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宋体" w:hAnsi="宋体" w:eastAsia="宋体"/>
          <w:color w:val="auto"/>
          <w:spacing w:val="42"/>
          <w:sz w:val="32"/>
          <w:szCs w:val="32"/>
          <w:highlight w:val="none"/>
          <w:lang w:eastAsia="zh-CN"/>
        </w:rPr>
      </w:pPr>
      <w:r>
        <w:rPr>
          <w:rFonts w:hint="eastAsia" w:ascii="宋体" w:hAnsi="宋体" w:eastAsia="宋体"/>
          <w:color w:val="auto"/>
          <w:spacing w:val="42"/>
          <w:sz w:val="32"/>
          <w:szCs w:val="32"/>
          <w:highlight w:val="none"/>
          <w:lang w:eastAsia="zh-CN"/>
        </w:rPr>
        <w:drawing>
          <wp:inline distT="0" distB="0" distL="114300" distR="114300">
            <wp:extent cx="5850890" cy="8266430"/>
            <wp:effectExtent l="0" t="0" r="1270" b="8890"/>
            <wp:docPr id="3" name="图片 3" descr="SCAN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SCAN0000"/>
                    <pic:cNvPicPr>
                      <a:picLocks noChangeAspect="1"/>
                    </pic:cNvPicPr>
                  </pic:nvPicPr>
                  <pic:blipFill>
                    <a:blip r:embed="rId7"/>
                    <a:stretch>
                      <a:fillRect/>
                    </a:stretch>
                  </pic:blipFill>
                  <pic:spPr>
                    <a:xfrm>
                      <a:off x="0" y="0"/>
                      <a:ext cx="5850890" cy="8266430"/>
                    </a:xfrm>
                    <a:prstGeom prst="rect">
                      <a:avLst/>
                    </a:prstGeom>
                  </pic:spPr>
                </pic:pic>
              </a:graphicData>
            </a:graphic>
          </wp:inline>
        </w:drawing>
      </w:r>
    </w:p>
    <w:p>
      <w:pPr>
        <w:spacing w:line="360" w:lineRule="auto"/>
        <w:ind w:firstLine="1256" w:firstLineChars="349"/>
        <w:rPr>
          <w:rFonts w:ascii="宋体" w:hAnsi="宋体"/>
          <w:color w:val="auto"/>
          <w:spacing w:val="20"/>
          <w:sz w:val="32"/>
          <w:szCs w:val="32"/>
          <w:highlight w:val="none"/>
        </w:rPr>
      </w:pPr>
      <w:bookmarkStart w:id="0" w:name="_Toc101234248"/>
      <w:bookmarkStart w:id="1" w:name="_Toc101247312"/>
      <w:bookmarkStart w:id="2" w:name="_Toc148505181"/>
      <w:bookmarkStart w:id="3" w:name="_Toc101328520"/>
    </w:p>
    <w:p>
      <w:pPr>
        <w:pStyle w:val="2"/>
        <w:ind w:left="0" w:leftChars="0" w:firstLine="0" w:firstLineChars="0"/>
        <w:rPr>
          <w:color w:val="auto"/>
          <w:highlight w:val="none"/>
        </w:rPr>
        <w:sectPr>
          <w:footerReference r:id="rId3" w:type="first"/>
          <w:pgSz w:w="11906" w:h="16838"/>
          <w:pgMar w:top="1134" w:right="1274" w:bottom="1440" w:left="1418" w:header="851" w:footer="992" w:gutter="0"/>
          <w:pgNumType w:fmt="decimal"/>
          <w:cols w:space="720" w:num="1"/>
          <w:titlePg/>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outlineLvl w:val="9"/>
        <w:rPr>
          <w:rFonts w:hint="eastAsia" w:ascii="方正小标宋简体" w:hAnsi="方正小标宋简体" w:eastAsia="方正小标宋简体" w:cs="方正小标宋简体"/>
          <w:b w:val="0"/>
          <w:bCs/>
          <w:color w:val="auto"/>
          <w:sz w:val="44"/>
          <w:szCs w:val="44"/>
          <w:highlight w:val="none"/>
        </w:rPr>
      </w:pPr>
      <w:r>
        <w:rPr>
          <w:rFonts w:hint="eastAsia" w:ascii="方正小标宋简体" w:hAnsi="方正小标宋简体" w:eastAsia="方正小标宋简体" w:cs="方正小标宋简体"/>
          <w:b w:val="0"/>
          <w:bCs/>
          <w:color w:val="auto"/>
          <w:sz w:val="44"/>
          <w:szCs w:val="44"/>
          <w:highlight w:val="none"/>
        </w:rPr>
        <w:t>目 录</w:t>
      </w:r>
    </w:p>
    <w:p>
      <w:pPr>
        <w:pStyle w:val="30"/>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eastAsia" w:ascii="宋体" w:hAnsi="宋体" w:eastAsia="宋体" w:cs="宋体"/>
          <w:bCs w:val="0"/>
          <w:caps w:val="0"/>
          <w:color w:val="auto"/>
          <w:sz w:val="32"/>
          <w:szCs w:val="32"/>
          <w:highlight w:val="none"/>
        </w:rPr>
      </w:pPr>
      <w:r>
        <w:rPr>
          <w:rFonts w:hint="eastAsia" w:ascii="宋体" w:hAnsi="宋体" w:eastAsia="宋体" w:cs="宋体"/>
          <w:color w:val="auto"/>
          <w:sz w:val="32"/>
          <w:szCs w:val="32"/>
          <w:highlight w:val="none"/>
        </w:rPr>
        <w:fldChar w:fldCharType="begin"/>
      </w:r>
      <w:r>
        <w:rPr>
          <w:rFonts w:hint="eastAsia" w:ascii="宋体" w:hAnsi="宋体" w:eastAsia="宋体" w:cs="宋体"/>
          <w:b/>
          <w:bCs w:val="0"/>
          <w:caps w:val="0"/>
          <w:smallCaps/>
          <w:color w:val="auto"/>
          <w:sz w:val="32"/>
          <w:szCs w:val="32"/>
          <w:highlight w:val="none"/>
        </w:rPr>
        <w:instrText xml:space="preserve"> TOC \o "1-2" \h \z \u </w:instrText>
      </w:r>
      <w:r>
        <w:rPr>
          <w:rFonts w:hint="eastAsia" w:ascii="宋体" w:hAnsi="宋体" w:eastAsia="宋体" w:cs="宋体"/>
          <w:color w:val="auto"/>
          <w:sz w:val="32"/>
          <w:szCs w:val="32"/>
          <w:highlight w:val="none"/>
        </w:rPr>
        <w:fldChar w:fldCharType="separate"/>
      </w:r>
      <w:r>
        <w:rPr>
          <w:rFonts w:hint="eastAsia" w:ascii="宋体" w:hAnsi="宋体" w:eastAsia="宋体" w:cs="宋体"/>
          <w:color w:val="auto"/>
          <w:sz w:val="32"/>
          <w:szCs w:val="32"/>
          <w:highlight w:val="none"/>
        </w:rPr>
        <w:fldChar w:fldCharType="begin"/>
      </w:r>
      <w:r>
        <w:rPr>
          <w:rFonts w:hint="eastAsia" w:ascii="宋体" w:hAnsi="宋体" w:eastAsia="宋体" w:cs="宋体"/>
          <w:color w:val="auto"/>
          <w:sz w:val="32"/>
          <w:szCs w:val="32"/>
          <w:highlight w:val="none"/>
        </w:rPr>
        <w:instrText xml:space="preserve"> HYPERLINK \l "_Toc44592903" </w:instrText>
      </w:r>
      <w:r>
        <w:rPr>
          <w:rFonts w:hint="eastAsia" w:ascii="宋体" w:hAnsi="宋体" w:eastAsia="宋体" w:cs="宋体"/>
          <w:color w:val="auto"/>
          <w:sz w:val="32"/>
          <w:szCs w:val="32"/>
          <w:highlight w:val="none"/>
        </w:rPr>
        <w:fldChar w:fldCharType="separate"/>
      </w:r>
      <w:r>
        <w:rPr>
          <w:rStyle w:val="49"/>
          <w:rFonts w:hint="eastAsia" w:ascii="宋体" w:hAnsi="宋体" w:eastAsia="宋体" w:cs="宋体"/>
          <w:color w:val="auto"/>
          <w:sz w:val="32"/>
          <w:szCs w:val="32"/>
          <w:highlight w:val="none"/>
        </w:rPr>
        <w:t>第</w:t>
      </w:r>
      <w:r>
        <w:rPr>
          <w:rStyle w:val="49"/>
          <w:rFonts w:hint="eastAsia" w:ascii="宋体" w:hAnsi="宋体" w:eastAsia="宋体" w:cs="宋体"/>
          <w:color w:val="auto"/>
          <w:sz w:val="32"/>
          <w:szCs w:val="32"/>
          <w:highlight w:val="none"/>
          <w:lang w:eastAsia="zh-CN"/>
        </w:rPr>
        <w:t>一</w:t>
      </w:r>
      <w:r>
        <w:rPr>
          <w:rStyle w:val="49"/>
          <w:rFonts w:hint="eastAsia" w:ascii="宋体" w:hAnsi="宋体" w:eastAsia="宋体" w:cs="宋体"/>
          <w:color w:val="auto"/>
          <w:sz w:val="32"/>
          <w:szCs w:val="32"/>
          <w:highlight w:val="none"/>
        </w:rPr>
        <w:t>章</w:t>
      </w:r>
      <w:r>
        <w:rPr>
          <w:rStyle w:val="49"/>
          <w:rFonts w:hint="eastAsia" w:ascii="宋体" w:hAnsi="宋体" w:eastAsia="宋体" w:cs="宋体"/>
          <w:color w:val="auto"/>
          <w:sz w:val="32"/>
          <w:szCs w:val="32"/>
          <w:highlight w:val="none"/>
          <w:lang w:val="en-US" w:eastAsia="zh-CN"/>
        </w:rPr>
        <w:t xml:space="preserve"> </w:t>
      </w:r>
      <w:r>
        <w:rPr>
          <w:rStyle w:val="49"/>
          <w:rFonts w:hint="eastAsia" w:ascii="宋体" w:hAnsi="宋体" w:eastAsia="宋体" w:cs="宋体"/>
          <w:color w:val="auto"/>
          <w:sz w:val="32"/>
          <w:szCs w:val="32"/>
          <w:highlight w:val="none"/>
        </w:rPr>
        <w:t>投标邀请</w:t>
      </w:r>
      <w:r>
        <w:rPr>
          <w:rFonts w:hint="eastAsia" w:ascii="宋体" w:hAnsi="宋体" w:eastAsia="宋体" w:cs="宋体"/>
          <w:color w:val="auto"/>
          <w:sz w:val="32"/>
          <w:szCs w:val="32"/>
          <w:highlight w:val="none"/>
        </w:rPr>
        <w:tab/>
      </w:r>
      <w:r>
        <w:rPr>
          <w:rFonts w:hint="eastAsia" w:ascii="宋体" w:hAnsi="宋体" w:eastAsia="宋体" w:cs="宋体"/>
          <w:color w:val="auto"/>
          <w:sz w:val="32"/>
          <w:szCs w:val="32"/>
          <w:highlight w:val="none"/>
          <w:lang w:val="en-US" w:eastAsia="zh-CN"/>
        </w:rPr>
        <w:t>2</w:t>
      </w:r>
      <w:r>
        <w:rPr>
          <w:rFonts w:hint="eastAsia" w:ascii="宋体" w:hAnsi="宋体" w:eastAsia="宋体" w:cs="宋体"/>
          <w:color w:val="auto"/>
          <w:sz w:val="32"/>
          <w:szCs w:val="32"/>
          <w:highlight w:val="none"/>
        </w:rPr>
        <w:fldChar w:fldCharType="end"/>
      </w:r>
    </w:p>
    <w:p>
      <w:pPr>
        <w:pStyle w:val="30"/>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eastAsia" w:ascii="宋体" w:hAnsi="宋体" w:eastAsia="宋体" w:cs="宋体"/>
          <w:smallCaps w:val="0"/>
          <w:color w:val="auto"/>
          <w:sz w:val="32"/>
          <w:szCs w:val="32"/>
          <w:highlight w:val="none"/>
        </w:rPr>
      </w:pPr>
      <w:r>
        <w:rPr>
          <w:rFonts w:hint="eastAsia" w:ascii="宋体" w:hAnsi="宋体" w:eastAsia="宋体" w:cs="宋体"/>
          <w:color w:val="auto"/>
          <w:sz w:val="32"/>
          <w:szCs w:val="32"/>
          <w:highlight w:val="none"/>
        </w:rPr>
        <w:fldChar w:fldCharType="begin"/>
      </w:r>
      <w:r>
        <w:rPr>
          <w:rFonts w:hint="eastAsia" w:ascii="宋体" w:hAnsi="宋体" w:eastAsia="宋体" w:cs="宋体"/>
          <w:color w:val="auto"/>
          <w:sz w:val="32"/>
          <w:szCs w:val="32"/>
          <w:highlight w:val="none"/>
        </w:rPr>
        <w:instrText xml:space="preserve"> HYPERLINK \l "_Toc44592904" </w:instrText>
      </w:r>
      <w:r>
        <w:rPr>
          <w:rFonts w:hint="eastAsia" w:ascii="宋体" w:hAnsi="宋体" w:eastAsia="宋体" w:cs="宋体"/>
          <w:color w:val="auto"/>
          <w:sz w:val="32"/>
          <w:szCs w:val="32"/>
          <w:highlight w:val="none"/>
        </w:rPr>
        <w:fldChar w:fldCharType="separate"/>
      </w:r>
      <w:r>
        <w:rPr>
          <w:rStyle w:val="49"/>
          <w:rFonts w:hint="eastAsia" w:ascii="宋体" w:hAnsi="宋体" w:eastAsia="宋体" w:cs="宋体"/>
          <w:color w:val="auto"/>
          <w:sz w:val="32"/>
          <w:szCs w:val="32"/>
          <w:highlight w:val="none"/>
        </w:rPr>
        <w:t>第</w:t>
      </w:r>
      <w:r>
        <w:rPr>
          <w:rStyle w:val="49"/>
          <w:rFonts w:hint="eastAsia" w:ascii="宋体" w:hAnsi="宋体" w:eastAsia="宋体" w:cs="宋体"/>
          <w:color w:val="auto"/>
          <w:sz w:val="32"/>
          <w:szCs w:val="32"/>
          <w:highlight w:val="none"/>
          <w:lang w:eastAsia="zh-CN"/>
        </w:rPr>
        <w:t>二</w:t>
      </w:r>
      <w:r>
        <w:rPr>
          <w:rStyle w:val="49"/>
          <w:rFonts w:hint="eastAsia" w:ascii="宋体" w:hAnsi="宋体" w:eastAsia="宋体" w:cs="宋体"/>
          <w:color w:val="auto"/>
          <w:sz w:val="32"/>
          <w:szCs w:val="32"/>
          <w:highlight w:val="none"/>
        </w:rPr>
        <w:t>章</w:t>
      </w:r>
      <w:r>
        <w:rPr>
          <w:rStyle w:val="49"/>
          <w:rFonts w:hint="eastAsia" w:ascii="宋体" w:hAnsi="宋体" w:eastAsia="宋体" w:cs="宋体"/>
          <w:color w:val="auto"/>
          <w:sz w:val="32"/>
          <w:szCs w:val="32"/>
          <w:highlight w:val="none"/>
          <w:lang w:val="en-US" w:eastAsia="zh-CN"/>
        </w:rPr>
        <w:t xml:space="preserve"> </w:t>
      </w:r>
      <w:r>
        <w:rPr>
          <w:rStyle w:val="49"/>
          <w:rFonts w:hint="eastAsia" w:ascii="宋体" w:hAnsi="宋体" w:eastAsia="宋体" w:cs="宋体"/>
          <w:color w:val="auto"/>
          <w:sz w:val="32"/>
          <w:szCs w:val="32"/>
          <w:highlight w:val="none"/>
        </w:rPr>
        <w:t>投标人须知</w:t>
      </w:r>
      <w:r>
        <w:rPr>
          <w:rFonts w:hint="eastAsia" w:ascii="宋体" w:hAnsi="宋体" w:eastAsia="宋体" w:cs="宋体"/>
          <w:color w:val="auto"/>
          <w:sz w:val="32"/>
          <w:szCs w:val="32"/>
          <w:highlight w:val="none"/>
        </w:rPr>
        <w:tab/>
      </w:r>
      <w:r>
        <w:rPr>
          <w:rFonts w:hint="eastAsia" w:ascii="宋体" w:hAnsi="宋体" w:eastAsia="宋体" w:cs="宋体"/>
          <w:color w:val="auto"/>
          <w:sz w:val="32"/>
          <w:szCs w:val="32"/>
          <w:highlight w:val="none"/>
          <w:lang w:val="en-US" w:eastAsia="zh-CN"/>
        </w:rPr>
        <w:t>7</w:t>
      </w:r>
      <w:r>
        <w:rPr>
          <w:rFonts w:hint="eastAsia" w:ascii="宋体" w:hAnsi="宋体" w:eastAsia="宋体" w:cs="宋体"/>
          <w:color w:val="auto"/>
          <w:sz w:val="32"/>
          <w:szCs w:val="32"/>
          <w:highlight w:val="none"/>
        </w:rPr>
        <w:fldChar w:fldCharType="end"/>
      </w:r>
    </w:p>
    <w:p>
      <w:pPr>
        <w:pStyle w:val="30"/>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default" w:ascii="宋体" w:hAnsi="宋体" w:eastAsia="宋体" w:cs="宋体"/>
          <w:smallCaps w:val="0"/>
          <w:color w:val="auto"/>
          <w:sz w:val="32"/>
          <w:szCs w:val="32"/>
          <w:highlight w:val="none"/>
          <w:lang w:val="en-US" w:eastAsia="zh-CN"/>
        </w:rPr>
      </w:pPr>
      <w:r>
        <w:rPr>
          <w:rFonts w:hint="eastAsia" w:ascii="宋体" w:hAnsi="宋体" w:eastAsia="宋体" w:cs="宋体"/>
          <w:color w:val="auto"/>
          <w:sz w:val="32"/>
          <w:szCs w:val="32"/>
          <w:highlight w:val="none"/>
        </w:rPr>
        <w:fldChar w:fldCharType="begin"/>
      </w:r>
      <w:r>
        <w:rPr>
          <w:rFonts w:hint="eastAsia" w:ascii="宋体" w:hAnsi="宋体" w:eastAsia="宋体" w:cs="宋体"/>
          <w:color w:val="auto"/>
          <w:sz w:val="32"/>
          <w:szCs w:val="32"/>
          <w:highlight w:val="none"/>
        </w:rPr>
        <w:instrText xml:space="preserve"> HYPERLINK \l "_Toc44592914" </w:instrText>
      </w:r>
      <w:r>
        <w:rPr>
          <w:rFonts w:hint="eastAsia" w:ascii="宋体" w:hAnsi="宋体" w:eastAsia="宋体" w:cs="宋体"/>
          <w:color w:val="auto"/>
          <w:sz w:val="32"/>
          <w:szCs w:val="32"/>
          <w:highlight w:val="none"/>
        </w:rPr>
        <w:fldChar w:fldCharType="separate"/>
      </w:r>
      <w:r>
        <w:rPr>
          <w:rStyle w:val="49"/>
          <w:rFonts w:hint="eastAsia" w:ascii="宋体" w:hAnsi="宋体" w:eastAsia="宋体" w:cs="宋体"/>
          <w:color w:val="auto"/>
          <w:sz w:val="32"/>
          <w:szCs w:val="32"/>
          <w:highlight w:val="none"/>
        </w:rPr>
        <w:t>第</w:t>
      </w:r>
      <w:r>
        <w:rPr>
          <w:rStyle w:val="49"/>
          <w:rFonts w:hint="eastAsia" w:ascii="宋体" w:hAnsi="宋体" w:eastAsia="宋体" w:cs="宋体"/>
          <w:color w:val="auto"/>
          <w:sz w:val="32"/>
          <w:szCs w:val="32"/>
          <w:highlight w:val="none"/>
          <w:lang w:eastAsia="zh-CN"/>
        </w:rPr>
        <w:t>三</w:t>
      </w:r>
      <w:r>
        <w:rPr>
          <w:rStyle w:val="49"/>
          <w:rFonts w:hint="eastAsia" w:ascii="宋体" w:hAnsi="宋体" w:eastAsia="宋体" w:cs="宋体"/>
          <w:color w:val="auto"/>
          <w:sz w:val="32"/>
          <w:szCs w:val="32"/>
          <w:highlight w:val="none"/>
        </w:rPr>
        <w:t>章</w:t>
      </w:r>
      <w:r>
        <w:rPr>
          <w:rStyle w:val="49"/>
          <w:rFonts w:hint="eastAsia" w:ascii="宋体" w:hAnsi="宋体" w:eastAsia="宋体" w:cs="宋体"/>
          <w:color w:val="auto"/>
          <w:sz w:val="32"/>
          <w:szCs w:val="32"/>
          <w:highlight w:val="none"/>
          <w:lang w:val="en-US" w:eastAsia="zh-CN"/>
        </w:rPr>
        <w:t xml:space="preserve"> </w:t>
      </w:r>
      <w:r>
        <w:rPr>
          <w:rStyle w:val="49"/>
          <w:rFonts w:hint="eastAsia" w:ascii="宋体" w:hAnsi="宋体" w:eastAsia="宋体" w:cs="宋体"/>
          <w:color w:val="auto"/>
          <w:sz w:val="32"/>
          <w:szCs w:val="32"/>
          <w:highlight w:val="none"/>
        </w:rPr>
        <w:t>投标文件格式</w:t>
      </w:r>
      <w:r>
        <w:rPr>
          <w:rFonts w:hint="eastAsia" w:ascii="宋体" w:hAnsi="宋体" w:eastAsia="宋体" w:cs="宋体"/>
          <w:color w:val="auto"/>
          <w:sz w:val="32"/>
          <w:szCs w:val="32"/>
          <w:highlight w:val="none"/>
        </w:rPr>
        <w:tab/>
      </w:r>
      <w:r>
        <w:rPr>
          <w:rFonts w:hint="eastAsia" w:ascii="宋体" w:hAnsi="宋体" w:eastAsia="宋体" w:cs="宋体"/>
          <w:color w:val="auto"/>
          <w:sz w:val="32"/>
          <w:szCs w:val="32"/>
          <w:highlight w:val="none"/>
          <w:lang w:val="en-US" w:eastAsia="zh-CN"/>
        </w:rPr>
        <w:t>2</w:t>
      </w:r>
      <w:r>
        <w:rPr>
          <w:rFonts w:hint="eastAsia" w:ascii="宋体" w:hAnsi="宋体" w:eastAsia="宋体" w:cs="宋体"/>
          <w:color w:val="auto"/>
          <w:sz w:val="32"/>
          <w:szCs w:val="32"/>
          <w:highlight w:val="none"/>
        </w:rPr>
        <w:fldChar w:fldCharType="end"/>
      </w:r>
      <w:r>
        <w:rPr>
          <w:rFonts w:hint="default" w:ascii="宋体" w:hAnsi="宋体" w:eastAsia="宋体" w:cs="宋体"/>
          <w:color w:val="auto"/>
          <w:sz w:val="32"/>
          <w:szCs w:val="32"/>
          <w:highlight w:val="none"/>
          <w:lang w:val="en-US"/>
        </w:rPr>
        <w:t>5</w:t>
      </w:r>
    </w:p>
    <w:p>
      <w:pPr>
        <w:pStyle w:val="30"/>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default" w:ascii="宋体" w:hAnsi="宋体" w:eastAsia="宋体" w:cs="宋体"/>
          <w:smallCaps w:val="0"/>
          <w:color w:val="auto"/>
          <w:sz w:val="32"/>
          <w:szCs w:val="32"/>
          <w:highlight w:val="none"/>
          <w:lang w:val="en-US" w:eastAsia="zh-CN"/>
        </w:rPr>
      </w:pPr>
      <w:r>
        <w:rPr>
          <w:rFonts w:hint="eastAsia" w:ascii="宋体" w:hAnsi="宋体" w:eastAsia="宋体" w:cs="宋体"/>
          <w:color w:val="auto"/>
          <w:sz w:val="32"/>
          <w:szCs w:val="32"/>
          <w:highlight w:val="none"/>
        </w:rPr>
        <w:fldChar w:fldCharType="begin"/>
      </w:r>
      <w:r>
        <w:rPr>
          <w:rFonts w:hint="eastAsia" w:ascii="宋体" w:hAnsi="宋体" w:eastAsia="宋体" w:cs="宋体"/>
          <w:color w:val="auto"/>
          <w:sz w:val="32"/>
          <w:szCs w:val="32"/>
          <w:highlight w:val="none"/>
        </w:rPr>
        <w:instrText xml:space="preserve"> HYPERLINK \l "_Toc44592918" </w:instrText>
      </w:r>
      <w:r>
        <w:rPr>
          <w:rFonts w:hint="eastAsia" w:ascii="宋体" w:hAnsi="宋体" w:eastAsia="宋体" w:cs="宋体"/>
          <w:color w:val="auto"/>
          <w:sz w:val="32"/>
          <w:szCs w:val="32"/>
          <w:highlight w:val="none"/>
        </w:rPr>
        <w:fldChar w:fldCharType="separate"/>
      </w:r>
      <w:r>
        <w:rPr>
          <w:rStyle w:val="49"/>
          <w:rFonts w:hint="eastAsia" w:ascii="宋体" w:hAnsi="宋体" w:eastAsia="宋体" w:cs="宋体"/>
          <w:color w:val="auto"/>
          <w:sz w:val="32"/>
          <w:szCs w:val="32"/>
          <w:highlight w:val="none"/>
        </w:rPr>
        <w:t>第</w:t>
      </w:r>
      <w:r>
        <w:rPr>
          <w:rStyle w:val="49"/>
          <w:rFonts w:hint="eastAsia" w:ascii="宋体" w:hAnsi="宋体" w:eastAsia="宋体" w:cs="宋体"/>
          <w:color w:val="auto"/>
          <w:sz w:val="32"/>
          <w:szCs w:val="32"/>
          <w:highlight w:val="none"/>
          <w:lang w:eastAsia="zh-CN"/>
        </w:rPr>
        <w:t>四</w:t>
      </w:r>
      <w:r>
        <w:rPr>
          <w:rStyle w:val="49"/>
          <w:rFonts w:hint="eastAsia" w:ascii="宋体" w:hAnsi="宋体" w:eastAsia="宋体" w:cs="宋体"/>
          <w:color w:val="auto"/>
          <w:sz w:val="32"/>
          <w:szCs w:val="32"/>
          <w:highlight w:val="none"/>
        </w:rPr>
        <w:t>章</w:t>
      </w:r>
      <w:r>
        <w:rPr>
          <w:rStyle w:val="49"/>
          <w:rFonts w:hint="eastAsia" w:ascii="宋体" w:hAnsi="宋体" w:eastAsia="宋体" w:cs="宋体"/>
          <w:color w:val="auto"/>
          <w:sz w:val="32"/>
          <w:szCs w:val="32"/>
          <w:highlight w:val="none"/>
          <w:lang w:val="en-US" w:eastAsia="zh-CN"/>
        </w:rPr>
        <w:t xml:space="preserve"> </w:t>
      </w:r>
      <w:r>
        <w:rPr>
          <w:rStyle w:val="49"/>
          <w:rFonts w:hint="eastAsia" w:ascii="宋体" w:hAnsi="宋体" w:eastAsia="宋体" w:cs="宋体"/>
          <w:color w:val="auto"/>
          <w:sz w:val="32"/>
          <w:szCs w:val="32"/>
          <w:highlight w:val="none"/>
        </w:rPr>
        <w:t>招标项目服务、商务及其他要求</w:t>
      </w:r>
      <w:r>
        <w:rPr>
          <w:rFonts w:hint="eastAsia" w:ascii="宋体" w:hAnsi="宋体" w:eastAsia="宋体" w:cs="宋体"/>
          <w:color w:val="auto"/>
          <w:sz w:val="32"/>
          <w:szCs w:val="32"/>
          <w:highlight w:val="none"/>
        </w:rPr>
        <w:tab/>
      </w:r>
      <w:r>
        <w:rPr>
          <w:rFonts w:hint="default" w:ascii="宋体" w:hAnsi="宋体" w:eastAsia="宋体" w:cs="宋体"/>
          <w:color w:val="auto"/>
          <w:sz w:val="32"/>
          <w:szCs w:val="32"/>
          <w:highlight w:val="none"/>
          <w:lang w:val="en-US" w:eastAsia="zh-CN"/>
        </w:rPr>
        <w:t>.</w:t>
      </w:r>
      <w:r>
        <w:rPr>
          <w:rFonts w:hint="eastAsia" w:ascii="宋体" w:hAnsi="宋体" w:eastAsia="宋体" w:cs="宋体"/>
          <w:color w:val="auto"/>
          <w:sz w:val="32"/>
          <w:szCs w:val="32"/>
          <w:highlight w:val="none"/>
        </w:rPr>
        <w:fldChar w:fldCharType="end"/>
      </w:r>
      <w:r>
        <w:rPr>
          <w:rFonts w:hint="default" w:ascii="宋体" w:hAnsi="宋体" w:eastAsia="宋体" w:cs="宋体"/>
          <w:color w:val="auto"/>
          <w:sz w:val="32"/>
          <w:szCs w:val="32"/>
          <w:highlight w:val="none"/>
          <w:lang w:val="en-US"/>
        </w:rPr>
        <w:t>50</w:t>
      </w:r>
    </w:p>
    <w:p>
      <w:pPr>
        <w:pStyle w:val="30"/>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default" w:ascii="宋体" w:hAnsi="宋体" w:eastAsia="宋体" w:cs="宋体"/>
          <w:bCs w:val="0"/>
          <w:caps w:val="0"/>
          <w:color w:val="auto"/>
          <w:sz w:val="32"/>
          <w:szCs w:val="32"/>
          <w:highlight w:val="none"/>
          <w:lang w:val="en-US" w:eastAsia="zh-CN"/>
        </w:rPr>
      </w:pPr>
      <w:r>
        <w:rPr>
          <w:rFonts w:hint="eastAsia" w:ascii="宋体" w:hAnsi="宋体" w:eastAsia="宋体" w:cs="宋体"/>
          <w:color w:val="auto"/>
          <w:sz w:val="32"/>
          <w:szCs w:val="32"/>
          <w:highlight w:val="none"/>
        </w:rPr>
        <w:fldChar w:fldCharType="begin"/>
      </w:r>
      <w:r>
        <w:rPr>
          <w:rFonts w:hint="eastAsia" w:ascii="宋体" w:hAnsi="宋体" w:eastAsia="宋体" w:cs="宋体"/>
          <w:color w:val="auto"/>
          <w:sz w:val="32"/>
          <w:szCs w:val="32"/>
          <w:highlight w:val="none"/>
        </w:rPr>
        <w:instrText xml:space="preserve"> HYPERLINK \l "_Toc44592922" </w:instrText>
      </w:r>
      <w:r>
        <w:rPr>
          <w:rFonts w:hint="eastAsia" w:ascii="宋体" w:hAnsi="宋体" w:eastAsia="宋体" w:cs="宋体"/>
          <w:color w:val="auto"/>
          <w:sz w:val="32"/>
          <w:szCs w:val="32"/>
          <w:highlight w:val="none"/>
        </w:rPr>
        <w:fldChar w:fldCharType="separate"/>
      </w:r>
      <w:r>
        <w:rPr>
          <w:rStyle w:val="49"/>
          <w:rFonts w:hint="eastAsia" w:ascii="宋体" w:hAnsi="宋体" w:eastAsia="宋体" w:cs="宋体"/>
          <w:color w:val="auto"/>
          <w:sz w:val="32"/>
          <w:szCs w:val="32"/>
          <w:highlight w:val="none"/>
        </w:rPr>
        <w:t>第</w:t>
      </w:r>
      <w:r>
        <w:rPr>
          <w:rStyle w:val="49"/>
          <w:rFonts w:hint="eastAsia" w:ascii="宋体" w:hAnsi="宋体" w:eastAsia="宋体" w:cs="宋体"/>
          <w:color w:val="auto"/>
          <w:sz w:val="32"/>
          <w:szCs w:val="32"/>
          <w:highlight w:val="none"/>
          <w:lang w:eastAsia="zh-CN"/>
        </w:rPr>
        <w:t>五</w:t>
      </w:r>
      <w:r>
        <w:rPr>
          <w:rStyle w:val="49"/>
          <w:rFonts w:hint="eastAsia" w:ascii="宋体" w:hAnsi="宋体" w:eastAsia="宋体" w:cs="宋体"/>
          <w:color w:val="auto"/>
          <w:sz w:val="32"/>
          <w:szCs w:val="32"/>
          <w:highlight w:val="none"/>
        </w:rPr>
        <w:t>章</w:t>
      </w:r>
      <w:r>
        <w:rPr>
          <w:rStyle w:val="49"/>
          <w:rFonts w:hint="eastAsia" w:ascii="宋体" w:hAnsi="宋体" w:eastAsia="宋体" w:cs="宋体"/>
          <w:color w:val="auto"/>
          <w:sz w:val="32"/>
          <w:szCs w:val="32"/>
          <w:highlight w:val="none"/>
          <w:lang w:val="en-US" w:eastAsia="zh-CN"/>
        </w:rPr>
        <w:t xml:space="preserve"> </w:t>
      </w:r>
      <w:r>
        <w:rPr>
          <w:rStyle w:val="49"/>
          <w:rFonts w:hint="eastAsia" w:ascii="宋体" w:hAnsi="宋体" w:eastAsia="宋体" w:cs="宋体"/>
          <w:color w:val="auto"/>
          <w:sz w:val="32"/>
          <w:szCs w:val="32"/>
          <w:highlight w:val="none"/>
        </w:rPr>
        <w:t>资格性审查</w:t>
      </w:r>
      <w:r>
        <w:rPr>
          <w:rFonts w:hint="eastAsia" w:ascii="宋体" w:hAnsi="宋体" w:eastAsia="宋体" w:cs="宋体"/>
          <w:color w:val="auto"/>
          <w:sz w:val="32"/>
          <w:szCs w:val="32"/>
          <w:highlight w:val="none"/>
        </w:rPr>
        <w:tab/>
      </w:r>
      <w:r>
        <w:rPr>
          <w:rFonts w:hint="default" w:ascii="宋体" w:hAnsi="宋体" w:eastAsia="宋体" w:cs="宋体"/>
          <w:color w:val="auto"/>
          <w:sz w:val="32"/>
          <w:szCs w:val="32"/>
          <w:highlight w:val="none"/>
          <w:lang w:val="en-US"/>
        </w:rPr>
        <w:t>57</w:t>
      </w:r>
      <w:r>
        <w:rPr>
          <w:rFonts w:hint="eastAsia" w:ascii="宋体" w:hAnsi="宋体" w:eastAsia="宋体" w:cs="宋体"/>
          <w:color w:val="auto"/>
          <w:sz w:val="32"/>
          <w:szCs w:val="32"/>
          <w:highlight w:val="none"/>
        </w:rPr>
        <w:fldChar w:fldCharType="end"/>
      </w:r>
    </w:p>
    <w:p>
      <w:pPr>
        <w:pStyle w:val="30"/>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eastAsia" w:ascii="宋体" w:hAnsi="宋体" w:eastAsia="宋体" w:cs="宋体"/>
          <w:smallCaps w:val="0"/>
          <w:color w:val="auto"/>
          <w:sz w:val="32"/>
          <w:szCs w:val="32"/>
          <w:highlight w:val="none"/>
          <w:lang w:val="en-US" w:eastAsia="zh-CN"/>
        </w:rPr>
      </w:pPr>
      <w:r>
        <w:rPr>
          <w:rFonts w:hint="eastAsia" w:ascii="宋体" w:hAnsi="宋体" w:eastAsia="宋体" w:cs="宋体"/>
          <w:color w:val="auto"/>
          <w:sz w:val="32"/>
          <w:szCs w:val="32"/>
          <w:highlight w:val="none"/>
        </w:rPr>
        <w:fldChar w:fldCharType="begin"/>
      </w:r>
      <w:r>
        <w:rPr>
          <w:rFonts w:hint="eastAsia" w:ascii="宋体" w:hAnsi="宋体" w:eastAsia="宋体" w:cs="宋体"/>
          <w:color w:val="auto"/>
          <w:sz w:val="32"/>
          <w:szCs w:val="32"/>
          <w:highlight w:val="none"/>
        </w:rPr>
        <w:instrText xml:space="preserve"> HYPERLINK \l "_Toc44592923" </w:instrText>
      </w:r>
      <w:r>
        <w:rPr>
          <w:rFonts w:hint="eastAsia" w:ascii="宋体" w:hAnsi="宋体" w:eastAsia="宋体" w:cs="宋体"/>
          <w:color w:val="auto"/>
          <w:sz w:val="32"/>
          <w:szCs w:val="32"/>
          <w:highlight w:val="none"/>
        </w:rPr>
        <w:fldChar w:fldCharType="separate"/>
      </w:r>
      <w:r>
        <w:rPr>
          <w:rStyle w:val="49"/>
          <w:rFonts w:hint="eastAsia" w:ascii="宋体" w:hAnsi="宋体" w:eastAsia="宋体" w:cs="宋体"/>
          <w:color w:val="auto"/>
          <w:sz w:val="32"/>
          <w:szCs w:val="32"/>
          <w:highlight w:val="none"/>
        </w:rPr>
        <w:t>第</w:t>
      </w:r>
      <w:r>
        <w:rPr>
          <w:rStyle w:val="49"/>
          <w:rFonts w:hint="eastAsia" w:ascii="宋体" w:hAnsi="宋体" w:eastAsia="宋体" w:cs="宋体"/>
          <w:color w:val="auto"/>
          <w:sz w:val="32"/>
          <w:szCs w:val="32"/>
          <w:highlight w:val="none"/>
          <w:lang w:eastAsia="zh-CN"/>
        </w:rPr>
        <w:t>六</w:t>
      </w:r>
      <w:r>
        <w:rPr>
          <w:rStyle w:val="49"/>
          <w:rFonts w:hint="eastAsia" w:ascii="宋体" w:hAnsi="宋体" w:eastAsia="宋体" w:cs="宋体"/>
          <w:color w:val="auto"/>
          <w:sz w:val="32"/>
          <w:szCs w:val="32"/>
          <w:highlight w:val="none"/>
        </w:rPr>
        <w:t>章</w:t>
      </w:r>
      <w:r>
        <w:rPr>
          <w:rStyle w:val="49"/>
          <w:rFonts w:hint="eastAsia" w:ascii="宋体" w:hAnsi="宋体" w:eastAsia="宋体" w:cs="宋体"/>
          <w:color w:val="auto"/>
          <w:sz w:val="32"/>
          <w:szCs w:val="32"/>
          <w:highlight w:val="none"/>
          <w:lang w:val="en-US" w:eastAsia="zh-CN"/>
        </w:rPr>
        <w:t xml:space="preserve"> </w:t>
      </w:r>
      <w:r>
        <w:rPr>
          <w:rStyle w:val="49"/>
          <w:rFonts w:hint="eastAsia" w:ascii="宋体" w:hAnsi="宋体" w:eastAsia="宋体" w:cs="宋体"/>
          <w:color w:val="auto"/>
          <w:sz w:val="32"/>
          <w:szCs w:val="32"/>
          <w:highlight w:val="none"/>
        </w:rPr>
        <w:t>评标办法</w:t>
      </w:r>
      <w:r>
        <w:rPr>
          <w:rFonts w:hint="eastAsia" w:ascii="宋体" w:hAnsi="宋体" w:eastAsia="宋体" w:cs="宋体"/>
          <w:color w:val="auto"/>
          <w:sz w:val="32"/>
          <w:szCs w:val="32"/>
          <w:highlight w:val="none"/>
        </w:rPr>
        <w:tab/>
      </w:r>
      <w:r>
        <w:rPr>
          <w:rFonts w:hint="eastAsia" w:ascii="宋体" w:hAnsi="宋体" w:eastAsia="宋体" w:cs="宋体"/>
          <w:color w:val="auto"/>
          <w:sz w:val="32"/>
          <w:szCs w:val="32"/>
          <w:highlight w:val="none"/>
          <w:lang w:val="en-US" w:eastAsia="zh-CN"/>
        </w:rPr>
        <w:t>6</w:t>
      </w:r>
      <w:r>
        <w:rPr>
          <w:rFonts w:hint="eastAsia" w:ascii="宋体" w:hAnsi="宋体" w:eastAsia="宋体" w:cs="宋体"/>
          <w:color w:val="auto"/>
          <w:sz w:val="32"/>
          <w:szCs w:val="32"/>
          <w:highlight w:val="none"/>
        </w:rPr>
        <w:fldChar w:fldCharType="end"/>
      </w:r>
      <w:r>
        <w:rPr>
          <w:rFonts w:hint="default" w:ascii="宋体" w:hAnsi="宋体" w:eastAsia="宋体" w:cs="宋体"/>
          <w:color w:val="auto"/>
          <w:sz w:val="32"/>
          <w:szCs w:val="32"/>
          <w:highlight w:val="none"/>
          <w:lang w:val="en-US" w:eastAsia="zh-CN"/>
        </w:rPr>
        <w:t>2</w:t>
      </w:r>
    </w:p>
    <w:p>
      <w:pPr>
        <w:pStyle w:val="30"/>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eastAsia" w:ascii="宋体" w:hAnsi="宋体" w:eastAsia="宋体" w:cs="宋体"/>
          <w:bCs w:val="0"/>
          <w:caps w:val="0"/>
          <w:color w:val="auto"/>
          <w:sz w:val="32"/>
          <w:szCs w:val="32"/>
          <w:highlight w:val="none"/>
          <w:lang w:val="en-US" w:eastAsia="zh-CN"/>
        </w:rPr>
      </w:pPr>
      <w:r>
        <w:rPr>
          <w:rFonts w:hint="eastAsia" w:ascii="宋体" w:hAnsi="宋体" w:eastAsia="宋体" w:cs="宋体"/>
          <w:color w:val="auto"/>
          <w:sz w:val="32"/>
          <w:szCs w:val="32"/>
          <w:highlight w:val="none"/>
        </w:rPr>
        <w:fldChar w:fldCharType="begin"/>
      </w:r>
      <w:r>
        <w:rPr>
          <w:rFonts w:hint="eastAsia" w:ascii="宋体" w:hAnsi="宋体" w:eastAsia="宋体" w:cs="宋体"/>
          <w:color w:val="auto"/>
          <w:sz w:val="32"/>
          <w:szCs w:val="32"/>
          <w:highlight w:val="none"/>
        </w:rPr>
        <w:instrText xml:space="preserve"> HYPERLINK \l "_Toc44592934" </w:instrText>
      </w:r>
      <w:r>
        <w:rPr>
          <w:rFonts w:hint="eastAsia" w:ascii="宋体" w:hAnsi="宋体" w:eastAsia="宋体" w:cs="宋体"/>
          <w:color w:val="auto"/>
          <w:sz w:val="32"/>
          <w:szCs w:val="32"/>
          <w:highlight w:val="none"/>
        </w:rPr>
        <w:fldChar w:fldCharType="separate"/>
      </w:r>
      <w:r>
        <w:rPr>
          <w:rStyle w:val="49"/>
          <w:rFonts w:hint="eastAsia" w:ascii="宋体" w:hAnsi="宋体" w:eastAsia="宋体" w:cs="宋体"/>
          <w:color w:val="auto"/>
          <w:sz w:val="32"/>
          <w:szCs w:val="32"/>
          <w:highlight w:val="none"/>
        </w:rPr>
        <w:t>第</w:t>
      </w:r>
      <w:r>
        <w:rPr>
          <w:rStyle w:val="49"/>
          <w:rFonts w:hint="eastAsia" w:ascii="宋体" w:hAnsi="宋体" w:eastAsia="宋体" w:cs="宋体"/>
          <w:color w:val="auto"/>
          <w:sz w:val="32"/>
          <w:szCs w:val="32"/>
          <w:highlight w:val="none"/>
          <w:lang w:eastAsia="zh-CN"/>
        </w:rPr>
        <w:t>七</w:t>
      </w:r>
      <w:r>
        <w:rPr>
          <w:rStyle w:val="49"/>
          <w:rFonts w:hint="eastAsia" w:ascii="宋体" w:hAnsi="宋体" w:eastAsia="宋体" w:cs="宋体"/>
          <w:color w:val="auto"/>
          <w:sz w:val="32"/>
          <w:szCs w:val="32"/>
          <w:highlight w:val="none"/>
        </w:rPr>
        <w:t>章</w:t>
      </w:r>
      <w:r>
        <w:rPr>
          <w:rStyle w:val="49"/>
          <w:rFonts w:hint="eastAsia" w:ascii="宋体" w:hAnsi="宋体" w:eastAsia="宋体" w:cs="宋体"/>
          <w:color w:val="auto"/>
          <w:sz w:val="32"/>
          <w:szCs w:val="32"/>
          <w:highlight w:val="none"/>
          <w:lang w:val="en-US" w:eastAsia="zh-CN"/>
        </w:rPr>
        <w:t xml:space="preserve"> </w:t>
      </w:r>
      <w:r>
        <w:rPr>
          <w:rStyle w:val="49"/>
          <w:rFonts w:hint="eastAsia" w:ascii="宋体" w:hAnsi="宋体" w:eastAsia="宋体" w:cs="宋体"/>
          <w:color w:val="auto"/>
          <w:sz w:val="32"/>
          <w:szCs w:val="32"/>
          <w:highlight w:val="none"/>
        </w:rPr>
        <w:t>拟签订合同文本</w:t>
      </w:r>
      <w:r>
        <w:rPr>
          <w:rFonts w:hint="eastAsia" w:ascii="宋体" w:hAnsi="宋体" w:eastAsia="宋体" w:cs="宋体"/>
          <w:color w:val="auto"/>
          <w:sz w:val="32"/>
          <w:szCs w:val="32"/>
          <w:highlight w:val="none"/>
        </w:rPr>
        <w:tab/>
      </w:r>
      <w:r>
        <w:rPr>
          <w:rFonts w:hint="default" w:ascii="宋体" w:hAnsi="宋体" w:eastAsia="宋体" w:cs="宋体"/>
          <w:color w:val="auto"/>
          <w:sz w:val="32"/>
          <w:szCs w:val="32"/>
          <w:highlight w:val="none"/>
          <w:lang w:val="en-US" w:eastAsia="zh-CN"/>
        </w:rPr>
        <w:t>7</w:t>
      </w:r>
      <w:r>
        <w:rPr>
          <w:rFonts w:hint="eastAsia" w:ascii="宋体" w:hAnsi="宋体" w:eastAsia="宋体" w:cs="宋体"/>
          <w:color w:val="auto"/>
          <w:sz w:val="32"/>
          <w:szCs w:val="32"/>
          <w:highlight w:val="none"/>
        </w:rPr>
        <w:fldChar w:fldCharType="end"/>
      </w:r>
      <w:r>
        <w:rPr>
          <w:rFonts w:hint="default" w:ascii="宋体" w:hAnsi="宋体" w:eastAsia="宋体" w:cs="宋体"/>
          <w:color w:val="auto"/>
          <w:sz w:val="32"/>
          <w:szCs w:val="32"/>
          <w:highlight w:val="none"/>
          <w:lang w:val="en-US"/>
        </w:rPr>
        <w:t>9</w:t>
      </w:r>
    </w:p>
    <w:p>
      <w:pPr>
        <w:tabs>
          <w:tab w:val="left" w:pos="620"/>
          <w:tab w:val="right" w:leader="dot" w:pos="8364"/>
        </w:tabs>
        <w:ind w:left="180"/>
        <w:rPr>
          <w:rFonts w:hint="eastAsia"/>
          <w:color w:val="auto"/>
          <w:highlight w:val="none"/>
        </w:rPr>
      </w:pPr>
      <w:r>
        <w:rPr>
          <w:rFonts w:hint="eastAsia" w:ascii="宋体" w:hAnsi="宋体" w:eastAsia="宋体" w:cs="宋体"/>
          <w:color w:val="auto"/>
          <w:sz w:val="32"/>
          <w:szCs w:val="32"/>
          <w:highlight w:val="none"/>
        </w:rPr>
        <w:fldChar w:fldCharType="end"/>
      </w:r>
    </w:p>
    <w:p>
      <w:pPr>
        <w:rPr>
          <w:rFonts w:hint="eastAsia"/>
          <w:color w:val="auto"/>
          <w:highlight w:val="none"/>
        </w:rPr>
      </w:pPr>
      <w:r>
        <w:rPr>
          <w:rFonts w:hint="eastAsia"/>
          <w:color w:val="auto"/>
          <w:highlight w:val="none"/>
        </w:rPr>
        <w:br w:type="page"/>
      </w:r>
    </w:p>
    <w:p>
      <w:pPr>
        <w:tabs>
          <w:tab w:val="left" w:pos="620"/>
          <w:tab w:val="right" w:leader="dot" w:pos="8364"/>
        </w:tabs>
        <w:ind w:left="180"/>
        <w:rPr>
          <w:rFonts w:hint="eastAsia"/>
          <w:color w:val="auto"/>
          <w:highlight w:val="none"/>
        </w:rPr>
      </w:pPr>
    </w:p>
    <w:p>
      <w:pPr>
        <w:pStyle w:val="3"/>
        <w:keepNext/>
        <w:keepLines/>
        <w:pageBreakBefore w:val="0"/>
        <w:widowControl w:val="0"/>
        <w:numPr>
          <w:ilvl w:val="0"/>
          <w:numId w:val="0"/>
        </w:numPr>
        <w:kinsoku/>
        <w:wordWrap/>
        <w:overflowPunct/>
        <w:topLinePunct w:val="0"/>
        <w:autoSpaceDE/>
        <w:autoSpaceDN/>
        <w:bidi w:val="0"/>
        <w:adjustRightInd/>
        <w:snapToGrid/>
        <w:spacing w:before="0" w:after="0" w:line="700" w:lineRule="exact"/>
        <w:ind w:leftChars="0"/>
        <w:jc w:val="center"/>
        <w:textAlignment w:val="auto"/>
        <w:outlineLvl w:val="0"/>
        <w:rPr>
          <w:rFonts w:hint="eastAsia" w:ascii="宋体" w:hAnsi="宋体" w:eastAsia="宋体" w:cs="宋体"/>
          <w:b w:val="0"/>
          <w:bCs w:val="0"/>
          <w:color w:val="auto"/>
          <w:sz w:val="44"/>
          <w:szCs w:val="44"/>
          <w:highlight w:val="none"/>
          <w:lang w:eastAsia="zh-CN"/>
        </w:rPr>
      </w:pPr>
      <w:bookmarkStart w:id="4" w:name="_Toc74926762"/>
      <w:bookmarkStart w:id="5" w:name="_Toc181610856"/>
      <w:bookmarkStart w:id="6" w:name="_Toc204575871"/>
      <w:bookmarkStart w:id="7" w:name="_Toc181591102"/>
      <w:r>
        <w:rPr>
          <w:rFonts w:hint="eastAsia" w:ascii="宋体" w:hAnsi="宋体" w:eastAsia="宋体" w:cs="宋体"/>
          <w:b w:val="0"/>
          <w:bCs w:val="0"/>
          <w:color w:val="auto"/>
          <w:sz w:val="44"/>
          <w:szCs w:val="44"/>
          <w:highlight w:val="none"/>
          <w:lang w:eastAsia="zh-CN"/>
        </w:rPr>
        <w:t>第一章</w:t>
      </w:r>
      <w:r>
        <w:rPr>
          <w:rFonts w:hint="eastAsia" w:ascii="宋体" w:hAnsi="宋体" w:eastAsia="宋体" w:cs="宋体"/>
          <w:b w:val="0"/>
          <w:bCs w:val="0"/>
          <w:color w:val="auto"/>
          <w:sz w:val="44"/>
          <w:szCs w:val="44"/>
          <w:highlight w:val="none"/>
          <w:lang w:val="en-US" w:eastAsia="zh-CN"/>
        </w:rPr>
        <w:t xml:space="preserve"> </w:t>
      </w:r>
      <w:r>
        <w:rPr>
          <w:rFonts w:hint="eastAsia" w:ascii="宋体" w:hAnsi="宋体" w:eastAsia="宋体" w:cs="宋体"/>
          <w:b w:val="0"/>
          <w:bCs w:val="0"/>
          <w:color w:val="auto"/>
          <w:sz w:val="44"/>
          <w:szCs w:val="44"/>
          <w:highlight w:val="none"/>
          <w:lang w:eastAsia="zh-CN"/>
        </w:rPr>
        <w:t>投标邀请</w:t>
      </w:r>
      <w:bookmarkEnd w:id="4"/>
      <w:bookmarkEnd w:id="5"/>
      <w:bookmarkEnd w:id="6"/>
      <w:bookmarkEnd w:id="7"/>
    </w:p>
    <w:p>
      <w:pPr>
        <w:keepNext w:val="0"/>
        <w:keepLines w:val="0"/>
        <w:pageBreakBefore w:val="0"/>
        <w:widowControl w:val="0"/>
        <w:kinsoku/>
        <w:overflowPunct/>
        <w:autoSpaceDE/>
        <w:autoSpaceDN/>
        <w:bidi w:val="0"/>
        <w:adjustRightInd/>
        <w:snapToGrid/>
        <w:spacing w:line="580" w:lineRule="exact"/>
        <w:ind w:firstLine="646" w:firstLineChars="202"/>
        <w:textAlignment w:val="auto"/>
        <w:outlineLvl w:val="9"/>
        <w:rPr>
          <w:rFonts w:hint="eastAsia" w:ascii="宋体" w:hAnsi="宋体" w:eastAsia="宋体" w:cs="宋体"/>
          <w:color w:val="auto"/>
          <w:sz w:val="32"/>
          <w:szCs w:val="32"/>
          <w:highlight w:val="none"/>
          <w:u w:val="none"/>
          <w:lang w:eastAsia="zh-CN"/>
        </w:rPr>
      </w:pPr>
      <w:r>
        <w:rPr>
          <w:rFonts w:hint="eastAsia" w:ascii="宋体" w:hAnsi="宋体" w:cs="宋体"/>
          <w:color w:val="auto"/>
          <w:sz w:val="32"/>
          <w:szCs w:val="32"/>
          <w:highlight w:val="none"/>
          <w:u w:val="single"/>
        </w:rPr>
        <w:t>成都市青白江区公共资源交易服务中心</w:t>
      </w:r>
      <w:r>
        <w:rPr>
          <w:rFonts w:hint="eastAsia" w:ascii="宋体" w:hAnsi="宋体" w:cs="宋体"/>
          <w:color w:val="auto"/>
          <w:sz w:val="32"/>
          <w:szCs w:val="32"/>
          <w:highlight w:val="none"/>
          <w:u w:val="none"/>
          <w:lang w:eastAsia="zh-CN"/>
        </w:rPr>
        <w:t>受</w:t>
      </w:r>
      <w:r>
        <w:rPr>
          <w:rFonts w:hint="eastAsia" w:ascii="宋体" w:hAnsi="宋体" w:cs="宋体"/>
          <w:color w:val="auto"/>
          <w:sz w:val="32"/>
          <w:szCs w:val="32"/>
          <w:highlight w:val="none"/>
          <w:u w:val="single"/>
          <w:lang w:eastAsia="zh-CN"/>
        </w:rPr>
        <w:t>成都市青白江区实验小学委托</w:t>
      </w:r>
      <w:r>
        <w:rPr>
          <w:rFonts w:hint="eastAsia" w:ascii="宋体" w:hAnsi="宋体" w:cs="宋体"/>
          <w:color w:val="auto"/>
          <w:sz w:val="32"/>
          <w:szCs w:val="32"/>
          <w:highlight w:val="none"/>
          <w:u w:val="none"/>
          <w:lang w:eastAsia="zh-CN"/>
        </w:rPr>
        <w:t>，拟对</w:t>
      </w:r>
      <w:r>
        <w:rPr>
          <w:rFonts w:hint="eastAsia" w:ascii="宋体" w:hAnsi="宋体" w:cs="宋体"/>
          <w:color w:val="auto"/>
          <w:sz w:val="32"/>
          <w:szCs w:val="32"/>
          <w:highlight w:val="none"/>
          <w:u w:val="single"/>
          <w:lang w:eastAsia="zh-CN"/>
        </w:rPr>
        <w:t>成都市青白江区实验小学物业服务采购项目</w:t>
      </w:r>
      <w:r>
        <w:rPr>
          <w:rFonts w:hint="eastAsia" w:ascii="宋体" w:hAnsi="宋体" w:cs="宋体"/>
          <w:color w:val="auto"/>
          <w:sz w:val="32"/>
          <w:szCs w:val="32"/>
          <w:highlight w:val="none"/>
          <w:u w:val="none"/>
          <w:lang w:eastAsia="zh-CN"/>
        </w:rPr>
        <w:t>进</w:t>
      </w:r>
      <w:r>
        <w:rPr>
          <w:rFonts w:hint="eastAsia" w:ascii="宋体" w:hAnsi="宋体" w:eastAsia="宋体" w:cs="宋体"/>
          <w:color w:val="auto"/>
          <w:sz w:val="32"/>
          <w:szCs w:val="32"/>
          <w:highlight w:val="none"/>
          <w:u w:val="none"/>
          <w:lang w:eastAsia="zh-CN"/>
        </w:rPr>
        <w:t>行国内公开招标，兹邀请符合本次招标要求的供应商参加投标。</w:t>
      </w:r>
    </w:p>
    <w:p>
      <w:pPr>
        <w:numPr>
          <w:ilvl w:val="0"/>
          <w:numId w:val="0"/>
        </w:numPr>
        <w:wordWrap/>
        <w:topLinePunct w:val="0"/>
        <w:spacing w:after="0" w:line="580" w:lineRule="exact"/>
        <w:ind w:right="0" w:rightChars="0" w:firstLine="640" w:firstLineChars="200"/>
        <w:rPr>
          <w:rFonts w:hint="eastAsia" w:ascii="宋体" w:hAnsi="宋体" w:eastAsia="宋体" w:cs="宋体"/>
          <w:color w:val="auto"/>
          <w:sz w:val="32"/>
          <w:szCs w:val="32"/>
          <w:highlight w:val="none"/>
          <w:u w:val="none"/>
          <w:lang w:val="en-US" w:eastAsia="zh-CN"/>
        </w:rPr>
      </w:pPr>
      <w:r>
        <w:rPr>
          <w:rFonts w:hint="eastAsia" w:ascii="黑体" w:hAnsi="黑体" w:eastAsia="黑体" w:cs="黑体"/>
          <w:color w:val="auto"/>
          <w:kern w:val="2"/>
          <w:sz w:val="32"/>
          <w:szCs w:val="32"/>
          <w:highlight w:val="none"/>
          <w:lang w:eastAsia="zh-CN"/>
        </w:rPr>
        <w:t>一、</w:t>
      </w:r>
      <w:r>
        <w:rPr>
          <w:rFonts w:hint="eastAsia" w:ascii="黑体" w:hAnsi="黑体" w:eastAsia="黑体" w:cs="黑体"/>
          <w:color w:val="auto"/>
          <w:kern w:val="2"/>
          <w:sz w:val="32"/>
          <w:szCs w:val="32"/>
          <w:highlight w:val="none"/>
        </w:rPr>
        <w:t>项目编号</w:t>
      </w:r>
      <w:r>
        <w:rPr>
          <w:rFonts w:hint="eastAsia" w:ascii="宋体" w:hAnsi="宋体" w:cs="宋体"/>
          <w:b w:val="0"/>
          <w:color w:val="auto"/>
          <w:sz w:val="32"/>
          <w:szCs w:val="32"/>
          <w:highlight w:val="none"/>
          <w:u w:val="none"/>
        </w:rPr>
        <w:t>：</w:t>
      </w:r>
      <w:r>
        <w:rPr>
          <w:rFonts w:hint="eastAsia" w:ascii="宋体" w:hAnsi="宋体" w:eastAsia="宋体" w:cs="宋体"/>
          <w:color w:val="auto"/>
          <w:sz w:val="32"/>
          <w:szCs w:val="32"/>
          <w:highlight w:val="none"/>
          <w:u w:val="none"/>
          <w:lang w:eastAsia="zh-CN"/>
        </w:rPr>
        <w:t>青白江政采（2021）A00</w:t>
      </w:r>
      <w:r>
        <w:rPr>
          <w:rFonts w:hint="default" w:ascii="宋体" w:hAnsi="宋体" w:cs="宋体"/>
          <w:color w:val="auto"/>
          <w:sz w:val="32"/>
          <w:szCs w:val="32"/>
          <w:highlight w:val="none"/>
          <w:u w:val="none"/>
          <w:lang w:val="en-US" w:eastAsia="zh-CN"/>
        </w:rPr>
        <w:t>13</w:t>
      </w:r>
      <w:r>
        <w:rPr>
          <w:rFonts w:hint="eastAsia" w:ascii="宋体" w:hAnsi="宋体" w:eastAsia="宋体" w:cs="宋体"/>
          <w:color w:val="auto"/>
          <w:sz w:val="32"/>
          <w:szCs w:val="32"/>
          <w:highlight w:val="none"/>
          <w:u w:val="none"/>
          <w:lang w:eastAsia="zh-CN"/>
        </w:rPr>
        <w:t>号</w:t>
      </w:r>
      <w:r>
        <w:rPr>
          <w:rFonts w:hint="eastAsia" w:ascii="宋体" w:hAnsi="宋体" w:eastAsia="宋体" w:cs="宋体"/>
          <w:color w:val="auto"/>
          <w:kern w:val="2"/>
          <w:sz w:val="32"/>
          <w:szCs w:val="32"/>
          <w:highlight w:val="none"/>
          <w:u w:val="none"/>
          <w:lang w:eastAsia="zh-CN"/>
        </w:rPr>
        <w:t>（</w:t>
      </w:r>
      <w:r>
        <w:rPr>
          <w:rFonts w:hint="eastAsia" w:ascii="宋体" w:hAnsi="宋体" w:eastAsia="宋体" w:cs="宋体"/>
          <w:color w:val="auto"/>
          <w:sz w:val="32"/>
          <w:szCs w:val="32"/>
          <w:highlight w:val="none"/>
          <w:u w:val="none"/>
          <w:lang w:eastAsia="zh-CN"/>
        </w:rPr>
        <w:t>采购项目编号</w:t>
      </w:r>
      <w:r>
        <w:rPr>
          <w:rFonts w:hint="eastAsia" w:ascii="宋体" w:hAnsi="宋体" w:eastAsia="宋体" w:cs="宋体"/>
          <w:color w:val="auto"/>
          <w:sz w:val="32"/>
          <w:szCs w:val="32"/>
          <w:highlight w:val="none"/>
          <w:u w:val="none"/>
        </w:rPr>
        <w:t>：</w:t>
      </w:r>
      <w:r>
        <w:rPr>
          <w:rFonts w:hint="eastAsia" w:ascii="宋体" w:hAnsi="宋体" w:eastAsia="宋体" w:cs="宋体"/>
          <w:color w:val="auto"/>
          <w:sz w:val="32"/>
          <w:szCs w:val="32"/>
          <w:highlight w:val="none"/>
          <w:u w:val="none"/>
          <w:lang w:eastAsia="zh-CN"/>
        </w:rPr>
        <w:t>510113202100113</w:t>
      </w:r>
      <w:r>
        <w:rPr>
          <w:rFonts w:hint="eastAsia" w:ascii="宋体" w:hAnsi="宋体" w:eastAsia="宋体" w:cs="宋体"/>
          <w:color w:val="auto"/>
          <w:sz w:val="32"/>
          <w:szCs w:val="32"/>
          <w:highlight w:val="none"/>
          <w:u w:val="none"/>
          <w:lang w:val="en-US" w:eastAsia="zh-CN"/>
        </w:rPr>
        <w:t>）</w:t>
      </w:r>
    </w:p>
    <w:p>
      <w:pPr>
        <w:wordWrap/>
        <w:topLinePunct w:val="0"/>
        <w:spacing w:after="0" w:line="580" w:lineRule="exact"/>
        <w:ind w:right="0" w:rightChars="0" w:firstLine="649" w:firstLineChars="202"/>
        <w:rPr>
          <w:rFonts w:hint="default" w:ascii="宋体" w:hAnsi="宋体"/>
          <w:b/>
          <w:bCs/>
          <w:color w:val="auto"/>
          <w:sz w:val="32"/>
          <w:szCs w:val="32"/>
          <w:highlight w:val="none"/>
          <w:u w:val="none"/>
        </w:rPr>
      </w:pPr>
      <w:r>
        <w:rPr>
          <w:rFonts w:hint="eastAsia" w:ascii="宋体" w:hAnsi="宋体" w:cs="宋体"/>
          <w:b/>
          <w:bCs/>
          <w:color w:val="auto"/>
          <w:sz w:val="32"/>
          <w:szCs w:val="32"/>
          <w:highlight w:val="none"/>
          <w:u w:val="none"/>
          <w:lang w:val="zh-CN" w:eastAsia="zh-CN"/>
        </w:rPr>
        <w:t>注：</w:t>
      </w:r>
      <w:r>
        <w:rPr>
          <w:rFonts w:hint="eastAsia" w:ascii="宋体" w:hAnsi="宋体" w:cs="宋体"/>
          <w:b/>
          <w:bCs/>
          <w:color w:val="auto"/>
          <w:sz w:val="32"/>
          <w:szCs w:val="32"/>
          <w:highlight w:val="none"/>
          <w:u w:val="none"/>
          <w:lang w:val="zh-CN"/>
        </w:rPr>
        <w:t>本项目的省网编</w:t>
      </w:r>
      <w:r>
        <w:rPr>
          <w:rFonts w:hint="default" w:ascii="宋体" w:hAnsi="宋体" w:cs="Times New Roman"/>
          <w:b/>
          <w:bCs/>
          <w:color w:val="auto"/>
          <w:sz w:val="32"/>
          <w:szCs w:val="32"/>
          <w:highlight w:val="none"/>
          <w:u w:val="none"/>
          <w:lang w:val="zh-CN"/>
        </w:rPr>
        <w:t>号和项目编号具有相同效力，要求填写项目编号的位置，既可以填写省网编号，也可以填写项目编号。</w:t>
      </w:r>
    </w:p>
    <w:p>
      <w:pPr>
        <w:keepNext w:val="0"/>
        <w:keepLines w:val="0"/>
        <w:pageBreakBefore w:val="0"/>
        <w:widowControl w:val="0"/>
        <w:kinsoku/>
        <w:overflowPunct/>
        <w:autoSpaceDE/>
        <w:autoSpaceDN/>
        <w:bidi w:val="0"/>
        <w:adjustRightInd/>
        <w:snapToGrid/>
        <w:spacing w:line="580" w:lineRule="exact"/>
        <w:ind w:firstLine="640" w:firstLineChars="200"/>
        <w:textAlignment w:val="auto"/>
        <w:outlineLvl w:val="9"/>
        <w:rPr>
          <w:rFonts w:hint="eastAsia" w:ascii="宋体" w:hAnsi="宋体" w:eastAsia="宋体" w:cs="宋体"/>
          <w:color w:val="auto"/>
          <w:kern w:val="2"/>
          <w:sz w:val="32"/>
          <w:szCs w:val="32"/>
          <w:highlight w:val="none"/>
          <w:u w:val="none"/>
          <w:lang w:val="en-US" w:eastAsia="zh-CN" w:bidi="ar-SA"/>
        </w:rPr>
      </w:pPr>
      <w:r>
        <w:rPr>
          <w:rFonts w:hint="eastAsia" w:ascii="黑体" w:hAnsi="黑体" w:eastAsia="黑体" w:cs="黑体"/>
          <w:color w:val="auto"/>
          <w:kern w:val="2"/>
          <w:sz w:val="32"/>
          <w:szCs w:val="32"/>
          <w:highlight w:val="none"/>
          <w:lang w:eastAsia="zh-CN"/>
        </w:rPr>
        <w:t>二、项目名称</w:t>
      </w:r>
      <w:r>
        <w:rPr>
          <w:rFonts w:hint="eastAsia" w:ascii="宋体" w:hAnsi="宋体"/>
          <w:b/>
          <w:color w:val="auto"/>
          <w:sz w:val="32"/>
          <w:szCs w:val="32"/>
          <w:highlight w:val="none"/>
        </w:rPr>
        <w:t>：</w:t>
      </w:r>
      <w:r>
        <w:rPr>
          <w:rFonts w:hint="eastAsia" w:ascii="宋体" w:hAnsi="宋体" w:eastAsia="宋体" w:cs="宋体"/>
          <w:color w:val="auto"/>
          <w:kern w:val="2"/>
          <w:sz w:val="32"/>
          <w:szCs w:val="32"/>
          <w:highlight w:val="none"/>
          <w:u w:val="none"/>
          <w:lang w:val="en-US" w:eastAsia="zh-CN" w:bidi="ar-SA"/>
        </w:rPr>
        <w:t>成都市青白江区实验小学物业服务采购项目</w:t>
      </w:r>
      <w:r>
        <w:rPr>
          <w:rFonts w:hint="eastAsia" w:ascii="宋体" w:hAnsi="宋体" w:cs="宋体"/>
          <w:color w:val="auto"/>
          <w:kern w:val="2"/>
          <w:sz w:val="32"/>
          <w:szCs w:val="32"/>
          <w:highlight w:val="none"/>
          <w:u w:val="none"/>
          <w:lang w:val="en-US" w:eastAsia="zh-CN" w:bidi="ar-SA"/>
        </w:rPr>
        <w:t>。</w:t>
      </w:r>
    </w:p>
    <w:p>
      <w:pPr>
        <w:pStyle w:val="2"/>
        <w:keepNext w:val="0"/>
        <w:keepLines w:val="0"/>
        <w:pageBreakBefore w:val="0"/>
        <w:widowControl w:val="0"/>
        <w:kinsoku/>
        <w:overflowPunct/>
        <w:autoSpaceDE/>
        <w:autoSpaceDN/>
        <w:bidi w:val="0"/>
        <w:adjustRightInd/>
        <w:snapToGrid/>
        <w:spacing w:line="580" w:lineRule="exact"/>
        <w:ind w:left="0" w:leftChars="0" w:firstLine="640" w:firstLineChars="200"/>
        <w:textAlignment w:val="auto"/>
        <w:outlineLvl w:val="9"/>
        <w:rPr>
          <w:rFonts w:hint="eastAsia" w:ascii="宋体" w:hAnsi="宋体" w:eastAsia="宋体" w:cs="宋体"/>
          <w:color w:val="auto"/>
          <w:sz w:val="32"/>
          <w:szCs w:val="32"/>
          <w:highlight w:val="none"/>
          <w:u w:val="none"/>
        </w:rPr>
      </w:pPr>
      <w:r>
        <w:rPr>
          <w:rFonts w:hint="eastAsia" w:ascii="黑体" w:hAnsi="黑体" w:eastAsia="黑体" w:cs="黑体"/>
          <w:color w:val="auto"/>
          <w:kern w:val="2"/>
          <w:sz w:val="32"/>
          <w:szCs w:val="32"/>
          <w:highlight w:val="none"/>
          <w:lang w:eastAsia="zh-CN"/>
        </w:rPr>
        <w:t>三、</w:t>
      </w:r>
      <w:r>
        <w:rPr>
          <w:rFonts w:hint="eastAsia" w:ascii="方正黑体简体" w:hAnsi="方正黑体简体" w:eastAsia="方正黑体简体" w:cs="方正黑体简体"/>
          <w:bCs/>
          <w:color w:val="auto"/>
          <w:sz w:val="32"/>
          <w:szCs w:val="32"/>
          <w:highlight w:val="none"/>
        </w:rPr>
        <w:t>采购预算、最高限价、行业类别及采购标的</w:t>
      </w:r>
      <w:r>
        <w:rPr>
          <w:rFonts w:hint="eastAsia" w:ascii="宋体" w:hAnsi="宋体"/>
          <w:b/>
          <w:color w:val="auto"/>
          <w:sz w:val="32"/>
          <w:szCs w:val="32"/>
          <w:highlight w:val="none"/>
        </w:rPr>
        <w:t>：</w:t>
      </w:r>
      <w:r>
        <w:rPr>
          <w:rFonts w:hint="eastAsia" w:ascii="宋体" w:hAnsi="宋体" w:eastAsia="宋体" w:cs="宋体"/>
          <w:color w:val="auto"/>
          <w:sz w:val="32"/>
          <w:szCs w:val="32"/>
          <w:highlight w:val="none"/>
          <w:u w:val="none"/>
        </w:rPr>
        <w:t>财政性资金</w:t>
      </w:r>
      <w:r>
        <w:rPr>
          <w:rFonts w:hint="eastAsia" w:ascii="宋体" w:hAnsi="宋体" w:cs="宋体"/>
          <w:color w:val="auto"/>
          <w:sz w:val="32"/>
          <w:szCs w:val="32"/>
          <w:highlight w:val="none"/>
          <w:u w:val="none"/>
          <w:lang w:eastAsia="zh-CN"/>
        </w:rPr>
        <w:t>；</w:t>
      </w:r>
      <w:r>
        <w:rPr>
          <w:rFonts w:hint="eastAsia" w:ascii="宋体" w:hAnsi="宋体" w:eastAsia="宋体" w:cs="宋体"/>
          <w:color w:val="auto"/>
          <w:sz w:val="32"/>
          <w:szCs w:val="32"/>
          <w:highlight w:val="none"/>
          <w:u w:val="none"/>
        </w:rPr>
        <w:t>采购预算及最高限价：</w:t>
      </w:r>
      <w:r>
        <w:rPr>
          <w:rFonts w:hint="default" w:ascii="宋体" w:hAnsi="宋体" w:cs="宋体"/>
          <w:color w:val="auto"/>
          <w:sz w:val="32"/>
          <w:szCs w:val="32"/>
          <w:highlight w:val="none"/>
          <w:u w:val="none"/>
          <w:lang w:val="en-US"/>
        </w:rPr>
        <w:t>33.4</w:t>
      </w:r>
      <w:r>
        <w:rPr>
          <w:rFonts w:hint="eastAsia" w:ascii="宋体" w:hAnsi="宋体" w:eastAsia="宋体" w:cs="宋体"/>
          <w:color w:val="auto"/>
          <w:sz w:val="32"/>
          <w:szCs w:val="32"/>
          <w:highlight w:val="none"/>
          <w:u w:val="none"/>
        </w:rPr>
        <w:t>万元/年</w:t>
      </w:r>
      <w:r>
        <w:rPr>
          <w:rFonts w:hint="eastAsia" w:ascii="宋体" w:hAnsi="宋体" w:eastAsia="宋体" w:cs="宋体"/>
          <w:color w:val="auto"/>
          <w:sz w:val="32"/>
          <w:szCs w:val="32"/>
          <w:highlight w:val="none"/>
          <w:u w:val="none"/>
          <w:lang w:eastAsia="zh-CN"/>
        </w:rPr>
        <w:t>；</w:t>
      </w:r>
      <w:r>
        <w:rPr>
          <w:rFonts w:hint="eastAsia" w:ascii="宋体" w:hAnsi="宋体" w:eastAsia="宋体" w:cs="宋体"/>
          <w:color w:val="auto"/>
          <w:sz w:val="32"/>
          <w:szCs w:val="32"/>
          <w:highlight w:val="none"/>
          <w:u w:val="none"/>
        </w:rPr>
        <w:t>行业类别：物业管理</w:t>
      </w:r>
      <w:r>
        <w:rPr>
          <w:rFonts w:hint="eastAsia" w:ascii="宋体" w:hAnsi="宋体" w:cs="宋体"/>
          <w:color w:val="auto"/>
          <w:sz w:val="32"/>
          <w:szCs w:val="32"/>
          <w:highlight w:val="none"/>
          <w:u w:val="none"/>
          <w:lang w:eastAsia="zh-CN"/>
        </w:rPr>
        <w:t>；</w:t>
      </w:r>
      <w:r>
        <w:rPr>
          <w:rFonts w:hint="eastAsia" w:ascii="宋体" w:hAnsi="宋体" w:eastAsia="宋体" w:cs="宋体"/>
          <w:color w:val="auto"/>
          <w:sz w:val="32"/>
          <w:szCs w:val="32"/>
          <w:highlight w:val="none"/>
          <w:u w:val="none"/>
        </w:rPr>
        <w:t>采购标的：</w:t>
      </w:r>
      <w:r>
        <w:rPr>
          <w:rFonts w:hint="eastAsia" w:ascii="宋体" w:hAnsi="宋体" w:eastAsia="宋体" w:cs="宋体"/>
          <w:color w:val="auto"/>
          <w:kern w:val="2"/>
          <w:sz w:val="32"/>
          <w:szCs w:val="32"/>
          <w:highlight w:val="none"/>
          <w:u w:val="none"/>
          <w:lang w:val="en-US" w:eastAsia="zh-CN" w:bidi="ar-SA"/>
        </w:rPr>
        <w:t>成都市青白江区实验小学物业服务采购项目</w:t>
      </w:r>
      <w:r>
        <w:rPr>
          <w:rFonts w:hint="eastAsia" w:ascii="宋体" w:hAnsi="宋体" w:eastAsia="宋体" w:cs="宋体"/>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jc w:val="both"/>
        <w:textAlignment w:val="auto"/>
        <w:outlineLvl w:val="9"/>
        <w:rPr>
          <w:rFonts w:hint="eastAsia" w:ascii="黑体" w:hAnsi="黑体" w:eastAsia="黑体" w:cs="黑体"/>
          <w:color w:val="auto"/>
          <w:kern w:val="2"/>
          <w:sz w:val="32"/>
          <w:szCs w:val="32"/>
          <w:highlight w:val="none"/>
          <w:lang w:eastAsia="zh-CN"/>
        </w:rPr>
      </w:pPr>
      <w:r>
        <w:rPr>
          <w:rFonts w:hint="eastAsia" w:ascii="黑体" w:hAnsi="黑体" w:eastAsia="黑体" w:cs="黑体"/>
          <w:color w:val="auto"/>
          <w:kern w:val="2"/>
          <w:sz w:val="32"/>
          <w:szCs w:val="32"/>
          <w:highlight w:val="none"/>
          <w:lang w:eastAsia="zh-CN"/>
        </w:rPr>
        <w:t>四、招标项目简介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b w:val="0"/>
          <w:color w:val="auto"/>
          <w:sz w:val="32"/>
          <w:szCs w:val="32"/>
        </w:rPr>
      </w:pPr>
      <w:r>
        <w:rPr>
          <w:rFonts w:hint="eastAsia"/>
          <w:b w:val="0"/>
          <w:color w:val="auto"/>
          <w:sz w:val="32"/>
          <w:szCs w:val="32"/>
        </w:rPr>
        <w:t>本项目含保洁、绿化、水电维护等工作内容。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b w:val="0"/>
          <w:color w:val="auto"/>
          <w:sz w:val="32"/>
          <w:szCs w:val="32"/>
        </w:rPr>
      </w:pPr>
      <w:r>
        <w:rPr>
          <w:rFonts w:hint="eastAsia"/>
          <w:b w:val="0"/>
          <w:color w:val="auto"/>
          <w:sz w:val="32"/>
          <w:szCs w:val="32"/>
        </w:rPr>
        <w:t>1、校园占地面积33499.22平方米。</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b w:val="0"/>
          <w:color w:val="auto"/>
          <w:sz w:val="32"/>
          <w:szCs w:val="32"/>
        </w:rPr>
      </w:pPr>
      <w:r>
        <w:rPr>
          <w:rFonts w:hint="eastAsia"/>
          <w:b w:val="0"/>
          <w:color w:val="auto"/>
          <w:sz w:val="32"/>
          <w:szCs w:val="32"/>
        </w:rPr>
        <w:t>2、校园总建筑面积12237.57平方米。</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b w:val="0"/>
          <w:color w:val="auto"/>
          <w:sz w:val="32"/>
          <w:szCs w:val="32"/>
        </w:rPr>
      </w:pPr>
      <w:r>
        <w:rPr>
          <w:rFonts w:hint="eastAsia"/>
          <w:b w:val="0"/>
          <w:color w:val="auto"/>
          <w:sz w:val="32"/>
          <w:szCs w:val="32"/>
        </w:rPr>
        <w:t>3、男女厕所共计40间。</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b w:val="0"/>
          <w:color w:val="auto"/>
          <w:sz w:val="32"/>
          <w:szCs w:val="32"/>
        </w:rPr>
      </w:pPr>
      <w:r>
        <w:rPr>
          <w:rFonts w:hint="eastAsia"/>
          <w:b w:val="0"/>
          <w:color w:val="auto"/>
          <w:sz w:val="32"/>
          <w:szCs w:val="32"/>
        </w:rPr>
        <w:t>4、4层楼梯及扶手共计8间。</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b w:val="0"/>
          <w:color w:val="auto"/>
          <w:sz w:val="32"/>
          <w:szCs w:val="32"/>
        </w:rPr>
      </w:pPr>
      <w:r>
        <w:rPr>
          <w:rFonts w:hint="eastAsia"/>
          <w:b w:val="0"/>
          <w:color w:val="auto"/>
          <w:sz w:val="32"/>
          <w:szCs w:val="32"/>
        </w:rPr>
        <w:t>5、教学、办公楼小广场5个（含食堂前小广场）。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b w:val="0"/>
          <w:color w:val="auto"/>
          <w:sz w:val="32"/>
          <w:szCs w:val="32"/>
        </w:rPr>
      </w:pPr>
      <w:r>
        <w:rPr>
          <w:rFonts w:hint="eastAsia"/>
          <w:b w:val="0"/>
          <w:color w:val="auto"/>
          <w:sz w:val="32"/>
          <w:szCs w:val="32"/>
        </w:rPr>
        <w:t>6、学生篮球场、学校大运动场、春之润冬之轩教学楼后通道及垃圾桶周围保洁。</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b w:val="0"/>
          <w:color w:val="auto"/>
          <w:sz w:val="32"/>
          <w:szCs w:val="32"/>
        </w:rPr>
      </w:pPr>
      <w:r>
        <w:rPr>
          <w:rFonts w:hint="eastAsia"/>
          <w:b w:val="0"/>
          <w:color w:val="auto"/>
          <w:sz w:val="32"/>
          <w:szCs w:val="32"/>
        </w:rPr>
        <w:t>7、校内绿化面积7401.22平米，含草坪、绿篱、灌木、乔木等多个种类。</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b w:val="0"/>
          <w:color w:val="auto"/>
          <w:sz w:val="32"/>
          <w:szCs w:val="32"/>
        </w:rPr>
      </w:pPr>
      <w:r>
        <w:rPr>
          <w:rFonts w:hint="eastAsia"/>
          <w:b w:val="0"/>
          <w:color w:val="auto"/>
          <w:sz w:val="32"/>
          <w:szCs w:val="32"/>
        </w:rPr>
        <w:t>8、校内所有水电设施、设备日常维修维护。</w:t>
      </w:r>
    </w:p>
    <w:p>
      <w:pPr>
        <w:keepNext w:val="0"/>
        <w:keepLines w:val="0"/>
        <w:pageBreakBefore w:val="0"/>
        <w:widowControl w:val="0"/>
        <w:numPr>
          <w:ilvl w:val="0"/>
          <w:numId w:val="5"/>
        </w:numPr>
        <w:kinsoku/>
        <w:overflowPunct/>
        <w:autoSpaceDE/>
        <w:autoSpaceDN/>
        <w:bidi w:val="0"/>
        <w:adjustRightInd/>
        <w:snapToGrid/>
        <w:spacing w:line="580" w:lineRule="exact"/>
        <w:ind w:left="567" w:leftChars="0"/>
        <w:textAlignment w:val="auto"/>
        <w:outlineLvl w:val="9"/>
        <w:rPr>
          <w:rFonts w:hint="eastAsia" w:ascii="黑体" w:hAnsi="黑体" w:eastAsia="黑体" w:cs="黑体"/>
          <w:color w:val="auto"/>
          <w:kern w:val="2"/>
          <w:sz w:val="32"/>
          <w:szCs w:val="32"/>
          <w:highlight w:val="none"/>
          <w:lang w:eastAsia="zh-CN"/>
        </w:rPr>
      </w:pPr>
      <w:r>
        <w:rPr>
          <w:rFonts w:hint="eastAsia" w:ascii="黑体" w:hAnsi="黑体" w:eastAsia="黑体" w:cs="黑体"/>
          <w:color w:val="auto"/>
          <w:kern w:val="2"/>
          <w:sz w:val="32"/>
          <w:szCs w:val="32"/>
          <w:highlight w:val="none"/>
          <w:lang w:eastAsia="zh-CN"/>
        </w:rPr>
        <w:t>供应商参加本次政府采购活动应具备的条件</w:t>
      </w:r>
    </w:p>
    <w:p>
      <w:pPr>
        <w:keepNext w:val="0"/>
        <w:keepLines w:val="0"/>
        <w:pageBreakBefore w:val="0"/>
        <w:widowControl w:val="0"/>
        <w:numPr>
          <w:ilvl w:val="0"/>
          <w:numId w:val="0"/>
        </w:numPr>
        <w:kinsoku/>
        <w:wordWrap w:val="0"/>
        <w:overflowPunct/>
        <w:topLinePunct/>
        <w:autoSpaceDE/>
        <w:autoSpaceDN/>
        <w:bidi w:val="0"/>
        <w:adjustRightInd/>
        <w:snapToGrid/>
        <w:spacing w:after="0" w:line="580" w:lineRule="exact"/>
        <w:ind w:firstLine="640" w:firstLineChars="200"/>
        <w:textAlignment w:val="auto"/>
        <w:outlineLvl w:val="9"/>
        <w:rPr>
          <w:rFonts w:hint="eastAsia" w:ascii="宋体" w:hAnsi="宋体" w:eastAsia="宋体" w:cs="宋体"/>
          <w:color w:val="auto"/>
          <w:sz w:val="32"/>
          <w:szCs w:val="32"/>
          <w:highlight w:val="none"/>
          <w:u w:val="none"/>
        </w:rPr>
      </w:pPr>
      <w:r>
        <w:rPr>
          <w:rFonts w:hint="eastAsia" w:ascii="宋体" w:hAnsi="宋体" w:eastAsia="宋体" w:cs="宋体"/>
          <w:color w:val="auto"/>
          <w:kern w:val="2"/>
          <w:sz w:val="32"/>
          <w:szCs w:val="32"/>
          <w:highlight w:val="none"/>
          <w:lang w:eastAsia="zh-CN"/>
        </w:rPr>
        <w:t>（一）</w:t>
      </w:r>
      <w:r>
        <w:rPr>
          <w:rFonts w:hint="eastAsia" w:ascii="宋体" w:hAnsi="宋体" w:eastAsia="宋体" w:cs="宋体"/>
          <w:color w:val="auto"/>
          <w:sz w:val="32"/>
          <w:szCs w:val="32"/>
          <w:highlight w:val="none"/>
          <w:u w:val="none"/>
        </w:rPr>
        <w:t>依据《中华人民共和国政府采购法》第二十二条规定，投标供应商应具备以下条件：</w:t>
      </w:r>
    </w:p>
    <w:p>
      <w:pPr>
        <w:keepNext w:val="0"/>
        <w:keepLines w:val="0"/>
        <w:pageBreakBefore w:val="0"/>
        <w:widowControl w:val="0"/>
        <w:kinsoku/>
        <w:overflowPunct/>
        <w:autoSpaceDE/>
        <w:autoSpaceDN/>
        <w:bidi w:val="0"/>
        <w:adjustRightInd/>
        <w:snapToGrid/>
        <w:spacing w:after="0" w:line="580" w:lineRule="exact"/>
        <w:ind w:firstLine="640" w:firstLineChars="200"/>
        <w:jc w:val="both"/>
        <w:textAlignment w:val="auto"/>
        <w:outlineLvl w:val="9"/>
        <w:rPr>
          <w:rFonts w:hint="eastAsia" w:ascii="宋体" w:hAnsi="宋体" w:eastAsia="宋体" w:cs="宋体"/>
          <w:color w:val="auto"/>
          <w:kern w:val="2"/>
          <w:sz w:val="32"/>
          <w:szCs w:val="32"/>
          <w:highlight w:val="none"/>
          <w:lang w:val="en-US" w:eastAsia="zh-CN"/>
        </w:rPr>
      </w:pPr>
      <w:r>
        <w:rPr>
          <w:rFonts w:hint="eastAsia" w:ascii="宋体" w:hAnsi="宋体" w:eastAsia="宋体" w:cs="宋体"/>
          <w:color w:val="auto"/>
          <w:kern w:val="2"/>
          <w:sz w:val="32"/>
          <w:szCs w:val="32"/>
          <w:highlight w:val="none"/>
          <w:lang w:val="en-US" w:eastAsia="zh-CN"/>
        </w:rPr>
        <w:t>1.具有独立承担民事责任的能力；</w:t>
      </w:r>
    </w:p>
    <w:p>
      <w:pPr>
        <w:keepNext w:val="0"/>
        <w:keepLines w:val="0"/>
        <w:pageBreakBefore w:val="0"/>
        <w:widowControl w:val="0"/>
        <w:kinsoku/>
        <w:overflowPunct/>
        <w:autoSpaceDE/>
        <w:autoSpaceDN/>
        <w:bidi w:val="0"/>
        <w:adjustRightInd/>
        <w:snapToGrid/>
        <w:spacing w:after="0" w:line="580" w:lineRule="exact"/>
        <w:ind w:firstLine="640" w:firstLineChars="200"/>
        <w:jc w:val="both"/>
        <w:textAlignment w:val="auto"/>
        <w:outlineLvl w:val="9"/>
        <w:rPr>
          <w:rFonts w:hint="eastAsia" w:ascii="宋体" w:hAnsi="宋体" w:eastAsia="宋体" w:cs="宋体"/>
          <w:color w:val="auto"/>
          <w:kern w:val="2"/>
          <w:sz w:val="32"/>
          <w:szCs w:val="32"/>
          <w:highlight w:val="none"/>
          <w:lang w:val="en-US" w:eastAsia="zh-CN"/>
        </w:rPr>
      </w:pPr>
      <w:r>
        <w:rPr>
          <w:rFonts w:hint="eastAsia" w:ascii="宋体" w:hAnsi="宋体" w:eastAsia="宋体" w:cs="宋体"/>
          <w:color w:val="auto"/>
          <w:kern w:val="2"/>
          <w:sz w:val="32"/>
          <w:szCs w:val="32"/>
          <w:highlight w:val="none"/>
          <w:lang w:val="en-US" w:eastAsia="zh-CN"/>
        </w:rPr>
        <w:t>2.具有良好的商业信誉和健全的财务会计制度；</w:t>
      </w:r>
    </w:p>
    <w:p>
      <w:pPr>
        <w:keepNext w:val="0"/>
        <w:keepLines w:val="0"/>
        <w:pageBreakBefore w:val="0"/>
        <w:widowControl w:val="0"/>
        <w:kinsoku/>
        <w:overflowPunct/>
        <w:autoSpaceDE/>
        <w:autoSpaceDN/>
        <w:bidi w:val="0"/>
        <w:adjustRightInd/>
        <w:snapToGrid/>
        <w:spacing w:after="0" w:line="580" w:lineRule="exact"/>
        <w:ind w:firstLine="640" w:firstLineChars="200"/>
        <w:jc w:val="both"/>
        <w:textAlignment w:val="auto"/>
        <w:outlineLvl w:val="9"/>
        <w:rPr>
          <w:rFonts w:hint="eastAsia" w:ascii="宋体" w:hAnsi="宋体" w:eastAsia="宋体" w:cs="宋体"/>
          <w:color w:val="auto"/>
          <w:kern w:val="2"/>
          <w:sz w:val="32"/>
          <w:szCs w:val="32"/>
          <w:highlight w:val="none"/>
          <w:lang w:val="en-US" w:eastAsia="zh-CN"/>
        </w:rPr>
      </w:pPr>
      <w:r>
        <w:rPr>
          <w:rFonts w:hint="eastAsia" w:ascii="宋体" w:hAnsi="宋体" w:eastAsia="宋体" w:cs="宋体"/>
          <w:color w:val="auto"/>
          <w:kern w:val="2"/>
          <w:sz w:val="32"/>
          <w:szCs w:val="32"/>
          <w:highlight w:val="none"/>
          <w:lang w:val="en-US" w:eastAsia="zh-CN"/>
        </w:rPr>
        <w:t>3.具有履行合同所必需的设备和专业技术能力；</w:t>
      </w:r>
    </w:p>
    <w:p>
      <w:pPr>
        <w:keepNext w:val="0"/>
        <w:keepLines w:val="0"/>
        <w:pageBreakBefore w:val="0"/>
        <w:widowControl w:val="0"/>
        <w:kinsoku/>
        <w:overflowPunct/>
        <w:autoSpaceDE/>
        <w:autoSpaceDN/>
        <w:bidi w:val="0"/>
        <w:adjustRightInd/>
        <w:snapToGrid/>
        <w:spacing w:after="0" w:line="580" w:lineRule="exact"/>
        <w:ind w:firstLine="640" w:firstLineChars="200"/>
        <w:jc w:val="both"/>
        <w:textAlignment w:val="auto"/>
        <w:outlineLvl w:val="9"/>
        <w:rPr>
          <w:rFonts w:hint="eastAsia" w:ascii="宋体" w:hAnsi="宋体" w:eastAsia="宋体" w:cs="宋体"/>
          <w:color w:val="auto"/>
          <w:kern w:val="2"/>
          <w:sz w:val="32"/>
          <w:szCs w:val="32"/>
          <w:highlight w:val="none"/>
          <w:lang w:val="en-US" w:eastAsia="zh-CN"/>
        </w:rPr>
      </w:pPr>
      <w:r>
        <w:rPr>
          <w:rFonts w:hint="eastAsia" w:ascii="宋体" w:hAnsi="宋体" w:eastAsia="宋体" w:cs="宋体"/>
          <w:color w:val="auto"/>
          <w:kern w:val="2"/>
          <w:sz w:val="32"/>
          <w:szCs w:val="32"/>
          <w:highlight w:val="none"/>
          <w:lang w:val="en-US" w:eastAsia="zh-CN"/>
        </w:rPr>
        <w:t xml:space="preserve">4.有依法缴纳税收和社会保障资金的良好记录； </w:t>
      </w:r>
    </w:p>
    <w:p>
      <w:pPr>
        <w:keepNext w:val="0"/>
        <w:keepLines w:val="0"/>
        <w:pageBreakBefore w:val="0"/>
        <w:widowControl w:val="0"/>
        <w:kinsoku/>
        <w:overflowPunct/>
        <w:autoSpaceDE/>
        <w:autoSpaceDN/>
        <w:bidi w:val="0"/>
        <w:adjustRightInd/>
        <w:snapToGrid/>
        <w:spacing w:after="0" w:line="580" w:lineRule="exact"/>
        <w:ind w:firstLine="640" w:firstLineChars="200"/>
        <w:jc w:val="both"/>
        <w:textAlignment w:val="auto"/>
        <w:outlineLvl w:val="9"/>
        <w:rPr>
          <w:rFonts w:hint="eastAsia" w:ascii="宋体" w:hAnsi="宋体" w:eastAsia="宋体" w:cs="宋体"/>
          <w:color w:val="auto"/>
          <w:kern w:val="2"/>
          <w:sz w:val="32"/>
          <w:szCs w:val="32"/>
          <w:highlight w:val="none"/>
          <w:lang w:val="en-US" w:eastAsia="zh-CN"/>
        </w:rPr>
      </w:pPr>
      <w:r>
        <w:rPr>
          <w:rFonts w:hint="eastAsia" w:ascii="宋体" w:hAnsi="宋体" w:eastAsia="宋体" w:cs="宋体"/>
          <w:color w:val="auto"/>
          <w:kern w:val="2"/>
          <w:sz w:val="32"/>
          <w:szCs w:val="32"/>
          <w:highlight w:val="none"/>
          <w:lang w:val="en-US" w:eastAsia="zh-CN"/>
        </w:rPr>
        <w:t>5.参加本项政府采购活动前三年内，在经营活动中没有重大违法记录；</w:t>
      </w:r>
    </w:p>
    <w:p>
      <w:pPr>
        <w:keepNext w:val="0"/>
        <w:keepLines w:val="0"/>
        <w:pageBreakBefore w:val="0"/>
        <w:widowControl w:val="0"/>
        <w:kinsoku/>
        <w:overflowPunct/>
        <w:autoSpaceDE/>
        <w:autoSpaceDN/>
        <w:bidi w:val="0"/>
        <w:adjustRightInd/>
        <w:snapToGrid/>
        <w:spacing w:after="0" w:line="580" w:lineRule="exact"/>
        <w:ind w:firstLine="640" w:firstLineChars="200"/>
        <w:jc w:val="both"/>
        <w:textAlignment w:val="auto"/>
        <w:outlineLvl w:val="9"/>
        <w:rPr>
          <w:rFonts w:hint="eastAsia" w:ascii="宋体" w:hAnsi="宋体" w:eastAsia="宋体" w:cs="宋体"/>
          <w:color w:val="auto"/>
          <w:kern w:val="2"/>
          <w:sz w:val="32"/>
          <w:szCs w:val="32"/>
          <w:highlight w:val="none"/>
          <w:lang w:val="en-US" w:eastAsia="zh-CN"/>
        </w:rPr>
      </w:pPr>
      <w:r>
        <w:rPr>
          <w:rFonts w:hint="eastAsia" w:ascii="宋体" w:hAnsi="宋体" w:eastAsia="宋体" w:cs="宋体"/>
          <w:color w:val="auto"/>
          <w:kern w:val="2"/>
          <w:sz w:val="32"/>
          <w:szCs w:val="32"/>
          <w:highlight w:val="none"/>
          <w:lang w:val="en-US" w:eastAsia="zh-CN"/>
        </w:rPr>
        <w:t>6.法律、行政法规规定的其他条件：《物业管理条例》第三十二条规定，投标人应当具有独立的法人资格。</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（二）</w:t>
      </w:r>
      <w:r>
        <w:rPr>
          <w:rFonts w:hint="eastAsia" w:ascii="宋体" w:hAnsi="宋体" w:eastAsia="宋体" w:cs="宋体"/>
          <w:color w:val="auto"/>
          <w:sz w:val="32"/>
          <w:szCs w:val="32"/>
          <w:highlight w:val="none"/>
          <w:lang w:val="zh-CN"/>
        </w:rPr>
        <w:t>采购项目要求的特殊资格条件：本项目为专门面向中小企业采购项目，供应商应为中型</w:t>
      </w:r>
      <w:r>
        <w:rPr>
          <w:rFonts w:hint="eastAsia" w:ascii="宋体" w:hAnsi="宋体" w:cs="宋体"/>
          <w:color w:val="auto"/>
          <w:sz w:val="32"/>
          <w:szCs w:val="32"/>
          <w:highlight w:val="none"/>
          <w:lang w:val="zh-CN"/>
        </w:rPr>
        <w:t>或</w:t>
      </w:r>
      <w:r>
        <w:rPr>
          <w:rFonts w:hint="eastAsia" w:ascii="宋体" w:hAnsi="宋体" w:eastAsia="宋体" w:cs="宋体"/>
          <w:color w:val="auto"/>
          <w:sz w:val="32"/>
          <w:szCs w:val="32"/>
          <w:highlight w:val="none"/>
          <w:lang w:val="zh-CN"/>
        </w:rPr>
        <w:t>小型</w:t>
      </w:r>
      <w:r>
        <w:rPr>
          <w:rFonts w:hint="eastAsia" w:ascii="宋体" w:hAnsi="宋体" w:cs="宋体"/>
          <w:color w:val="auto"/>
          <w:sz w:val="32"/>
          <w:szCs w:val="32"/>
          <w:highlight w:val="none"/>
          <w:lang w:val="zh-CN"/>
        </w:rPr>
        <w:t>或</w:t>
      </w:r>
      <w:r>
        <w:rPr>
          <w:rFonts w:hint="eastAsia" w:ascii="宋体" w:hAnsi="宋体" w:eastAsia="宋体" w:cs="宋体"/>
          <w:color w:val="auto"/>
          <w:sz w:val="32"/>
          <w:szCs w:val="32"/>
          <w:highlight w:val="none"/>
          <w:lang w:val="zh-CN"/>
        </w:rPr>
        <w:t>微型企业（残疾人福利性单位、监狱企业视同小微企业）。</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宋体" w:hAnsi="宋体" w:eastAsia="宋体" w:cs="宋体"/>
          <w:color w:val="auto"/>
          <w:sz w:val="32"/>
          <w:szCs w:val="32"/>
          <w:highlight w:val="none"/>
        </w:rPr>
      </w:pPr>
      <w:r>
        <w:rPr>
          <w:rFonts w:hint="eastAsia" w:ascii="宋体" w:hAnsi="宋体" w:cs="宋体"/>
          <w:color w:val="auto"/>
          <w:sz w:val="32"/>
          <w:szCs w:val="32"/>
          <w:highlight w:val="none"/>
          <w:lang w:eastAsia="zh-CN"/>
        </w:rPr>
        <w:t>（三）</w:t>
      </w:r>
      <w:r>
        <w:rPr>
          <w:rFonts w:hint="eastAsia" w:ascii="宋体" w:hAnsi="宋体" w:eastAsia="宋体" w:cs="宋体"/>
          <w:color w:val="auto"/>
          <w:sz w:val="32"/>
          <w:szCs w:val="32"/>
          <w:highlight w:val="none"/>
        </w:rPr>
        <w:t>投标供应商单位及其现任法定代表人或主要负责人不得有行贿犯罪记录；投标供应商不得被列入失信被执行人或重大税收违法案件当事人名单、政府采购严重违法失信行为记录名单；投标供应商不得被列入经营异常名录。</w:t>
      </w:r>
    </w:p>
    <w:p>
      <w:pPr>
        <w:numPr>
          <w:ilvl w:val="0"/>
          <w:numId w:val="0"/>
        </w:numPr>
        <w:spacing w:line="360" w:lineRule="auto"/>
        <w:ind w:firstLine="640" w:firstLineChars="2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w:t>
      </w:r>
      <w:r>
        <w:rPr>
          <w:rFonts w:hint="eastAsia" w:ascii="宋体" w:hAnsi="宋体" w:cs="宋体"/>
          <w:color w:val="auto"/>
          <w:sz w:val="32"/>
          <w:szCs w:val="32"/>
          <w:highlight w:val="none"/>
          <w:lang w:eastAsia="zh-CN"/>
        </w:rPr>
        <w:t>四</w:t>
      </w:r>
      <w:r>
        <w:rPr>
          <w:rFonts w:hint="eastAsia" w:ascii="宋体" w:hAnsi="宋体" w:eastAsia="宋体" w:cs="宋体"/>
          <w:color w:val="auto"/>
          <w:sz w:val="32"/>
          <w:szCs w:val="32"/>
          <w:highlight w:val="none"/>
        </w:rPr>
        <w:t>）本采购项目不接受联合体投标。</w:t>
      </w:r>
    </w:p>
    <w:p>
      <w:pPr>
        <w:numPr>
          <w:ilvl w:val="0"/>
          <w:numId w:val="0"/>
        </w:numPr>
        <w:spacing w:line="360" w:lineRule="auto"/>
        <w:ind w:firstLine="640" w:firstLineChars="200"/>
        <w:rPr>
          <w:rFonts w:hint="eastAsia" w:ascii="黑体" w:hAnsi="黑体" w:eastAsia="黑体" w:cs="黑体"/>
          <w:color w:val="auto"/>
          <w:kern w:val="2"/>
          <w:sz w:val="32"/>
          <w:szCs w:val="32"/>
          <w:highlight w:val="none"/>
          <w:lang w:eastAsia="zh-CN"/>
        </w:rPr>
      </w:pPr>
      <w:r>
        <w:rPr>
          <w:rFonts w:hint="eastAsia" w:ascii="黑体" w:hAnsi="黑体" w:eastAsia="黑体" w:cs="黑体"/>
          <w:color w:val="auto"/>
          <w:kern w:val="2"/>
          <w:sz w:val="32"/>
          <w:szCs w:val="32"/>
          <w:highlight w:val="none"/>
          <w:lang w:eastAsia="zh-CN"/>
        </w:rPr>
        <w:t>六、招标文件获取时间</w:t>
      </w:r>
    </w:p>
    <w:p>
      <w:pPr>
        <w:numPr>
          <w:ilvl w:val="0"/>
          <w:numId w:val="0"/>
        </w:numPr>
        <w:spacing w:line="360" w:lineRule="auto"/>
        <w:ind w:left="567" w:leftChars="0"/>
        <w:rPr>
          <w:rFonts w:hint="eastAsia" w:ascii="宋体" w:hAnsi="宋体" w:eastAsia="宋体" w:cs="宋体"/>
          <w:color w:val="auto"/>
          <w:kern w:val="0"/>
          <w:sz w:val="32"/>
          <w:szCs w:val="32"/>
          <w:highlight w:val="none"/>
          <w:lang w:val="en-US" w:eastAsia="zh-CN" w:bidi="ar-SA"/>
        </w:rPr>
      </w:pPr>
      <w:r>
        <w:rPr>
          <w:rFonts w:hint="eastAsia" w:ascii="宋体" w:hAnsi="宋体" w:cs="宋体"/>
          <w:color w:val="auto"/>
          <w:kern w:val="0"/>
          <w:sz w:val="32"/>
          <w:szCs w:val="32"/>
          <w:highlight w:val="none"/>
          <w:lang w:val="en-US" w:eastAsia="zh-CN" w:bidi="ar-SA"/>
        </w:rPr>
        <w:t>（一）</w:t>
      </w:r>
      <w:r>
        <w:rPr>
          <w:rFonts w:hint="eastAsia" w:ascii="宋体" w:hAnsi="宋体" w:eastAsia="宋体" w:cs="宋体"/>
          <w:color w:val="auto"/>
          <w:kern w:val="0"/>
          <w:sz w:val="32"/>
          <w:szCs w:val="32"/>
          <w:highlight w:val="none"/>
          <w:lang w:val="en-US" w:eastAsia="zh-CN" w:bidi="ar-SA"/>
        </w:rPr>
        <w:t>招标文件获取时间：2021年</w:t>
      </w:r>
      <w:r>
        <w:rPr>
          <w:rFonts w:hint="default" w:ascii="宋体" w:hAnsi="宋体" w:cs="宋体"/>
          <w:color w:val="auto"/>
          <w:kern w:val="0"/>
          <w:sz w:val="32"/>
          <w:szCs w:val="32"/>
          <w:highlight w:val="none"/>
          <w:lang w:val="en-US" w:eastAsia="zh-CN" w:bidi="ar-SA"/>
        </w:rPr>
        <w:t>10</w:t>
      </w:r>
      <w:r>
        <w:rPr>
          <w:rFonts w:hint="eastAsia" w:ascii="宋体" w:hAnsi="宋体" w:eastAsia="宋体" w:cs="宋体"/>
          <w:color w:val="auto"/>
          <w:kern w:val="0"/>
          <w:sz w:val="32"/>
          <w:szCs w:val="32"/>
          <w:highlight w:val="none"/>
          <w:lang w:val="en-US" w:eastAsia="zh-CN" w:bidi="ar-SA"/>
        </w:rPr>
        <w:t>月</w:t>
      </w:r>
      <w:r>
        <w:rPr>
          <w:rFonts w:hint="eastAsia" w:ascii="宋体" w:hAnsi="宋体" w:cs="宋体"/>
          <w:color w:val="auto"/>
          <w:kern w:val="0"/>
          <w:sz w:val="32"/>
          <w:szCs w:val="32"/>
          <w:highlight w:val="none"/>
          <w:lang w:val="en-US" w:eastAsia="zh-CN" w:bidi="ar-SA"/>
        </w:rPr>
        <w:t>2</w:t>
      </w:r>
      <w:r>
        <w:rPr>
          <w:rFonts w:hint="default" w:ascii="宋体" w:hAnsi="宋体" w:cs="宋体"/>
          <w:color w:val="auto"/>
          <w:kern w:val="0"/>
          <w:sz w:val="32"/>
          <w:szCs w:val="32"/>
          <w:highlight w:val="none"/>
          <w:lang w:val="en-US" w:eastAsia="zh-CN" w:bidi="ar-SA"/>
        </w:rPr>
        <w:t>8</w:t>
      </w:r>
      <w:r>
        <w:rPr>
          <w:rFonts w:hint="eastAsia" w:ascii="宋体" w:hAnsi="宋体" w:eastAsia="宋体" w:cs="宋体"/>
          <w:color w:val="auto"/>
          <w:kern w:val="0"/>
          <w:sz w:val="32"/>
          <w:szCs w:val="32"/>
          <w:highlight w:val="none"/>
          <w:lang w:val="en-US" w:eastAsia="zh-CN" w:bidi="ar-SA"/>
        </w:rPr>
        <w:t>日至</w:t>
      </w:r>
      <w:r>
        <w:rPr>
          <w:rFonts w:hint="default" w:ascii="宋体" w:hAnsi="宋体" w:cs="宋体"/>
          <w:color w:val="auto"/>
          <w:kern w:val="0"/>
          <w:sz w:val="32"/>
          <w:szCs w:val="32"/>
          <w:highlight w:val="none"/>
          <w:lang w:val="en-US" w:eastAsia="zh-CN" w:bidi="ar-SA"/>
        </w:rPr>
        <w:t>11</w:t>
      </w:r>
      <w:r>
        <w:rPr>
          <w:rFonts w:hint="eastAsia" w:ascii="宋体" w:hAnsi="宋体" w:eastAsia="宋体" w:cs="宋体"/>
          <w:color w:val="auto"/>
          <w:kern w:val="0"/>
          <w:sz w:val="32"/>
          <w:szCs w:val="32"/>
          <w:highlight w:val="none"/>
          <w:lang w:val="en-US" w:eastAsia="zh-CN" w:bidi="ar-SA"/>
        </w:rPr>
        <w:t>月</w:t>
      </w:r>
      <w:r>
        <w:rPr>
          <w:rFonts w:hint="default" w:ascii="宋体" w:hAnsi="宋体" w:cs="宋体"/>
          <w:color w:val="auto"/>
          <w:kern w:val="0"/>
          <w:sz w:val="32"/>
          <w:szCs w:val="32"/>
          <w:highlight w:val="none"/>
          <w:lang w:val="en-US" w:eastAsia="zh-CN" w:bidi="ar-SA"/>
        </w:rPr>
        <w:t>16</w:t>
      </w:r>
      <w:r>
        <w:rPr>
          <w:rFonts w:hint="eastAsia" w:ascii="宋体" w:hAnsi="宋体" w:eastAsia="宋体" w:cs="宋体"/>
          <w:color w:val="auto"/>
          <w:kern w:val="0"/>
          <w:sz w:val="32"/>
          <w:szCs w:val="32"/>
          <w:highlight w:val="none"/>
          <w:lang w:val="en-US" w:eastAsia="zh-CN" w:bidi="ar-SA"/>
        </w:rPr>
        <w:t>日。</w:t>
      </w:r>
    </w:p>
    <w:p>
      <w:pPr>
        <w:numPr>
          <w:ilvl w:val="0"/>
          <w:numId w:val="0"/>
        </w:numPr>
        <w:tabs>
          <w:tab w:val="left" w:pos="0"/>
        </w:tabs>
        <w:spacing w:after="200" w:line="560" w:lineRule="exact"/>
        <w:ind w:left="552" w:leftChars="0"/>
        <w:rPr>
          <w:rFonts w:hint="eastAsia" w:ascii="宋体" w:hAnsi="宋体" w:eastAsia="宋体" w:cs="宋体"/>
          <w:color w:val="auto"/>
          <w:kern w:val="0"/>
          <w:sz w:val="32"/>
          <w:szCs w:val="32"/>
          <w:highlight w:val="none"/>
          <w:lang w:val="en-US" w:eastAsia="zh-CN" w:bidi="ar-SA"/>
        </w:rPr>
      </w:pPr>
      <w:r>
        <w:rPr>
          <w:rFonts w:hint="eastAsia" w:ascii="宋体" w:hAnsi="宋体" w:cs="宋体"/>
          <w:color w:val="auto"/>
          <w:kern w:val="0"/>
          <w:sz w:val="32"/>
          <w:szCs w:val="32"/>
          <w:highlight w:val="none"/>
          <w:lang w:val="en-US" w:eastAsia="zh-CN" w:bidi="ar-SA"/>
        </w:rPr>
        <w:t>（二）</w:t>
      </w:r>
      <w:r>
        <w:rPr>
          <w:rFonts w:hint="eastAsia" w:ascii="宋体" w:hAnsi="宋体" w:eastAsia="宋体" w:cs="宋体"/>
          <w:color w:val="auto"/>
          <w:kern w:val="0"/>
          <w:sz w:val="32"/>
          <w:szCs w:val="32"/>
          <w:highlight w:val="none"/>
          <w:lang w:val="en-US" w:eastAsia="zh-CN" w:bidi="ar-SA"/>
        </w:rPr>
        <w:t>公告期限：2021年</w:t>
      </w:r>
      <w:r>
        <w:rPr>
          <w:rFonts w:hint="default" w:ascii="宋体" w:hAnsi="宋体" w:cs="宋体"/>
          <w:color w:val="auto"/>
          <w:kern w:val="0"/>
          <w:sz w:val="32"/>
          <w:szCs w:val="32"/>
          <w:highlight w:val="none"/>
          <w:lang w:val="en-US" w:eastAsia="zh-CN" w:bidi="ar-SA"/>
        </w:rPr>
        <w:t>10</w:t>
      </w:r>
      <w:r>
        <w:rPr>
          <w:rFonts w:hint="eastAsia" w:ascii="宋体" w:hAnsi="宋体" w:eastAsia="宋体" w:cs="宋体"/>
          <w:color w:val="auto"/>
          <w:kern w:val="0"/>
          <w:sz w:val="32"/>
          <w:szCs w:val="32"/>
          <w:highlight w:val="none"/>
          <w:lang w:val="en-US" w:eastAsia="zh-CN" w:bidi="ar-SA"/>
        </w:rPr>
        <w:t>月</w:t>
      </w:r>
      <w:r>
        <w:rPr>
          <w:rFonts w:hint="eastAsia" w:ascii="宋体" w:hAnsi="宋体" w:cs="宋体"/>
          <w:color w:val="auto"/>
          <w:kern w:val="0"/>
          <w:sz w:val="32"/>
          <w:szCs w:val="32"/>
          <w:highlight w:val="none"/>
          <w:lang w:val="en-US" w:eastAsia="zh-CN" w:bidi="ar-SA"/>
        </w:rPr>
        <w:t>2</w:t>
      </w:r>
      <w:r>
        <w:rPr>
          <w:rFonts w:hint="default" w:ascii="宋体" w:hAnsi="宋体" w:cs="宋体"/>
          <w:color w:val="auto"/>
          <w:kern w:val="0"/>
          <w:sz w:val="32"/>
          <w:szCs w:val="32"/>
          <w:highlight w:val="none"/>
          <w:lang w:val="en-US" w:eastAsia="zh-CN" w:bidi="ar-SA"/>
        </w:rPr>
        <w:t>8</w:t>
      </w:r>
      <w:r>
        <w:rPr>
          <w:rFonts w:hint="eastAsia" w:ascii="宋体" w:hAnsi="宋体" w:eastAsia="宋体" w:cs="宋体"/>
          <w:color w:val="auto"/>
          <w:kern w:val="0"/>
          <w:sz w:val="32"/>
          <w:szCs w:val="32"/>
          <w:highlight w:val="none"/>
          <w:lang w:val="en-US" w:eastAsia="zh-CN" w:bidi="ar-SA"/>
        </w:rPr>
        <w:t>日至</w:t>
      </w:r>
      <w:r>
        <w:rPr>
          <w:rFonts w:hint="default" w:ascii="宋体" w:hAnsi="宋体" w:cs="宋体"/>
          <w:color w:val="auto"/>
          <w:kern w:val="0"/>
          <w:sz w:val="32"/>
          <w:szCs w:val="32"/>
          <w:highlight w:val="none"/>
          <w:lang w:val="en-US" w:eastAsia="zh-CN" w:bidi="ar-SA"/>
        </w:rPr>
        <w:t>11</w:t>
      </w:r>
      <w:r>
        <w:rPr>
          <w:rFonts w:hint="eastAsia" w:ascii="宋体" w:hAnsi="宋体" w:eastAsia="宋体" w:cs="宋体"/>
          <w:color w:val="auto"/>
          <w:kern w:val="0"/>
          <w:sz w:val="32"/>
          <w:szCs w:val="32"/>
          <w:highlight w:val="none"/>
          <w:lang w:val="en-US" w:eastAsia="zh-CN" w:bidi="ar-SA"/>
        </w:rPr>
        <w:t>月</w:t>
      </w:r>
      <w:r>
        <w:rPr>
          <w:rFonts w:hint="default" w:ascii="宋体" w:hAnsi="宋体" w:cs="宋体"/>
          <w:color w:val="auto"/>
          <w:kern w:val="0"/>
          <w:sz w:val="32"/>
          <w:szCs w:val="32"/>
          <w:highlight w:val="none"/>
          <w:lang w:val="en-US" w:eastAsia="zh-CN" w:bidi="ar-SA"/>
        </w:rPr>
        <w:t>3</w:t>
      </w:r>
      <w:r>
        <w:rPr>
          <w:rFonts w:hint="eastAsia" w:ascii="宋体" w:hAnsi="宋体" w:eastAsia="宋体" w:cs="宋体"/>
          <w:color w:val="auto"/>
          <w:kern w:val="0"/>
          <w:sz w:val="32"/>
          <w:szCs w:val="32"/>
          <w:highlight w:val="none"/>
          <w:lang w:val="en-US" w:eastAsia="zh-CN" w:bidi="ar-SA"/>
        </w:rPr>
        <w:t>日。</w:t>
      </w:r>
    </w:p>
    <w:p>
      <w:pPr>
        <w:pStyle w:val="4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outlineLvl w:val="9"/>
        <w:rPr>
          <w:rFonts w:hint="eastAsia" w:ascii="宋体" w:hAnsi="宋体" w:eastAsia="宋体" w:cs="宋体"/>
          <w:b w:val="0"/>
          <w:color w:val="auto"/>
          <w:sz w:val="32"/>
          <w:szCs w:val="32"/>
          <w:highlight w:val="none"/>
          <w:lang w:eastAsia="zh-CN"/>
        </w:rPr>
      </w:pPr>
      <w:r>
        <w:rPr>
          <w:rFonts w:hint="eastAsia" w:ascii="宋体" w:hAnsi="宋体" w:eastAsia="宋体" w:cs="宋体"/>
          <w:color w:val="auto"/>
          <w:kern w:val="0"/>
          <w:sz w:val="32"/>
          <w:szCs w:val="32"/>
          <w:highlight w:val="none"/>
          <w:lang w:val="en-US" w:eastAsia="zh-CN" w:bidi="ar-SA"/>
        </w:rPr>
        <w:t>（</w:t>
      </w:r>
      <w:r>
        <w:rPr>
          <w:rFonts w:hint="eastAsia" w:cs="宋体"/>
          <w:color w:val="auto"/>
          <w:kern w:val="0"/>
          <w:sz w:val="32"/>
          <w:szCs w:val="32"/>
          <w:highlight w:val="none"/>
          <w:lang w:val="en-US" w:eastAsia="zh-CN" w:bidi="ar-SA"/>
        </w:rPr>
        <w:t>三</w:t>
      </w:r>
      <w:r>
        <w:rPr>
          <w:rFonts w:hint="eastAsia" w:ascii="宋体" w:hAnsi="宋体" w:eastAsia="宋体" w:cs="宋体"/>
          <w:color w:val="auto"/>
          <w:kern w:val="0"/>
          <w:sz w:val="32"/>
          <w:szCs w:val="32"/>
          <w:highlight w:val="none"/>
          <w:lang w:val="en-US" w:eastAsia="zh-CN" w:bidi="ar-SA"/>
        </w:rPr>
        <w:t>）招标文件获取时间截止之后如有潜</w:t>
      </w:r>
      <w:r>
        <w:rPr>
          <w:rFonts w:hint="eastAsia" w:ascii="宋体" w:hAnsi="宋体" w:eastAsia="宋体" w:cs="宋体"/>
          <w:color w:val="auto"/>
          <w:sz w:val="32"/>
          <w:szCs w:val="32"/>
          <w:highlight w:val="none"/>
        </w:rPr>
        <w:t>在供应商提出要求获取招标文件的，区交易中心允许其获取，但供应商如对招标文件有质疑的，应于自招标文件公告期限届满之日起七个工作日内以书</w:t>
      </w:r>
      <w:r>
        <w:rPr>
          <w:rFonts w:hint="eastAsia" w:ascii="宋体" w:hAnsi="宋体" w:eastAsia="宋体" w:cs="宋体"/>
          <w:b w:val="0"/>
          <w:i w:val="0"/>
          <w:caps w:val="0"/>
          <w:color w:val="auto"/>
          <w:spacing w:val="0"/>
          <w:kern w:val="0"/>
          <w:sz w:val="32"/>
          <w:szCs w:val="32"/>
          <w:highlight w:val="none"/>
          <w:shd w:val="clear" w:color="auto" w:fill="auto"/>
          <w:lang w:eastAsia="zh-CN" w:bidi="ar-SA"/>
        </w:rPr>
        <w:t>面形式提出。</w:t>
      </w:r>
    </w:p>
    <w:p>
      <w:pPr>
        <w:widowControl w:val="0"/>
        <w:numPr>
          <w:ilvl w:val="-1"/>
          <w:numId w:val="0"/>
        </w:numPr>
        <w:wordWrap w:val="0"/>
        <w:topLinePunct/>
        <w:spacing w:after="0" w:line="580" w:lineRule="exact"/>
        <w:ind w:left="0" w:firstLine="640" w:firstLineChars="200"/>
        <w:rPr>
          <w:rFonts w:hint="eastAsia" w:ascii="方正黑体简体" w:hAnsi="方正黑体简体" w:eastAsia="方正黑体简体" w:cs="方正黑体简体"/>
          <w:b w:val="0"/>
          <w:color w:val="auto"/>
          <w:sz w:val="32"/>
          <w:szCs w:val="32"/>
          <w:highlight w:val="none"/>
          <w:lang w:eastAsia="zh-CN"/>
        </w:rPr>
      </w:pPr>
      <w:r>
        <w:rPr>
          <w:rFonts w:hint="eastAsia" w:ascii="方正黑体简体" w:hAnsi="方正黑体简体" w:eastAsia="方正黑体简体" w:cs="方正黑体简体"/>
          <w:b w:val="0"/>
          <w:color w:val="auto"/>
          <w:sz w:val="32"/>
          <w:szCs w:val="32"/>
          <w:highlight w:val="none"/>
          <w:lang w:eastAsia="zh-CN"/>
        </w:rPr>
        <w:t>七、招标文件获取方式</w:t>
      </w:r>
    </w:p>
    <w:p>
      <w:pPr>
        <w:widowControl/>
        <w:wordWrap/>
        <w:topLinePunct w:val="0"/>
        <w:adjustRightInd/>
        <w:snapToGrid/>
        <w:spacing w:after="0" w:line="580" w:lineRule="exact"/>
        <w:ind w:firstLine="640" w:firstLineChars="200"/>
        <w:jc w:val="left"/>
        <w:rPr>
          <w:rFonts w:hint="eastAsia" w:ascii="宋体" w:hAnsi="宋体" w:eastAsia="宋体" w:cs="宋体"/>
          <w:color w:val="auto"/>
          <w:kern w:val="0"/>
          <w:sz w:val="32"/>
          <w:szCs w:val="32"/>
          <w:highlight w:val="none"/>
          <w:lang w:val="en-US" w:eastAsia="zh-CN" w:bidi="ar-SA"/>
        </w:rPr>
      </w:pPr>
      <w:r>
        <w:rPr>
          <w:rFonts w:hint="eastAsia" w:ascii="宋体" w:hAnsi="宋体" w:eastAsia="宋体" w:cs="宋体"/>
          <w:color w:val="auto"/>
          <w:kern w:val="0"/>
          <w:sz w:val="32"/>
          <w:szCs w:val="32"/>
          <w:highlight w:val="none"/>
          <w:lang w:val="en-US" w:eastAsia="zh-CN" w:bidi="ar-SA"/>
        </w:rPr>
        <w:t>投标人要参加投标，</w:t>
      </w:r>
      <w:r>
        <w:rPr>
          <w:rFonts w:hint="eastAsia" w:ascii="宋体" w:hAnsi="宋体" w:eastAsia="宋体" w:cs="宋体"/>
          <w:color w:val="auto"/>
          <w:kern w:val="0"/>
          <w:sz w:val="32"/>
          <w:szCs w:val="32"/>
          <w:highlight w:val="none"/>
        </w:rPr>
        <w:t>应在“政府采购云平台（</w:t>
      </w:r>
      <w:r>
        <w:rPr>
          <w:rFonts w:hint="eastAsia" w:ascii="宋体" w:hAnsi="宋体" w:cs="宋体"/>
          <w:color w:val="auto"/>
          <w:kern w:val="0"/>
          <w:sz w:val="32"/>
          <w:szCs w:val="32"/>
          <w:highlight w:val="none"/>
        </w:rPr>
        <w:fldChar w:fldCharType="begin"/>
      </w:r>
      <w:r>
        <w:rPr>
          <w:rFonts w:hint="eastAsia" w:ascii="宋体" w:hAnsi="宋体" w:cs="宋体"/>
          <w:color w:val="auto"/>
          <w:kern w:val="0"/>
          <w:sz w:val="32"/>
          <w:szCs w:val="32"/>
          <w:highlight w:val="none"/>
        </w:rPr>
        <w:instrText xml:space="preserve"> HYPERLINK "http://www.zcygov.cn" </w:instrText>
      </w:r>
      <w:r>
        <w:rPr>
          <w:rFonts w:hint="eastAsia" w:ascii="宋体" w:hAnsi="宋体" w:cs="宋体"/>
          <w:color w:val="auto"/>
          <w:kern w:val="0"/>
          <w:sz w:val="32"/>
          <w:szCs w:val="32"/>
          <w:highlight w:val="none"/>
        </w:rPr>
        <w:fldChar w:fldCharType="separate"/>
      </w:r>
      <w:r>
        <w:rPr>
          <w:rFonts w:hint="eastAsia" w:ascii="宋体" w:hAnsi="宋体" w:eastAsia="宋体" w:cs="宋体"/>
          <w:color w:val="auto"/>
          <w:kern w:val="0"/>
          <w:sz w:val="32"/>
          <w:szCs w:val="32"/>
          <w:highlight w:val="none"/>
        </w:rPr>
        <w:t>www.zcygov.cn</w:t>
      </w:r>
      <w:r>
        <w:rPr>
          <w:rFonts w:hint="eastAsia" w:ascii="宋体" w:hAnsi="宋体" w:eastAsia="宋体" w:cs="宋体"/>
          <w:color w:val="auto"/>
          <w:kern w:val="0"/>
          <w:sz w:val="32"/>
          <w:szCs w:val="32"/>
          <w:highlight w:val="none"/>
        </w:rPr>
        <w:fldChar w:fldCharType="end"/>
      </w:r>
      <w:r>
        <w:rPr>
          <w:rFonts w:hint="eastAsia" w:ascii="宋体" w:hAnsi="宋体" w:eastAsia="宋体" w:cs="宋体"/>
          <w:color w:val="auto"/>
          <w:kern w:val="0"/>
          <w:sz w:val="32"/>
          <w:szCs w:val="32"/>
          <w:highlight w:val="none"/>
        </w:rPr>
        <w:t>）”获取采购文件。登录政府采购云平台(www.zcygov.cn)—我的工作台—项目采购—获取采购文件—申请获取采购文件。</w:t>
      </w:r>
    </w:p>
    <w:p>
      <w:pPr>
        <w:widowControl w:val="0"/>
        <w:adjustRightInd/>
        <w:snapToGrid/>
        <w:spacing w:after="0" w:line="580" w:lineRule="exact"/>
        <w:ind w:firstLine="640" w:firstLineChars="200"/>
        <w:jc w:val="both"/>
        <w:rPr>
          <w:rFonts w:hint="eastAsia" w:ascii="宋体" w:hAnsi="宋体" w:eastAsia="宋体" w:cs="宋体"/>
          <w:color w:val="auto"/>
          <w:kern w:val="0"/>
          <w:sz w:val="32"/>
          <w:szCs w:val="32"/>
          <w:highlight w:val="none"/>
          <w:lang w:val="en-US" w:eastAsia="zh-CN" w:bidi="ar-SA"/>
        </w:rPr>
      </w:pPr>
      <w:r>
        <w:rPr>
          <w:rFonts w:hint="eastAsia" w:ascii="宋体" w:hAnsi="宋体" w:eastAsia="宋体" w:cs="宋体"/>
          <w:color w:val="auto"/>
          <w:kern w:val="0"/>
          <w:sz w:val="32"/>
          <w:szCs w:val="32"/>
          <w:highlight w:val="none"/>
          <w:lang w:val="en-US" w:eastAsia="zh-CN" w:bidi="ar-SA"/>
        </w:rPr>
        <w:t>提示：</w:t>
      </w:r>
    </w:p>
    <w:p>
      <w:pPr>
        <w:widowControl w:val="0"/>
        <w:adjustRightInd/>
        <w:snapToGrid/>
        <w:spacing w:after="0" w:line="580" w:lineRule="exact"/>
        <w:ind w:firstLine="640" w:firstLineChars="200"/>
        <w:jc w:val="both"/>
        <w:rPr>
          <w:rFonts w:hint="eastAsia" w:ascii="宋体" w:hAnsi="宋体" w:eastAsia="宋体" w:cs="宋体"/>
          <w:color w:val="auto"/>
          <w:kern w:val="0"/>
          <w:sz w:val="32"/>
          <w:szCs w:val="32"/>
          <w:highlight w:val="none"/>
          <w:lang w:val="en-US" w:eastAsia="zh-CN" w:bidi="ar-SA"/>
        </w:rPr>
      </w:pPr>
      <w:r>
        <w:rPr>
          <w:rFonts w:hint="eastAsia" w:ascii="宋体" w:hAnsi="宋体" w:eastAsia="宋体" w:cs="宋体"/>
          <w:color w:val="auto"/>
          <w:kern w:val="0"/>
          <w:sz w:val="32"/>
          <w:szCs w:val="32"/>
          <w:highlight w:val="none"/>
          <w:lang w:val="en-US" w:eastAsia="zh-CN" w:bidi="ar-SA"/>
        </w:rPr>
        <w:t>（1）本项目采购文件免费获取。</w:t>
      </w:r>
    </w:p>
    <w:p>
      <w:pPr>
        <w:widowControl w:val="0"/>
        <w:adjustRightInd/>
        <w:snapToGrid/>
        <w:spacing w:after="0" w:line="580" w:lineRule="exact"/>
        <w:ind w:firstLine="640" w:firstLineChars="200"/>
        <w:jc w:val="both"/>
        <w:rPr>
          <w:rFonts w:hint="eastAsia" w:ascii="宋体" w:hAnsi="宋体" w:eastAsia="宋体" w:cs="宋体"/>
          <w:color w:val="auto"/>
          <w:kern w:val="0"/>
          <w:sz w:val="32"/>
          <w:szCs w:val="32"/>
          <w:highlight w:val="none"/>
          <w:lang w:val="en-US" w:eastAsia="zh-CN" w:bidi="ar-SA"/>
        </w:rPr>
      </w:pPr>
      <w:r>
        <w:rPr>
          <w:rFonts w:hint="eastAsia" w:ascii="宋体" w:hAnsi="宋体" w:eastAsia="宋体" w:cs="宋体"/>
          <w:color w:val="auto"/>
          <w:kern w:val="0"/>
          <w:sz w:val="32"/>
          <w:szCs w:val="32"/>
          <w:highlight w:val="none"/>
          <w:lang w:val="en-US" w:eastAsia="zh-CN" w:bidi="ar-SA"/>
        </w:rPr>
        <w:t>（2）成都市公共资源交易服务中心门户网站上采购公告附件内的采购文件仅供下载阅览使用，投标人只有在“政府采购云平台”完成获取采购文件申请并下载采购文件后才视作依法参与本项目。如未在“政府采购云平台”内完成相关流程，引起的投标无效责任自负。</w:t>
      </w:r>
    </w:p>
    <w:p>
      <w:pPr>
        <w:widowControl w:val="0"/>
        <w:adjustRightInd/>
        <w:snapToGrid/>
        <w:spacing w:after="0" w:line="580" w:lineRule="exact"/>
        <w:ind w:firstLine="640" w:firstLineChars="200"/>
        <w:jc w:val="both"/>
        <w:rPr>
          <w:rFonts w:hint="eastAsia" w:ascii="宋体" w:hAnsi="宋体" w:eastAsia="宋体" w:cs="宋体"/>
          <w:color w:val="auto"/>
          <w:kern w:val="0"/>
          <w:sz w:val="32"/>
          <w:szCs w:val="32"/>
          <w:highlight w:val="none"/>
          <w:lang w:val="en-US" w:eastAsia="zh-CN" w:bidi="ar-SA"/>
        </w:rPr>
      </w:pPr>
      <w:r>
        <w:rPr>
          <w:rFonts w:hint="eastAsia" w:ascii="宋体" w:hAnsi="宋体" w:eastAsia="宋体" w:cs="宋体"/>
          <w:color w:val="auto"/>
          <w:kern w:val="0"/>
          <w:sz w:val="32"/>
          <w:szCs w:val="32"/>
          <w:highlight w:val="none"/>
          <w:lang w:val="en-US" w:eastAsia="zh-CN" w:bidi="ar-SA"/>
        </w:rPr>
        <w:t>（3）</w:t>
      </w:r>
      <w:r>
        <w:rPr>
          <w:rFonts w:hint="eastAsia" w:ascii="宋体" w:hAnsi="宋体" w:eastAsia="宋体"/>
          <w:color w:val="auto"/>
          <w:sz w:val="32"/>
          <w:szCs w:val="32"/>
        </w:rPr>
        <w:t>首次登录政府采购云平台</w:t>
      </w:r>
      <w:r>
        <w:rPr>
          <w:rFonts w:hint="eastAsia" w:ascii="宋体" w:hAnsi="宋体"/>
          <w:color w:val="auto"/>
          <w:sz w:val="32"/>
          <w:szCs w:val="32"/>
        </w:rPr>
        <w:t>(www.zcygov.cn)</w:t>
      </w:r>
      <w:r>
        <w:rPr>
          <w:rFonts w:hint="eastAsia" w:ascii="宋体" w:hAnsi="宋体" w:eastAsia="宋体"/>
          <w:color w:val="auto"/>
          <w:sz w:val="32"/>
          <w:szCs w:val="32"/>
        </w:rPr>
        <w:t>的新用户，应先点击网页左上角切换至“成都市本级”，再点击“供应商入驻”，注册成功后即可登录</w:t>
      </w:r>
      <w:r>
        <w:rPr>
          <w:rFonts w:hint="eastAsia" w:ascii="宋体" w:hAnsi="宋体" w:eastAsia="宋体" w:cs="宋体"/>
          <w:color w:val="auto"/>
          <w:kern w:val="0"/>
          <w:sz w:val="32"/>
          <w:szCs w:val="32"/>
          <w:highlight w:val="none"/>
          <w:lang w:val="en-US" w:eastAsia="zh-CN" w:bidi="ar-SA"/>
        </w:rPr>
        <w:t>。</w:t>
      </w:r>
    </w:p>
    <w:p>
      <w:pPr>
        <w:widowControl w:val="0"/>
        <w:adjustRightInd/>
        <w:snapToGrid/>
        <w:spacing w:after="0" w:line="580" w:lineRule="exact"/>
        <w:ind w:firstLine="640" w:firstLineChars="200"/>
        <w:jc w:val="both"/>
        <w:rPr>
          <w:rFonts w:hint="eastAsia" w:ascii="宋体" w:hAnsi="宋体" w:eastAsia="宋体" w:cs="宋体"/>
          <w:color w:val="auto"/>
          <w:kern w:val="0"/>
          <w:sz w:val="32"/>
          <w:szCs w:val="32"/>
          <w:highlight w:val="none"/>
          <w:lang w:val="en-US" w:eastAsia="zh-CN" w:bidi="ar-SA"/>
        </w:rPr>
      </w:pPr>
      <w:r>
        <w:rPr>
          <w:rFonts w:hint="eastAsia" w:ascii="宋体" w:hAnsi="宋体" w:eastAsia="宋体" w:cs="宋体"/>
          <w:color w:val="auto"/>
          <w:kern w:val="0"/>
          <w:sz w:val="32"/>
          <w:szCs w:val="32"/>
          <w:highlight w:val="none"/>
          <w:lang w:val="en-US" w:eastAsia="zh-CN" w:bidi="ar-SA"/>
        </w:rPr>
        <w:t>（4）本项目为电子招标投标项目，投标人参与本项目全过程中凡涉及系统操作请详见《成都市全流程电子化采购系统操作指南——供应商版》（操作指南请登录政府采购云平台后，点击“前台大厅—操作指南—供应商”处下载查看）。</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color w:val="auto"/>
          <w:kern w:val="2"/>
          <w:sz w:val="32"/>
          <w:szCs w:val="32"/>
          <w:highlight w:val="none"/>
          <w:lang w:eastAsia="zh-CN"/>
        </w:rPr>
      </w:pPr>
      <w:r>
        <w:rPr>
          <w:rFonts w:hint="eastAsia" w:ascii="黑体" w:hAnsi="黑体" w:eastAsia="黑体" w:cs="黑体"/>
          <w:color w:val="auto"/>
          <w:kern w:val="2"/>
          <w:sz w:val="32"/>
          <w:szCs w:val="32"/>
          <w:highlight w:val="none"/>
          <w:lang w:eastAsia="zh-CN"/>
        </w:rPr>
        <w:t>八、招标文件获取地点</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color w:val="auto"/>
          <w:kern w:val="2"/>
          <w:sz w:val="32"/>
          <w:szCs w:val="32"/>
          <w:highlight w:val="none"/>
          <w:lang w:eastAsia="zh-CN"/>
        </w:rPr>
      </w:pPr>
      <w:r>
        <w:rPr>
          <w:rFonts w:hint="eastAsia" w:ascii="宋体" w:hAnsi="宋体" w:eastAsia="宋体"/>
          <w:color w:val="auto"/>
          <w:sz w:val="32"/>
          <w:szCs w:val="32"/>
        </w:rPr>
        <w:t>登录政府采购云平台（</w:t>
      </w:r>
      <w:r>
        <w:rPr>
          <w:color w:val="auto"/>
        </w:rPr>
        <w:fldChar w:fldCharType="begin"/>
      </w:r>
      <w:r>
        <w:rPr>
          <w:color w:val="auto"/>
        </w:rPr>
        <w:instrText xml:space="preserve"> HYPERLINK "http://www.zcygov.cn" </w:instrText>
      </w:r>
      <w:r>
        <w:rPr>
          <w:color w:val="auto"/>
        </w:rPr>
        <w:fldChar w:fldCharType="separate"/>
      </w:r>
      <w:r>
        <w:rPr>
          <w:rFonts w:ascii="宋体" w:hAnsi="宋体" w:eastAsia="宋体"/>
          <w:color w:val="auto"/>
          <w:sz w:val="32"/>
          <w:szCs w:val="32"/>
        </w:rPr>
        <w:t>www.zcygov.cn</w:t>
      </w:r>
      <w:r>
        <w:rPr>
          <w:rFonts w:ascii="宋体" w:hAnsi="宋体" w:eastAsia="宋体"/>
          <w:color w:val="auto"/>
          <w:sz w:val="32"/>
          <w:szCs w:val="32"/>
        </w:rPr>
        <w:fldChar w:fldCharType="end"/>
      </w:r>
      <w:r>
        <w:rPr>
          <w:rFonts w:hint="eastAsia" w:ascii="宋体" w:hAnsi="宋体" w:eastAsia="宋体"/>
          <w:color w:val="auto"/>
          <w:sz w:val="32"/>
          <w:szCs w:val="32"/>
        </w:rPr>
        <w:t>）获取。</w:t>
      </w:r>
      <w:bookmarkStart w:id="8" w:name="_Toc186274101"/>
      <w:bookmarkStart w:id="9" w:name="_Toc180051012"/>
      <w:bookmarkStart w:id="10" w:name="_Toc184013605"/>
      <w:bookmarkStart w:id="11" w:name="_Toc174185149"/>
      <w:bookmarkStart w:id="12" w:name="_Toc184023104"/>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color w:val="auto"/>
          <w:kern w:val="2"/>
          <w:sz w:val="32"/>
          <w:szCs w:val="32"/>
          <w:highlight w:val="none"/>
          <w:lang w:eastAsia="zh-CN"/>
        </w:rPr>
      </w:pPr>
      <w:r>
        <w:rPr>
          <w:rFonts w:hint="eastAsia" w:ascii="黑体" w:hAnsi="黑体" w:eastAsia="黑体" w:cs="黑体"/>
          <w:color w:val="auto"/>
          <w:kern w:val="2"/>
          <w:sz w:val="32"/>
          <w:szCs w:val="32"/>
          <w:highlight w:val="none"/>
          <w:lang w:eastAsia="zh-CN"/>
        </w:rPr>
        <w:t>九、投标文件递交截止时间及开标时间</w:t>
      </w:r>
      <w:bookmarkEnd w:id="8"/>
      <w:bookmarkEnd w:id="9"/>
      <w:bookmarkEnd w:id="10"/>
      <w:bookmarkEnd w:id="11"/>
      <w:bookmarkEnd w:id="12"/>
      <w:r>
        <w:rPr>
          <w:rFonts w:hint="eastAsia" w:ascii="黑体" w:hAnsi="黑体" w:eastAsia="黑体" w:cs="黑体"/>
          <w:color w:val="auto"/>
          <w:kern w:val="2"/>
          <w:sz w:val="32"/>
          <w:szCs w:val="32"/>
          <w:highlight w:val="none"/>
          <w:lang w:eastAsia="zh-CN"/>
        </w:rPr>
        <w:t>(北京时间)、地点、方式</w:t>
      </w:r>
    </w:p>
    <w:p>
      <w:pPr>
        <w:widowControl w:val="0"/>
        <w:adjustRightInd/>
        <w:snapToGrid/>
        <w:spacing w:after="0" w:line="580" w:lineRule="exact"/>
        <w:ind w:firstLine="640" w:firstLineChars="200"/>
        <w:jc w:val="both"/>
        <w:rPr>
          <w:rFonts w:hint="eastAsia" w:ascii="宋体" w:hAnsi="宋体" w:eastAsia="宋体" w:cs="宋体"/>
          <w:color w:val="auto"/>
          <w:kern w:val="0"/>
          <w:sz w:val="32"/>
          <w:szCs w:val="32"/>
          <w:highlight w:val="none"/>
          <w:lang w:val="en-US" w:eastAsia="zh-CN" w:bidi="ar-SA"/>
        </w:rPr>
      </w:pPr>
      <w:r>
        <w:rPr>
          <w:rFonts w:hint="eastAsia" w:ascii="宋体" w:hAnsi="宋体" w:eastAsia="宋体" w:cs="宋体"/>
          <w:color w:val="auto"/>
          <w:kern w:val="0"/>
          <w:sz w:val="32"/>
          <w:szCs w:val="32"/>
          <w:highlight w:val="none"/>
          <w:lang w:val="en-US" w:eastAsia="zh-CN" w:bidi="ar-SA"/>
        </w:rPr>
        <w:t>（一）投标文件递交截止时间及开标时间：2021年</w:t>
      </w:r>
      <w:r>
        <w:rPr>
          <w:rFonts w:hint="default" w:ascii="宋体" w:hAnsi="宋体" w:cs="宋体"/>
          <w:color w:val="auto"/>
          <w:kern w:val="0"/>
          <w:sz w:val="32"/>
          <w:szCs w:val="32"/>
          <w:highlight w:val="none"/>
          <w:lang w:val="en-US" w:eastAsia="zh-CN" w:bidi="ar-SA"/>
        </w:rPr>
        <w:t>11</w:t>
      </w:r>
      <w:r>
        <w:rPr>
          <w:rFonts w:hint="eastAsia" w:ascii="宋体" w:hAnsi="宋体" w:eastAsia="宋体" w:cs="宋体"/>
          <w:color w:val="auto"/>
          <w:kern w:val="0"/>
          <w:sz w:val="32"/>
          <w:szCs w:val="32"/>
          <w:highlight w:val="none"/>
          <w:lang w:val="en-US" w:eastAsia="zh-CN" w:bidi="ar-SA"/>
        </w:rPr>
        <w:t>月</w:t>
      </w:r>
      <w:r>
        <w:rPr>
          <w:rFonts w:hint="eastAsia" w:ascii="宋体" w:hAnsi="宋体" w:cs="宋体"/>
          <w:color w:val="auto"/>
          <w:kern w:val="0"/>
          <w:sz w:val="32"/>
          <w:szCs w:val="32"/>
          <w:highlight w:val="none"/>
          <w:lang w:val="en-US" w:eastAsia="zh-CN" w:bidi="ar-SA"/>
        </w:rPr>
        <w:t>1</w:t>
      </w:r>
      <w:r>
        <w:rPr>
          <w:rFonts w:hint="default" w:ascii="宋体" w:hAnsi="宋体" w:cs="宋体"/>
          <w:color w:val="auto"/>
          <w:kern w:val="0"/>
          <w:sz w:val="32"/>
          <w:szCs w:val="32"/>
          <w:highlight w:val="none"/>
          <w:lang w:val="en-US" w:eastAsia="zh-CN" w:bidi="ar-SA"/>
        </w:rPr>
        <w:t>7</w:t>
      </w:r>
      <w:r>
        <w:rPr>
          <w:rFonts w:hint="eastAsia" w:ascii="宋体" w:hAnsi="宋体" w:eastAsia="宋体" w:cs="宋体"/>
          <w:color w:val="auto"/>
          <w:kern w:val="0"/>
          <w:sz w:val="32"/>
          <w:szCs w:val="32"/>
          <w:highlight w:val="none"/>
          <w:lang w:val="en-US" w:eastAsia="zh-CN" w:bidi="ar-SA"/>
        </w:rPr>
        <w:t>日上午09:30。</w:t>
      </w:r>
    </w:p>
    <w:p>
      <w:pPr>
        <w:widowControl w:val="0"/>
        <w:adjustRightInd/>
        <w:snapToGrid/>
        <w:spacing w:after="0" w:line="580" w:lineRule="exact"/>
        <w:ind w:firstLine="640" w:firstLineChars="200"/>
        <w:jc w:val="both"/>
        <w:rPr>
          <w:rFonts w:hint="eastAsia" w:ascii="宋体" w:hAnsi="宋体" w:eastAsia="宋体" w:cs="宋体"/>
          <w:color w:val="auto"/>
          <w:kern w:val="0"/>
          <w:sz w:val="32"/>
          <w:szCs w:val="32"/>
          <w:highlight w:val="none"/>
          <w:lang w:val="en-US" w:eastAsia="zh-CN" w:bidi="ar-SA"/>
        </w:rPr>
      </w:pPr>
      <w:r>
        <w:rPr>
          <w:rFonts w:hint="eastAsia" w:ascii="宋体" w:hAnsi="宋体" w:eastAsia="宋体" w:cs="宋体"/>
          <w:color w:val="auto"/>
          <w:kern w:val="0"/>
          <w:sz w:val="32"/>
          <w:szCs w:val="32"/>
          <w:highlight w:val="none"/>
          <w:lang w:val="en-US" w:eastAsia="zh-CN" w:bidi="ar-SA"/>
        </w:rPr>
        <w:t>（二）投标文件递交方式、地点：投标截止时间前，投标人应将加密的投标文件递交至“政府采购云平台”对应项目（包件）。</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color w:val="auto"/>
          <w:kern w:val="2"/>
          <w:sz w:val="32"/>
          <w:szCs w:val="32"/>
          <w:highlight w:val="none"/>
          <w:lang w:eastAsia="zh-CN"/>
        </w:rPr>
      </w:pPr>
      <w:r>
        <w:rPr>
          <w:rFonts w:hint="eastAsia" w:ascii="黑体" w:hAnsi="黑体" w:eastAsia="黑体" w:cs="黑体"/>
          <w:color w:val="auto"/>
          <w:kern w:val="2"/>
          <w:sz w:val="32"/>
          <w:szCs w:val="32"/>
          <w:highlight w:val="none"/>
          <w:lang w:eastAsia="zh-CN"/>
        </w:rPr>
        <w:t>十、开标地点</w:t>
      </w:r>
    </w:p>
    <w:p>
      <w:pPr>
        <w:spacing w:line="560" w:lineRule="exact"/>
        <w:ind w:firstLine="649" w:firstLineChars="202"/>
        <w:rPr>
          <w:rFonts w:hint="eastAsia" w:ascii="宋体" w:hAnsi="宋体" w:eastAsia="宋体" w:cs="宋体"/>
          <w:b/>
          <w:bCs/>
          <w:color w:val="auto"/>
          <w:kern w:val="2"/>
          <w:sz w:val="32"/>
          <w:szCs w:val="32"/>
          <w:highlight w:val="none"/>
          <w:lang w:val="en-US" w:eastAsia="zh-CN" w:bidi="ar-SA"/>
        </w:rPr>
      </w:pPr>
      <w:r>
        <w:rPr>
          <w:rFonts w:hint="eastAsia" w:ascii="宋体" w:hAnsi="宋体" w:eastAsia="宋体" w:cs="宋体"/>
          <w:b/>
          <w:bCs/>
          <w:color w:val="auto"/>
          <w:kern w:val="2"/>
          <w:sz w:val="32"/>
          <w:szCs w:val="32"/>
          <w:highlight w:val="none"/>
          <w:lang w:val="en-US" w:eastAsia="zh-CN" w:bidi="ar-SA"/>
        </w:rPr>
        <w:t>本项目为不见面开标项目。</w:t>
      </w:r>
    </w:p>
    <w:p>
      <w:pPr>
        <w:widowControl w:val="0"/>
        <w:wordWrap w:val="0"/>
        <w:topLinePunct/>
        <w:adjustRightInd/>
        <w:snapToGrid/>
        <w:spacing w:after="0" w:line="580" w:lineRule="exact"/>
        <w:ind w:firstLine="640" w:firstLineChars="200"/>
        <w:jc w:val="both"/>
        <w:rPr>
          <w:rFonts w:hint="eastAsia" w:ascii="宋体" w:hAnsi="宋体" w:eastAsia="宋体" w:cs="宋体"/>
          <w:color w:val="auto"/>
          <w:kern w:val="0"/>
          <w:sz w:val="32"/>
          <w:szCs w:val="32"/>
          <w:highlight w:val="none"/>
          <w:lang w:val="en-US" w:eastAsia="zh-CN" w:bidi="ar-SA"/>
        </w:rPr>
      </w:pPr>
      <w:r>
        <w:rPr>
          <w:rFonts w:hint="eastAsia" w:ascii="宋体" w:hAnsi="宋体" w:eastAsia="宋体" w:cs="宋体"/>
          <w:color w:val="auto"/>
          <w:kern w:val="0"/>
          <w:sz w:val="32"/>
          <w:szCs w:val="32"/>
          <w:highlight w:val="none"/>
          <w:lang w:val="en-US" w:eastAsia="zh-CN" w:bidi="ar-SA"/>
        </w:rPr>
        <w:t>开标地点为：政府采购云平台</w:t>
      </w:r>
      <w:r>
        <w:rPr>
          <w:rFonts w:hint="eastAsia" w:ascii="宋体" w:hAnsi="宋体" w:eastAsia="宋体"/>
          <w:color w:val="auto"/>
          <w:sz w:val="32"/>
          <w:szCs w:val="32"/>
        </w:rPr>
        <w:t>（</w:t>
      </w:r>
      <w:r>
        <w:rPr>
          <w:color w:val="auto"/>
        </w:rPr>
        <w:fldChar w:fldCharType="begin"/>
      </w:r>
      <w:r>
        <w:rPr>
          <w:color w:val="auto"/>
        </w:rPr>
        <w:instrText xml:space="preserve"> HYPERLINK "http://www.zcygov.cn" </w:instrText>
      </w:r>
      <w:r>
        <w:rPr>
          <w:color w:val="auto"/>
        </w:rPr>
        <w:fldChar w:fldCharType="separate"/>
      </w:r>
      <w:r>
        <w:rPr>
          <w:rFonts w:ascii="宋体" w:hAnsi="宋体" w:eastAsia="宋体"/>
          <w:color w:val="auto"/>
          <w:sz w:val="32"/>
          <w:szCs w:val="32"/>
        </w:rPr>
        <w:t>www.zcygov.cn</w:t>
      </w:r>
      <w:r>
        <w:rPr>
          <w:rFonts w:ascii="宋体" w:hAnsi="宋体" w:eastAsia="宋体"/>
          <w:color w:val="auto"/>
          <w:sz w:val="32"/>
          <w:szCs w:val="32"/>
        </w:rPr>
        <w:fldChar w:fldCharType="end"/>
      </w:r>
      <w:r>
        <w:rPr>
          <w:rFonts w:hint="eastAsia" w:ascii="宋体" w:hAnsi="宋体" w:eastAsia="宋体"/>
          <w:color w:val="auto"/>
          <w:sz w:val="32"/>
          <w:szCs w:val="32"/>
        </w:rPr>
        <w:t>）</w:t>
      </w:r>
      <w:r>
        <w:rPr>
          <w:rFonts w:hint="eastAsia" w:ascii="宋体" w:hAnsi="宋体" w:eastAsia="宋体" w:cs="宋体"/>
          <w:color w:val="auto"/>
          <w:kern w:val="0"/>
          <w:sz w:val="32"/>
          <w:szCs w:val="32"/>
          <w:highlight w:val="none"/>
          <w:lang w:val="en-US" w:eastAsia="zh-CN" w:bidi="ar-SA"/>
        </w:rPr>
        <w:t>。</w:t>
      </w:r>
    </w:p>
    <w:p>
      <w:pPr>
        <w:widowControl w:val="0"/>
        <w:adjustRightInd/>
        <w:snapToGrid/>
        <w:spacing w:after="0" w:line="580" w:lineRule="exact"/>
        <w:ind w:firstLine="640" w:firstLineChars="200"/>
        <w:jc w:val="both"/>
        <w:rPr>
          <w:rFonts w:hint="eastAsia" w:ascii="宋体" w:hAnsi="宋体" w:eastAsia="宋体" w:cs="宋体"/>
          <w:color w:val="auto"/>
          <w:kern w:val="0"/>
          <w:sz w:val="32"/>
          <w:szCs w:val="32"/>
          <w:highlight w:val="none"/>
          <w:lang w:val="en-US" w:eastAsia="zh-CN" w:bidi="ar-SA"/>
        </w:rPr>
      </w:pPr>
      <w:r>
        <w:rPr>
          <w:rFonts w:hint="eastAsia" w:ascii="宋体" w:hAnsi="宋体" w:eastAsia="宋体" w:cs="宋体"/>
          <w:color w:val="auto"/>
          <w:kern w:val="0"/>
          <w:sz w:val="32"/>
          <w:szCs w:val="32"/>
          <w:highlight w:val="none"/>
          <w:lang w:val="en-US" w:eastAsia="zh-CN" w:bidi="ar-SA"/>
        </w:rPr>
        <w:t>本项目只接受投标人加密并递交至“政府采购云平台”的投标文件。</w:t>
      </w:r>
    </w:p>
    <w:p>
      <w:pPr>
        <w:widowControl w:val="0"/>
        <w:adjustRightInd/>
        <w:snapToGrid/>
        <w:spacing w:after="0" w:line="580" w:lineRule="exact"/>
        <w:ind w:firstLine="643" w:firstLineChars="200"/>
        <w:jc w:val="both"/>
        <w:rPr>
          <w:rFonts w:hint="eastAsia" w:ascii="宋体" w:hAnsi="宋体" w:eastAsia="宋体" w:cs="宋体"/>
          <w:b/>
          <w:bCs/>
          <w:color w:val="auto"/>
          <w:kern w:val="0"/>
          <w:sz w:val="32"/>
          <w:szCs w:val="32"/>
          <w:highlight w:val="none"/>
          <w:lang w:val="en-US" w:eastAsia="zh-CN" w:bidi="ar-SA"/>
        </w:rPr>
      </w:pPr>
      <w:r>
        <w:rPr>
          <w:rFonts w:hint="eastAsia" w:ascii="宋体" w:hAnsi="宋体" w:eastAsia="宋体" w:cs="宋体"/>
          <w:b/>
          <w:bCs/>
          <w:color w:val="auto"/>
          <w:kern w:val="0"/>
          <w:sz w:val="32"/>
          <w:szCs w:val="32"/>
          <w:highlight w:val="none"/>
          <w:lang w:val="en-US" w:eastAsia="zh-CN" w:bidi="ar-SA"/>
        </w:rPr>
        <w:t>提示：开启解密后，供应商应在60分钟内，使用加密该投标文件的CA数字证书在线完成投标文件的解密。除</w:t>
      </w:r>
      <w:r>
        <w:rPr>
          <w:rFonts w:hint="eastAsia" w:ascii="宋体" w:hAnsi="宋体" w:cs="宋体"/>
          <w:b/>
          <w:bCs/>
          <w:color w:val="auto"/>
          <w:kern w:val="0"/>
          <w:sz w:val="32"/>
          <w:szCs w:val="32"/>
          <w:highlight w:val="none"/>
          <w:lang w:val="en-US" w:eastAsia="zh-CN" w:bidi="ar-SA"/>
        </w:rPr>
        <w:t>集中采购机构</w:t>
      </w:r>
      <w:r>
        <w:rPr>
          <w:rFonts w:hint="eastAsia" w:ascii="宋体" w:hAnsi="宋体" w:eastAsia="宋体" w:cs="宋体"/>
          <w:b/>
          <w:bCs/>
          <w:color w:val="auto"/>
          <w:kern w:val="0"/>
          <w:sz w:val="32"/>
          <w:szCs w:val="32"/>
          <w:highlight w:val="none"/>
          <w:lang w:val="en-US" w:eastAsia="zh-CN" w:bidi="ar-SA"/>
        </w:rPr>
        <w:t>因断电、断网、系统故障或其他不可抗力等因素，导致系统无法使用外，供应商未按时登录政府采购云平台解密投标文件以及未能在规定时间内解密投标文件的，将视为无效投标文件，并自行承担不利后果。</w:t>
      </w:r>
    </w:p>
    <w:p>
      <w:pPr>
        <w:numPr>
          <w:ilvl w:val="0"/>
          <w:numId w:val="0"/>
        </w:numPr>
        <w:spacing w:line="360" w:lineRule="auto"/>
        <w:ind w:left="567" w:leftChars="0"/>
        <w:rPr>
          <w:rFonts w:ascii="宋体" w:hAnsi="宋体"/>
          <w:b/>
          <w:color w:val="auto"/>
          <w:sz w:val="28"/>
          <w:szCs w:val="28"/>
          <w:highlight w:val="none"/>
        </w:rPr>
      </w:pPr>
      <w:r>
        <w:rPr>
          <w:rFonts w:hint="eastAsia" w:ascii="方正黑体简体" w:hAnsi="方正黑体简体" w:eastAsia="方正黑体简体" w:cs="方正黑体简体"/>
          <w:b w:val="0"/>
          <w:bCs w:val="0"/>
          <w:color w:val="auto"/>
          <w:sz w:val="32"/>
          <w:szCs w:val="32"/>
          <w:highlight w:val="none"/>
          <w:lang w:eastAsia="zh-CN"/>
        </w:rPr>
        <w:t>十一、</w:t>
      </w:r>
      <w:r>
        <w:rPr>
          <w:rFonts w:hint="eastAsia" w:ascii="方正黑体简体" w:hAnsi="方正黑体简体" w:eastAsia="方正黑体简体" w:cs="方正黑体简体"/>
          <w:b w:val="0"/>
          <w:bCs w:val="0"/>
          <w:color w:val="auto"/>
          <w:sz w:val="32"/>
          <w:szCs w:val="32"/>
          <w:highlight w:val="none"/>
        </w:rPr>
        <w:t>中小企业政府采购信用融资</w:t>
      </w:r>
    </w:p>
    <w:p>
      <w:pPr>
        <w:keepNext w:val="0"/>
        <w:keepLines w:val="0"/>
        <w:pageBreakBefore w:val="0"/>
        <w:widowControl w:val="0"/>
        <w:kinsoku/>
        <w:overflowPunct/>
        <w:autoSpaceDE/>
        <w:autoSpaceDN/>
        <w:bidi w:val="0"/>
        <w:adjustRightInd/>
        <w:snapToGrid/>
        <w:spacing w:after="0" w:line="500" w:lineRule="exact"/>
        <w:ind w:firstLine="640" w:firstLineChars="200"/>
        <w:jc w:val="both"/>
        <w:textAlignment w:val="auto"/>
        <w:rPr>
          <w:rFonts w:hint="eastAsia" w:ascii="宋体" w:hAnsi="宋体" w:eastAsia="宋体" w:cs="宋体"/>
          <w:color w:val="auto"/>
          <w:kern w:val="0"/>
          <w:sz w:val="32"/>
          <w:szCs w:val="32"/>
          <w:highlight w:val="none"/>
          <w:lang w:val="en-US" w:eastAsia="zh-CN" w:bidi="ar-SA"/>
        </w:rPr>
      </w:pPr>
      <w:r>
        <w:rPr>
          <w:rFonts w:hint="eastAsia" w:ascii="宋体" w:hAnsi="宋体" w:eastAsia="宋体" w:cs="宋体"/>
          <w:color w:val="auto"/>
          <w:kern w:val="0"/>
          <w:sz w:val="32"/>
          <w:szCs w:val="32"/>
          <w:highlight w:val="none"/>
          <w:lang w:val="en-US" w:eastAsia="zh-CN" w:bidi="ar-SA"/>
        </w:rPr>
        <w:t>本项目中标供应商（仅适用中型、小型、微型企业）无需提供财产抵押或第三方担保，凭借政府采购合同可向融资机构申请融资。融资政策详见《成都市青白江区支持中小企业政府采购信用融资实施方案》（青财政〔2019〕72号）。（供应商可在成都市青白江区财政局官网—“政策法规”专栏查阅文件。）</w:t>
      </w:r>
    </w:p>
    <w:p>
      <w:pPr>
        <w:keepNext w:val="0"/>
        <w:keepLines w:val="0"/>
        <w:pageBreakBefore w:val="0"/>
        <w:widowControl w:val="0"/>
        <w:kinsoku/>
        <w:wordWrap w:val="0"/>
        <w:overflowPunct/>
        <w:topLinePunct/>
        <w:autoSpaceDE/>
        <w:autoSpaceDN/>
        <w:bidi w:val="0"/>
        <w:adjustRightInd/>
        <w:snapToGrid/>
        <w:spacing w:after="0" w:line="500" w:lineRule="exact"/>
        <w:ind w:firstLine="640" w:firstLineChars="200"/>
        <w:jc w:val="both"/>
        <w:textAlignment w:val="auto"/>
        <w:rPr>
          <w:rFonts w:hint="eastAsia" w:ascii="方正仿宋简体" w:hAnsi="方正仿宋简体" w:eastAsia="方正仿宋简体" w:cs="方正仿宋简体"/>
          <w:color w:val="auto"/>
          <w:kern w:val="2"/>
          <w:sz w:val="32"/>
          <w:szCs w:val="32"/>
          <w:highlight w:val="none"/>
          <w:lang w:val="en-US" w:eastAsia="zh-CN"/>
        </w:rPr>
      </w:pPr>
      <w:r>
        <w:rPr>
          <w:rFonts w:hint="eastAsia" w:ascii="宋体" w:hAnsi="宋体" w:eastAsia="宋体" w:cs="宋体"/>
          <w:color w:val="auto"/>
          <w:kern w:val="0"/>
          <w:sz w:val="32"/>
          <w:szCs w:val="32"/>
          <w:highlight w:val="none"/>
          <w:lang w:val="en-US" w:eastAsia="zh-CN" w:bidi="ar-SA"/>
        </w:rPr>
        <w:t>依据成都市财政局《关于增补“蓉采贷”政策合作银行及做好相关工作的通知》（成财采发〔2020〕20号）、成都市青白江区财政局《关于公布青白江区首批开展政府采购信用融资业务银行名单的公告》（青财采〔2019〕26号）和《关于落实政府采购信用融资政策有关问题的通知》（青交中发〔2019〕14号），</w:t>
      </w:r>
      <w:r>
        <w:rPr>
          <w:rFonts w:hint="eastAsia" w:ascii="宋体" w:hAnsi="宋体" w:cs="宋体"/>
          <w:color w:val="auto"/>
          <w:kern w:val="0"/>
          <w:sz w:val="32"/>
          <w:szCs w:val="32"/>
          <w:highlight w:val="none"/>
          <w:lang w:val="en-US" w:eastAsia="zh-CN" w:bidi="ar-SA"/>
        </w:rPr>
        <w:t>中标</w:t>
      </w:r>
      <w:r>
        <w:rPr>
          <w:rFonts w:hint="eastAsia" w:ascii="宋体" w:hAnsi="宋体" w:eastAsia="宋体" w:cs="宋体"/>
          <w:color w:val="auto"/>
          <w:kern w:val="0"/>
          <w:sz w:val="32"/>
          <w:szCs w:val="32"/>
          <w:highlight w:val="none"/>
          <w:lang w:val="en-US" w:eastAsia="zh-CN" w:bidi="ar-SA"/>
        </w:rPr>
        <w:t>供应商可自主选择提供政府采购信用融资业务的银行申请信用融资。</w:t>
      </w:r>
      <w:r>
        <w:rPr>
          <w:rFonts w:hint="eastAsia" w:ascii="宋体" w:hAnsi="宋体" w:cs="宋体"/>
          <w:color w:val="auto"/>
          <w:kern w:val="0"/>
          <w:sz w:val="32"/>
          <w:szCs w:val="32"/>
          <w:highlight w:val="none"/>
          <w:lang w:val="en-US" w:eastAsia="zh-CN" w:bidi="ar-SA"/>
        </w:rPr>
        <w:t>中标</w:t>
      </w:r>
      <w:r>
        <w:rPr>
          <w:rFonts w:hint="eastAsia" w:ascii="宋体" w:hAnsi="宋体" w:eastAsia="宋体" w:cs="宋体"/>
          <w:color w:val="auto"/>
          <w:kern w:val="0"/>
          <w:sz w:val="32"/>
          <w:szCs w:val="32"/>
          <w:highlight w:val="none"/>
          <w:lang w:val="en-US" w:eastAsia="zh-CN" w:bidi="ar-SA"/>
        </w:rPr>
        <w:t>供应商可在成都市公共资源交易服务中心官网（市本级网址：https://www.cdggzy.com/site/Plus/Info.aspx?infoid=AF99C0CB6F81432D91727ABA91CD7725。《青白江区分中心》网址：https://www.cdggzy.com/qingbaijiang/site/Plus/Info.aspx?infoid=247D4C9252C84EBE9665940C48FBE30A），获取市、区财政局公布提供政府采购信用融资业务的银行名单</w:t>
      </w:r>
      <w:r>
        <w:rPr>
          <w:rFonts w:hint="eastAsia" w:ascii="方正仿宋简体" w:hAnsi="方正仿宋简体" w:eastAsia="方正仿宋简体" w:cs="方正仿宋简体"/>
          <w:color w:val="auto"/>
          <w:kern w:val="2"/>
          <w:sz w:val="32"/>
          <w:szCs w:val="32"/>
          <w:highlight w:val="none"/>
          <w:lang w:val="en-US" w:eastAsia="zh-CN"/>
        </w:rPr>
        <w:t>。</w:t>
      </w:r>
    </w:p>
    <w:p>
      <w:pPr>
        <w:keepNext w:val="0"/>
        <w:keepLines w:val="0"/>
        <w:pageBreakBefore w:val="0"/>
        <w:widowControl/>
        <w:kinsoku/>
        <w:overflowPunct/>
        <w:autoSpaceDE/>
        <w:autoSpaceDN/>
        <w:bidi w:val="0"/>
        <w:adjustRightInd/>
        <w:snapToGrid/>
        <w:spacing w:after="0" w:line="500" w:lineRule="exact"/>
        <w:ind w:firstLine="640" w:firstLineChars="200"/>
        <w:textAlignment w:val="auto"/>
        <w:rPr>
          <w:rFonts w:hint="eastAsia" w:ascii="方正黑体简体" w:hAnsi="方正黑体简体" w:eastAsia="方正黑体简体" w:cs="方正黑体简体"/>
          <w:b w:val="0"/>
          <w:bCs w:val="0"/>
          <w:color w:val="auto"/>
          <w:sz w:val="32"/>
          <w:szCs w:val="32"/>
          <w:highlight w:val="none"/>
          <w:lang w:eastAsia="zh-CN"/>
        </w:rPr>
      </w:pPr>
      <w:r>
        <w:rPr>
          <w:rFonts w:hint="eastAsia" w:ascii="方正黑体简体" w:hAnsi="方正黑体简体" w:eastAsia="方正黑体简体" w:cs="方正黑体简体"/>
          <w:b w:val="0"/>
          <w:bCs w:val="0"/>
          <w:color w:val="auto"/>
          <w:sz w:val="32"/>
          <w:szCs w:val="32"/>
          <w:highlight w:val="none"/>
          <w:lang w:eastAsia="zh-CN"/>
        </w:rPr>
        <w:t>十二、</w:t>
      </w:r>
      <w:r>
        <w:rPr>
          <w:rFonts w:hint="eastAsia" w:ascii="方正黑体简体" w:hAnsi="方正黑体简体" w:eastAsia="方正黑体简体" w:cs="方正黑体简体"/>
          <w:b w:val="0"/>
          <w:bCs w:val="0"/>
          <w:color w:val="auto"/>
          <w:sz w:val="32"/>
          <w:szCs w:val="32"/>
          <w:highlight w:val="none"/>
        </w:rPr>
        <w:t>本投标邀请在“四川政府采购网”和“</w:t>
      </w:r>
      <w:r>
        <w:rPr>
          <w:rFonts w:hint="eastAsia" w:ascii="方正黑体简体" w:hAnsi="方正黑体简体" w:eastAsia="方正黑体简体" w:cs="方正黑体简体"/>
          <w:b w:val="0"/>
          <w:bCs w:val="0"/>
          <w:color w:val="auto"/>
          <w:sz w:val="32"/>
          <w:szCs w:val="32"/>
          <w:highlight w:val="none"/>
          <w:lang w:eastAsia="zh-CN"/>
        </w:rPr>
        <w:t>成都市公共资源交易服务中心</w:t>
      </w:r>
      <w:r>
        <w:rPr>
          <w:rFonts w:hint="eastAsia" w:ascii="方正黑体简体" w:hAnsi="方正黑体简体" w:eastAsia="方正黑体简体" w:cs="方正黑体简体"/>
          <w:b w:val="0"/>
          <w:bCs w:val="0"/>
          <w:color w:val="auto"/>
          <w:sz w:val="32"/>
          <w:szCs w:val="32"/>
          <w:highlight w:val="none"/>
        </w:rPr>
        <w:t>”网站上以公告形式发布</w:t>
      </w:r>
      <w:r>
        <w:rPr>
          <w:rFonts w:hint="eastAsia" w:ascii="方正黑体简体" w:hAnsi="方正黑体简体" w:eastAsia="方正黑体简体" w:cs="方正黑体简体"/>
          <w:b w:val="0"/>
          <w:bCs w:val="0"/>
          <w:color w:val="auto"/>
          <w:sz w:val="32"/>
          <w:szCs w:val="32"/>
          <w:highlight w:val="none"/>
          <w:lang w:eastAsia="zh-CN"/>
        </w:rPr>
        <w:t>。</w:t>
      </w:r>
    </w:p>
    <w:p>
      <w:pPr>
        <w:keepNext w:val="0"/>
        <w:keepLines w:val="0"/>
        <w:pageBreakBefore w:val="0"/>
        <w:widowControl/>
        <w:kinsoku/>
        <w:overflowPunct/>
        <w:autoSpaceDE/>
        <w:autoSpaceDN/>
        <w:bidi w:val="0"/>
        <w:adjustRightInd/>
        <w:snapToGrid/>
        <w:spacing w:after="0" w:line="500" w:lineRule="exact"/>
        <w:ind w:firstLine="640" w:firstLineChars="200"/>
        <w:textAlignment w:val="auto"/>
        <w:rPr>
          <w:rFonts w:hint="eastAsia" w:ascii="方正黑体简体" w:hAnsi="方正黑体简体" w:eastAsia="方正黑体简体" w:cs="方正黑体简体"/>
          <w:b w:val="0"/>
          <w:bCs w:val="0"/>
          <w:color w:val="auto"/>
          <w:sz w:val="32"/>
          <w:szCs w:val="32"/>
          <w:highlight w:val="none"/>
        </w:rPr>
      </w:pPr>
      <w:r>
        <w:rPr>
          <w:rFonts w:hint="eastAsia" w:ascii="方正黑体简体" w:hAnsi="方正黑体简体" w:eastAsia="方正黑体简体" w:cs="方正黑体简体"/>
          <w:b w:val="0"/>
          <w:bCs w:val="0"/>
          <w:color w:val="auto"/>
          <w:sz w:val="32"/>
          <w:szCs w:val="32"/>
          <w:highlight w:val="none"/>
          <w:lang w:eastAsia="zh-CN"/>
        </w:rPr>
        <w:t>十三、</w:t>
      </w:r>
      <w:r>
        <w:rPr>
          <w:rFonts w:hint="eastAsia" w:ascii="方正黑体简体" w:hAnsi="方正黑体简体" w:eastAsia="方正黑体简体" w:cs="方正黑体简体"/>
          <w:b w:val="0"/>
          <w:bCs w:val="0"/>
          <w:color w:val="auto"/>
          <w:sz w:val="32"/>
          <w:szCs w:val="32"/>
          <w:highlight w:val="none"/>
        </w:rPr>
        <w:t>联系方式</w:t>
      </w:r>
    </w:p>
    <w:p>
      <w:pPr>
        <w:keepNext w:val="0"/>
        <w:keepLines w:val="0"/>
        <w:pageBreakBefore w:val="0"/>
        <w:widowControl w:val="0"/>
        <w:kinsoku/>
        <w:overflowPunct/>
        <w:autoSpaceDE/>
        <w:autoSpaceDN/>
        <w:bidi w:val="0"/>
        <w:adjustRightInd/>
        <w:snapToGrid/>
        <w:spacing w:after="0" w:line="500" w:lineRule="exact"/>
        <w:ind w:firstLine="640" w:firstLineChars="200"/>
        <w:jc w:val="both"/>
        <w:textAlignment w:val="auto"/>
        <w:rPr>
          <w:rFonts w:hint="eastAsia" w:ascii="宋体" w:hAnsi="宋体" w:eastAsia="宋体" w:cs="宋体"/>
          <w:color w:val="auto"/>
          <w:kern w:val="0"/>
          <w:sz w:val="32"/>
          <w:szCs w:val="32"/>
          <w:highlight w:val="none"/>
          <w:lang w:val="en-US" w:eastAsia="zh-CN" w:bidi="ar-SA"/>
        </w:rPr>
      </w:pPr>
      <w:r>
        <w:rPr>
          <w:rFonts w:hint="eastAsia" w:ascii="宋体" w:hAnsi="宋体" w:eastAsia="宋体" w:cs="宋体"/>
          <w:color w:val="auto"/>
          <w:kern w:val="0"/>
          <w:sz w:val="32"/>
          <w:szCs w:val="32"/>
          <w:highlight w:val="none"/>
          <w:lang w:val="en-US" w:eastAsia="zh-CN" w:bidi="ar-SA"/>
        </w:rPr>
        <w:t>采购人：成都市青白江区实验小学</w:t>
      </w:r>
    </w:p>
    <w:p>
      <w:pPr>
        <w:keepNext w:val="0"/>
        <w:keepLines w:val="0"/>
        <w:pageBreakBefore w:val="0"/>
        <w:widowControl w:val="0"/>
        <w:kinsoku/>
        <w:overflowPunct/>
        <w:autoSpaceDE/>
        <w:autoSpaceDN/>
        <w:bidi w:val="0"/>
        <w:adjustRightInd/>
        <w:snapToGrid/>
        <w:spacing w:after="0" w:line="500" w:lineRule="exact"/>
        <w:ind w:firstLine="640" w:firstLineChars="200"/>
        <w:jc w:val="both"/>
        <w:textAlignment w:val="auto"/>
        <w:rPr>
          <w:rFonts w:hint="eastAsia" w:ascii="宋体" w:hAnsi="宋体" w:eastAsia="宋体" w:cs="宋体"/>
          <w:color w:val="auto"/>
          <w:kern w:val="0"/>
          <w:sz w:val="32"/>
          <w:szCs w:val="32"/>
          <w:highlight w:val="none"/>
          <w:lang w:val="en-US" w:eastAsia="zh-CN" w:bidi="ar-SA"/>
        </w:rPr>
      </w:pPr>
      <w:r>
        <w:rPr>
          <w:rFonts w:hint="eastAsia" w:ascii="宋体" w:hAnsi="宋体" w:eastAsia="宋体" w:cs="宋体"/>
          <w:color w:val="auto"/>
          <w:kern w:val="0"/>
          <w:sz w:val="32"/>
          <w:szCs w:val="32"/>
          <w:highlight w:val="none"/>
          <w:lang w:val="en-US" w:eastAsia="zh-CN" w:bidi="ar-SA"/>
        </w:rPr>
        <w:t>地  址：成都市青白江区栖凤街118号</w:t>
      </w:r>
    </w:p>
    <w:p>
      <w:pPr>
        <w:keepNext w:val="0"/>
        <w:keepLines w:val="0"/>
        <w:pageBreakBefore w:val="0"/>
        <w:widowControl w:val="0"/>
        <w:kinsoku/>
        <w:overflowPunct/>
        <w:autoSpaceDE/>
        <w:autoSpaceDN/>
        <w:bidi w:val="0"/>
        <w:adjustRightInd/>
        <w:snapToGrid/>
        <w:spacing w:after="0" w:line="500" w:lineRule="exact"/>
        <w:ind w:firstLine="640" w:firstLineChars="200"/>
        <w:jc w:val="both"/>
        <w:textAlignment w:val="auto"/>
        <w:rPr>
          <w:rFonts w:hint="eastAsia" w:ascii="宋体" w:hAnsi="宋体" w:eastAsia="宋体" w:cs="宋体"/>
          <w:color w:val="auto"/>
          <w:kern w:val="0"/>
          <w:sz w:val="32"/>
          <w:szCs w:val="32"/>
          <w:highlight w:val="none"/>
          <w:lang w:val="en-US" w:eastAsia="zh-CN" w:bidi="ar-SA"/>
        </w:rPr>
      </w:pPr>
      <w:r>
        <w:rPr>
          <w:rFonts w:hint="eastAsia" w:ascii="宋体" w:hAnsi="宋体" w:eastAsia="宋体" w:cs="宋体"/>
          <w:color w:val="auto"/>
          <w:kern w:val="0"/>
          <w:sz w:val="32"/>
          <w:szCs w:val="32"/>
          <w:highlight w:val="none"/>
          <w:lang w:val="en-US" w:eastAsia="zh-CN" w:bidi="ar-SA"/>
        </w:rPr>
        <w:t>联系人：陈昌义</w:t>
      </w:r>
    </w:p>
    <w:p>
      <w:pPr>
        <w:keepNext w:val="0"/>
        <w:keepLines w:val="0"/>
        <w:pageBreakBefore w:val="0"/>
        <w:widowControl w:val="0"/>
        <w:kinsoku/>
        <w:overflowPunct/>
        <w:autoSpaceDE/>
        <w:autoSpaceDN/>
        <w:bidi w:val="0"/>
        <w:adjustRightInd/>
        <w:snapToGrid/>
        <w:spacing w:after="0" w:line="500" w:lineRule="exact"/>
        <w:ind w:firstLine="640" w:firstLineChars="200"/>
        <w:jc w:val="both"/>
        <w:textAlignment w:val="auto"/>
        <w:rPr>
          <w:rFonts w:hint="eastAsia" w:ascii="宋体" w:hAnsi="宋体" w:eastAsia="宋体" w:cs="宋体"/>
          <w:color w:val="auto"/>
          <w:kern w:val="0"/>
          <w:sz w:val="32"/>
          <w:szCs w:val="32"/>
          <w:highlight w:val="none"/>
          <w:lang w:val="en-US" w:eastAsia="zh-CN" w:bidi="ar-SA"/>
        </w:rPr>
      </w:pPr>
      <w:r>
        <w:rPr>
          <w:rFonts w:hint="eastAsia" w:ascii="宋体" w:hAnsi="宋体" w:eastAsia="宋体" w:cs="宋体"/>
          <w:color w:val="auto"/>
          <w:kern w:val="0"/>
          <w:sz w:val="32"/>
          <w:szCs w:val="32"/>
          <w:highlight w:val="none"/>
          <w:lang w:val="en-US" w:eastAsia="zh-CN" w:bidi="ar-SA"/>
        </w:rPr>
        <w:t>联系电话：028-83616695</w:t>
      </w:r>
    </w:p>
    <w:p>
      <w:pPr>
        <w:keepNext w:val="0"/>
        <w:keepLines w:val="0"/>
        <w:pageBreakBefore w:val="0"/>
        <w:widowControl w:val="0"/>
        <w:kinsoku/>
        <w:overflowPunct/>
        <w:autoSpaceDE/>
        <w:autoSpaceDN/>
        <w:bidi w:val="0"/>
        <w:adjustRightInd/>
        <w:snapToGrid/>
        <w:spacing w:after="0" w:line="500" w:lineRule="exact"/>
        <w:ind w:firstLine="640" w:firstLineChars="200"/>
        <w:jc w:val="both"/>
        <w:textAlignment w:val="auto"/>
        <w:rPr>
          <w:rFonts w:hint="eastAsia" w:ascii="宋体" w:hAnsi="宋体" w:eastAsia="宋体" w:cs="宋体"/>
          <w:color w:val="auto"/>
          <w:kern w:val="0"/>
          <w:sz w:val="32"/>
          <w:szCs w:val="32"/>
          <w:highlight w:val="none"/>
          <w:lang w:val="en-US" w:eastAsia="zh-CN" w:bidi="ar-SA"/>
        </w:rPr>
      </w:pPr>
      <w:r>
        <w:rPr>
          <w:rFonts w:hint="eastAsia" w:ascii="宋体" w:hAnsi="宋体" w:eastAsia="宋体" w:cs="宋体"/>
          <w:color w:val="auto"/>
          <w:kern w:val="0"/>
          <w:sz w:val="32"/>
          <w:szCs w:val="32"/>
          <w:highlight w:val="none"/>
          <w:lang w:val="en-US" w:eastAsia="zh-CN" w:bidi="ar-SA"/>
        </w:rPr>
        <w:t>集中采购机构：</w:t>
      </w:r>
      <w:bookmarkStart w:id="13" w:name="代理机构名称_1594359064005"/>
      <w:r>
        <w:rPr>
          <w:rFonts w:hint="eastAsia" w:ascii="宋体" w:hAnsi="宋体" w:eastAsia="宋体" w:cs="宋体"/>
          <w:color w:val="auto"/>
          <w:kern w:val="0"/>
          <w:sz w:val="32"/>
          <w:szCs w:val="32"/>
          <w:highlight w:val="none"/>
          <w:lang w:val="en-US" w:eastAsia="zh-CN" w:bidi="ar-SA"/>
        </w:rPr>
        <w:t>成都市青白江区公共资源交易服务中心</w:t>
      </w:r>
      <w:bookmarkEnd w:id="13"/>
    </w:p>
    <w:p>
      <w:pPr>
        <w:keepNext w:val="0"/>
        <w:keepLines w:val="0"/>
        <w:pageBreakBefore w:val="0"/>
        <w:widowControl w:val="0"/>
        <w:kinsoku/>
        <w:overflowPunct/>
        <w:autoSpaceDE/>
        <w:autoSpaceDN/>
        <w:bidi w:val="0"/>
        <w:adjustRightInd/>
        <w:snapToGrid/>
        <w:spacing w:after="0" w:line="500" w:lineRule="exact"/>
        <w:ind w:firstLine="640" w:firstLineChars="200"/>
        <w:jc w:val="both"/>
        <w:textAlignment w:val="auto"/>
        <w:rPr>
          <w:rFonts w:hint="eastAsia" w:ascii="宋体" w:hAnsi="宋体" w:eastAsia="宋体" w:cs="宋体"/>
          <w:color w:val="auto"/>
          <w:kern w:val="0"/>
          <w:sz w:val="32"/>
          <w:szCs w:val="32"/>
          <w:highlight w:val="none"/>
          <w:lang w:val="en-US" w:eastAsia="zh-CN" w:bidi="ar-SA"/>
        </w:rPr>
      </w:pPr>
      <w:r>
        <w:rPr>
          <w:rFonts w:hint="eastAsia" w:ascii="宋体" w:hAnsi="宋体" w:eastAsia="宋体" w:cs="宋体"/>
          <w:color w:val="auto"/>
          <w:kern w:val="0"/>
          <w:sz w:val="32"/>
          <w:szCs w:val="32"/>
          <w:highlight w:val="none"/>
          <w:lang w:val="en-US" w:eastAsia="zh-CN" w:bidi="ar-SA"/>
        </w:rPr>
        <w:t>地  址：成都市青白江区凤凰大道二段便民路6号</w:t>
      </w:r>
    </w:p>
    <w:p>
      <w:pPr>
        <w:keepNext w:val="0"/>
        <w:keepLines w:val="0"/>
        <w:pageBreakBefore w:val="0"/>
        <w:widowControl w:val="0"/>
        <w:kinsoku/>
        <w:overflowPunct/>
        <w:autoSpaceDE/>
        <w:autoSpaceDN/>
        <w:bidi w:val="0"/>
        <w:adjustRightInd/>
        <w:snapToGrid/>
        <w:spacing w:after="0" w:line="500" w:lineRule="exact"/>
        <w:ind w:firstLine="640" w:firstLineChars="200"/>
        <w:jc w:val="both"/>
        <w:textAlignment w:val="auto"/>
        <w:rPr>
          <w:rFonts w:hint="eastAsia" w:ascii="宋体" w:hAnsi="宋体" w:eastAsia="宋体" w:cs="宋体"/>
          <w:color w:val="auto"/>
          <w:kern w:val="0"/>
          <w:sz w:val="32"/>
          <w:szCs w:val="32"/>
          <w:highlight w:val="none"/>
          <w:lang w:val="en-US" w:eastAsia="zh-CN" w:bidi="ar-SA"/>
        </w:rPr>
      </w:pPr>
      <w:r>
        <w:rPr>
          <w:rFonts w:hint="eastAsia" w:ascii="宋体" w:hAnsi="宋体" w:eastAsia="宋体" w:cs="宋体"/>
          <w:color w:val="auto"/>
          <w:kern w:val="0"/>
          <w:sz w:val="32"/>
          <w:szCs w:val="32"/>
          <w:highlight w:val="none"/>
          <w:lang w:val="en-US" w:eastAsia="zh-CN" w:bidi="ar-SA"/>
        </w:rPr>
        <w:t>邮  编：610300</w:t>
      </w:r>
    </w:p>
    <w:p>
      <w:pPr>
        <w:keepNext w:val="0"/>
        <w:keepLines w:val="0"/>
        <w:pageBreakBefore w:val="0"/>
        <w:widowControl w:val="0"/>
        <w:kinsoku/>
        <w:overflowPunct/>
        <w:autoSpaceDE/>
        <w:autoSpaceDN/>
        <w:bidi w:val="0"/>
        <w:adjustRightInd/>
        <w:snapToGrid/>
        <w:spacing w:after="0" w:line="500" w:lineRule="exact"/>
        <w:ind w:firstLine="640" w:firstLineChars="200"/>
        <w:jc w:val="both"/>
        <w:textAlignment w:val="auto"/>
        <w:rPr>
          <w:rFonts w:hint="eastAsia" w:ascii="宋体" w:hAnsi="宋体" w:eastAsia="宋体" w:cs="宋体"/>
          <w:color w:val="auto"/>
          <w:kern w:val="0"/>
          <w:sz w:val="32"/>
          <w:szCs w:val="32"/>
          <w:highlight w:val="none"/>
          <w:lang w:val="en-US" w:eastAsia="zh-CN" w:bidi="ar-SA"/>
        </w:rPr>
      </w:pPr>
      <w:r>
        <w:rPr>
          <w:rFonts w:hint="eastAsia" w:ascii="宋体" w:hAnsi="宋体" w:eastAsia="宋体" w:cs="宋体"/>
          <w:color w:val="auto"/>
          <w:kern w:val="0"/>
          <w:sz w:val="32"/>
          <w:szCs w:val="32"/>
          <w:highlight w:val="none"/>
          <w:lang w:val="en-US" w:eastAsia="zh-CN" w:bidi="ar-SA"/>
        </w:rPr>
        <w:t>联系人：李奕蕾</w:t>
      </w:r>
    </w:p>
    <w:p>
      <w:pPr>
        <w:keepNext w:val="0"/>
        <w:keepLines w:val="0"/>
        <w:pageBreakBefore w:val="0"/>
        <w:kinsoku/>
        <w:overflowPunct/>
        <w:autoSpaceDE/>
        <w:autoSpaceDN/>
        <w:bidi w:val="0"/>
        <w:adjustRightInd/>
        <w:snapToGrid/>
        <w:spacing w:line="500" w:lineRule="exact"/>
        <w:ind w:firstLine="640" w:firstLineChars="200"/>
        <w:textAlignment w:val="auto"/>
        <w:rPr>
          <w:rFonts w:hint="default"/>
          <w:color w:val="auto"/>
          <w:lang w:val="en-US" w:eastAsia="zh-CN"/>
        </w:rPr>
      </w:pPr>
      <w:r>
        <w:rPr>
          <w:rFonts w:hint="eastAsia" w:ascii="宋体" w:hAnsi="宋体" w:eastAsia="宋体" w:cs="宋体"/>
          <w:color w:val="auto"/>
          <w:kern w:val="0"/>
          <w:sz w:val="32"/>
          <w:szCs w:val="32"/>
          <w:highlight w:val="none"/>
          <w:lang w:val="en-US" w:eastAsia="zh-CN" w:bidi="ar-SA"/>
        </w:rPr>
        <w:t>联系电话：028-62779558</w:t>
      </w:r>
    </w:p>
    <w:p>
      <w:pPr>
        <w:pStyle w:val="32"/>
        <w:jc w:val="both"/>
        <w:rPr>
          <w:color w:val="auto"/>
        </w:rPr>
      </w:pPr>
    </w:p>
    <w:p>
      <w:pPr>
        <w:tabs>
          <w:tab w:val="left" w:pos="900"/>
        </w:tabs>
        <w:spacing w:line="360" w:lineRule="auto"/>
        <w:ind w:firstLine="560" w:firstLineChars="200"/>
        <w:rPr>
          <w:rFonts w:ascii="宋体" w:hAnsi="宋体" w:cstheme="minorBidi"/>
          <w:color w:val="auto"/>
          <w:sz w:val="28"/>
          <w:szCs w:val="28"/>
          <w:highlight w:val="none"/>
        </w:rPr>
      </w:pPr>
    </w:p>
    <w:p>
      <w:pPr>
        <w:wordWrap w:val="0"/>
        <w:spacing w:after="0" w:line="560" w:lineRule="exact"/>
        <w:ind w:firstLine="560" w:firstLineChars="200"/>
        <w:jc w:val="right"/>
        <w:rPr>
          <w:rFonts w:hint="default" w:ascii="宋体" w:hAnsi="宋体" w:eastAsia="宋体" w:cs="宋体"/>
          <w:color w:val="auto"/>
          <w:sz w:val="32"/>
          <w:szCs w:val="32"/>
          <w:highlight w:val="none"/>
          <w:lang w:val="en-US" w:eastAsia="zh-CN"/>
        </w:rPr>
        <w:sectPr>
          <w:footerReference r:id="rId5" w:type="first"/>
          <w:footerReference r:id="rId4" w:type="default"/>
          <w:pgSz w:w="11906" w:h="16838"/>
          <w:pgMar w:top="1134" w:right="1274" w:bottom="1440" w:left="1418" w:header="851" w:footer="992" w:gutter="0"/>
          <w:pgNumType w:fmt="decimal" w:start="1"/>
          <w:cols w:space="720" w:num="1"/>
          <w:docGrid w:type="lines" w:linePitch="312" w:charSpace="0"/>
        </w:sectPr>
      </w:pPr>
      <w:r>
        <w:rPr>
          <w:rFonts w:hint="eastAsia" w:ascii="宋体" w:hAnsi="宋体" w:cstheme="minorBidi"/>
          <w:color w:val="auto"/>
          <w:sz w:val="28"/>
          <w:szCs w:val="28"/>
          <w:highlight w:val="none"/>
          <w:lang w:val="en-US" w:eastAsia="zh-CN"/>
        </w:rPr>
        <w:t xml:space="preserve">                         </w:t>
      </w:r>
      <w:r>
        <w:rPr>
          <w:rFonts w:hint="eastAsia" w:ascii="宋体" w:hAnsi="宋体" w:cstheme="minorBidi"/>
          <w:color w:val="auto"/>
          <w:sz w:val="32"/>
          <w:szCs w:val="32"/>
          <w:highlight w:val="none"/>
          <w:lang w:val="en-US" w:eastAsia="zh-CN"/>
        </w:rPr>
        <w:t xml:space="preserve"> </w:t>
      </w:r>
      <w:r>
        <w:rPr>
          <w:rFonts w:hint="eastAsia" w:ascii="宋体" w:hAnsi="宋体" w:eastAsia="宋体" w:cs="宋体"/>
          <w:color w:val="auto"/>
          <w:sz w:val="32"/>
          <w:szCs w:val="32"/>
          <w:highlight w:val="none"/>
          <w:lang w:val="en-US" w:eastAsia="zh-CN"/>
        </w:rPr>
        <w:t xml:space="preserve">  2021年</w:t>
      </w:r>
      <w:r>
        <w:rPr>
          <w:rFonts w:hint="default" w:ascii="宋体" w:hAnsi="宋体" w:cs="宋体"/>
          <w:color w:val="auto"/>
          <w:sz w:val="32"/>
          <w:szCs w:val="32"/>
          <w:highlight w:val="none"/>
          <w:lang w:val="en-US" w:eastAsia="zh-CN"/>
        </w:rPr>
        <w:t>10</w:t>
      </w:r>
      <w:r>
        <w:rPr>
          <w:rFonts w:hint="eastAsia" w:ascii="宋体" w:hAnsi="宋体" w:eastAsia="宋体" w:cs="宋体"/>
          <w:color w:val="auto"/>
          <w:sz w:val="32"/>
          <w:szCs w:val="32"/>
          <w:highlight w:val="none"/>
          <w:lang w:val="en-US" w:eastAsia="zh-CN"/>
        </w:rPr>
        <w:t>月</w:t>
      </w:r>
      <w:r>
        <w:rPr>
          <w:rFonts w:hint="default" w:ascii="宋体" w:hAnsi="宋体" w:cs="宋体"/>
          <w:color w:val="auto"/>
          <w:sz w:val="32"/>
          <w:szCs w:val="32"/>
          <w:highlight w:val="none"/>
          <w:lang w:val="en-US" w:eastAsia="zh-CN"/>
        </w:rPr>
        <w:t>26</w:t>
      </w:r>
      <w:r>
        <w:rPr>
          <w:rFonts w:hint="eastAsia" w:ascii="宋体" w:hAnsi="宋体" w:eastAsia="宋体" w:cs="宋体"/>
          <w:color w:val="auto"/>
          <w:sz w:val="32"/>
          <w:szCs w:val="32"/>
          <w:highlight w:val="none"/>
          <w:lang w:val="en-US" w:eastAsia="zh-CN"/>
        </w:rPr>
        <w:t>日</w:t>
      </w:r>
    </w:p>
    <w:p>
      <w:pPr>
        <w:pStyle w:val="3"/>
        <w:keepNext/>
        <w:keepLines/>
        <w:pageBreakBefore w:val="0"/>
        <w:widowControl w:val="0"/>
        <w:numPr>
          <w:ilvl w:val="0"/>
          <w:numId w:val="0"/>
        </w:numPr>
        <w:kinsoku/>
        <w:wordWrap/>
        <w:overflowPunct/>
        <w:topLinePunct w:val="0"/>
        <w:autoSpaceDE/>
        <w:autoSpaceDN/>
        <w:bidi w:val="0"/>
        <w:adjustRightInd/>
        <w:snapToGrid/>
        <w:spacing w:before="0" w:after="0" w:line="700" w:lineRule="exact"/>
        <w:ind w:leftChars="0"/>
        <w:jc w:val="center"/>
        <w:textAlignment w:val="auto"/>
        <w:outlineLvl w:val="0"/>
        <w:rPr>
          <w:rFonts w:hint="eastAsia" w:ascii="宋体" w:hAnsi="宋体" w:eastAsia="宋体" w:cs="宋体"/>
          <w:b/>
          <w:bCs/>
          <w:color w:val="auto"/>
          <w:spacing w:val="-20"/>
          <w:kern w:val="44"/>
          <w:sz w:val="44"/>
          <w:szCs w:val="44"/>
          <w:highlight w:val="none"/>
        </w:rPr>
      </w:pPr>
      <w:bookmarkStart w:id="14" w:name="_Toc44592904"/>
      <w:r>
        <w:rPr>
          <w:rFonts w:hint="eastAsia" w:ascii="宋体" w:hAnsi="宋体" w:eastAsia="宋体" w:cs="宋体"/>
          <w:b w:val="0"/>
          <w:bCs w:val="0"/>
          <w:color w:val="auto"/>
          <w:sz w:val="44"/>
          <w:szCs w:val="44"/>
          <w:highlight w:val="none"/>
          <w:lang w:eastAsia="zh-CN"/>
        </w:rPr>
        <w:t>第二章</w:t>
      </w:r>
      <w:r>
        <w:rPr>
          <w:rFonts w:hint="eastAsia" w:ascii="宋体" w:hAnsi="宋体" w:eastAsia="宋体" w:cs="宋体"/>
          <w:b w:val="0"/>
          <w:bCs w:val="0"/>
          <w:color w:val="auto"/>
          <w:sz w:val="44"/>
          <w:szCs w:val="44"/>
          <w:highlight w:val="none"/>
          <w:lang w:val="en-US" w:eastAsia="zh-CN"/>
        </w:rPr>
        <w:t xml:space="preserve"> </w:t>
      </w:r>
      <w:r>
        <w:rPr>
          <w:rFonts w:hint="eastAsia" w:ascii="宋体" w:hAnsi="宋体" w:eastAsia="宋体" w:cs="宋体"/>
          <w:b w:val="0"/>
          <w:bCs w:val="0"/>
          <w:color w:val="auto"/>
          <w:sz w:val="44"/>
          <w:szCs w:val="44"/>
          <w:highlight w:val="none"/>
        </w:rPr>
        <w:t>投标人须知</w:t>
      </w:r>
      <w:bookmarkEnd w:id="14"/>
    </w:p>
    <w:p>
      <w:pPr>
        <w:widowControl w:val="0"/>
        <w:adjustRightInd/>
        <w:snapToGrid/>
        <w:spacing w:after="0" w:line="580" w:lineRule="exact"/>
        <w:jc w:val="center"/>
        <w:rPr>
          <w:rFonts w:hint="eastAsia" w:ascii="宋体" w:hAnsi="宋体" w:eastAsia="宋体" w:cs="宋体"/>
          <w:color w:val="auto"/>
          <w:kern w:val="0"/>
          <w:sz w:val="32"/>
          <w:szCs w:val="32"/>
          <w:highlight w:val="none"/>
          <w:lang w:val="en-US" w:eastAsia="zh-CN" w:bidi="ar-SA"/>
        </w:rPr>
      </w:pPr>
      <w:bookmarkStart w:id="15" w:name="_Toc44592905"/>
      <w:r>
        <w:rPr>
          <w:rFonts w:hint="eastAsia" w:ascii="宋体" w:hAnsi="宋体" w:eastAsia="宋体" w:cs="宋体"/>
          <w:color w:val="auto"/>
          <w:kern w:val="0"/>
          <w:sz w:val="32"/>
          <w:szCs w:val="32"/>
          <w:highlight w:val="none"/>
          <w:lang w:val="en-US" w:eastAsia="zh-CN" w:bidi="ar-SA"/>
        </w:rPr>
        <w:t>一、投标人须知附表</w:t>
      </w:r>
      <w:bookmarkEnd w:id="15"/>
    </w:p>
    <w:tbl>
      <w:tblPr>
        <w:tblStyle w:val="44"/>
        <w:tblW w:w="9510"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884"/>
        <w:gridCol w:w="1595"/>
        <w:gridCol w:w="7031"/>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0" w:hRule="atLeast"/>
          <w:jc w:val="center"/>
        </w:trPr>
        <w:tc>
          <w:tcPr>
            <w:tcW w:w="884" w:type="dxa"/>
            <w:tcBorders>
              <w:top w:val="single" w:color="auto" w:sz="18" w:space="0"/>
              <w:left w:val="single" w:color="auto" w:sz="18" w:space="0"/>
              <w:bottom w:val="single" w:color="auto" w:sz="8" w:space="0"/>
              <w:right w:val="single" w:color="auto" w:sz="8" w:space="0"/>
            </w:tcBorders>
            <w:vAlign w:val="center"/>
          </w:tcPr>
          <w:p>
            <w:pPr>
              <w:keepNext w:val="0"/>
              <w:keepLines w:val="0"/>
              <w:pageBreakBefore w:val="0"/>
              <w:kinsoku/>
              <w:wordWrap/>
              <w:overflowPunct/>
              <w:topLinePunct w:val="0"/>
              <w:bidi w:val="0"/>
              <w:snapToGrid w:val="0"/>
              <w:spacing w:after="200" w:line="360" w:lineRule="exact"/>
              <w:jc w:val="center"/>
              <w:textAlignment w:val="auto"/>
              <w:outlineLvl w:val="9"/>
              <w:rPr>
                <w:rFonts w:hint="eastAsia" w:ascii="宋体" w:hAnsi="宋体" w:eastAsia="宋体" w:cs="宋体"/>
                <w:b/>
                <w:bCs w:val="0"/>
                <w:color w:val="auto"/>
                <w:sz w:val="24"/>
                <w:szCs w:val="24"/>
                <w:highlight w:val="none"/>
                <w:lang w:val="zh-CN"/>
              </w:rPr>
            </w:pPr>
            <w:r>
              <w:rPr>
                <w:rFonts w:hint="eastAsia" w:ascii="宋体" w:hAnsi="宋体" w:eastAsia="宋体" w:cs="宋体"/>
                <w:b/>
                <w:bCs w:val="0"/>
                <w:color w:val="auto"/>
                <w:sz w:val="24"/>
                <w:szCs w:val="24"/>
                <w:highlight w:val="none"/>
                <w:lang w:val="zh-CN"/>
              </w:rPr>
              <w:t>序号</w:t>
            </w:r>
          </w:p>
        </w:tc>
        <w:tc>
          <w:tcPr>
            <w:tcW w:w="1595" w:type="dxa"/>
            <w:tcBorders>
              <w:top w:val="single" w:color="auto" w:sz="1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bidi w:val="0"/>
              <w:snapToGrid w:val="0"/>
              <w:spacing w:after="200" w:line="360" w:lineRule="exact"/>
              <w:jc w:val="center"/>
              <w:textAlignment w:val="auto"/>
              <w:outlineLvl w:val="9"/>
              <w:rPr>
                <w:rFonts w:hint="eastAsia" w:ascii="宋体" w:hAnsi="宋体" w:eastAsia="宋体" w:cs="宋体"/>
                <w:b/>
                <w:bCs w:val="0"/>
                <w:color w:val="auto"/>
                <w:sz w:val="24"/>
                <w:szCs w:val="24"/>
                <w:highlight w:val="none"/>
                <w:lang w:val="zh-CN"/>
              </w:rPr>
            </w:pPr>
            <w:r>
              <w:rPr>
                <w:rFonts w:hint="eastAsia" w:ascii="宋体" w:hAnsi="宋体" w:eastAsia="宋体" w:cs="宋体"/>
                <w:b/>
                <w:bCs w:val="0"/>
                <w:color w:val="auto"/>
                <w:sz w:val="24"/>
                <w:szCs w:val="24"/>
                <w:highlight w:val="none"/>
                <w:lang w:val="zh-CN"/>
              </w:rPr>
              <w:t>应知事项</w:t>
            </w:r>
          </w:p>
        </w:tc>
        <w:tc>
          <w:tcPr>
            <w:tcW w:w="7031" w:type="dxa"/>
            <w:tcBorders>
              <w:top w:val="single" w:color="auto" w:sz="18" w:space="0"/>
              <w:left w:val="single" w:color="auto" w:sz="8" w:space="0"/>
              <w:bottom w:val="single" w:color="auto" w:sz="8" w:space="0"/>
              <w:right w:val="single" w:color="auto" w:sz="18" w:space="0"/>
            </w:tcBorders>
            <w:vAlign w:val="center"/>
          </w:tcPr>
          <w:p>
            <w:pPr>
              <w:keepNext w:val="0"/>
              <w:keepLines w:val="0"/>
              <w:pageBreakBefore w:val="0"/>
              <w:kinsoku/>
              <w:wordWrap/>
              <w:overflowPunct/>
              <w:topLinePunct w:val="0"/>
              <w:bidi w:val="0"/>
              <w:snapToGrid w:val="0"/>
              <w:spacing w:after="200" w:line="360" w:lineRule="exact"/>
              <w:jc w:val="center"/>
              <w:textAlignment w:val="auto"/>
              <w:outlineLvl w:val="9"/>
              <w:rPr>
                <w:rFonts w:hint="eastAsia" w:ascii="宋体" w:hAnsi="宋体" w:eastAsia="宋体" w:cs="宋体"/>
                <w:b/>
                <w:bCs w:val="0"/>
                <w:color w:val="auto"/>
                <w:sz w:val="24"/>
                <w:szCs w:val="24"/>
                <w:highlight w:val="none"/>
                <w:lang w:val="zh-CN"/>
              </w:rPr>
            </w:pPr>
            <w:r>
              <w:rPr>
                <w:rFonts w:hint="eastAsia" w:ascii="宋体" w:hAnsi="宋体" w:eastAsia="宋体" w:cs="宋体"/>
                <w:b/>
                <w:bCs w:val="0"/>
                <w:color w:val="auto"/>
                <w:sz w:val="24"/>
                <w:szCs w:val="24"/>
                <w:highlight w:val="none"/>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0"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keepNext w:val="0"/>
              <w:keepLines w:val="0"/>
              <w:pageBreakBefore w:val="0"/>
              <w:numPr>
                <w:ilvl w:val="0"/>
                <w:numId w:val="6"/>
              </w:numPr>
              <w:kinsoku/>
              <w:wordWrap/>
              <w:overflowPunct/>
              <w:topLinePunct w:val="0"/>
              <w:bidi w:val="0"/>
              <w:snapToGrid w:val="0"/>
              <w:spacing w:line="360" w:lineRule="exact"/>
              <w:ind w:left="420"/>
              <w:jc w:val="center"/>
              <w:textAlignment w:val="auto"/>
              <w:rPr>
                <w:rFonts w:hint="eastAsia" w:ascii="宋体" w:hAnsi="宋体" w:eastAsia="宋体" w:cs="宋体"/>
                <w:color w:val="auto"/>
                <w:sz w:val="24"/>
                <w:szCs w:val="24"/>
                <w:highlight w:val="none"/>
              </w:rPr>
            </w:pPr>
          </w:p>
        </w:tc>
        <w:tc>
          <w:tcPr>
            <w:tcW w:w="1595"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bidi w:val="0"/>
              <w:spacing w:line="360" w:lineRule="exact"/>
              <w:ind w:right="210" w:rightChars="100"/>
              <w:jc w:val="center"/>
              <w:textAlignment w:val="auto"/>
              <w:rPr>
                <w:rFonts w:hint="eastAsia" w:ascii="宋体" w:hAnsi="宋体" w:eastAsia="宋体" w:cs="宋体"/>
                <w:b w:val="0"/>
                <w:bCs/>
                <w:color w:val="auto"/>
                <w:kern w:val="2"/>
                <w:sz w:val="24"/>
                <w:szCs w:val="24"/>
                <w:highlight w:val="none"/>
                <w:lang w:val="zh-CN" w:eastAsia="zh-CN" w:bidi="ar-SA"/>
              </w:rPr>
            </w:pPr>
            <w:r>
              <w:rPr>
                <w:rFonts w:hint="eastAsia" w:ascii="宋体" w:hAnsi="宋体" w:eastAsia="宋体" w:cs="宋体"/>
                <w:b w:val="0"/>
                <w:bCs/>
                <w:color w:val="auto"/>
                <w:kern w:val="2"/>
                <w:sz w:val="24"/>
                <w:szCs w:val="24"/>
                <w:highlight w:val="none"/>
                <w:lang w:val="zh-CN" w:eastAsia="zh-CN" w:bidi="ar-SA"/>
              </w:rPr>
              <w:t>采购预算</w:t>
            </w:r>
          </w:p>
        </w:tc>
        <w:tc>
          <w:tcPr>
            <w:tcW w:w="7031" w:type="dxa"/>
            <w:tcBorders>
              <w:top w:val="single" w:color="auto" w:sz="8" w:space="0"/>
              <w:left w:val="single" w:color="auto" w:sz="8" w:space="0"/>
              <w:bottom w:val="single" w:color="auto" w:sz="8" w:space="0"/>
              <w:right w:val="single" w:color="auto" w:sz="18" w:space="0"/>
            </w:tcBorders>
            <w:vAlign w:val="center"/>
          </w:tcPr>
          <w:p>
            <w:pPr>
              <w:keepNext w:val="0"/>
              <w:keepLines w:val="0"/>
              <w:pageBreakBefore w:val="0"/>
              <w:kinsoku/>
              <w:wordWrap/>
              <w:overflowPunct/>
              <w:topLinePunct w:val="0"/>
              <w:autoSpaceDE w:val="0"/>
              <w:autoSpaceDN w:val="0"/>
              <w:bidi w:val="0"/>
              <w:adjustRightInd w:val="0"/>
              <w:spacing w:line="360" w:lineRule="exact"/>
              <w:ind w:right="210" w:rightChars="100"/>
              <w:textAlignment w:val="auto"/>
              <w:rPr>
                <w:rFonts w:hint="eastAsia" w:ascii="宋体" w:hAnsi="宋体" w:eastAsia="宋体" w:cs="宋体"/>
                <w:b w:val="0"/>
                <w:bCs/>
                <w:color w:val="auto"/>
                <w:kern w:val="2"/>
                <w:sz w:val="24"/>
                <w:szCs w:val="24"/>
                <w:highlight w:val="none"/>
                <w:lang w:val="zh-CN" w:eastAsia="zh-CN" w:bidi="ar-SA"/>
              </w:rPr>
            </w:pPr>
            <w:r>
              <w:rPr>
                <w:rFonts w:hint="eastAsia" w:ascii="宋体" w:hAnsi="宋体" w:eastAsia="宋体" w:cs="宋体"/>
                <w:b w:val="0"/>
                <w:bCs/>
                <w:color w:val="auto"/>
                <w:kern w:val="2"/>
                <w:sz w:val="24"/>
                <w:szCs w:val="24"/>
                <w:highlight w:val="none"/>
                <w:lang w:val="en-US" w:eastAsia="zh-CN" w:bidi="ar-SA"/>
              </w:rPr>
              <w:t xml:space="preserve">    人</w:t>
            </w:r>
            <w:r>
              <w:rPr>
                <w:rFonts w:hint="eastAsia" w:ascii="宋体" w:hAnsi="宋体" w:eastAsia="宋体" w:cs="宋体"/>
                <w:b w:val="0"/>
                <w:bCs/>
                <w:color w:val="auto"/>
                <w:kern w:val="2"/>
                <w:sz w:val="24"/>
                <w:szCs w:val="24"/>
                <w:highlight w:val="none"/>
                <w:lang w:val="zh-CN" w:eastAsia="zh-CN" w:bidi="ar-SA"/>
              </w:rPr>
              <w:t>民币</w:t>
            </w:r>
            <w:r>
              <w:rPr>
                <w:rFonts w:hint="default" w:ascii="宋体" w:hAnsi="宋体" w:cs="宋体"/>
                <w:b w:val="0"/>
                <w:bCs/>
                <w:color w:val="auto"/>
                <w:kern w:val="2"/>
                <w:sz w:val="24"/>
                <w:szCs w:val="24"/>
                <w:highlight w:val="none"/>
                <w:lang w:val="en-US" w:eastAsia="zh-CN" w:bidi="ar-SA"/>
              </w:rPr>
              <w:t>33.4</w:t>
            </w:r>
            <w:r>
              <w:rPr>
                <w:rFonts w:hint="eastAsia" w:ascii="宋体" w:hAnsi="宋体" w:eastAsia="宋体" w:cs="宋体"/>
                <w:b w:val="0"/>
                <w:bCs/>
                <w:color w:val="auto"/>
                <w:kern w:val="2"/>
                <w:sz w:val="24"/>
                <w:szCs w:val="24"/>
                <w:highlight w:val="none"/>
                <w:lang w:val="zh-CN" w:eastAsia="zh-CN" w:bidi="ar-SA"/>
              </w:rPr>
              <w:t>万元</w:t>
            </w:r>
            <w:r>
              <w:rPr>
                <w:rFonts w:hint="eastAsia" w:ascii="宋体" w:hAnsi="宋体" w:eastAsia="宋体" w:cs="宋体"/>
                <w:b w:val="0"/>
                <w:bCs/>
                <w:color w:val="auto"/>
                <w:kern w:val="2"/>
                <w:sz w:val="24"/>
                <w:szCs w:val="24"/>
                <w:highlight w:val="none"/>
                <w:lang w:val="en-US" w:eastAsia="zh-CN" w:bidi="ar-SA"/>
              </w:rPr>
              <w:t>/年</w:t>
            </w:r>
            <w:r>
              <w:rPr>
                <w:rFonts w:hint="eastAsia" w:ascii="宋体" w:hAnsi="宋体" w:eastAsia="宋体" w:cs="宋体"/>
                <w:b w:val="0"/>
                <w:bCs/>
                <w:color w:val="auto"/>
                <w:kern w:val="2"/>
                <w:sz w:val="24"/>
                <w:szCs w:val="24"/>
                <w:highlight w:val="none"/>
                <w:lang w:val="zh-CN" w:eastAsia="zh-CN" w:bidi="ar-SA"/>
              </w:rPr>
              <w:t>，投标人投标报价高于</w:t>
            </w:r>
            <w:r>
              <w:rPr>
                <w:rFonts w:hint="eastAsia" w:ascii="宋体" w:hAnsi="宋体" w:cs="宋体"/>
                <w:b w:val="0"/>
                <w:bCs/>
                <w:color w:val="auto"/>
                <w:kern w:val="2"/>
                <w:sz w:val="24"/>
                <w:szCs w:val="24"/>
                <w:highlight w:val="none"/>
                <w:lang w:val="zh-CN" w:eastAsia="zh-CN" w:bidi="ar-SA"/>
              </w:rPr>
              <w:t>采购预算</w:t>
            </w:r>
            <w:r>
              <w:rPr>
                <w:rFonts w:hint="eastAsia" w:ascii="宋体" w:hAnsi="宋体" w:eastAsia="宋体" w:cs="宋体"/>
                <w:b w:val="0"/>
                <w:bCs/>
                <w:color w:val="auto"/>
                <w:kern w:val="2"/>
                <w:sz w:val="24"/>
                <w:szCs w:val="24"/>
                <w:highlight w:val="none"/>
                <w:lang w:val="zh-CN" w:eastAsia="zh-CN" w:bidi="ar-SA"/>
              </w:rPr>
              <w:t>的则其投标文件将按无效投标文件处理。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0"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keepNext w:val="0"/>
              <w:keepLines w:val="0"/>
              <w:pageBreakBefore w:val="0"/>
              <w:numPr>
                <w:ilvl w:val="0"/>
                <w:numId w:val="6"/>
              </w:numPr>
              <w:kinsoku/>
              <w:wordWrap/>
              <w:overflowPunct/>
              <w:topLinePunct w:val="0"/>
              <w:bidi w:val="0"/>
              <w:snapToGrid w:val="0"/>
              <w:spacing w:line="360" w:lineRule="exact"/>
              <w:ind w:left="420"/>
              <w:jc w:val="center"/>
              <w:textAlignment w:val="auto"/>
              <w:rPr>
                <w:rFonts w:hint="eastAsia" w:ascii="宋体" w:hAnsi="宋体" w:eastAsia="宋体" w:cs="宋体"/>
                <w:color w:val="auto"/>
                <w:sz w:val="24"/>
                <w:szCs w:val="24"/>
                <w:highlight w:val="none"/>
              </w:rPr>
            </w:pPr>
          </w:p>
        </w:tc>
        <w:tc>
          <w:tcPr>
            <w:tcW w:w="1595"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val="0"/>
              <w:autoSpaceDN w:val="0"/>
              <w:bidi w:val="0"/>
              <w:adjustRightInd w:val="0"/>
              <w:spacing w:line="360" w:lineRule="exact"/>
              <w:jc w:val="center"/>
              <w:textAlignment w:val="auto"/>
              <w:rPr>
                <w:rFonts w:hint="eastAsia" w:ascii="宋体" w:hAnsi="宋体" w:eastAsia="宋体" w:cs="宋体"/>
                <w:b w:val="0"/>
                <w:bCs/>
                <w:color w:val="auto"/>
                <w:kern w:val="2"/>
                <w:sz w:val="24"/>
                <w:szCs w:val="24"/>
                <w:highlight w:val="none"/>
                <w:lang w:val="zh-CN" w:eastAsia="zh-CN" w:bidi="ar-SA"/>
              </w:rPr>
            </w:pPr>
            <w:r>
              <w:rPr>
                <w:rFonts w:hint="eastAsia" w:ascii="宋体" w:hAnsi="宋体" w:eastAsia="宋体" w:cs="宋体"/>
                <w:b w:val="0"/>
                <w:bCs/>
                <w:color w:val="auto"/>
                <w:kern w:val="2"/>
                <w:sz w:val="24"/>
                <w:szCs w:val="24"/>
                <w:highlight w:val="none"/>
                <w:lang w:val="zh-CN" w:eastAsia="zh-CN" w:bidi="ar-SA"/>
              </w:rPr>
              <w:t>最高限价</w:t>
            </w:r>
          </w:p>
        </w:tc>
        <w:tc>
          <w:tcPr>
            <w:tcW w:w="7031" w:type="dxa"/>
            <w:tcBorders>
              <w:top w:val="single" w:color="auto" w:sz="8" w:space="0"/>
              <w:left w:val="single" w:color="auto" w:sz="8" w:space="0"/>
              <w:bottom w:val="single" w:color="auto" w:sz="8" w:space="0"/>
              <w:right w:val="single" w:color="auto" w:sz="18" w:space="0"/>
            </w:tcBorders>
            <w:vAlign w:val="center"/>
          </w:tcPr>
          <w:p>
            <w:pPr>
              <w:keepNext w:val="0"/>
              <w:keepLines w:val="0"/>
              <w:pageBreakBefore w:val="0"/>
              <w:kinsoku/>
              <w:wordWrap/>
              <w:overflowPunct/>
              <w:topLinePunct w:val="0"/>
              <w:autoSpaceDE w:val="0"/>
              <w:autoSpaceDN w:val="0"/>
              <w:bidi w:val="0"/>
              <w:adjustRightInd w:val="0"/>
              <w:spacing w:line="360" w:lineRule="exact"/>
              <w:ind w:right="210" w:rightChars="100" w:firstLine="480" w:firstLineChars="200"/>
              <w:textAlignment w:val="auto"/>
              <w:rPr>
                <w:rFonts w:hint="eastAsia" w:ascii="宋体" w:hAnsi="宋体" w:eastAsia="宋体" w:cs="宋体"/>
                <w:b w:val="0"/>
                <w:bCs/>
                <w:color w:val="auto"/>
                <w:kern w:val="2"/>
                <w:sz w:val="24"/>
                <w:szCs w:val="24"/>
                <w:highlight w:val="none"/>
                <w:lang w:val="zh-CN" w:eastAsia="zh-CN" w:bidi="ar-SA"/>
              </w:rPr>
            </w:pPr>
            <w:r>
              <w:rPr>
                <w:rFonts w:hint="eastAsia" w:ascii="宋体" w:hAnsi="宋体" w:eastAsia="宋体" w:cs="宋体"/>
                <w:b w:val="0"/>
                <w:bCs/>
                <w:color w:val="auto"/>
                <w:kern w:val="2"/>
                <w:sz w:val="24"/>
                <w:szCs w:val="24"/>
                <w:highlight w:val="none"/>
                <w:lang w:val="zh-CN" w:eastAsia="zh-CN" w:bidi="ar-SA"/>
              </w:rPr>
              <w:t>本项目最高限价为人民币</w:t>
            </w:r>
            <w:r>
              <w:rPr>
                <w:rFonts w:hint="default" w:ascii="宋体" w:hAnsi="宋体" w:cs="宋体"/>
                <w:b w:val="0"/>
                <w:bCs/>
                <w:color w:val="auto"/>
                <w:kern w:val="2"/>
                <w:sz w:val="24"/>
                <w:szCs w:val="24"/>
                <w:highlight w:val="none"/>
                <w:lang w:val="en-US" w:eastAsia="zh-CN" w:bidi="ar-SA"/>
              </w:rPr>
              <w:t>33.4</w:t>
            </w:r>
            <w:r>
              <w:rPr>
                <w:rFonts w:hint="eastAsia" w:ascii="宋体" w:hAnsi="宋体" w:eastAsia="宋体" w:cs="宋体"/>
                <w:b w:val="0"/>
                <w:bCs/>
                <w:color w:val="auto"/>
                <w:kern w:val="2"/>
                <w:sz w:val="24"/>
                <w:szCs w:val="24"/>
                <w:highlight w:val="none"/>
                <w:lang w:val="zh-CN" w:eastAsia="zh-CN" w:bidi="ar-SA"/>
              </w:rPr>
              <w:t>万元</w:t>
            </w:r>
            <w:r>
              <w:rPr>
                <w:rFonts w:hint="eastAsia" w:ascii="宋体" w:hAnsi="宋体" w:eastAsia="宋体" w:cs="宋体"/>
                <w:b w:val="0"/>
                <w:bCs/>
                <w:color w:val="auto"/>
                <w:kern w:val="2"/>
                <w:sz w:val="24"/>
                <w:szCs w:val="24"/>
                <w:highlight w:val="none"/>
                <w:lang w:val="en-US" w:eastAsia="zh-CN" w:bidi="ar-SA"/>
              </w:rPr>
              <w:t>/年</w:t>
            </w:r>
            <w:r>
              <w:rPr>
                <w:rFonts w:hint="eastAsia" w:ascii="宋体" w:hAnsi="宋体" w:eastAsia="宋体" w:cs="宋体"/>
                <w:b w:val="0"/>
                <w:bCs/>
                <w:color w:val="auto"/>
                <w:kern w:val="2"/>
                <w:sz w:val="24"/>
                <w:szCs w:val="24"/>
                <w:highlight w:val="none"/>
                <w:lang w:val="zh-CN" w:eastAsia="zh-CN" w:bidi="ar-SA"/>
              </w:rPr>
              <w:t>，投标人投标报价高于最高限价的则其投标文件将按无效投标文件处理。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0"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keepNext w:val="0"/>
              <w:keepLines w:val="0"/>
              <w:pageBreakBefore w:val="0"/>
              <w:numPr>
                <w:ilvl w:val="0"/>
                <w:numId w:val="6"/>
              </w:numPr>
              <w:kinsoku/>
              <w:wordWrap/>
              <w:overflowPunct/>
              <w:topLinePunct w:val="0"/>
              <w:bidi w:val="0"/>
              <w:snapToGrid w:val="0"/>
              <w:spacing w:line="360" w:lineRule="exact"/>
              <w:ind w:left="420"/>
              <w:jc w:val="center"/>
              <w:textAlignment w:val="auto"/>
              <w:rPr>
                <w:rFonts w:hint="eastAsia" w:ascii="宋体" w:hAnsi="宋体" w:eastAsia="宋体" w:cs="宋体"/>
                <w:color w:val="auto"/>
                <w:sz w:val="24"/>
                <w:szCs w:val="24"/>
                <w:highlight w:val="none"/>
              </w:rPr>
            </w:pPr>
          </w:p>
        </w:tc>
        <w:tc>
          <w:tcPr>
            <w:tcW w:w="1595"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val="0"/>
              <w:autoSpaceDN w:val="0"/>
              <w:bidi w:val="0"/>
              <w:adjustRightInd w:val="0"/>
              <w:spacing w:line="360" w:lineRule="exact"/>
              <w:jc w:val="center"/>
              <w:textAlignment w:val="auto"/>
              <w:rPr>
                <w:rFonts w:hint="eastAsia" w:ascii="宋体" w:hAnsi="宋体" w:eastAsia="宋体" w:cs="宋体"/>
                <w:b w:val="0"/>
                <w:bCs/>
                <w:color w:val="auto"/>
                <w:kern w:val="2"/>
                <w:sz w:val="24"/>
                <w:szCs w:val="24"/>
                <w:highlight w:val="none"/>
                <w:lang w:val="zh-CN" w:eastAsia="zh-CN" w:bidi="ar-SA"/>
              </w:rPr>
            </w:pPr>
            <w:r>
              <w:rPr>
                <w:rFonts w:hint="eastAsia" w:ascii="宋体" w:hAnsi="宋体" w:eastAsia="宋体" w:cs="宋体"/>
                <w:b w:val="0"/>
                <w:bCs/>
                <w:color w:val="auto"/>
                <w:kern w:val="2"/>
                <w:sz w:val="24"/>
                <w:szCs w:val="24"/>
                <w:highlight w:val="none"/>
                <w:lang w:val="zh-CN" w:eastAsia="zh-CN" w:bidi="ar-SA"/>
              </w:rPr>
              <w:t>采购方式</w:t>
            </w:r>
          </w:p>
        </w:tc>
        <w:tc>
          <w:tcPr>
            <w:tcW w:w="7031" w:type="dxa"/>
            <w:tcBorders>
              <w:top w:val="single" w:color="auto" w:sz="8" w:space="0"/>
              <w:left w:val="single" w:color="auto" w:sz="8" w:space="0"/>
              <w:bottom w:val="single" w:color="auto" w:sz="8" w:space="0"/>
              <w:right w:val="single" w:color="auto" w:sz="18" w:space="0"/>
            </w:tcBorders>
            <w:vAlign w:val="center"/>
          </w:tcPr>
          <w:p>
            <w:pPr>
              <w:keepNext w:val="0"/>
              <w:keepLines w:val="0"/>
              <w:pageBreakBefore w:val="0"/>
              <w:kinsoku/>
              <w:wordWrap/>
              <w:overflowPunct/>
              <w:topLinePunct w:val="0"/>
              <w:autoSpaceDE w:val="0"/>
              <w:autoSpaceDN w:val="0"/>
              <w:bidi w:val="0"/>
              <w:adjustRightInd w:val="0"/>
              <w:spacing w:line="360" w:lineRule="exact"/>
              <w:ind w:firstLine="480" w:firstLineChars="200"/>
              <w:textAlignment w:val="auto"/>
              <w:rPr>
                <w:rFonts w:hint="eastAsia" w:ascii="宋体" w:hAnsi="宋体" w:eastAsia="宋体" w:cs="宋体"/>
                <w:b w:val="0"/>
                <w:bCs/>
                <w:color w:val="auto"/>
                <w:kern w:val="2"/>
                <w:sz w:val="24"/>
                <w:szCs w:val="24"/>
                <w:highlight w:val="none"/>
                <w:lang w:val="zh-CN" w:eastAsia="zh-CN" w:bidi="ar-SA"/>
              </w:rPr>
            </w:pPr>
            <w:r>
              <w:rPr>
                <w:rFonts w:hint="eastAsia" w:ascii="宋体" w:hAnsi="宋体" w:eastAsia="宋体" w:cs="宋体"/>
                <w:b w:val="0"/>
                <w:bCs/>
                <w:color w:val="auto"/>
                <w:kern w:val="2"/>
                <w:sz w:val="24"/>
                <w:szCs w:val="24"/>
                <w:highlight w:val="none"/>
                <w:lang w:val="zh-CN" w:eastAsia="zh-CN" w:bidi="ar-SA"/>
              </w:rPr>
              <w:t>公开招标。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0"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keepNext w:val="0"/>
              <w:keepLines w:val="0"/>
              <w:pageBreakBefore w:val="0"/>
              <w:numPr>
                <w:ilvl w:val="0"/>
                <w:numId w:val="6"/>
              </w:numPr>
              <w:kinsoku/>
              <w:wordWrap/>
              <w:overflowPunct/>
              <w:topLinePunct w:val="0"/>
              <w:bidi w:val="0"/>
              <w:snapToGrid w:val="0"/>
              <w:spacing w:line="360" w:lineRule="exact"/>
              <w:ind w:left="420"/>
              <w:jc w:val="center"/>
              <w:textAlignment w:val="auto"/>
              <w:rPr>
                <w:rFonts w:hint="eastAsia" w:ascii="宋体" w:hAnsi="宋体" w:eastAsia="宋体" w:cs="宋体"/>
                <w:color w:val="auto"/>
                <w:sz w:val="24"/>
                <w:szCs w:val="24"/>
                <w:highlight w:val="none"/>
              </w:rPr>
            </w:pPr>
          </w:p>
        </w:tc>
        <w:tc>
          <w:tcPr>
            <w:tcW w:w="1595"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val="0"/>
              <w:autoSpaceDN w:val="0"/>
              <w:bidi w:val="0"/>
              <w:adjustRightInd w:val="0"/>
              <w:spacing w:line="360" w:lineRule="exact"/>
              <w:jc w:val="center"/>
              <w:textAlignment w:val="auto"/>
              <w:rPr>
                <w:rFonts w:hint="eastAsia" w:ascii="宋体" w:hAnsi="宋体" w:eastAsia="宋体" w:cs="宋体"/>
                <w:b w:val="0"/>
                <w:bCs/>
                <w:color w:val="auto"/>
                <w:kern w:val="2"/>
                <w:sz w:val="24"/>
                <w:szCs w:val="24"/>
                <w:highlight w:val="none"/>
                <w:lang w:val="zh-CN" w:eastAsia="zh-CN" w:bidi="ar-SA"/>
              </w:rPr>
            </w:pPr>
            <w:r>
              <w:rPr>
                <w:rFonts w:hint="eastAsia" w:ascii="宋体" w:hAnsi="宋体" w:eastAsia="宋体" w:cs="宋体"/>
                <w:b w:val="0"/>
                <w:bCs/>
                <w:color w:val="auto"/>
                <w:kern w:val="2"/>
                <w:sz w:val="24"/>
                <w:szCs w:val="24"/>
                <w:highlight w:val="none"/>
                <w:lang w:val="zh-CN" w:eastAsia="zh-CN" w:bidi="ar-SA"/>
              </w:rPr>
              <w:t>评标方法</w:t>
            </w:r>
          </w:p>
        </w:tc>
        <w:tc>
          <w:tcPr>
            <w:tcW w:w="7031" w:type="dxa"/>
            <w:tcBorders>
              <w:top w:val="single" w:color="auto" w:sz="8" w:space="0"/>
              <w:left w:val="single" w:color="auto" w:sz="8" w:space="0"/>
              <w:bottom w:val="single" w:color="auto" w:sz="8" w:space="0"/>
              <w:right w:val="single" w:color="auto" w:sz="18" w:space="0"/>
            </w:tcBorders>
            <w:vAlign w:val="center"/>
          </w:tcPr>
          <w:p>
            <w:pPr>
              <w:keepNext w:val="0"/>
              <w:keepLines w:val="0"/>
              <w:pageBreakBefore w:val="0"/>
              <w:kinsoku/>
              <w:wordWrap/>
              <w:overflowPunct/>
              <w:topLinePunct w:val="0"/>
              <w:autoSpaceDE w:val="0"/>
              <w:autoSpaceDN w:val="0"/>
              <w:bidi w:val="0"/>
              <w:adjustRightInd w:val="0"/>
              <w:spacing w:line="360" w:lineRule="exact"/>
              <w:ind w:firstLine="480" w:firstLineChars="200"/>
              <w:textAlignment w:val="auto"/>
              <w:rPr>
                <w:rFonts w:hint="eastAsia" w:ascii="宋体" w:hAnsi="宋体" w:eastAsia="宋体" w:cs="宋体"/>
                <w:b w:val="0"/>
                <w:bCs/>
                <w:color w:val="auto"/>
                <w:kern w:val="2"/>
                <w:sz w:val="24"/>
                <w:szCs w:val="24"/>
                <w:highlight w:val="none"/>
                <w:lang w:val="zh-CN" w:eastAsia="zh-CN" w:bidi="ar-SA"/>
              </w:rPr>
            </w:pPr>
            <w:r>
              <w:rPr>
                <w:rFonts w:hint="eastAsia" w:ascii="宋体" w:hAnsi="宋体" w:eastAsia="宋体" w:cs="宋体"/>
                <w:color w:val="auto"/>
                <w:sz w:val="24"/>
                <w:szCs w:val="24"/>
                <w:highlight w:val="none"/>
              </w:rPr>
              <w:t>综合评分法，按评审后得分由高到低顺序排列</w:t>
            </w:r>
            <w:r>
              <w:rPr>
                <w:rFonts w:hint="eastAsia" w:ascii="宋体" w:hAnsi="宋体" w:eastAsia="宋体" w:cs="宋体"/>
                <w:color w:val="auto"/>
                <w:sz w:val="24"/>
                <w:szCs w:val="24"/>
                <w:highlight w:val="none"/>
                <w:lang w:eastAsia="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0"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keepNext w:val="0"/>
              <w:keepLines w:val="0"/>
              <w:pageBreakBefore w:val="0"/>
              <w:numPr>
                <w:ilvl w:val="0"/>
                <w:numId w:val="6"/>
              </w:numPr>
              <w:kinsoku/>
              <w:wordWrap/>
              <w:overflowPunct/>
              <w:topLinePunct w:val="0"/>
              <w:bidi w:val="0"/>
              <w:snapToGrid w:val="0"/>
              <w:spacing w:line="360" w:lineRule="exact"/>
              <w:ind w:left="420"/>
              <w:jc w:val="center"/>
              <w:textAlignment w:val="auto"/>
              <w:rPr>
                <w:rFonts w:hint="eastAsia" w:ascii="宋体" w:hAnsi="宋体" w:eastAsia="宋体" w:cs="宋体"/>
                <w:color w:val="auto"/>
                <w:sz w:val="24"/>
                <w:szCs w:val="24"/>
                <w:highlight w:val="none"/>
              </w:rPr>
            </w:pPr>
          </w:p>
        </w:tc>
        <w:tc>
          <w:tcPr>
            <w:tcW w:w="1595"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val="0"/>
              <w:autoSpaceDN w:val="0"/>
              <w:bidi w:val="0"/>
              <w:adjustRightInd w:val="0"/>
              <w:spacing w:line="360" w:lineRule="exact"/>
              <w:jc w:val="center"/>
              <w:textAlignment w:val="auto"/>
              <w:rPr>
                <w:rFonts w:hint="eastAsia" w:ascii="宋体" w:hAnsi="宋体" w:eastAsia="宋体" w:cs="宋体"/>
                <w:b w:val="0"/>
                <w:bCs/>
                <w:color w:val="auto"/>
                <w:kern w:val="2"/>
                <w:sz w:val="24"/>
                <w:szCs w:val="24"/>
                <w:highlight w:val="none"/>
                <w:lang w:val="zh-CN" w:eastAsia="zh-CN" w:bidi="ar-SA"/>
              </w:rPr>
            </w:pPr>
            <w:r>
              <w:rPr>
                <w:rFonts w:hint="eastAsia" w:ascii="宋体" w:hAnsi="宋体" w:cs="宋体"/>
                <w:color w:val="auto"/>
                <w:sz w:val="24"/>
                <w:highlight w:val="none"/>
              </w:rPr>
              <w:t>信用记录</w:t>
            </w:r>
          </w:p>
        </w:tc>
        <w:tc>
          <w:tcPr>
            <w:tcW w:w="7031" w:type="dxa"/>
            <w:tcBorders>
              <w:top w:val="single" w:color="auto" w:sz="8" w:space="0"/>
              <w:left w:val="single" w:color="auto" w:sz="8" w:space="0"/>
              <w:bottom w:val="single" w:color="auto" w:sz="8" w:space="0"/>
              <w:right w:val="single" w:color="auto" w:sz="18" w:space="0"/>
            </w:tcBorders>
            <w:vAlign w:val="center"/>
          </w:tcPr>
          <w:p>
            <w:pPr>
              <w:widowControl/>
              <w:spacing w:after="0" w:line="400" w:lineRule="exact"/>
              <w:ind w:firstLine="480" w:firstLineChars="200"/>
              <w:jc w:val="left"/>
              <w:rPr>
                <w:rFonts w:hint="eastAsia" w:ascii="宋体" w:hAnsi="宋体" w:cs="宋体"/>
                <w:color w:val="auto"/>
                <w:sz w:val="24"/>
                <w:highlight w:val="none"/>
                <w:lang w:val="zh-CN"/>
              </w:rPr>
            </w:pPr>
            <w:r>
              <w:rPr>
                <w:rFonts w:hint="eastAsia" w:cs="宋体"/>
                <w:color w:val="auto"/>
                <w:sz w:val="24"/>
                <w:highlight w:val="none"/>
                <w:lang w:val="zh-CN"/>
              </w:rPr>
              <w:t>1.投标人未被列入失信被执行人、重大税收违法案件当事人名单、政府采购严重违法失信行为记录名单、经营异常名录。【注：①投标人未被列入失信被执行人、重大税收违法案件当事人名单、政府采购严重违法失信行为记录名单（投标人在参加政府采购活动前被禁止在一定期限内参加政府采购活动，期限届满的可以参加政府采购活动，但应提供相关证明材料；被移除经营异常名录的投标人可以参加本次采购活动）；②投标人按第三章</w:t>
            </w:r>
            <w:r>
              <w:rPr>
                <w:rFonts w:hint="eastAsia" w:ascii="宋体" w:hAnsi="宋体" w:cs="宋体"/>
                <w:color w:val="auto"/>
                <w:sz w:val="24"/>
                <w:highlight w:val="none"/>
                <w:lang w:val="zh-CN"/>
              </w:rPr>
              <w:t>的格式及要求提供书面声明材料原件。】</w:t>
            </w:r>
          </w:p>
          <w:p>
            <w:pPr>
              <w:keepNext w:val="0"/>
              <w:keepLines w:val="0"/>
              <w:pageBreakBefore w:val="0"/>
              <w:kinsoku/>
              <w:wordWrap/>
              <w:overflowPunct/>
              <w:topLinePunct w:val="0"/>
              <w:autoSpaceDE w:val="0"/>
              <w:autoSpaceDN w:val="0"/>
              <w:bidi w:val="0"/>
              <w:adjustRightInd w:val="0"/>
              <w:spacing w:line="360" w:lineRule="exact"/>
              <w:ind w:firstLine="480" w:firstLineChars="200"/>
              <w:textAlignment w:val="auto"/>
              <w:rPr>
                <w:rFonts w:hint="eastAsia" w:ascii="宋体" w:hAnsi="宋体" w:eastAsia="宋体" w:cs="宋体"/>
                <w:color w:val="auto"/>
                <w:sz w:val="24"/>
                <w:szCs w:val="24"/>
                <w:highlight w:val="none"/>
              </w:rPr>
            </w:pPr>
            <w:r>
              <w:rPr>
                <w:rFonts w:hint="eastAsia" w:ascii="Calibri" w:hAnsi="Calibri" w:cs="宋体"/>
                <w:color w:val="auto"/>
                <w:sz w:val="24"/>
                <w:highlight w:val="none"/>
                <w:lang w:val="zh-CN"/>
              </w:rPr>
              <w:t>2.</w:t>
            </w:r>
            <w:r>
              <w:rPr>
                <w:rFonts w:hint="eastAsia" w:ascii="Calibri" w:hAnsi="Calibri" w:cs="宋体"/>
                <w:color w:val="auto"/>
                <w:sz w:val="24"/>
                <w:szCs w:val="22"/>
                <w:highlight w:val="none"/>
                <w:lang w:val="zh-CN"/>
              </w:rPr>
              <w:t>资格审查小组根据信用中国</w:t>
            </w:r>
            <w:r>
              <w:rPr>
                <w:rFonts w:hint="eastAsia" w:ascii="Calibri" w:hAnsi="Calibri" w:cs="宋体"/>
                <w:color w:val="auto"/>
                <w:sz w:val="24"/>
                <w:szCs w:val="22"/>
                <w:highlight w:val="none"/>
                <w:lang w:val="zh-CN" w:eastAsia="zh-CN"/>
              </w:rPr>
              <w:t>、</w:t>
            </w:r>
            <w:r>
              <w:rPr>
                <w:rFonts w:hint="eastAsia" w:ascii="Calibri" w:hAnsi="Calibri" w:cs="宋体"/>
                <w:color w:val="auto"/>
                <w:sz w:val="24"/>
                <w:szCs w:val="22"/>
                <w:highlight w:val="none"/>
                <w:lang w:val="zh-CN"/>
              </w:rPr>
              <w:t>中国政府采购网</w:t>
            </w:r>
            <w:r>
              <w:rPr>
                <w:rFonts w:hint="eastAsia" w:ascii="Calibri" w:hAnsi="Calibri" w:cs="宋体"/>
                <w:color w:val="auto"/>
                <w:sz w:val="24"/>
                <w:szCs w:val="22"/>
                <w:highlight w:val="none"/>
                <w:lang w:val="zh-CN" w:eastAsia="zh-CN"/>
              </w:rPr>
              <w:t>、国家企业信用信息公示系统等网站的</w:t>
            </w:r>
            <w:r>
              <w:rPr>
                <w:rFonts w:hint="eastAsia" w:ascii="Calibri" w:hAnsi="Calibri" w:cs="宋体"/>
                <w:color w:val="auto"/>
                <w:sz w:val="24"/>
                <w:szCs w:val="22"/>
                <w:highlight w:val="none"/>
                <w:lang w:val="zh-CN"/>
              </w:rPr>
              <w:t>查询结果，对</w:t>
            </w:r>
            <w:r>
              <w:rPr>
                <w:rFonts w:hint="eastAsia" w:cs="宋体"/>
                <w:color w:val="auto"/>
                <w:sz w:val="24"/>
                <w:highlight w:val="none"/>
                <w:lang w:val="zh-CN"/>
              </w:rPr>
              <w:t>投标人</w:t>
            </w:r>
            <w:r>
              <w:rPr>
                <w:rFonts w:hint="eastAsia" w:ascii="Calibri" w:hAnsi="Calibri" w:cs="宋体"/>
                <w:color w:val="auto"/>
                <w:sz w:val="24"/>
                <w:szCs w:val="22"/>
                <w:highlight w:val="none"/>
                <w:lang w:val="zh-CN"/>
              </w:rPr>
              <w:t>在参加</w:t>
            </w:r>
            <w:r>
              <w:rPr>
                <w:rFonts w:hint="eastAsia" w:ascii="Calibri" w:hAnsi="Calibri" w:cs="宋体"/>
                <w:color w:val="auto"/>
                <w:sz w:val="24"/>
                <w:szCs w:val="22"/>
                <w:highlight w:val="none"/>
                <w:lang w:val="zh-CN" w:eastAsia="zh-CN"/>
              </w:rPr>
              <w:t>本项目</w:t>
            </w:r>
            <w:r>
              <w:rPr>
                <w:rFonts w:hint="eastAsia" w:ascii="Calibri" w:hAnsi="Calibri" w:cs="宋体"/>
                <w:color w:val="auto"/>
                <w:sz w:val="24"/>
                <w:szCs w:val="22"/>
                <w:highlight w:val="none"/>
                <w:lang w:val="zh-CN"/>
              </w:rPr>
              <w:t>政府采购活动前三年内，</w:t>
            </w:r>
            <w:r>
              <w:rPr>
                <w:rFonts w:hint="eastAsia" w:ascii="Calibri" w:hAnsi="Calibri" w:cs="宋体"/>
                <w:color w:val="auto"/>
                <w:sz w:val="24"/>
                <w:szCs w:val="22"/>
                <w:highlight w:val="none"/>
                <w:lang w:val="zh-CN" w:eastAsia="zh-CN"/>
              </w:rPr>
              <w:t>是否</w:t>
            </w:r>
            <w:r>
              <w:rPr>
                <w:rFonts w:hint="eastAsia" w:cs="宋体"/>
                <w:color w:val="auto"/>
                <w:sz w:val="24"/>
                <w:highlight w:val="none"/>
                <w:lang w:val="zh-CN"/>
              </w:rPr>
              <w:t>被列入失信被执行人、重大税收违法案件当事人名单、政府采购严重违法失信行为记录名单、经营异常名录</w:t>
            </w:r>
            <w:r>
              <w:rPr>
                <w:rFonts w:hint="eastAsia" w:ascii="Calibri" w:hAnsi="Calibri" w:cs="宋体"/>
                <w:color w:val="auto"/>
                <w:sz w:val="24"/>
                <w:szCs w:val="22"/>
                <w:highlight w:val="none"/>
                <w:lang w:val="zh-CN"/>
              </w:rPr>
              <w:t>进行审查</w:t>
            </w:r>
            <w:r>
              <w:rPr>
                <w:rFonts w:hint="eastAsia" w:cs="宋体"/>
                <w:color w:val="auto"/>
                <w:sz w:val="24"/>
                <w:szCs w:val="22"/>
                <w:highlight w:val="none"/>
                <w:lang w:val="zh-CN"/>
              </w:rPr>
              <w:t>。</w:t>
            </w:r>
            <w:r>
              <w:rPr>
                <w:rFonts w:hint="eastAsia" w:ascii="Calibri" w:hAnsi="Calibri" w:cs="宋体"/>
                <w:color w:val="auto"/>
                <w:sz w:val="24"/>
                <w:szCs w:val="22"/>
                <w:highlight w:val="none"/>
                <w:lang w:val="zh-CN"/>
              </w:rPr>
              <w:t>【</w:t>
            </w:r>
            <w:r>
              <w:rPr>
                <w:rFonts w:hint="eastAsia" w:cs="宋体"/>
                <w:color w:val="auto"/>
                <w:sz w:val="24"/>
                <w:highlight w:val="none"/>
                <w:lang w:val="zh-CN"/>
              </w:rPr>
              <w:t>说明：①投标人未被列入失信被执行人、重大税收违法案件当事人名单、政府采购严重违法失信行为记录名单、经营异常名录（投标人在参加政府采购活动前被禁止在一定期限内参加政府采购活动，期限届满的可以参加政府采购活动，但应提供相关证明材料）。②供应商曾被列入经营异常名录但已经被移除的，可以参加本次采购活动。</w:t>
            </w:r>
            <w:r>
              <w:rPr>
                <w:rFonts w:hint="eastAsia" w:ascii="Calibri" w:hAnsi="Calibri" w:cs="宋体"/>
                <w:color w:val="auto"/>
                <w:sz w:val="24"/>
                <w:szCs w:val="22"/>
                <w:highlight w:val="none"/>
                <w:lang w:val="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0"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keepNext w:val="0"/>
              <w:keepLines w:val="0"/>
              <w:pageBreakBefore w:val="0"/>
              <w:numPr>
                <w:ilvl w:val="0"/>
                <w:numId w:val="6"/>
              </w:numPr>
              <w:kinsoku/>
              <w:wordWrap/>
              <w:overflowPunct/>
              <w:topLinePunct w:val="0"/>
              <w:bidi w:val="0"/>
              <w:snapToGrid w:val="0"/>
              <w:spacing w:line="360" w:lineRule="exact"/>
              <w:ind w:left="420"/>
              <w:jc w:val="center"/>
              <w:textAlignment w:val="auto"/>
              <w:rPr>
                <w:rFonts w:hint="eastAsia" w:ascii="宋体" w:hAnsi="宋体" w:eastAsia="宋体" w:cs="宋体"/>
                <w:color w:val="auto"/>
                <w:sz w:val="24"/>
                <w:szCs w:val="24"/>
                <w:highlight w:val="none"/>
              </w:rPr>
            </w:pPr>
          </w:p>
        </w:tc>
        <w:tc>
          <w:tcPr>
            <w:tcW w:w="1595"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val="0"/>
              <w:autoSpaceDN w:val="0"/>
              <w:bidi w:val="0"/>
              <w:adjustRightInd w:val="0"/>
              <w:spacing w:line="360" w:lineRule="exact"/>
              <w:jc w:val="center"/>
              <w:textAlignment w:val="auto"/>
              <w:rPr>
                <w:rFonts w:hint="eastAsia" w:ascii="宋体" w:hAnsi="宋体" w:cs="宋体"/>
                <w:color w:val="auto"/>
                <w:sz w:val="24"/>
                <w:highlight w:val="none"/>
              </w:rPr>
            </w:pPr>
            <w:r>
              <w:rPr>
                <w:rFonts w:hint="eastAsia" w:ascii="宋体" w:hAnsi="宋体" w:cs="宋体"/>
                <w:color w:val="auto"/>
                <w:sz w:val="24"/>
                <w:highlight w:val="none"/>
                <w:lang w:eastAsia="zh-CN"/>
              </w:rPr>
              <w:t>中</w:t>
            </w:r>
            <w:r>
              <w:rPr>
                <w:rFonts w:hint="eastAsia" w:ascii="宋体" w:hAnsi="宋体" w:cs="宋体"/>
                <w:color w:val="auto"/>
                <w:sz w:val="24"/>
                <w:highlight w:val="none"/>
              </w:rPr>
              <w:t>小企业</w:t>
            </w:r>
          </w:p>
        </w:tc>
        <w:tc>
          <w:tcPr>
            <w:tcW w:w="7031" w:type="dxa"/>
            <w:tcBorders>
              <w:top w:val="single" w:color="auto" w:sz="8" w:space="0"/>
              <w:left w:val="single" w:color="auto" w:sz="8" w:space="0"/>
              <w:bottom w:val="single" w:color="auto" w:sz="8" w:space="0"/>
              <w:right w:val="single" w:color="auto" w:sz="18" w:space="0"/>
            </w:tcBorders>
            <w:vAlign w:val="center"/>
          </w:tcPr>
          <w:p>
            <w:pPr>
              <w:keepNext w:val="0"/>
              <w:keepLines w:val="0"/>
              <w:pageBreakBefore w:val="0"/>
              <w:kinsoku/>
              <w:wordWrap/>
              <w:overflowPunct/>
              <w:topLinePunct w:val="0"/>
              <w:autoSpaceDE w:val="0"/>
              <w:autoSpaceDN w:val="0"/>
              <w:bidi w:val="0"/>
              <w:adjustRightInd w:val="0"/>
              <w:spacing w:line="360" w:lineRule="exact"/>
              <w:ind w:firstLine="480" w:firstLineChars="200"/>
              <w:textAlignment w:val="auto"/>
              <w:rPr>
                <w:rFonts w:hint="eastAsia" w:cs="宋体"/>
                <w:color w:val="auto"/>
                <w:sz w:val="24"/>
                <w:highlight w:val="none"/>
                <w:lang w:val="en-US" w:eastAsia="zh-CN"/>
              </w:rPr>
            </w:pPr>
            <w:r>
              <w:rPr>
                <w:rFonts w:hint="eastAsia" w:cs="宋体"/>
                <w:color w:val="auto"/>
                <w:sz w:val="24"/>
                <w:highlight w:val="none"/>
                <w:lang w:val="en-US" w:eastAsia="zh-CN"/>
              </w:rPr>
              <w:t>1.本项目为专门面向中小企业采购项目，</w:t>
            </w:r>
            <w:r>
              <w:rPr>
                <w:rFonts w:hint="eastAsia" w:cs="宋体"/>
                <w:color w:val="auto"/>
                <w:sz w:val="24"/>
                <w:highlight w:val="none"/>
                <w:lang w:val="zh-CN" w:eastAsia="zh-CN"/>
              </w:rPr>
              <w:t>供应商应为中型、小型、微型企业（残疾人福利性单位、监狱企业视同小微企业）</w:t>
            </w:r>
            <w:r>
              <w:rPr>
                <w:rFonts w:hint="eastAsia" w:cs="宋体"/>
                <w:color w:val="auto"/>
                <w:sz w:val="24"/>
                <w:highlight w:val="none"/>
                <w:lang w:val="en-US" w:eastAsia="zh-CN"/>
              </w:rPr>
              <w:t>。</w:t>
            </w:r>
          </w:p>
          <w:p>
            <w:pPr>
              <w:keepNext w:val="0"/>
              <w:keepLines w:val="0"/>
              <w:pageBreakBefore w:val="0"/>
              <w:kinsoku/>
              <w:wordWrap/>
              <w:overflowPunct/>
              <w:topLinePunct w:val="0"/>
              <w:autoSpaceDE w:val="0"/>
              <w:autoSpaceDN w:val="0"/>
              <w:bidi w:val="0"/>
              <w:adjustRightInd w:val="0"/>
              <w:spacing w:line="360" w:lineRule="exact"/>
              <w:ind w:firstLine="480" w:firstLineChars="200"/>
              <w:textAlignment w:val="auto"/>
              <w:rPr>
                <w:rFonts w:hint="eastAsia" w:ascii="Calibri" w:hAnsi="Calibri" w:cs="宋体"/>
                <w:color w:val="auto"/>
                <w:sz w:val="24"/>
                <w:highlight w:val="none"/>
                <w:lang w:val="zh-CN"/>
              </w:rPr>
            </w:pPr>
            <w:r>
              <w:rPr>
                <w:rFonts w:hint="eastAsia" w:cs="宋体"/>
                <w:color w:val="auto"/>
                <w:sz w:val="24"/>
                <w:highlight w:val="none"/>
                <w:lang w:val="en-US" w:eastAsia="zh-CN"/>
              </w:rPr>
              <w:t>2.</w:t>
            </w:r>
            <w:r>
              <w:rPr>
                <w:rFonts w:hint="eastAsia" w:cs="宋体"/>
                <w:color w:val="auto"/>
                <w:sz w:val="24"/>
                <w:highlight w:val="none"/>
                <w:lang w:val="zh-CN"/>
              </w:rPr>
              <w:t>投标人</w:t>
            </w:r>
            <w:r>
              <w:rPr>
                <w:rFonts w:hint="eastAsia" w:ascii="Calibri" w:hAnsi="Calibri" w:cs="宋体"/>
                <w:color w:val="auto"/>
                <w:sz w:val="24"/>
                <w:highlight w:val="none"/>
                <w:lang w:val="zh-CN"/>
              </w:rPr>
              <w:t>应当提供《</w:t>
            </w:r>
            <w:r>
              <w:rPr>
                <w:rFonts w:hint="eastAsia" w:cs="宋体"/>
                <w:color w:val="auto"/>
                <w:sz w:val="24"/>
                <w:highlight w:val="none"/>
                <w:lang w:val="zh-CN"/>
              </w:rPr>
              <w:t>中小</w:t>
            </w:r>
            <w:r>
              <w:rPr>
                <w:rFonts w:hint="eastAsia" w:ascii="Calibri" w:hAnsi="Calibri" w:cs="宋体"/>
                <w:color w:val="auto"/>
                <w:sz w:val="24"/>
                <w:highlight w:val="none"/>
                <w:lang w:val="zh-CN"/>
              </w:rPr>
              <w:t>企业声明函》。</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0"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keepNext w:val="0"/>
              <w:keepLines w:val="0"/>
              <w:pageBreakBefore w:val="0"/>
              <w:numPr>
                <w:ilvl w:val="0"/>
                <w:numId w:val="6"/>
              </w:numPr>
              <w:kinsoku/>
              <w:wordWrap/>
              <w:overflowPunct/>
              <w:topLinePunct w:val="0"/>
              <w:bidi w:val="0"/>
              <w:snapToGrid w:val="0"/>
              <w:spacing w:line="360" w:lineRule="exact"/>
              <w:ind w:left="420"/>
              <w:jc w:val="center"/>
              <w:textAlignment w:val="auto"/>
              <w:rPr>
                <w:rFonts w:hint="eastAsia" w:ascii="宋体" w:hAnsi="宋体" w:eastAsia="宋体" w:cs="宋体"/>
                <w:color w:val="auto"/>
                <w:sz w:val="24"/>
                <w:szCs w:val="24"/>
                <w:highlight w:val="none"/>
              </w:rPr>
            </w:pPr>
          </w:p>
        </w:tc>
        <w:tc>
          <w:tcPr>
            <w:tcW w:w="1595"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val="0"/>
              <w:autoSpaceDN w:val="0"/>
              <w:bidi w:val="0"/>
              <w:adjustRightInd w:val="0"/>
              <w:spacing w:line="360" w:lineRule="exact"/>
              <w:jc w:val="center"/>
              <w:textAlignment w:val="auto"/>
              <w:rPr>
                <w:rFonts w:hint="eastAsia" w:ascii="宋体" w:hAnsi="宋体" w:cs="宋体"/>
                <w:color w:val="auto"/>
                <w:sz w:val="24"/>
                <w:highlight w:val="none"/>
              </w:rPr>
            </w:pPr>
            <w:r>
              <w:rPr>
                <w:rFonts w:hint="eastAsia" w:ascii="宋体" w:hAnsi="宋体" w:cs="宋体"/>
                <w:color w:val="auto"/>
                <w:sz w:val="24"/>
                <w:highlight w:val="none"/>
              </w:rPr>
              <w:t>残疾人福利性单位</w:t>
            </w:r>
          </w:p>
        </w:tc>
        <w:tc>
          <w:tcPr>
            <w:tcW w:w="7031" w:type="dxa"/>
            <w:tcBorders>
              <w:top w:val="single" w:color="auto" w:sz="8" w:space="0"/>
              <w:left w:val="single" w:color="auto" w:sz="8" w:space="0"/>
              <w:bottom w:val="single" w:color="auto" w:sz="8" w:space="0"/>
              <w:right w:val="single" w:color="auto" w:sz="18" w:space="0"/>
            </w:tcBorders>
            <w:vAlign w:val="center"/>
          </w:tcPr>
          <w:p>
            <w:pPr>
              <w:widowControl/>
              <w:spacing w:after="0" w:line="400" w:lineRule="exact"/>
              <w:ind w:firstLine="482"/>
              <w:jc w:val="left"/>
              <w:rPr>
                <w:rFonts w:ascii="宋体" w:cs="宋体"/>
                <w:color w:val="auto"/>
                <w:sz w:val="24"/>
                <w:highlight w:val="none"/>
                <w:lang w:val="zh-CN"/>
              </w:rPr>
            </w:pPr>
            <w:r>
              <w:rPr>
                <w:rFonts w:ascii="宋体" w:hAnsi="宋体" w:cs="宋体"/>
                <w:color w:val="auto"/>
                <w:sz w:val="24"/>
                <w:highlight w:val="none"/>
                <w:lang w:val="zh-CN"/>
              </w:rPr>
              <w:t>1.</w:t>
            </w:r>
            <w:r>
              <w:rPr>
                <w:rFonts w:hint="eastAsia" w:ascii="宋体" w:hAnsi="宋体" w:cs="宋体"/>
                <w:color w:val="auto"/>
                <w:sz w:val="24"/>
                <w:highlight w:val="none"/>
                <w:lang w:val="zh-CN"/>
              </w:rPr>
              <w:t>根据财政部、民政部、中国残疾人联合会联合发布《关于促进残疾人就业政府采购政策的通知》（财库〔</w:t>
            </w:r>
            <w:r>
              <w:rPr>
                <w:rFonts w:ascii="宋体" w:hAnsi="宋体" w:cs="宋体"/>
                <w:color w:val="auto"/>
                <w:sz w:val="24"/>
                <w:highlight w:val="none"/>
                <w:lang w:val="zh-CN"/>
              </w:rPr>
              <w:t>2017</w:t>
            </w:r>
            <w:r>
              <w:rPr>
                <w:rFonts w:hint="eastAsia" w:ascii="宋体" w:hAnsi="宋体" w:cs="宋体"/>
                <w:color w:val="auto"/>
                <w:sz w:val="24"/>
                <w:highlight w:val="none"/>
                <w:lang w:val="zh-CN"/>
              </w:rPr>
              <w:t>〕</w:t>
            </w:r>
            <w:r>
              <w:rPr>
                <w:rFonts w:ascii="宋体" w:hAnsi="宋体" w:cs="宋体"/>
                <w:color w:val="auto"/>
                <w:sz w:val="24"/>
                <w:highlight w:val="none"/>
                <w:lang w:val="zh-CN"/>
              </w:rPr>
              <w:t>141</w:t>
            </w:r>
            <w:r>
              <w:rPr>
                <w:rFonts w:hint="eastAsia" w:ascii="宋体" w:hAnsi="宋体" w:cs="宋体"/>
                <w:color w:val="auto"/>
                <w:sz w:val="24"/>
                <w:highlight w:val="none"/>
                <w:lang w:val="zh-CN"/>
              </w:rPr>
              <w:t>号）的规定，残疾人福利性单位视同小型和微型企业</w:t>
            </w:r>
            <w:r>
              <w:rPr>
                <w:rFonts w:hint="eastAsia" w:ascii="宋体" w:hAnsi="宋体" w:cs="宋体"/>
                <w:bCs/>
                <w:color w:val="auto"/>
                <w:sz w:val="24"/>
                <w:highlight w:val="none"/>
                <w:lang w:eastAsia="zh-CN"/>
              </w:rPr>
              <w:t>可以参与本次采购活动</w:t>
            </w:r>
            <w:r>
              <w:rPr>
                <w:rFonts w:hint="eastAsia" w:ascii="宋体" w:hAnsi="宋体" w:cs="宋体"/>
                <w:color w:val="auto"/>
                <w:sz w:val="24"/>
                <w:highlight w:val="none"/>
                <w:lang w:val="zh-CN"/>
              </w:rPr>
              <w:t>。</w:t>
            </w:r>
          </w:p>
          <w:p>
            <w:pPr>
              <w:keepNext w:val="0"/>
              <w:keepLines w:val="0"/>
              <w:pageBreakBefore w:val="0"/>
              <w:kinsoku/>
              <w:wordWrap/>
              <w:overflowPunct/>
              <w:topLinePunct w:val="0"/>
              <w:autoSpaceDE w:val="0"/>
              <w:autoSpaceDN w:val="0"/>
              <w:bidi w:val="0"/>
              <w:adjustRightInd w:val="0"/>
              <w:spacing w:line="360" w:lineRule="exact"/>
              <w:ind w:firstLine="480" w:firstLineChars="200"/>
              <w:textAlignment w:val="auto"/>
              <w:rPr>
                <w:rFonts w:hint="eastAsia" w:cs="宋体"/>
                <w:color w:val="auto"/>
                <w:sz w:val="24"/>
                <w:highlight w:val="none"/>
                <w:lang w:val="en-US" w:eastAsia="zh-CN"/>
              </w:rPr>
            </w:pPr>
            <w:r>
              <w:rPr>
                <w:rFonts w:ascii="宋体" w:hAnsi="宋体" w:cs="宋体"/>
                <w:color w:val="auto"/>
                <w:sz w:val="24"/>
                <w:highlight w:val="none"/>
                <w:lang w:val="zh-CN"/>
              </w:rPr>
              <w:t>2.</w:t>
            </w:r>
            <w:r>
              <w:rPr>
                <w:rFonts w:hint="eastAsia" w:ascii="宋体" w:hAnsi="宋体" w:cs="宋体"/>
                <w:color w:val="auto"/>
                <w:sz w:val="24"/>
                <w:highlight w:val="none"/>
                <w:lang w:val="zh-CN"/>
              </w:rPr>
              <w:t>投标人应提供《残疾人福利性单位声明函》。</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0"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keepNext w:val="0"/>
              <w:keepLines w:val="0"/>
              <w:pageBreakBefore w:val="0"/>
              <w:numPr>
                <w:ilvl w:val="0"/>
                <w:numId w:val="6"/>
              </w:numPr>
              <w:kinsoku/>
              <w:wordWrap/>
              <w:overflowPunct/>
              <w:topLinePunct w:val="0"/>
              <w:bidi w:val="0"/>
              <w:snapToGrid w:val="0"/>
              <w:spacing w:line="360" w:lineRule="exact"/>
              <w:ind w:left="420"/>
              <w:jc w:val="center"/>
              <w:textAlignment w:val="auto"/>
              <w:rPr>
                <w:rFonts w:hint="eastAsia" w:ascii="宋体" w:hAnsi="宋体" w:eastAsia="宋体" w:cs="宋体"/>
                <w:color w:val="auto"/>
                <w:sz w:val="24"/>
                <w:szCs w:val="24"/>
                <w:highlight w:val="none"/>
              </w:rPr>
            </w:pPr>
          </w:p>
        </w:tc>
        <w:tc>
          <w:tcPr>
            <w:tcW w:w="1595"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val="0"/>
              <w:autoSpaceDN w:val="0"/>
              <w:bidi w:val="0"/>
              <w:adjustRightInd w:val="0"/>
              <w:spacing w:line="360" w:lineRule="exact"/>
              <w:jc w:val="center"/>
              <w:textAlignment w:val="auto"/>
              <w:rPr>
                <w:rFonts w:hint="eastAsia" w:ascii="宋体" w:hAnsi="宋体" w:cs="宋体"/>
                <w:color w:val="auto"/>
                <w:sz w:val="24"/>
                <w:highlight w:val="none"/>
              </w:rPr>
            </w:pPr>
            <w:r>
              <w:rPr>
                <w:rFonts w:hint="eastAsia" w:ascii="宋体" w:hAnsi="宋体" w:cs="宋体"/>
                <w:color w:val="auto"/>
                <w:sz w:val="24"/>
                <w:highlight w:val="none"/>
              </w:rPr>
              <w:t>监狱企业</w:t>
            </w:r>
          </w:p>
        </w:tc>
        <w:tc>
          <w:tcPr>
            <w:tcW w:w="7031" w:type="dxa"/>
            <w:tcBorders>
              <w:top w:val="single" w:color="auto" w:sz="8" w:space="0"/>
              <w:left w:val="single" w:color="auto" w:sz="8" w:space="0"/>
              <w:bottom w:val="single" w:color="auto" w:sz="8" w:space="0"/>
              <w:right w:val="single" w:color="auto" w:sz="18" w:space="0"/>
            </w:tcBorders>
            <w:vAlign w:val="center"/>
          </w:tcPr>
          <w:p>
            <w:pPr>
              <w:keepNext w:val="0"/>
              <w:keepLines w:val="0"/>
              <w:pageBreakBefore w:val="0"/>
              <w:kinsoku/>
              <w:wordWrap/>
              <w:overflowPunct/>
              <w:topLinePunct w:val="0"/>
              <w:autoSpaceDE w:val="0"/>
              <w:autoSpaceDN w:val="0"/>
              <w:bidi w:val="0"/>
              <w:adjustRightInd w:val="0"/>
              <w:spacing w:line="360" w:lineRule="exact"/>
              <w:ind w:firstLine="480" w:firstLineChars="200"/>
              <w:textAlignment w:val="auto"/>
              <w:rPr>
                <w:rFonts w:hint="eastAsia" w:cs="宋体"/>
                <w:color w:val="auto"/>
                <w:sz w:val="24"/>
                <w:highlight w:val="none"/>
                <w:lang w:val="en-US" w:eastAsia="zh-CN"/>
              </w:rPr>
            </w:pPr>
            <w:r>
              <w:rPr>
                <w:rFonts w:hint="eastAsia" w:cs="宋体"/>
                <w:color w:val="auto"/>
                <w:sz w:val="24"/>
                <w:highlight w:val="none"/>
                <w:lang w:val="en-US" w:eastAsia="zh-CN"/>
              </w:rPr>
              <w:t>１.根据《关于政府采购支持监狱企业发展有关问题的通知》（财库〔2014〕68号）的规定，监狱企业视同小型、微型企业，可以参与本次采购活动。</w:t>
            </w:r>
          </w:p>
          <w:p>
            <w:pPr>
              <w:keepNext w:val="0"/>
              <w:keepLines w:val="0"/>
              <w:pageBreakBefore w:val="0"/>
              <w:kinsoku/>
              <w:wordWrap/>
              <w:overflowPunct/>
              <w:topLinePunct w:val="0"/>
              <w:autoSpaceDE w:val="0"/>
              <w:autoSpaceDN w:val="0"/>
              <w:bidi w:val="0"/>
              <w:adjustRightInd w:val="0"/>
              <w:spacing w:line="360" w:lineRule="exact"/>
              <w:ind w:firstLine="480" w:firstLineChars="200"/>
              <w:textAlignment w:val="auto"/>
              <w:rPr>
                <w:rFonts w:hint="eastAsia" w:cs="宋体"/>
                <w:color w:val="auto"/>
                <w:sz w:val="24"/>
                <w:highlight w:val="none"/>
                <w:lang w:val="en-US" w:eastAsia="zh-CN"/>
              </w:rPr>
            </w:pPr>
            <w:r>
              <w:rPr>
                <w:rFonts w:hint="eastAsia" w:cs="宋体"/>
                <w:color w:val="auto"/>
                <w:sz w:val="24"/>
                <w:highlight w:val="none"/>
                <w:lang w:val="en-US" w:eastAsia="zh-CN"/>
              </w:rPr>
              <w:t>2.投标人为监狱企业的应提供由省级以上监狱管理局、戒毒管理局（含新疆生产建设兵团）出具的属于监狱企业的证明文件复印件。</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0"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keepNext w:val="0"/>
              <w:keepLines w:val="0"/>
              <w:pageBreakBefore w:val="0"/>
              <w:numPr>
                <w:ilvl w:val="0"/>
                <w:numId w:val="6"/>
              </w:numPr>
              <w:kinsoku/>
              <w:wordWrap/>
              <w:overflowPunct/>
              <w:topLinePunct w:val="0"/>
              <w:bidi w:val="0"/>
              <w:snapToGrid w:val="0"/>
              <w:spacing w:line="360" w:lineRule="exact"/>
              <w:ind w:left="420"/>
              <w:jc w:val="center"/>
              <w:textAlignment w:val="auto"/>
              <w:rPr>
                <w:rFonts w:hint="eastAsia" w:ascii="宋体" w:hAnsi="宋体" w:eastAsia="宋体" w:cs="宋体"/>
                <w:color w:val="auto"/>
                <w:sz w:val="24"/>
                <w:szCs w:val="24"/>
                <w:highlight w:val="none"/>
              </w:rPr>
            </w:pPr>
          </w:p>
        </w:tc>
        <w:tc>
          <w:tcPr>
            <w:tcW w:w="1595"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val="0"/>
              <w:autoSpaceDN w:val="0"/>
              <w:bidi w:val="0"/>
              <w:adjustRightInd w:val="0"/>
              <w:spacing w:line="360" w:lineRule="exact"/>
              <w:ind w:right="210" w:rightChars="100"/>
              <w:jc w:val="center"/>
              <w:textAlignment w:val="auto"/>
              <w:rPr>
                <w:rFonts w:hint="eastAsia" w:ascii="宋体" w:hAnsi="宋体" w:eastAsia="宋体" w:cs="宋体"/>
                <w:b w:val="0"/>
                <w:bCs/>
                <w:color w:val="auto"/>
                <w:kern w:val="2"/>
                <w:sz w:val="24"/>
                <w:szCs w:val="24"/>
                <w:highlight w:val="none"/>
                <w:lang w:val="zh-CN" w:eastAsia="zh-CN" w:bidi="ar-SA"/>
              </w:rPr>
            </w:pPr>
            <w:r>
              <w:rPr>
                <w:rFonts w:hint="eastAsia" w:ascii="宋体" w:hAnsi="宋体" w:eastAsia="宋体" w:cs="宋体"/>
                <w:b w:val="0"/>
                <w:bCs/>
                <w:color w:val="auto"/>
                <w:kern w:val="2"/>
                <w:sz w:val="24"/>
                <w:szCs w:val="24"/>
                <w:highlight w:val="none"/>
                <w:lang w:val="zh-CN" w:eastAsia="zh-CN" w:bidi="ar-SA"/>
              </w:rPr>
              <w:t>低于成本价不正当竞争预防措施</w:t>
            </w:r>
          </w:p>
        </w:tc>
        <w:tc>
          <w:tcPr>
            <w:tcW w:w="7031" w:type="dxa"/>
            <w:tcBorders>
              <w:top w:val="single" w:color="auto" w:sz="8" w:space="0"/>
              <w:left w:val="single" w:color="auto" w:sz="8" w:space="0"/>
              <w:bottom w:val="single" w:color="auto" w:sz="8" w:space="0"/>
              <w:right w:val="single" w:color="auto" w:sz="18" w:space="0"/>
            </w:tcBorders>
            <w:vAlign w:val="center"/>
          </w:tcPr>
          <w:p>
            <w:pPr>
              <w:keepNext w:val="0"/>
              <w:keepLines w:val="0"/>
              <w:pageBreakBefore w:val="0"/>
              <w:kinsoku/>
              <w:wordWrap/>
              <w:overflowPunct/>
              <w:topLinePunct w:val="0"/>
              <w:autoSpaceDE w:val="0"/>
              <w:autoSpaceDN w:val="0"/>
              <w:bidi w:val="0"/>
              <w:adjustRightInd w:val="0"/>
              <w:spacing w:line="360" w:lineRule="exact"/>
              <w:ind w:right="210" w:rightChars="100" w:firstLine="480" w:firstLineChars="200"/>
              <w:textAlignment w:val="auto"/>
              <w:rPr>
                <w:rFonts w:hint="eastAsia" w:ascii="宋体" w:hAnsi="宋体" w:eastAsia="宋体" w:cs="宋体"/>
                <w:b w:val="0"/>
                <w:bCs/>
                <w:color w:val="auto"/>
                <w:kern w:val="2"/>
                <w:sz w:val="24"/>
                <w:szCs w:val="24"/>
                <w:highlight w:val="none"/>
                <w:lang w:val="zh-CN" w:eastAsia="zh-CN" w:bidi="ar-SA"/>
              </w:rPr>
            </w:pPr>
            <w:r>
              <w:rPr>
                <w:rFonts w:hint="eastAsia" w:ascii="宋体" w:hAnsi="宋体" w:eastAsia="宋体" w:cs="宋体"/>
                <w:b w:val="0"/>
                <w:bCs/>
                <w:color w:val="auto"/>
                <w:kern w:val="2"/>
                <w:sz w:val="24"/>
                <w:szCs w:val="24"/>
                <w:highlight w:val="none"/>
                <w:lang w:val="zh-CN" w:eastAsia="zh-CN" w:bidi="ar-SA"/>
              </w:rPr>
              <w:t>在评标过程中，评标委员会认为投标人投标报价明显低于其他通过符合性审查投标人的投标报价，有可能影响产品质量或者不能诚信履约的，评标委员会应当要求其在合理的时间内提供书面说明，必要时提交相关证明材料。投标人提交的书面说明、相关证明材料（如涉及），应当加盖投标人（法定名称）电子签章，在评标委员会要求的时间内通过政府采购云平台进行递交，否则无效。如集中采购机构因断电、断网、系统故障或其他不可抗力等因素，导致系统无法使用的，由投标人按评标委员会的要求进行澄清或者说明。投标人不能证明其投标报价合理性的，评标委员会应当将其投标文件作为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0"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keepNext w:val="0"/>
              <w:keepLines w:val="0"/>
              <w:pageBreakBefore w:val="0"/>
              <w:numPr>
                <w:ilvl w:val="0"/>
                <w:numId w:val="6"/>
              </w:numPr>
              <w:kinsoku/>
              <w:wordWrap/>
              <w:overflowPunct/>
              <w:topLinePunct w:val="0"/>
              <w:bidi w:val="0"/>
              <w:snapToGrid w:val="0"/>
              <w:spacing w:line="360" w:lineRule="exact"/>
              <w:ind w:left="420"/>
              <w:jc w:val="center"/>
              <w:textAlignment w:val="auto"/>
              <w:rPr>
                <w:rFonts w:hint="eastAsia" w:ascii="宋体" w:hAnsi="宋体" w:eastAsia="宋体" w:cs="宋体"/>
                <w:color w:val="auto"/>
                <w:sz w:val="24"/>
                <w:szCs w:val="24"/>
                <w:highlight w:val="none"/>
              </w:rPr>
            </w:pPr>
          </w:p>
        </w:tc>
        <w:tc>
          <w:tcPr>
            <w:tcW w:w="1595"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val="0"/>
              <w:autoSpaceDN w:val="0"/>
              <w:bidi w:val="0"/>
              <w:adjustRightInd w:val="0"/>
              <w:spacing w:line="360" w:lineRule="exact"/>
              <w:jc w:val="center"/>
              <w:textAlignment w:val="auto"/>
              <w:rPr>
                <w:rFonts w:hint="eastAsia" w:ascii="宋体" w:hAnsi="宋体" w:eastAsia="宋体" w:cs="宋体"/>
                <w:b w:val="0"/>
                <w:bCs/>
                <w:color w:val="auto"/>
                <w:kern w:val="2"/>
                <w:sz w:val="24"/>
                <w:szCs w:val="24"/>
                <w:highlight w:val="none"/>
                <w:lang w:val="zh-CN" w:eastAsia="zh-CN" w:bidi="ar-SA"/>
              </w:rPr>
            </w:pPr>
            <w:r>
              <w:rPr>
                <w:rFonts w:hint="eastAsia" w:ascii="宋体" w:hAnsi="宋体" w:eastAsia="宋体" w:cs="宋体"/>
                <w:b w:val="0"/>
                <w:bCs/>
                <w:color w:val="auto"/>
                <w:kern w:val="2"/>
                <w:sz w:val="24"/>
                <w:szCs w:val="24"/>
                <w:highlight w:val="none"/>
                <w:lang w:val="zh-CN" w:eastAsia="zh-CN" w:bidi="ar-SA"/>
              </w:rPr>
              <w:t>投标保证金</w:t>
            </w:r>
          </w:p>
        </w:tc>
        <w:tc>
          <w:tcPr>
            <w:tcW w:w="7031" w:type="dxa"/>
            <w:tcBorders>
              <w:top w:val="single" w:color="auto" w:sz="8" w:space="0"/>
              <w:left w:val="single" w:color="auto" w:sz="8" w:space="0"/>
              <w:bottom w:val="single" w:color="auto" w:sz="8" w:space="0"/>
              <w:right w:val="single" w:color="auto" w:sz="18" w:space="0"/>
            </w:tcBorders>
            <w:vAlign w:val="center"/>
          </w:tcPr>
          <w:p>
            <w:pPr>
              <w:keepNext w:val="0"/>
              <w:keepLines w:val="0"/>
              <w:pageBreakBefore w:val="0"/>
              <w:kinsoku/>
              <w:wordWrap/>
              <w:overflowPunct/>
              <w:topLinePunct w:val="0"/>
              <w:autoSpaceDE w:val="0"/>
              <w:autoSpaceDN w:val="0"/>
              <w:bidi w:val="0"/>
              <w:adjustRightInd w:val="0"/>
              <w:spacing w:line="360" w:lineRule="exact"/>
              <w:ind w:right="210" w:rightChars="100" w:firstLine="480" w:firstLineChars="200"/>
              <w:textAlignment w:val="auto"/>
              <w:rPr>
                <w:rFonts w:hint="eastAsia" w:ascii="宋体" w:hAnsi="宋体" w:eastAsia="宋体" w:cs="宋体"/>
                <w:b w:val="0"/>
                <w:bCs/>
                <w:color w:val="auto"/>
                <w:kern w:val="2"/>
                <w:sz w:val="24"/>
                <w:szCs w:val="24"/>
                <w:highlight w:val="none"/>
                <w:lang w:val="zh-CN" w:eastAsia="zh-CN" w:bidi="ar-SA"/>
              </w:rPr>
            </w:pPr>
            <w:r>
              <w:rPr>
                <w:rFonts w:hint="eastAsia" w:ascii="宋体" w:hAnsi="宋体" w:eastAsia="宋体" w:cs="宋体"/>
                <w:b w:val="0"/>
                <w:bCs/>
                <w:color w:val="auto"/>
                <w:kern w:val="2"/>
                <w:sz w:val="24"/>
                <w:szCs w:val="24"/>
                <w:highlight w:val="none"/>
                <w:lang w:val="zh-CN" w:eastAsia="zh-CN" w:bidi="ar-SA"/>
              </w:rPr>
              <w:t>依据《成都市青白江区人民政府办公室关于进一步加强政府采购管理工作的指导意见》（青府办函〔2021〕16号）第九条规定，本项目不收取投标保证金。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0"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keepNext w:val="0"/>
              <w:keepLines w:val="0"/>
              <w:pageBreakBefore w:val="0"/>
              <w:numPr>
                <w:ilvl w:val="0"/>
                <w:numId w:val="6"/>
              </w:numPr>
              <w:kinsoku/>
              <w:wordWrap/>
              <w:overflowPunct/>
              <w:topLinePunct w:val="0"/>
              <w:bidi w:val="0"/>
              <w:snapToGrid w:val="0"/>
              <w:spacing w:line="360" w:lineRule="exact"/>
              <w:ind w:left="420"/>
              <w:jc w:val="center"/>
              <w:textAlignment w:val="auto"/>
              <w:rPr>
                <w:rFonts w:hint="eastAsia" w:ascii="宋体" w:hAnsi="宋体" w:eastAsia="宋体" w:cs="宋体"/>
                <w:color w:val="auto"/>
                <w:sz w:val="24"/>
                <w:szCs w:val="24"/>
                <w:highlight w:val="none"/>
              </w:rPr>
            </w:pPr>
          </w:p>
        </w:tc>
        <w:tc>
          <w:tcPr>
            <w:tcW w:w="1595"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bidi w:val="0"/>
              <w:spacing w:line="360" w:lineRule="exact"/>
              <w:jc w:val="center"/>
              <w:textAlignment w:val="auto"/>
              <w:rPr>
                <w:rFonts w:hint="eastAsia" w:ascii="宋体" w:hAnsi="宋体" w:eastAsia="宋体" w:cs="宋体"/>
                <w:b w:val="0"/>
                <w:bCs/>
                <w:color w:val="auto"/>
                <w:kern w:val="2"/>
                <w:sz w:val="24"/>
                <w:szCs w:val="24"/>
                <w:highlight w:val="none"/>
                <w:lang w:val="zh-CN" w:eastAsia="zh-CN" w:bidi="ar-SA"/>
              </w:rPr>
            </w:pPr>
            <w:r>
              <w:rPr>
                <w:rFonts w:hint="eastAsia" w:ascii="宋体" w:hAnsi="宋体" w:eastAsia="宋体" w:cs="宋体"/>
                <w:b w:val="0"/>
                <w:bCs/>
                <w:color w:val="auto"/>
                <w:kern w:val="2"/>
                <w:sz w:val="24"/>
                <w:szCs w:val="24"/>
                <w:highlight w:val="none"/>
                <w:lang w:val="zh-CN" w:eastAsia="zh-CN" w:bidi="ar-SA"/>
              </w:rPr>
              <w:t>履约保证金</w:t>
            </w:r>
          </w:p>
        </w:tc>
        <w:tc>
          <w:tcPr>
            <w:tcW w:w="7031" w:type="dxa"/>
            <w:tcBorders>
              <w:top w:val="single" w:color="auto" w:sz="8" w:space="0"/>
              <w:left w:val="single" w:color="auto" w:sz="8" w:space="0"/>
              <w:bottom w:val="single" w:color="auto" w:sz="8" w:space="0"/>
              <w:right w:val="single" w:color="auto" w:sz="18" w:space="0"/>
            </w:tcBorders>
            <w:vAlign w:val="center"/>
          </w:tcPr>
          <w:p>
            <w:pPr>
              <w:pStyle w:val="2"/>
              <w:keepNext w:val="0"/>
              <w:keepLines w:val="0"/>
              <w:pageBreakBefore w:val="0"/>
              <w:kinsoku/>
              <w:wordWrap/>
              <w:overflowPunct/>
              <w:topLinePunct w:val="0"/>
              <w:bidi w:val="0"/>
              <w:spacing w:line="360" w:lineRule="exact"/>
              <w:ind w:left="0" w:leftChars="0" w:firstLine="480" w:firstLineChars="200"/>
              <w:jc w:val="both"/>
              <w:textAlignment w:val="auto"/>
              <w:rPr>
                <w:rFonts w:hint="eastAsia" w:ascii="宋体" w:hAnsi="宋体" w:eastAsia="宋体" w:cs="宋体"/>
                <w:b w:val="0"/>
                <w:bCs/>
                <w:color w:val="auto"/>
                <w:kern w:val="2"/>
                <w:sz w:val="24"/>
                <w:szCs w:val="24"/>
                <w:highlight w:val="none"/>
                <w:lang w:val="zh-CN" w:eastAsia="zh-CN" w:bidi="ar-SA"/>
              </w:rPr>
            </w:pPr>
            <w:r>
              <w:rPr>
                <w:rFonts w:hint="eastAsia" w:ascii="宋体" w:hAnsi="宋体" w:eastAsia="宋体" w:cs="宋体"/>
                <w:b w:val="0"/>
                <w:bCs/>
                <w:color w:val="auto"/>
                <w:kern w:val="2"/>
                <w:sz w:val="24"/>
                <w:szCs w:val="24"/>
                <w:highlight w:val="none"/>
                <w:lang w:val="zh-CN" w:eastAsia="zh-CN" w:bidi="ar-SA"/>
              </w:rPr>
              <w:t>本项目不收取履约保证金。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0"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keepNext w:val="0"/>
              <w:keepLines w:val="0"/>
              <w:pageBreakBefore w:val="0"/>
              <w:numPr>
                <w:ilvl w:val="0"/>
                <w:numId w:val="6"/>
              </w:numPr>
              <w:kinsoku/>
              <w:wordWrap/>
              <w:overflowPunct/>
              <w:topLinePunct w:val="0"/>
              <w:bidi w:val="0"/>
              <w:snapToGrid w:val="0"/>
              <w:spacing w:line="360" w:lineRule="exact"/>
              <w:ind w:left="420"/>
              <w:jc w:val="center"/>
              <w:textAlignment w:val="auto"/>
              <w:rPr>
                <w:rFonts w:hint="eastAsia" w:ascii="宋体" w:hAnsi="宋体" w:eastAsia="宋体" w:cs="宋体"/>
                <w:color w:val="auto"/>
                <w:sz w:val="24"/>
                <w:szCs w:val="24"/>
                <w:highlight w:val="none"/>
              </w:rPr>
            </w:pPr>
          </w:p>
        </w:tc>
        <w:tc>
          <w:tcPr>
            <w:tcW w:w="1595"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bidi w:val="0"/>
              <w:spacing w:line="360" w:lineRule="exact"/>
              <w:jc w:val="center"/>
              <w:textAlignment w:val="auto"/>
              <w:rPr>
                <w:rFonts w:hint="eastAsia" w:ascii="宋体" w:hAnsi="宋体" w:eastAsia="宋体" w:cs="宋体"/>
                <w:b w:val="0"/>
                <w:bCs/>
                <w:color w:val="auto"/>
                <w:kern w:val="2"/>
                <w:sz w:val="24"/>
                <w:szCs w:val="24"/>
                <w:highlight w:val="none"/>
                <w:lang w:val="zh-CN" w:eastAsia="zh-CN" w:bidi="ar-SA"/>
              </w:rPr>
            </w:pPr>
            <w:r>
              <w:rPr>
                <w:rFonts w:hint="eastAsia" w:ascii="宋体" w:hAnsi="宋体" w:eastAsia="宋体" w:cs="宋体"/>
                <w:b w:val="0"/>
                <w:bCs/>
                <w:color w:val="auto"/>
                <w:kern w:val="2"/>
                <w:sz w:val="24"/>
                <w:szCs w:val="24"/>
                <w:highlight w:val="none"/>
                <w:lang w:val="zh-CN" w:eastAsia="zh-CN" w:bidi="ar-SA"/>
              </w:rPr>
              <w:t>投标文件有效期</w:t>
            </w:r>
          </w:p>
        </w:tc>
        <w:tc>
          <w:tcPr>
            <w:tcW w:w="7031" w:type="dxa"/>
            <w:tcBorders>
              <w:top w:val="single" w:color="auto" w:sz="8" w:space="0"/>
              <w:left w:val="single" w:color="auto" w:sz="8" w:space="0"/>
              <w:bottom w:val="single" w:color="auto" w:sz="8" w:space="0"/>
              <w:right w:val="single" w:color="auto" w:sz="18" w:space="0"/>
            </w:tcBorders>
            <w:vAlign w:val="center"/>
          </w:tcPr>
          <w:p>
            <w:pPr>
              <w:keepNext w:val="0"/>
              <w:keepLines w:val="0"/>
              <w:pageBreakBefore w:val="0"/>
              <w:kinsoku/>
              <w:wordWrap/>
              <w:overflowPunct/>
              <w:topLinePunct w:val="0"/>
              <w:bidi w:val="0"/>
              <w:spacing w:line="360" w:lineRule="exact"/>
              <w:ind w:firstLine="480" w:firstLineChars="200"/>
              <w:textAlignment w:val="auto"/>
              <w:rPr>
                <w:rFonts w:hint="eastAsia" w:ascii="宋体" w:hAnsi="宋体" w:eastAsia="宋体" w:cs="宋体"/>
                <w:b w:val="0"/>
                <w:bCs/>
                <w:color w:val="auto"/>
                <w:kern w:val="2"/>
                <w:sz w:val="24"/>
                <w:szCs w:val="24"/>
                <w:highlight w:val="none"/>
                <w:lang w:val="zh-CN" w:eastAsia="zh-CN" w:bidi="ar-SA"/>
              </w:rPr>
            </w:pPr>
            <w:r>
              <w:rPr>
                <w:rFonts w:hint="eastAsia" w:ascii="宋体" w:hAnsi="宋体" w:eastAsia="宋体" w:cs="宋体"/>
                <w:b w:val="0"/>
                <w:bCs/>
                <w:color w:val="auto"/>
                <w:kern w:val="2"/>
                <w:sz w:val="24"/>
                <w:szCs w:val="24"/>
                <w:highlight w:val="none"/>
                <w:lang w:val="zh-CN" w:eastAsia="zh-CN" w:bidi="ar-SA"/>
              </w:rPr>
              <w:t>提交投标文件的截止之日起</w:t>
            </w:r>
            <w:r>
              <w:rPr>
                <w:rFonts w:hint="eastAsia" w:ascii="宋体" w:hAnsi="宋体" w:eastAsia="宋体" w:cs="宋体"/>
                <w:b w:val="0"/>
                <w:bCs/>
                <w:color w:val="auto"/>
                <w:sz w:val="24"/>
                <w:szCs w:val="24"/>
                <w:highlight w:val="none"/>
                <w:u w:val="single"/>
                <w:lang w:val="en-US" w:eastAsia="zh-CN"/>
              </w:rPr>
              <w:t>90</w:t>
            </w:r>
            <w:r>
              <w:rPr>
                <w:rFonts w:hint="eastAsia" w:ascii="宋体" w:hAnsi="宋体" w:eastAsia="宋体" w:cs="宋体"/>
                <w:b w:val="0"/>
                <w:bCs/>
                <w:color w:val="auto"/>
                <w:kern w:val="2"/>
                <w:sz w:val="24"/>
                <w:szCs w:val="24"/>
                <w:highlight w:val="none"/>
                <w:lang w:val="zh-CN" w:eastAsia="zh-CN" w:bidi="ar-SA"/>
              </w:rPr>
              <w:t>天。</w:t>
            </w:r>
          </w:p>
          <w:p>
            <w:pPr>
              <w:keepNext w:val="0"/>
              <w:keepLines w:val="0"/>
              <w:pageBreakBefore w:val="0"/>
              <w:kinsoku/>
              <w:wordWrap/>
              <w:overflowPunct/>
              <w:topLinePunct w:val="0"/>
              <w:bidi w:val="0"/>
              <w:spacing w:line="360" w:lineRule="exact"/>
              <w:ind w:firstLine="480" w:firstLineChars="200"/>
              <w:textAlignment w:val="auto"/>
              <w:rPr>
                <w:rFonts w:hint="eastAsia" w:ascii="宋体" w:hAnsi="宋体" w:eastAsia="宋体" w:cs="宋体"/>
                <w:b w:val="0"/>
                <w:bCs/>
                <w:color w:val="auto"/>
                <w:kern w:val="2"/>
                <w:sz w:val="24"/>
                <w:szCs w:val="24"/>
                <w:highlight w:val="none"/>
                <w:lang w:val="zh-CN" w:eastAsia="zh-CN" w:bidi="ar-SA"/>
              </w:rPr>
            </w:pPr>
            <w:r>
              <w:rPr>
                <w:rFonts w:hint="eastAsia" w:ascii="宋体" w:hAnsi="宋体" w:cs="宋体"/>
                <w:color w:val="auto"/>
                <w:sz w:val="24"/>
                <w:highlight w:val="none"/>
                <w:lang w:val="zh-CN"/>
              </w:rPr>
              <w:t>特殊情况下，采购人可于</w:t>
            </w:r>
            <w:r>
              <w:rPr>
                <w:rFonts w:hint="eastAsia" w:ascii="宋体" w:hAnsi="宋体" w:eastAsia="宋体" w:cs="宋体"/>
                <w:b w:val="0"/>
                <w:bCs/>
                <w:color w:val="auto"/>
                <w:kern w:val="2"/>
                <w:sz w:val="24"/>
                <w:szCs w:val="24"/>
                <w:highlight w:val="none"/>
                <w:lang w:val="zh-CN" w:eastAsia="zh-CN" w:bidi="ar-SA"/>
              </w:rPr>
              <w:t>投标文</w:t>
            </w:r>
            <w:r>
              <w:rPr>
                <w:rFonts w:hint="eastAsia" w:ascii="宋体" w:hAnsi="宋体" w:cs="宋体"/>
                <w:color w:val="auto"/>
                <w:sz w:val="24"/>
                <w:highlight w:val="none"/>
                <w:lang w:val="zh-CN"/>
              </w:rPr>
              <w:t>件有效期满之前要求供应商同意延长有效期，要求与答复均应为书面形式。供应商可以拒绝上述要求。同意延长</w:t>
            </w:r>
            <w:r>
              <w:rPr>
                <w:rFonts w:hint="eastAsia" w:ascii="宋体" w:hAnsi="宋体" w:eastAsia="宋体" w:cs="宋体"/>
                <w:b w:val="0"/>
                <w:bCs/>
                <w:color w:val="auto"/>
                <w:kern w:val="2"/>
                <w:sz w:val="24"/>
                <w:szCs w:val="24"/>
                <w:highlight w:val="none"/>
                <w:lang w:val="zh-CN" w:eastAsia="zh-CN" w:bidi="ar-SA"/>
              </w:rPr>
              <w:t>投标文件</w:t>
            </w:r>
            <w:r>
              <w:rPr>
                <w:rFonts w:hint="eastAsia" w:ascii="宋体" w:hAnsi="宋体" w:cs="宋体"/>
                <w:color w:val="auto"/>
                <w:sz w:val="24"/>
                <w:highlight w:val="none"/>
                <w:lang w:val="zh-CN"/>
              </w:rPr>
              <w:t>有效期的供应商不能修改</w:t>
            </w:r>
            <w:r>
              <w:rPr>
                <w:rFonts w:hint="eastAsia" w:ascii="宋体" w:hAnsi="宋体" w:eastAsia="宋体" w:cs="宋体"/>
                <w:b w:val="0"/>
                <w:bCs/>
                <w:color w:val="auto"/>
                <w:kern w:val="2"/>
                <w:sz w:val="24"/>
                <w:szCs w:val="24"/>
                <w:highlight w:val="none"/>
                <w:lang w:val="zh-CN" w:eastAsia="zh-CN" w:bidi="ar-SA"/>
              </w:rPr>
              <w:t>投标文件</w:t>
            </w:r>
            <w:r>
              <w:rPr>
                <w:rFonts w:hint="eastAsia" w:ascii="宋体" w:hAnsi="宋体" w:cs="宋体"/>
                <w:color w:val="auto"/>
                <w:sz w:val="24"/>
                <w:highlight w:val="none"/>
                <w:lang w:val="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0"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keepNext w:val="0"/>
              <w:keepLines w:val="0"/>
              <w:pageBreakBefore w:val="0"/>
              <w:numPr>
                <w:ilvl w:val="0"/>
                <w:numId w:val="6"/>
              </w:numPr>
              <w:kinsoku/>
              <w:wordWrap/>
              <w:overflowPunct/>
              <w:topLinePunct w:val="0"/>
              <w:bidi w:val="0"/>
              <w:snapToGrid w:val="0"/>
              <w:spacing w:line="360" w:lineRule="exact"/>
              <w:ind w:left="420"/>
              <w:jc w:val="center"/>
              <w:textAlignment w:val="auto"/>
              <w:rPr>
                <w:rFonts w:hint="eastAsia" w:ascii="宋体" w:hAnsi="宋体" w:eastAsia="宋体" w:cs="宋体"/>
                <w:color w:val="auto"/>
                <w:sz w:val="24"/>
                <w:szCs w:val="24"/>
                <w:highlight w:val="none"/>
              </w:rPr>
            </w:pPr>
          </w:p>
        </w:tc>
        <w:tc>
          <w:tcPr>
            <w:tcW w:w="1595"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tabs>
                <w:tab w:val="left" w:pos="7665"/>
              </w:tabs>
              <w:kinsoku/>
              <w:wordWrap/>
              <w:overflowPunct/>
              <w:topLinePunct w:val="0"/>
              <w:bidi w:val="0"/>
              <w:snapToGrid w:val="0"/>
              <w:spacing w:line="360" w:lineRule="exact"/>
              <w:jc w:val="center"/>
              <w:textAlignment w:val="auto"/>
              <w:rPr>
                <w:rFonts w:hint="eastAsia" w:ascii="宋体" w:hAnsi="宋体" w:eastAsia="宋体" w:cs="宋体"/>
                <w:b w:val="0"/>
                <w:bCs/>
                <w:color w:val="auto"/>
                <w:kern w:val="2"/>
                <w:sz w:val="24"/>
                <w:szCs w:val="24"/>
                <w:highlight w:val="none"/>
                <w:lang w:val="zh-CN" w:eastAsia="zh-CN" w:bidi="ar-SA"/>
              </w:rPr>
            </w:pPr>
            <w:r>
              <w:rPr>
                <w:rFonts w:hint="eastAsia" w:ascii="宋体" w:hAnsi="宋体" w:eastAsia="宋体" w:cs="宋体"/>
                <w:b w:val="0"/>
                <w:bCs/>
                <w:color w:val="auto"/>
                <w:kern w:val="2"/>
                <w:sz w:val="24"/>
                <w:szCs w:val="24"/>
                <w:highlight w:val="none"/>
                <w:lang w:val="zh-CN" w:eastAsia="zh-CN" w:bidi="ar-SA"/>
              </w:rPr>
              <w:t>投标文件的制作和签章、加密</w:t>
            </w:r>
          </w:p>
        </w:tc>
        <w:tc>
          <w:tcPr>
            <w:tcW w:w="7031" w:type="dxa"/>
            <w:tcBorders>
              <w:top w:val="single" w:color="auto" w:sz="8" w:space="0"/>
              <w:left w:val="single" w:color="auto" w:sz="8" w:space="0"/>
              <w:bottom w:val="single" w:color="auto" w:sz="8" w:space="0"/>
              <w:right w:val="single" w:color="auto" w:sz="18"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right="210" w:rightChars="100" w:firstLine="420" w:firstLineChars="200"/>
              <w:textAlignment w:val="auto"/>
              <w:rPr>
                <w:rFonts w:hint="eastAsia"/>
                <w:color w:val="auto"/>
                <w:lang w:val="zh-CN" w:eastAsia="zh-CN"/>
              </w:rPr>
            </w:pPr>
            <w:r>
              <w:rPr>
                <w:rFonts w:hint="eastAsia"/>
                <w:color w:val="auto"/>
                <w:lang w:val="en-US" w:eastAsia="zh-CN"/>
              </w:rPr>
              <w:t>1.</w:t>
            </w:r>
            <w:r>
              <w:rPr>
                <w:rFonts w:hint="eastAsia"/>
                <w:color w:val="auto"/>
                <w:lang w:val="zh-CN" w:eastAsia="zh-CN"/>
              </w:rPr>
              <w:t>投标文件应根据招标文件的要求进行制作。（说明：①招标文件中要求提供复印件证明材料的，包含提供原件的影印件或复印件。②要求提供复印件的证明材料须清晰可辨。）</w:t>
            </w:r>
          </w:p>
          <w:p>
            <w:pPr>
              <w:keepNext w:val="0"/>
              <w:keepLines w:val="0"/>
              <w:pageBreakBefore w:val="0"/>
              <w:widowControl w:val="0"/>
              <w:kinsoku/>
              <w:wordWrap/>
              <w:overflowPunct/>
              <w:topLinePunct w:val="0"/>
              <w:autoSpaceDE w:val="0"/>
              <w:autoSpaceDN w:val="0"/>
              <w:bidi w:val="0"/>
              <w:adjustRightInd w:val="0"/>
              <w:snapToGrid/>
              <w:spacing w:line="360" w:lineRule="exact"/>
              <w:ind w:right="210" w:rightChars="100" w:firstLine="420" w:firstLineChars="200"/>
              <w:textAlignment w:val="auto"/>
              <w:rPr>
                <w:rFonts w:hint="eastAsia"/>
                <w:color w:val="auto"/>
                <w:lang w:val="zh-CN" w:eastAsia="zh-CN"/>
              </w:rPr>
            </w:pPr>
            <w:r>
              <w:rPr>
                <w:rFonts w:hint="eastAsia"/>
                <w:color w:val="auto"/>
                <w:lang w:val="en-US" w:eastAsia="zh-CN"/>
              </w:rPr>
              <w:t>2.</w:t>
            </w:r>
            <w:r>
              <w:rPr>
                <w:rFonts w:hint="eastAsia"/>
                <w:color w:val="auto"/>
                <w:lang w:val="zh-CN" w:eastAsia="zh-CN"/>
              </w:rPr>
              <w:t>投标文件制作详情：</w:t>
            </w:r>
          </w:p>
          <w:p>
            <w:pPr>
              <w:keepNext w:val="0"/>
              <w:keepLines w:val="0"/>
              <w:pageBreakBefore w:val="0"/>
              <w:widowControl/>
              <w:kinsoku/>
              <w:wordWrap w:val="0"/>
              <w:overflowPunct/>
              <w:topLinePunct w:val="0"/>
              <w:autoSpaceDE/>
              <w:autoSpaceDN/>
              <w:bidi w:val="0"/>
              <w:adjustRightInd/>
              <w:snapToGrid/>
              <w:spacing w:line="240" w:lineRule="auto"/>
              <w:ind w:right="0" w:rightChars="0" w:firstLine="464" w:firstLineChars="221"/>
              <w:textAlignment w:val="auto"/>
              <w:rPr>
                <w:rFonts w:hint="eastAsia"/>
                <w:color w:val="auto"/>
                <w:lang w:val="zh-CN" w:eastAsia="zh-CN"/>
              </w:rPr>
            </w:pPr>
            <w:r>
              <w:rPr>
                <w:rFonts w:hint="eastAsia"/>
                <w:color w:val="auto"/>
                <w:lang w:val="zh-CN" w:eastAsia="zh-CN"/>
              </w:rPr>
              <w:t>（</w:t>
            </w:r>
            <w:r>
              <w:rPr>
                <w:rFonts w:hint="eastAsia"/>
                <w:color w:val="auto"/>
                <w:lang w:val="en-US" w:eastAsia="zh-CN"/>
              </w:rPr>
              <w:t>1</w:t>
            </w:r>
            <w:r>
              <w:rPr>
                <w:rFonts w:hint="eastAsia"/>
                <w:color w:val="auto"/>
                <w:lang w:val="zh-CN" w:eastAsia="zh-CN"/>
              </w:rPr>
              <w:t>）本项目实行电子投标</w:t>
            </w:r>
            <w:r>
              <w:rPr>
                <w:rFonts w:hint="default" w:ascii="Calibri" w:hAnsi="Calibri" w:eastAsia="宋体" w:cs="Times New Roman"/>
                <w:b w:val="0"/>
                <w:bCs w:val="0"/>
                <w:color w:val="auto"/>
                <w:kern w:val="2"/>
                <w:sz w:val="21"/>
                <w:szCs w:val="22"/>
                <w:highlight w:val="none"/>
                <w:lang w:val="zh-CN" w:eastAsia="zh-CN" w:bidi="ar-SA"/>
              </w:rPr>
              <w:t>。</w:t>
            </w:r>
            <w:r>
              <w:rPr>
                <w:rFonts w:hint="default" w:ascii="Calibri" w:hAnsi="Calibri" w:eastAsia="宋体"/>
                <w:color w:val="auto"/>
                <w:sz w:val="21"/>
                <w:szCs w:val="22"/>
                <w:lang w:val="zh-CN"/>
              </w:rPr>
              <w:t>供应商应先安装“政采云投标客户端”（下载地址1：前往成都市公共资源交易服务中心门户网站（https://www.cdggzy.com/）—业务办理—下载专区—政府采购下载专区下载“政采云投标客户端”；下载地址2：</w:t>
            </w:r>
            <w:r>
              <w:rPr>
                <w:rFonts w:hint="eastAsia" w:ascii="Calibri" w:hAnsi="Calibri" w:eastAsia="宋体"/>
                <w:color w:val="auto"/>
                <w:sz w:val="21"/>
                <w:szCs w:val="22"/>
                <w:lang w:val="zh-CN"/>
              </w:rPr>
              <w:t>https://customer.zcygov.cn/CA-driver-download?utm=web-ca-front.3ddc8fbb.0.0.3a16b7402a4511ec900b6349b129e0db</w:t>
            </w:r>
            <w:r>
              <w:rPr>
                <w:rFonts w:hint="eastAsia"/>
                <w:color w:val="auto"/>
                <w:lang w:val="zh-CN" w:eastAsia="zh-CN"/>
              </w:rPr>
              <w:t>。</w:t>
            </w:r>
          </w:p>
          <w:p>
            <w:pPr>
              <w:keepNext w:val="0"/>
              <w:keepLines w:val="0"/>
              <w:pageBreakBefore w:val="0"/>
              <w:widowControl w:val="0"/>
              <w:kinsoku/>
              <w:wordWrap/>
              <w:overflowPunct/>
              <w:topLinePunct w:val="0"/>
              <w:autoSpaceDE w:val="0"/>
              <w:autoSpaceDN w:val="0"/>
              <w:bidi w:val="0"/>
              <w:adjustRightInd w:val="0"/>
              <w:snapToGrid/>
              <w:spacing w:line="360" w:lineRule="exact"/>
              <w:ind w:right="210" w:rightChars="100" w:firstLine="420" w:firstLineChars="200"/>
              <w:textAlignment w:val="auto"/>
              <w:rPr>
                <w:rFonts w:hint="eastAsia"/>
                <w:color w:val="auto"/>
                <w:lang w:val="zh-CN" w:eastAsia="zh-CN"/>
              </w:rPr>
            </w:pPr>
            <w:r>
              <w:rPr>
                <w:rFonts w:hint="eastAsia"/>
                <w:color w:val="auto"/>
                <w:lang w:val="zh-CN" w:eastAsia="zh-CN"/>
              </w:rPr>
              <w:t>（</w:t>
            </w:r>
            <w:r>
              <w:rPr>
                <w:rFonts w:hint="eastAsia"/>
                <w:color w:val="auto"/>
                <w:lang w:val="en-US" w:eastAsia="zh-CN"/>
              </w:rPr>
              <w:t>2</w:t>
            </w:r>
            <w:r>
              <w:rPr>
                <w:rFonts w:hint="eastAsia"/>
                <w:color w:val="auto"/>
                <w:lang w:val="zh-CN" w:eastAsia="zh-CN"/>
              </w:rPr>
              <w:t>）投标文件应加盖投标人（法定名称）电子签章，不得使用投标人专用章（如经济合同章、投标专用章等）或下属单位印章代替。</w:t>
            </w:r>
          </w:p>
          <w:p>
            <w:pPr>
              <w:keepNext w:val="0"/>
              <w:keepLines w:val="0"/>
              <w:pageBreakBefore w:val="0"/>
              <w:widowControl w:val="0"/>
              <w:kinsoku/>
              <w:wordWrap/>
              <w:overflowPunct/>
              <w:topLinePunct w:val="0"/>
              <w:autoSpaceDE w:val="0"/>
              <w:autoSpaceDN w:val="0"/>
              <w:bidi w:val="0"/>
              <w:adjustRightInd w:val="0"/>
              <w:snapToGrid/>
              <w:spacing w:line="360" w:lineRule="exact"/>
              <w:ind w:right="210" w:rightChars="100" w:firstLine="420" w:firstLineChars="200"/>
              <w:textAlignment w:val="auto"/>
              <w:rPr>
                <w:rFonts w:hint="eastAsia"/>
                <w:color w:val="auto"/>
                <w:lang w:val="zh-CN" w:eastAsia="zh-CN"/>
              </w:rPr>
            </w:pPr>
            <w:r>
              <w:rPr>
                <w:rFonts w:hint="eastAsia"/>
                <w:color w:val="auto"/>
                <w:lang w:val="zh-CN" w:eastAsia="zh-CN"/>
              </w:rPr>
              <w:t>（</w:t>
            </w:r>
            <w:r>
              <w:rPr>
                <w:rFonts w:hint="eastAsia"/>
                <w:color w:val="auto"/>
                <w:lang w:val="en-US" w:eastAsia="zh-CN"/>
              </w:rPr>
              <w:t>3</w:t>
            </w:r>
            <w:r>
              <w:rPr>
                <w:rFonts w:hint="eastAsia"/>
                <w:color w:val="auto"/>
                <w:lang w:val="zh-CN" w:eastAsia="zh-CN"/>
              </w:rPr>
              <w:t>）投标人应使用本企业CA数字证书对投标文件进行加密。</w:t>
            </w:r>
          </w:p>
          <w:p>
            <w:pPr>
              <w:keepNext w:val="0"/>
              <w:keepLines w:val="0"/>
              <w:pageBreakBefore w:val="0"/>
              <w:widowControl w:val="0"/>
              <w:kinsoku/>
              <w:wordWrap/>
              <w:overflowPunct/>
              <w:topLinePunct w:val="0"/>
              <w:autoSpaceDE w:val="0"/>
              <w:autoSpaceDN w:val="0"/>
              <w:bidi w:val="0"/>
              <w:adjustRightInd w:val="0"/>
              <w:snapToGrid/>
              <w:spacing w:line="360" w:lineRule="exact"/>
              <w:ind w:right="210" w:rightChars="100" w:firstLine="420" w:firstLineChars="200"/>
              <w:textAlignment w:val="auto"/>
              <w:rPr>
                <w:rFonts w:hint="eastAsia"/>
                <w:color w:val="auto"/>
                <w:lang w:val="zh-CN" w:eastAsia="zh-CN"/>
              </w:rPr>
            </w:pPr>
            <w:r>
              <w:rPr>
                <w:rFonts w:hint="eastAsia"/>
                <w:color w:val="auto"/>
                <w:lang w:val="en-US" w:eastAsia="zh-CN"/>
              </w:rPr>
              <w:t>3.</w:t>
            </w:r>
            <w:r>
              <w:rPr>
                <w:rFonts w:hint="eastAsia"/>
                <w:color w:val="auto"/>
                <w:lang w:val="zh-CN" w:eastAsia="zh-CN"/>
              </w:rPr>
              <w:t>招标文件有修改的，投标人须重新下载修改后的招标文件（修改后的招标文件在更正公告中下载），根据修改后的招标文件制作、撤回修改，并递交投标文件。</w:t>
            </w:r>
          </w:p>
          <w:p>
            <w:pPr>
              <w:keepNext w:val="0"/>
              <w:keepLines w:val="0"/>
              <w:pageBreakBefore w:val="0"/>
              <w:kinsoku/>
              <w:wordWrap/>
              <w:overflowPunct/>
              <w:topLinePunct w:val="0"/>
              <w:autoSpaceDE w:val="0"/>
              <w:autoSpaceDN w:val="0"/>
              <w:bidi w:val="0"/>
              <w:adjustRightInd w:val="0"/>
              <w:snapToGrid/>
              <w:spacing w:line="360" w:lineRule="exact"/>
              <w:ind w:right="210" w:rightChars="100" w:firstLine="420" w:firstLineChars="200"/>
              <w:jc w:val="both"/>
              <w:textAlignment w:val="auto"/>
              <w:rPr>
                <w:rFonts w:hint="eastAsia"/>
                <w:color w:val="auto"/>
                <w:lang w:val="zh-CN" w:eastAsia="zh-CN"/>
              </w:rPr>
            </w:pPr>
            <w:r>
              <w:rPr>
                <w:rFonts w:hint="eastAsia"/>
                <w:color w:val="auto"/>
                <w:lang w:val="en-US" w:eastAsia="zh-CN"/>
              </w:rPr>
              <w:t>4.</w:t>
            </w:r>
            <w:r>
              <w:rPr>
                <w:rFonts w:hint="eastAsia"/>
                <w:color w:val="auto"/>
                <w:lang w:val="zh-CN" w:eastAsia="zh-CN"/>
              </w:rPr>
              <w:t>使用“政府采购云平台”（含政采云电子交易客户端）需要提前申领CA数字证书及电子签章，请自行前往四川CA、CFCA、天威CA服务点办理，只需办理其中一家CA数字证书及签章（提示：办理时请说明参与成都市政府采购项目）。投标人应及时完成在“政府采购云平台”的CA账号绑定，确保顺利参与电子投标。</w:t>
            </w:r>
          </w:p>
          <w:p>
            <w:pPr>
              <w:autoSpaceDE w:val="0"/>
              <w:autoSpaceDN w:val="0"/>
              <w:adjustRightInd w:val="0"/>
              <w:spacing w:line="360" w:lineRule="exact"/>
              <w:ind w:right="210" w:rightChars="100" w:firstLine="420" w:firstLineChars="200"/>
              <w:rPr>
                <w:rFonts w:hint="eastAsia" w:ascii="Calibri" w:hAnsi="Calibri" w:eastAsia="宋体"/>
                <w:color w:val="auto"/>
                <w:sz w:val="21"/>
                <w:szCs w:val="22"/>
                <w:lang w:val="zh-CN"/>
              </w:rPr>
            </w:pPr>
            <w:r>
              <w:rPr>
                <w:rFonts w:hint="eastAsia" w:ascii="Calibri" w:hAnsi="Calibri" w:eastAsia="宋体"/>
                <w:color w:val="auto"/>
                <w:sz w:val="21"/>
                <w:szCs w:val="22"/>
                <w:lang w:val="zh-CN"/>
              </w:rPr>
              <w:t>5.政府采购云平台技术支持：（1）钉钉群号：34165101（注：本群有3家CA办理人员加入）；如遇钉钉群满，请加钉钉群号：33782435（注：只加其中一个即可）。（2）统一热线电话：4008817190</w:t>
            </w:r>
          </w:p>
          <w:p>
            <w:pPr>
              <w:autoSpaceDE w:val="0"/>
              <w:autoSpaceDN w:val="0"/>
              <w:adjustRightInd w:val="0"/>
              <w:spacing w:line="360" w:lineRule="exact"/>
              <w:ind w:right="210" w:rightChars="100" w:firstLine="420" w:firstLineChars="200"/>
              <w:rPr>
                <w:rFonts w:hint="eastAsia"/>
                <w:color w:val="auto"/>
                <w:lang w:val="zh-CN" w:eastAsia="zh-CN"/>
              </w:rPr>
            </w:pPr>
            <w:r>
              <w:rPr>
                <w:rFonts w:hint="eastAsia" w:ascii="Calibri" w:hAnsi="Calibri" w:eastAsia="宋体"/>
                <w:color w:val="auto"/>
                <w:sz w:val="21"/>
                <w:szCs w:val="22"/>
                <w:lang w:val="zh-CN"/>
              </w:rPr>
              <w:t>6.CA技术支持：四川CA：400-0281130；天威CA：(028)86694886；CFCA：028-65785326。”</w:t>
            </w:r>
            <w:r>
              <w:rPr>
                <w:rFonts w:hint="eastAsia" w:ascii="宋体" w:hAnsi="宋体" w:eastAsia="宋体"/>
                <w:color w:val="auto"/>
                <w:sz w:val="32"/>
                <w:szCs w:val="32"/>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0"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keepNext w:val="0"/>
              <w:keepLines w:val="0"/>
              <w:pageBreakBefore w:val="0"/>
              <w:numPr>
                <w:ilvl w:val="0"/>
                <w:numId w:val="6"/>
              </w:numPr>
              <w:kinsoku/>
              <w:wordWrap/>
              <w:overflowPunct/>
              <w:topLinePunct w:val="0"/>
              <w:bidi w:val="0"/>
              <w:snapToGrid w:val="0"/>
              <w:spacing w:line="360" w:lineRule="exact"/>
              <w:ind w:left="420"/>
              <w:jc w:val="center"/>
              <w:textAlignment w:val="auto"/>
              <w:rPr>
                <w:rFonts w:hint="eastAsia" w:ascii="宋体" w:hAnsi="宋体" w:eastAsia="宋体" w:cs="宋体"/>
                <w:color w:val="auto"/>
                <w:sz w:val="24"/>
                <w:szCs w:val="24"/>
                <w:highlight w:val="none"/>
              </w:rPr>
            </w:pPr>
          </w:p>
        </w:tc>
        <w:tc>
          <w:tcPr>
            <w:tcW w:w="1595"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tabs>
                <w:tab w:val="left" w:pos="7665"/>
              </w:tabs>
              <w:kinsoku/>
              <w:wordWrap/>
              <w:overflowPunct/>
              <w:topLinePunct w:val="0"/>
              <w:bidi w:val="0"/>
              <w:snapToGrid w:val="0"/>
              <w:spacing w:line="360" w:lineRule="exact"/>
              <w:jc w:val="center"/>
              <w:textAlignment w:val="auto"/>
              <w:rPr>
                <w:rFonts w:hint="eastAsia" w:ascii="宋体" w:hAnsi="宋体" w:eastAsia="宋体" w:cs="宋体"/>
                <w:b w:val="0"/>
                <w:bCs/>
                <w:color w:val="auto"/>
                <w:kern w:val="2"/>
                <w:sz w:val="24"/>
                <w:szCs w:val="24"/>
                <w:highlight w:val="none"/>
                <w:lang w:val="zh-CN" w:eastAsia="zh-CN" w:bidi="ar-SA"/>
              </w:rPr>
            </w:pPr>
            <w:r>
              <w:rPr>
                <w:rFonts w:hint="eastAsia" w:ascii="宋体" w:hAnsi="宋体" w:eastAsia="宋体" w:cs="宋体"/>
                <w:b w:val="0"/>
                <w:bCs/>
                <w:color w:val="auto"/>
                <w:kern w:val="2"/>
                <w:sz w:val="24"/>
                <w:szCs w:val="24"/>
                <w:highlight w:val="none"/>
                <w:lang w:val="zh-CN" w:eastAsia="zh-CN" w:bidi="ar-SA"/>
              </w:rPr>
              <w:t>投标文件递交</w:t>
            </w:r>
          </w:p>
        </w:tc>
        <w:tc>
          <w:tcPr>
            <w:tcW w:w="7031" w:type="dxa"/>
            <w:tcBorders>
              <w:top w:val="single" w:color="auto" w:sz="8" w:space="0"/>
              <w:left w:val="single" w:color="auto" w:sz="8" w:space="0"/>
              <w:bottom w:val="single" w:color="auto" w:sz="8" w:space="0"/>
              <w:right w:val="single" w:color="auto" w:sz="18"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right="210" w:rightChars="100" w:firstLine="480" w:firstLineChars="200"/>
              <w:textAlignment w:val="auto"/>
              <w:rPr>
                <w:rFonts w:hint="eastAsia" w:ascii="宋体" w:hAnsi="宋体" w:eastAsia="宋体" w:cs="宋体"/>
                <w:b w:val="0"/>
                <w:bCs/>
                <w:color w:val="auto"/>
                <w:kern w:val="2"/>
                <w:sz w:val="24"/>
                <w:szCs w:val="24"/>
                <w:highlight w:val="none"/>
                <w:lang w:val="zh-CN" w:eastAsia="zh-CN" w:bidi="ar-SA"/>
              </w:rPr>
            </w:pPr>
            <w:r>
              <w:rPr>
                <w:rFonts w:hint="eastAsia" w:ascii="宋体" w:hAnsi="宋体" w:eastAsia="宋体" w:cs="宋体"/>
                <w:b w:val="0"/>
                <w:bCs/>
                <w:color w:val="auto"/>
                <w:kern w:val="2"/>
                <w:sz w:val="24"/>
                <w:szCs w:val="24"/>
                <w:highlight w:val="none"/>
                <w:lang w:val="en-US" w:eastAsia="zh-CN" w:bidi="ar-SA"/>
              </w:rPr>
              <w:t>1.</w:t>
            </w:r>
            <w:r>
              <w:rPr>
                <w:rFonts w:hint="eastAsia" w:ascii="宋体" w:hAnsi="宋体" w:eastAsia="宋体" w:cs="宋体"/>
                <w:b w:val="0"/>
                <w:bCs/>
                <w:color w:val="auto"/>
                <w:kern w:val="2"/>
                <w:sz w:val="24"/>
                <w:szCs w:val="24"/>
                <w:highlight w:val="none"/>
                <w:lang w:val="zh-CN" w:eastAsia="zh-CN" w:bidi="ar-SA"/>
              </w:rPr>
              <w:t>投标人应当在投标文件递交截止时间前，将生成的已加密的投标文件成功递交至“政府采购云平台”。</w:t>
            </w:r>
          </w:p>
          <w:p>
            <w:pPr>
              <w:keepNext w:val="0"/>
              <w:keepLines w:val="0"/>
              <w:pageBreakBefore w:val="0"/>
              <w:widowControl w:val="0"/>
              <w:kinsoku/>
              <w:wordWrap/>
              <w:overflowPunct/>
              <w:topLinePunct w:val="0"/>
              <w:autoSpaceDE w:val="0"/>
              <w:autoSpaceDN w:val="0"/>
              <w:bidi w:val="0"/>
              <w:adjustRightInd w:val="0"/>
              <w:snapToGrid/>
              <w:spacing w:line="360" w:lineRule="exact"/>
              <w:ind w:right="210" w:rightChars="100" w:firstLine="480" w:firstLineChars="200"/>
              <w:textAlignment w:val="auto"/>
              <w:rPr>
                <w:rFonts w:hint="eastAsia" w:ascii="宋体" w:hAnsi="宋体" w:eastAsia="宋体" w:cs="宋体"/>
                <w:b w:val="0"/>
                <w:bCs/>
                <w:color w:val="auto"/>
                <w:kern w:val="2"/>
                <w:sz w:val="24"/>
                <w:szCs w:val="24"/>
                <w:highlight w:val="none"/>
                <w:lang w:val="zh-CN" w:eastAsia="zh-CN" w:bidi="ar-SA"/>
              </w:rPr>
            </w:pPr>
            <w:r>
              <w:rPr>
                <w:rFonts w:hint="eastAsia" w:ascii="宋体" w:hAnsi="宋体" w:eastAsia="宋体" w:cs="宋体"/>
                <w:b w:val="0"/>
                <w:bCs/>
                <w:color w:val="auto"/>
                <w:kern w:val="2"/>
                <w:sz w:val="24"/>
                <w:szCs w:val="24"/>
                <w:highlight w:val="none"/>
                <w:lang w:val="en-US" w:eastAsia="zh-CN" w:bidi="ar-SA"/>
              </w:rPr>
              <w:t>2.</w:t>
            </w:r>
            <w:r>
              <w:rPr>
                <w:rFonts w:hint="eastAsia" w:ascii="宋体" w:hAnsi="宋体" w:eastAsia="宋体" w:cs="宋体"/>
                <w:b w:val="0"/>
                <w:bCs/>
                <w:color w:val="auto"/>
                <w:kern w:val="2"/>
                <w:sz w:val="24"/>
                <w:szCs w:val="24"/>
                <w:highlight w:val="none"/>
                <w:lang w:val="zh-CN" w:eastAsia="zh-CN" w:bidi="ar-SA"/>
              </w:rPr>
              <w:t>因招标文件的修改推迟投标截止日期的，投标人按采购人、集中采购机构在“四川政府采购网”和“成都市公共资源交易服务中心”网站上发布的澄清公告中修改的时间递交投标文件，同时通过“政府采购云平台”将澄清或者修改的内容告知所有在系统中成功获取招标文件的潜在投标人。</w:t>
            </w:r>
          </w:p>
          <w:p>
            <w:pPr>
              <w:keepNext w:val="0"/>
              <w:keepLines w:val="0"/>
              <w:pageBreakBefore w:val="0"/>
              <w:widowControl w:val="0"/>
              <w:kinsoku/>
              <w:wordWrap/>
              <w:overflowPunct/>
              <w:topLinePunct w:val="0"/>
              <w:autoSpaceDE w:val="0"/>
              <w:autoSpaceDN w:val="0"/>
              <w:bidi w:val="0"/>
              <w:adjustRightInd w:val="0"/>
              <w:snapToGrid/>
              <w:spacing w:line="360" w:lineRule="exact"/>
              <w:ind w:right="210" w:rightChars="100" w:firstLine="480" w:firstLineChars="200"/>
              <w:textAlignment w:val="auto"/>
              <w:rPr>
                <w:rFonts w:hint="eastAsia" w:ascii="宋体" w:hAnsi="宋体" w:eastAsia="宋体" w:cs="宋体"/>
                <w:b w:val="0"/>
                <w:bCs/>
                <w:color w:val="auto"/>
                <w:kern w:val="2"/>
                <w:sz w:val="24"/>
                <w:szCs w:val="24"/>
                <w:highlight w:val="none"/>
                <w:lang w:val="zh-CN" w:eastAsia="zh-CN" w:bidi="ar-SA"/>
              </w:rPr>
            </w:pPr>
            <w:r>
              <w:rPr>
                <w:rFonts w:hint="eastAsia" w:ascii="宋体" w:hAnsi="宋体" w:eastAsia="宋体" w:cs="宋体"/>
                <w:b w:val="0"/>
                <w:bCs/>
                <w:color w:val="auto"/>
                <w:kern w:val="2"/>
                <w:sz w:val="24"/>
                <w:szCs w:val="24"/>
                <w:highlight w:val="none"/>
                <w:lang w:val="en-US" w:eastAsia="zh-CN" w:bidi="ar-SA"/>
              </w:rPr>
              <w:t>3.</w:t>
            </w:r>
            <w:r>
              <w:rPr>
                <w:rFonts w:hint="eastAsia" w:ascii="宋体" w:hAnsi="宋体" w:eastAsia="宋体" w:cs="宋体"/>
                <w:b w:val="0"/>
                <w:bCs/>
                <w:color w:val="auto"/>
                <w:kern w:val="2"/>
                <w:sz w:val="24"/>
                <w:szCs w:val="24"/>
                <w:highlight w:val="none"/>
                <w:lang w:val="zh-CN" w:eastAsia="zh-CN" w:bidi="ar-SA"/>
              </w:rPr>
              <w:t>投标人应充分考虑递交文件的不可预见因素，未在投标截止时间前完成递交的，在投标截止时间后将无法递交。</w:t>
            </w:r>
          </w:p>
          <w:p>
            <w:pPr>
              <w:keepNext w:val="0"/>
              <w:keepLines w:val="0"/>
              <w:pageBreakBefore w:val="0"/>
              <w:widowControl w:val="0"/>
              <w:kinsoku/>
              <w:wordWrap/>
              <w:overflowPunct/>
              <w:topLinePunct w:val="0"/>
              <w:autoSpaceDE w:val="0"/>
              <w:autoSpaceDN w:val="0"/>
              <w:bidi w:val="0"/>
              <w:adjustRightInd w:val="0"/>
              <w:snapToGrid/>
              <w:spacing w:line="360" w:lineRule="exact"/>
              <w:ind w:right="210" w:rightChars="100" w:firstLine="480" w:firstLineChars="200"/>
              <w:textAlignment w:val="auto"/>
              <w:rPr>
                <w:rFonts w:hint="eastAsia" w:ascii="宋体" w:hAnsi="宋体" w:eastAsia="宋体" w:cs="宋体"/>
                <w:b w:val="0"/>
                <w:bCs/>
                <w:color w:val="auto"/>
                <w:kern w:val="2"/>
                <w:sz w:val="24"/>
                <w:szCs w:val="24"/>
                <w:highlight w:val="none"/>
                <w:lang w:val="zh-CN" w:eastAsia="zh-CN" w:bidi="ar-SA"/>
              </w:rPr>
            </w:pPr>
            <w:r>
              <w:rPr>
                <w:rFonts w:hint="eastAsia" w:ascii="宋体" w:hAnsi="宋体" w:eastAsia="宋体" w:cs="宋体"/>
                <w:b w:val="0"/>
                <w:bCs/>
                <w:color w:val="auto"/>
                <w:kern w:val="2"/>
                <w:sz w:val="24"/>
                <w:szCs w:val="24"/>
                <w:highlight w:val="none"/>
                <w:lang w:val="zh-CN" w:eastAsia="zh-CN" w:bidi="ar-SA"/>
              </w:rPr>
              <w:t>注：投标人使用CA证书在投标截止时间前，将投标文件上传至政府采购云平台，上传前须对投标文件是否有电子签章等进行核对。</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0"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keepNext w:val="0"/>
              <w:keepLines w:val="0"/>
              <w:pageBreakBefore w:val="0"/>
              <w:numPr>
                <w:ilvl w:val="0"/>
                <w:numId w:val="6"/>
              </w:numPr>
              <w:kinsoku/>
              <w:wordWrap/>
              <w:overflowPunct/>
              <w:topLinePunct w:val="0"/>
              <w:bidi w:val="0"/>
              <w:snapToGrid w:val="0"/>
              <w:spacing w:line="360" w:lineRule="exact"/>
              <w:ind w:left="420"/>
              <w:jc w:val="center"/>
              <w:textAlignment w:val="auto"/>
              <w:rPr>
                <w:rFonts w:hint="eastAsia" w:ascii="宋体" w:hAnsi="宋体" w:eastAsia="宋体" w:cs="宋体"/>
                <w:color w:val="auto"/>
                <w:sz w:val="24"/>
                <w:szCs w:val="24"/>
                <w:highlight w:val="none"/>
              </w:rPr>
            </w:pPr>
          </w:p>
        </w:tc>
        <w:tc>
          <w:tcPr>
            <w:tcW w:w="1595"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tabs>
                <w:tab w:val="left" w:pos="7665"/>
              </w:tabs>
              <w:kinsoku/>
              <w:wordWrap/>
              <w:overflowPunct/>
              <w:topLinePunct w:val="0"/>
              <w:bidi w:val="0"/>
              <w:snapToGrid w:val="0"/>
              <w:spacing w:line="360" w:lineRule="exact"/>
              <w:jc w:val="center"/>
              <w:textAlignment w:val="auto"/>
              <w:rPr>
                <w:rFonts w:hint="eastAsia" w:ascii="宋体" w:hAnsi="宋体" w:eastAsia="宋体" w:cs="宋体"/>
                <w:b w:val="0"/>
                <w:bCs/>
                <w:color w:val="auto"/>
                <w:kern w:val="2"/>
                <w:sz w:val="24"/>
                <w:szCs w:val="24"/>
                <w:highlight w:val="none"/>
                <w:lang w:val="zh-CN" w:eastAsia="zh-CN" w:bidi="ar-SA"/>
              </w:rPr>
            </w:pPr>
            <w:r>
              <w:rPr>
                <w:rFonts w:hint="eastAsia" w:ascii="宋体" w:hAnsi="宋体" w:eastAsia="宋体" w:cs="宋体"/>
                <w:b w:val="0"/>
                <w:bCs/>
                <w:color w:val="auto"/>
                <w:kern w:val="2"/>
                <w:sz w:val="24"/>
                <w:szCs w:val="24"/>
                <w:highlight w:val="none"/>
                <w:lang w:val="zh-CN" w:eastAsia="zh-CN" w:bidi="ar-SA"/>
              </w:rPr>
              <w:t>投标文件补充、修改</w:t>
            </w:r>
          </w:p>
        </w:tc>
        <w:tc>
          <w:tcPr>
            <w:tcW w:w="7031" w:type="dxa"/>
            <w:tcBorders>
              <w:top w:val="single" w:color="auto" w:sz="8" w:space="0"/>
              <w:left w:val="single" w:color="auto" w:sz="8" w:space="0"/>
              <w:bottom w:val="single" w:color="auto" w:sz="8" w:space="0"/>
              <w:right w:val="single" w:color="auto" w:sz="18"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right="210" w:rightChars="100" w:firstLine="480" w:firstLineChars="200"/>
              <w:textAlignment w:val="auto"/>
              <w:rPr>
                <w:rFonts w:hint="eastAsia" w:ascii="宋体" w:hAnsi="宋体" w:eastAsia="宋体" w:cs="宋体"/>
                <w:b w:val="0"/>
                <w:bCs/>
                <w:color w:val="auto"/>
                <w:kern w:val="2"/>
                <w:sz w:val="24"/>
                <w:szCs w:val="24"/>
                <w:highlight w:val="none"/>
                <w:lang w:val="zh-CN" w:eastAsia="zh-CN" w:bidi="ar-SA"/>
              </w:rPr>
            </w:pPr>
            <w:r>
              <w:rPr>
                <w:rFonts w:hint="eastAsia" w:ascii="宋体" w:hAnsi="宋体" w:eastAsia="宋体" w:cs="宋体"/>
                <w:b w:val="0"/>
                <w:bCs/>
                <w:color w:val="auto"/>
                <w:kern w:val="2"/>
                <w:sz w:val="24"/>
                <w:szCs w:val="24"/>
                <w:highlight w:val="none"/>
                <w:lang w:val="en-US" w:eastAsia="zh-CN" w:bidi="ar-SA"/>
              </w:rPr>
              <w:t>1.</w:t>
            </w:r>
            <w:r>
              <w:rPr>
                <w:rFonts w:hint="eastAsia" w:ascii="宋体" w:hAnsi="宋体" w:eastAsia="宋体" w:cs="宋体"/>
                <w:b w:val="0"/>
                <w:bCs/>
                <w:color w:val="auto"/>
                <w:kern w:val="2"/>
                <w:sz w:val="24"/>
                <w:szCs w:val="24"/>
                <w:highlight w:val="none"/>
                <w:lang w:val="zh-CN" w:eastAsia="zh-CN" w:bidi="ar-SA"/>
              </w:rPr>
              <w:t>在投标截止时间之前，投标人可对已递交的投标文件进行补充、修改。补充或者修改投标文件的，应当先撤回已递交的投标文件，在“政采云投标客户端”补充、修改投标文件并签章、加密后重新递交。撤回投标文件进行补充、修改，在投标截止时间前未重新递交的，视为撤回投标文件。</w:t>
            </w:r>
          </w:p>
          <w:p>
            <w:pPr>
              <w:keepNext w:val="0"/>
              <w:keepLines w:val="0"/>
              <w:pageBreakBefore w:val="0"/>
              <w:kinsoku/>
              <w:wordWrap/>
              <w:overflowPunct/>
              <w:topLinePunct w:val="0"/>
              <w:autoSpaceDE w:val="0"/>
              <w:autoSpaceDN w:val="0"/>
              <w:bidi w:val="0"/>
              <w:adjustRightInd w:val="0"/>
              <w:snapToGrid/>
              <w:spacing w:line="360" w:lineRule="exact"/>
              <w:ind w:right="210" w:rightChars="100" w:firstLine="480" w:firstLineChars="200"/>
              <w:jc w:val="both"/>
              <w:textAlignment w:val="auto"/>
              <w:rPr>
                <w:rFonts w:hint="eastAsia" w:ascii="宋体" w:hAnsi="宋体" w:eastAsia="宋体" w:cs="宋体"/>
                <w:b w:val="0"/>
                <w:bCs/>
                <w:color w:val="auto"/>
                <w:kern w:val="2"/>
                <w:sz w:val="24"/>
                <w:szCs w:val="24"/>
                <w:highlight w:val="none"/>
                <w:lang w:val="zh-CN" w:eastAsia="zh-CN" w:bidi="ar-SA"/>
              </w:rPr>
            </w:pPr>
            <w:r>
              <w:rPr>
                <w:rFonts w:hint="eastAsia" w:ascii="宋体" w:hAnsi="宋体" w:eastAsia="宋体" w:cs="宋体"/>
                <w:b w:val="0"/>
                <w:bCs/>
                <w:color w:val="auto"/>
                <w:kern w:val="2"/>
                <w:sz w:val="24"/>
                <w:szCs w:val="24"/>
                <w:highlight w:val="none"/>
                <w:lang w:val="en-US" w:eastAsia="zh-CN" w:bidi="ar-SA"/>
              </w:rPr>
              <w:t>2.</w:t>
            </w:r>
            <w:r>
              <w:rPr>
                <w:rFonts w:hint="eastAsia" w:ascii="宋体" w:hAnsi="宋体" w:eastAsia="宋体" w:cs="宋体"/>
                <w:b w:val="0"/>
                <w:bCs/>
                <w:color w:val="auto"/>
                <w:kern w:val="2"/>
                <w:sz w:val="24"/>
                <w:szCs w:val="24"/>
                <w:highlight w:val="none"/>
                <w:lang w:val="zh-CN" w:eastAsia="zh-CN" w:bidi="ar-SA"/>
              </w:rPr>
              <w:t>在投标截止时间之后，投标人不得对其递交的投标文件做任何补充、修改。</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0"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keepNext w:val="0"/>
              <w:keepLines w:val="0"/>
              <w:pageBreakBefore w:val="0"/>
              <w:numPr>
                <w:ilvl w:val="0"/>
                <w:numId w:val="6"/>
              </w:numPr>
              <w:kinsoku/>
              <w:wordWrap/>
              <w:overflowPunct/>
              <w:topLinePunct w:val="0"/>
              <w:bidi w:val="0"/>
              <w:snapToGrid w:val="0"/>
              <w:spacing w:line="360" w:lineRule="exact"/>
              <w:ind w:left="420"/>
              <w:jc w:val="center"/>
              <w:textAlignment w:val="auto"/>
              <w:rPr>
                <w:rFonts w:hint="eastAsia" w:ascii="宋体" w:hAnsi="宋体" w:eastAsia="宋体" w:cs="宋体"/>
                <w:color w:val="auto"/>
                <w:sz w:val="24"/>
                <w:szCs w:val="24"/>
                <w:highlight w:val="none"/>
              </w:rPr>
            </w:pPr>
          </w:p>
        </w:tc>
        <w:tc>
          <w:tcPr>
            <w:tcW w:w="1595"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tabs>
                <w:tab w:val="left" w:pos="7665"/>
              </w:tabs>
              <w:kinsoku/>
              <w:wordWrap/>
              <w:overflowPunct/>
              <w:topLinePunct w:val="0"/>
              <w:bidi w:val="0"/>
              <w:snapToGrid w:val="0"/>
              <w:spacing w:line="360" w:lineRule="exact"/>
              <w:jc w:val="center"/>
              <w:textAlignment w:val="auto"/>
              <w:rPr>
                <w:rFonts w:hint="eastAsia" w:ascii="宋体" w:hAnsi="宋体" w:eastAsia="宋体" w:cs="宋体"/>
                <w:b w:val="0"/>
                <w:bCs/>
                <w:color w:val="auto"/>
                <w:kern w:val="2"/>
                <w:sz w:val="24"/>
                <w:szCs w:val="24"/>
                <w:highlight w:val="none"/>
                <w:lang w:val="zh-CN" w:eastAsia="zh-CN" w:bidi="ar-SA"/>
              </w:rPr>
            </w:pPr>
            <w:r>
              <w:rPr>
                <w:rFonts w:hint="eastAsia" w:ascii="宋体" w:hAnsi="宋体" w:eastAsia="宋体" w:cs="宋体"/>
                <w:b w:val="0"/>
                <w:bCs/>
                <w:color w:val="auto"/>
                <w:kern w:val="2"/>
                <w:sz w:val="24"/>
                <w:szCs w:val="24"/>
                <w:highlight w:val="none"/>
                <w:lang w:val="zh-CN" w:eastAsia="zh-CN" w:bidi="ar-SA"/>
              </w:rPr>
              <w:t>投标文件撤回</w:t>
            </w:r>
          </w:p>
        </w:tc>
        <w:tc>
          <w:tcPr>
            <w:tcW w:w="7031" w:type="dxa"/>
            <w:tcBorders>
              <w:top w:val="single" w:color="auto" w:sz="8" w:space="0"/>
              <w:left w:val="single" w:color="auto" w:sz="8" w:space="0"/>
              <w:bottom w:val="single" w:color="auto" w:sz="8" w:space="0"/>
              <w:right w:val="single" w:color="auto" w:sz="18" w:space="0"/>
            </w:tcBorders>
            <w:vAlign w:val="center"/>
          </w:tcPr>
          <w:p>
            <w:pPr>
              <w:keepNext w:val="0"/>
              <w:keepLines w:val="0"/>
              <w:pageBreakBefore w:val="0"/>
              <w:kinsoku/>
              <w:wordWrap/>
              <w:overflowPunct/>
              <w:topLinePunct w:val="0"/>
              <w:autoSpaceDE w:val="0"/>
              <w:autoSpaceDN w:val="0"/>
              <w:bidi w:val="0"/>
              <w:adjustRightInd w:val="0"/>
              <w:snapToGrid/>
              <w:spacing w:line="360" w:lineRule="exact"/>
              <w:ind w:right="210" w:rightChars="100" w:firstLine="480" w:firstLineChars="200"/>
              <w:jc w:val="both"/>
              <w:textAlignment w:val="auto"/>
              <w:rPr>
                <w:rFonts w:hint="eastAsia" w:ascii="宋体" w:hAnsi="宋体" w:eastAsia="宋体" w:cs="宋体"/>
                <w:b w:val="0"/>
                <w:bCs/>
                <w:color w:val="auto"/>
                <w:kern w:val="2"/>
                <w:sz w:val="24"/>
                <w:szCs w:val="24"/>
                <w:highlight w:val="none"/>
                <w:lang w:val="zh-CN" w:eastAsia="zh-CN" w:bidi="ar-SA"/>
              </w:rPr>
            </w:pPr>
            <w:r>
              <w:rPr>
                <w:rFonts w:hint="eastAsia" w:ascii="宋体" w:hAnsi="宋体" w:eastAsia="宋体" w:cs="宋体"/>
                <w:b w:val="0"/>
                <w:bCs/>
                <w:color w:val="auto"/>
                <w:kern w:val="2"/>
                <w:sz w:val="24"/>
                <w:szCs w:val="24"/>
                <w:highlight w:val="none"/>
                <w:lang w:val="zh-CN" w:eastAsia="zh-CN" w:bidi="ar-SA"/>
              </w:rPr>
              <w:t>在投标截止时间之前，投标人可对已递交的投标文件进行撤回。在投标截止时间之后，投标人不得撤回投标文件。</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0"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keepNext w:val="0"/>
              <w:keepLines w:val="0"/>
              <w:pageBreakBefore w:val="0"/>
              <w:numPr>
                <w:ilvl w:val="0"/>
                <w:numId w:val="6"/>
              </w:numPr>
              <w:kinsoku/>
              <w:wordWrap/>
              <w:overflowPunct/>
              <w:topLinePunct w:val="0"/>
              <w:bidi w:val="0"/>
              <w:snapToGrid w:val="0"/>
              <w:spacing w:line="360" w:lineRule="exact"/>
              <w:ind w:left="420"/>
              <w:jc w:val="center"/>
              <w:textAlignment w:val="auto"/>
              <w:rPr>
                <w:rFonts w:hint="eastAsia" w:ascii="宋体" w:hAnsi="宋体" w:eastAsia="宋体" w:cs="宋体"/>
                <w:color w:val="auto"/>
                <w:sz w:val="24"/>
                <w:szCs w:val="24"/>
                <w:highlight w:val="none"/>
              </w:rPr>
            </w:pPr>
          </w:p>
        </w:tc>
        <w:tc>
          <w:tcPr>
            <w:tcW w:w="1595"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tabs>
                <w:tab w:val="left" w:pos="7665"/>
              </w:tabs>
              <w:kinsoku/>
              <w:wordWrap/>
              <w:overflowPunct/>
              <w:topLinePunct w:val="0"/>
              <w:bidi w:val="0"/>
              <w:snapToGrid w:val="0"/>
              <w:spacing w:line="360" w:lineRule="exact"/>
              <w:jc w:val="center"/>
              <w:textAlignment w:val="auto"/>
              <w:rPr>
                <w:rFonts w:hint="eastAsia" w:ascii="宋体" w:hAnsi="宋体" w:eastAsia="宋体" w:cs="宋体"/>
                <w:b w:val="0"/>
                <w:bCs/>
                <w:color w:val="auto"/>
                <w:sz w:val="24"/>
                <w:szCs w:val="24"/>
                <w:highlight w:val="none"/>
                <w:lang w:eastAsia="zh-CN"/>
              </w:rPr>
            </w:pPr>
            <w:r>
              <w:rPr>
                <w:rFonts w:hint="eastAsia" w:ascii="宋体" w:hAnsi="宋体" w:eastAsia="宋体" w:cs="宋体"/>
                <w:b w:val="0"/>
                <w:bCs/>
                <w:color w:val="auto"/>
                <w:sz w:val="24"/>
                <w:szCs w:val="24"/>
                <w:highlight w:val="none"/>
                <w:lang w:eastAsia="zh-CN"/>
              </w:rPr>
              <w:t>开标程序及</w:t>
            </w:r>
          </w:p>
          <w:p>
            <w:pPr>
              <w:keepNext w:val="0"/>
              <w:keepLines w:val="0"/>
              <w:pageBreakBefore w:val="0"/>
              <w:tabs>
                <w:tab w:val="left" w:pos="7665"/>
              </w:tabs>
              <w:kinsoku/>
              <w:wordWrap/>
              <w:overflowPunct/>
              <w:topLinePunct w:val="0"/>
              <w:bidi w:val="0"/>
              <w:snapToGrid w:val="0"/>
              <w:spacing w:line="360" w:lineRule="exact"/>
              <w:jc w:val="center"/>
              <w:textAlignment w:val="auto"/>
              <w:rPr>
                <w:rFonts w:hint="eastAsia" w:ascii="宋体" w:hAnsi="宋体" w:eastAsia="宋体" w:cs="宋体"/>
                <w:b w:val="0"/>
                <w:bCs/>
                <w:color w:val="auto"/>
                <w:kern w:val="2"/>
                <w:sz w:val="24"/>
                <w:szCs w:val="24"/>
                <w:highlight w:val="none"/>
                <w:lang w:val="zh-CN" w:eastAsia="zh-CN" w:bidi="ar-SA"/>
              </w:rPr>
            </w:pPr>
            <w:r>
              <w:rPr>
                <w:rFonts w:hint="eastAsia" w:ascii="宋体" w:hAnsi="宋体" w:eastAsia="宋体" w:cs="宋体"/>
                <w:b w:val="0"/>
                <w:bCs/>
                <w:color w:val="auto"/>
                <w:sz w:val="24"/>
                <w:szCs w:val="24"/>
                <w:highlight w:val="none"/>
              </w:rPr>
              <w:t>投标文件解密</w:t>
            </w:r>
          </w:p>
        </w:tc>
        <w:tc>
          <w:tcPr>
            <w:tcW w:w="7031" w:type="dxa"/>
            <w:tcBorders>
              <w:top w:val="single" w:color="auto" w:sz="8" w:space="0"/>
              <w:left w:val="single" w:color="auto" w:sz="8" w:space="0"/>
              <w:bottom w:val="single" w:color="auto" w:sz="8" w:space="0"/>
              <w:right w:val="single" w:color="auto" w:sz="18" w:space="0"/>
            </w:tcBorders>
            <w:vAlign w:val="center"/>
          </w:tcPr>
          <w:p>
            <w:pPr>
              <w:keepNext w:val="0"/>
              <w:keepLines w:val="0"/>
              <w:pageBreakBefore w:val="0"/>
              <w:widowControl/>
              <w:kinsoku/>
              <w:wordWrap/>
              <w:overflowPunct/>
              <w:topLinePunct w:val="0"/>
              <w:autoSpaceDE w:val="0"/>
              <w:autoSpaceDN w:val="0"/>
              <w:bidi w:val="0"/>
              <w:adjustRightInd w:val="0"/>
              <w:snapToGrid/>
              <w:spacing w:line="380" w:lineRule="exact"/>
              <w:ind w:right="210" w:rightChars="100" w:firstLine="420" w:firstLineChars="200"/>
              <w:textAlignment w:val="auto"/>
              <w:rPr>
                <w:rFonts w:hint="eastAsia"/>
                <w:color w:val="auto"/>
                <w:lang w:val="en-US" w:eastAsia="zh-CN"/>
              </w:rPr>
            </w:pPr>
            <w:r>
              <w:rPr>
                <w:rFonts w:hint="eastAsia"/>
                <w:color w:val="auto"/>
                <w:lang w:val="en-US" w:eastAsia="zh-CN"/>
              </w:rPr>
              <w:t>1.本项目为不见面开标项目。投标人不足3家的，不得开标。</w:t>
            </w:r>
          </w:p>
          <w:p>
            <w:pPr>
              <w:keepNext w:val="0"/>
              <w:keepLines w:val="0"/>
              <w:pageBreakBefore w:val="0"/>
              <w:widowControl/>
              <w:kinsoku/>
              <w:wordWrap/>
              <w:overflowPunct/>
              <w:topLinePunct w:val="0"/>
              <w:autoSpaceDE w:val="0"/>
              <w:autoSpaceDN w:val="0"/>
              <w:bidi w:val="0"/>
              <w:adjustRightInd w:val="0"/>
              <w:snapToGrid/>
              <w:spacing w:line="380" w:lineRule="exact"/>
              <w:ind w:right="210" w:rightChars="100" w:firstLine="420" w:firstLineChars="200"/>
              <w:textAlignment w:val="auto"/>
              <w:rPr>
                <w:rFonts w:hint="eastAsia"/>
                <w:color w:val="auto"/>
                <w:lang w:val="en-US" w:eastAsia="zh-CN"/>
              </w:rPr>
            </w:pPr>
            <w:r>
              <w:rPr>
                <w:rFonts w:hint="eastAsia"/>
                <w:color w:val="auto"/>
                <w:lang w:val="en-US" w:eastAsia="zh-CN"/>
              </w:rPr>
              <w:t>2.开标准备工作。投标人需在开标当日、投标截止时间前登录“政府采购云平台”，通过“开标大厅”参与不见面开标。</w:t>
            </w:r>
            <w:r>
              <w:rPr>
                <w:rFonts w:hint="default" w:ascii="Calibri" w:hAnsi="Calibri" w:eastAsia="宋体" w:cs="Times New Roman"/>
                <w:color w:val="auto"/>
                <w:sz w:val="21"/>
                <w:szCs w:val="22"/>
              </w:rPr>
              <w:t>登录政府采购云平台</w:t>
            </w:r>
            <w:r>
              <w:rPr>
                <w:rFonts w:hint="default" w:ascii="Calibri" w:hAnsi="Calibri" w:eastAsia="宋体"/>
                <w:color w:val="auto"/>
                <w:sz w:val="21"/>
                <w:szCs w:val="22"/>
              </w:rPr>
              <w:t>(www.zcygov.cn)—我的工作台</w:t>
            </w:r>
            <w:r>
              <w:rPr>
                <w:rFonts w:hint="default" w:ascii="Calibri" w:hAnsi="Calibri" w:eastAsia="宋体" w:cs="Times New Roman"/>
                <w:color w:val="auto"/>
                <w:sz w:val="21"/>
                <w:szCs w:val="22"/>
              </w:rPr>
              <w:t>—项目采购—开标评标—开标大厅[找到对应项目（包</w:t>
            </w:r>
            <w:r>
              <w:rPr>
                <w:rFonts w:hint="eastAsia" w:ascii="Calibri" w:hAnsi="Calibri" w:eastAsia="宋体" w:cs="Times New Roman"/>
                <w:color w:val="auto"/>
                <w:sz w:val="21"/>
                <w:szCs w:val="22"/>
              </w:rPr>
              <w:t>件</w:t>
            </w:r>
            <w:r>
              <w:rPr>
                <w:rFonts w:hint="default" w:ascii="Calibri" w:hAnsi="Calibri" w:eastAsia="宋体" w:cs="Times New Roman"/>
                <w:color w:val="auto"/>
                <w:sz w:val="21"/>
                <w:szCs w:val="22"/>
              </w:rPr>
              <w:t>）]。提示：供应商未按时登录不见面开标系统，错过开标解密时间的，由供应商自行承担不利后果。</w:t>
            </w:r>
            <w:r>
              <w:rPr>
                <w:rFonts w:hint="default" w:ascii="Calibri" w:hAnsi="Calibri" w:eastAsia="宋体"/>
                <w:color w:val="auto"/>
                <w:sz w:val="21"/>
                <w:szCs w:val="22"/>
              </w:rPr>
              <w:t>”</w:t>
            </w:r>
            <w:r>
              <w:rPr>
                <w:rFonts w:hint="default" w:ascii="Calibri" w:hAnsi="Calibri" w:eastAsia="宋体" w:cs="Times New Roman"/>
                <w:b w:val="0"/>
                <w:bCs w:val="0"/>
                <w:color w:val="auto"/>
                <w:kern w:val="2"/>
                <w:sz w:val="21"/>
                <w:szCs w:val="22"/>
                <w:highlight w:val="none"/>
                <w:lang w:val="en-US" w:eastAsia="zh-CN" w:bidi="ar-SA"/>
              </w:rPr>
              <w:t>。</w:t>
            </w:r>
          </w:p>
          <w:p>
            <w:pPr>
              <w:keepNext w:val="0"/>
              <w:keepLines w:val="0"/>
              <w:pageBreakBefore w:val="0"/>
              <w:widowControl/>
              <w:kinsoku/>
              <w:wordWrap/>
              <w:overflowPunct/>
              <w:topLinePunct w:val="0"/>
              <w:autoSpaceDE w:val="0"/>
              <w:autoSpaceDN w:val="0"/>
              <w:bidi w:val="0"/>
              <w:adjustRightInd w:val="0"/>
              <w:snapToGrid/>
              <w:spacing w:line="380" w:lineRule="exact"/>
              <w:ind w:right="210" w:rightChars="100" w:firstLine="420" w:firstLineChars="200"/>
              <w:textAlignment w:val="auto"/>
              <w:rPr>
                <w:rFonts w:hint="eastAsia"/>
                <w:color w:val="auto"/>
                <w:lang w:val="zh-CN" w:eastAsia="zh-CN"/>
              </w:rPr>
            </w:pPr>
            <w:r>
              <w:rPr>
                <w:rFonts w:hint="eastAsia"/>
                <w:color w:val="auto"/>
                <w:lang w:val="en-US" w:eastAsia="zh-CN"/>
              </w:rPr>
              <w:t>3.解密投标文件。</w:t>
            </w:r>
            <w:r>
              <w:rPr>
                <w:rFonts w:hint="eastAsia"/>
                <w:color w:val="auto"/>
                <w:lang w:val="zh-CN" w:eastAsia="zh-CN"/>
              </w:rPr>
              <w:t>开启解密后，投标人应在系统提示的解密开始时间后60分钟内，使用对投标文件进行加密的CA证书在线完成对投标人递交至政府采购云平台的投标文件的线上解密。除因集中采购机构断电、断网、系统故障或其他不可抗力等因素，导致系统无法使用外，投标人在规定的解密时间内，未成功解密的投标文件将视为无效投标文件。</w:t>
            </w:r>
          </w:p>
          <w:p>
            <w:pPr>
              <w:keepNext w:val="0"/>
              <w:keepLines w:val="0"/>
              <w:pageBreakBefore w:val="0"/>
              <w:widowControl/>
              <w:kinsoku/>
              <w:wordWrap/>
              <w:overflowPunct/>
              <w:topLinePunct w:val="0"/>
              <w:autoSpaceDE w:val="0"/>
              <w:autoSpaceDN w:val="0"/>
              <w:bidi w:val="0"/>
              <w:adjustRightInd w:val="0"/>
              <w:snapToGrid/>
              <w:spacing w:line="380" w:lineRule="exact"/>
              <w:ind w:right="210" w:rightChars="100" w:firstLine="420" w:firstLineChars="200"/>
              <w:textAlignment w:val="auto"/>
              <w:rPr>
                <w:rFonts w:hint="default"/>
                <w:color w:val="auto"/>
                <w:lang w:val="en-US" w:eastAsia="zh-CN"/>
              </w:rPr>
            </w:pPr>
            <w:r>
              <w:rPr>
                <w:rFonts w:hint="eastAsia"/>
                <w:color w:val="auto"/>
                <w:lang w:val="en-US" w:eastAsia="zh-CN"/>
              </w:rPr>
              <w:t>4.确认开标记录。解密时间截止或者所有投标人投标文件均完成解密后（以发生在先的时间为准），由“政府采购云平台”系统展示投标人名称、投标文件解密情况、投标报价等唱标内容。如成功解密投标文件的投标人不足三家的，则只展示投标人名称、投标文件解密情况。投标人对开标记录（包含解密情况、投标报价、其他情况等）在规定时间内确认，如未确认，视为认同开标记录。</w:t>
            </w:r>
          </w:p>
          <w:p>
            <w:pPr>
              <w:widowControl/>
              <w:numPr>
                <w:ilvl w:val="-1"/>
                <w:numId w:val="0"/>
              </w:numPr>
              <w:autoSpaceDE w:val="0"/>
              <w:autoSpaceDN w:val="0"/>
              <w:adjustRightInd w:val="0"/>
              <w:spacing w:before="120" w:after="200" w:line="380" w:lineRule="exact"/>
              <w:ind w:left="0" w:leftChars="0" w:right="210" w:rightChars="100" w:firstLine="420" w:firstLineChars="200"/>
              <w:rPr>
                <w:rFonts w:hint="eastAsia" w:ascii="Calibri" w:hAnsi="Calibri" w:eastAsia="宋体" w:cs="Times New Roman"/>
                <w:b w:val="0"/>
                <w:color w:val="auto"/>
                <w:sz w:val="21"/>
                <w:szCs w:val="22"/>
              </w:rPr>
            </w:pPr>
            <w:r>
              <w:rPr>
                <w:rFonts w:hint="eastAsia" w:eastAsia="宋体" w:cs="Times New Roman"/>
                <w:color w:val="auto"/>
                <w:lang w:val="en-US" w:eastAsia="zh-CN"/>
              </w:rPr>
              <w:t>5.投标人电脑终端等硬件设备和软件系统配置。</w:t>
            </w:r>
            <w:r>
              <w:rPr>
                <w:rFonts w:hint="eastAsia" w:ascii="Calibri" w:hAnsi="Calibri" w:eastAsia="宋体" w:cs="Times New Roman"/>
                <w:b w:val="0"/>
                <w:color w:val="auto"/>
                <w:sz w:val="21"/>
                <w:szCs w:val="22"/>
              </w:rPr>
              <w:t>投标人电脑终端等硬件设备和软件系统配置应符合电子投标（含不见面开标大厅）投标人电脑终端配置要求并运行正常，投标人承担因未尽职责产生的不利后果。</w:t>
            </w:r>
          </w:p>
          <w:p>
            <w:pPr>
              <w:widowControl/>
              <w:numPr>
                <w:ilvl w:val="-1"/>
                <w:numId w:val="0"/>
              </w:numPr>
              <w:autoSpaceDE w:val="0"/>
              <w:autoSpaceDN w:val="0"/>
              <w:adjustRightInd w:val="0"/>
              <w:spacing w:before="120" w:after="200" w:line="380" w:lineRule="exact"/>
              <w:ind w:left="0" w:leftChars="0" w:right="210" w:rightChars="100" w:firstLine="420" w:firstLineChars="200"/>
              <w:rPr>
                <w:rFonts w:hint="default" w:ascii="Calibri" w:hAnsi="Calibri" w:eastAsia="宋体" w:cs="Times New Roman"/>
                <w:b w:val="0"/>
                <w:color w:val="auto"/>
                <w:sz w:val="21"/>
                <w:szCs w:val="22"/>
              </w:rPr>
            </w:pPr>
            <w:r>
              <w:rPr>
                <w:rFonts w:hint="default" w:eastAsia="宋体" w:cs="Times New Roman"/>
                <w:b w:val="0"/>
                <w:color w:val="auto"/>
                <w:sz w:val="21"/>
                <w:szCs w:val="22"/>
                <w:lang w:val="en-US"/>
              </w:rPr>
              <w:t>6.</w:t>
            </w:r>
            <w:r>
              <w:rPr>
                <w:rFonts w:hint="eastAsia" w:ascii="Calibri" w:hAnsi="Calibri" w:eastAsia="宋体"/>
                <w:color w:val="auto"/>
                <w:sz w:val="21"/>
                <w:szCs w:val="22"/>
                <w:lang w:val="zh-CN"/>
              </w:rPr>
              <w:t>政府采购云平台运行基本环境要求：电脑应安装并顺利运行64位win7以上操作系统，谷歌浏览器；正确的CA及签章驱动等；能流畅访问互联网</w:t>
            </w:r>
            <w:r>
              <w:rPr>
                <w:rFonts w:hint="eastAsia" w:eastAsia="宋体"/>
                <w:color w:val="auto"/>
                <w:sz w:val="21"/>
                <w:szCs w:val="22"/>
                <w:lang w:val="zh-CN"/>
              </w:rPr>
              <w:t>。</w:t>
            </w:r>
          </w:p>
          <w:p>
            <w:pPr>
              <w:widowControl/>
              <w:autoSpaceDE w:val="0"/>
              <w:autoSpaceDN w:val="0"/>
              <w:adjustRightInd w:val="0"/>
              <w:spacing w:line="380" w:lineRule="exact"/>
              <w:ind w:rightChars="100" w:firstLine="420" w:firstLineChars="200"/>
              <w:rPr>
                <w:rFonts w:hint="default"/>
                <w:color w:val="auto"/>
                <w:lang w:val="en-US" w:eastAsia="zh-CN"/>
              </w:rPr>
            </w:pPr>
            <w:r>
              <w:rPr>
                <w:rFonts w:hint="default"/>
                <w:color w:val="auto"/>
                <w:lang w:val="en-US" w:eastAsia="zh-CN"/>
              </w:rPr>
              <w:t>7</w:t>
            </w:r>
            <w:r>
              <w:rPr>
                <w:rFonts w:hint="eastAsia"/>
                <w:color w:val="auto"/>
                <w:lang w:val="en-US" w:eastAsia="zh-CN"/>
              </w:rPr>
              <w:t>.开标要求。不见面开标过程中，各方主体均应遵守互联网有关规定，不得发表与交易活动无关的言论。</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0"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keepNext w:val="0"/>
              <w:keepLines w:val="0"/>
              <w:pageBreakBefore w:val="0"/>
              <w:numPr>
                <w:ilvl w:val="0"/>
                <w:numId w:val="6"/>
              </w:numPr>
              <w:kinsoku/>
              <w:wordWrap/>
              <w:overflowPunct/>
              <w:topLinePunct w:val="0"/>
              <w:bidi w:val="0"/>
              <w:snapToGrid w:val="0"/>
              <w:spacing w:line="360" w:lineRule="exact"/>
              <w:ind w:left="420"/>
              <w:jc w:val="center"/>
              <w:textAlignment w:val="auto"/>
              <w:rPr>
                <w:rFonts w:hint="eastAsia" w:ascii="宋体" w:hAnsi="宋体" w:eastAsia="宋体" w:cs="宋体"/>
                <w:color w:val="auto"/>
                <w:sz w:val="24"/>
                <w:szCs w:val="24"/>
                <w:highlight w:val="none"/>
              </w:rPr>
            </w:pPr>
          </w:p>
        </w:tc>
        <w:tc>
          <w:tcPr>
            <w:tcW w:w="1595"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bidi w:val="0"/>
              <w:snapToGrid w:val="0"/>
              <w:spacing w:line="360" w:lineRule="exact"/>
              <w:jc w:val="center"/>
              <w:textAlignment w:val="auto"/>
              <w:rPr>
                <w:rFonts w:hint="eastAsia" w:ascii="宋体" w:hAnsi="宋体" w:eastAsia="宋体" w:cs="宋体"/>
                <w:b w:val="0"/>
                <w:bCs/>
                <w:color w:val="auto"/>
                <w:kern w:val="2"/>
                <w:sz w:val="24"/>
                <w:szCs w:val="24"/>
                <w:highlight w:val="none"/>
                <w:lang w:val="zh-CN" w:eastAsia="zh-CN" w:bidi="ar-SA"/>
              </w:rPr>
            </w:pPr>
            <w:r>
              <w:rPr>
                <w:rFonts w:hint="eastAsia" w:ascii="宋体" w:hAnsi="宋体" w:eastAsia="宋体" w:cs="宋体"/>
                <w:b w:val="0"/>
                <w:bCs/>
                <w:color w:val="auto"/>
                <w:sz w:val="24"/>
                <w:szCs w:val="24"/>
                <w:highlight w:val="none"/>
                <w:lang w:eastAsia="zh-CN"/>
              </w:rPr>
              <w:t>采购人答复</w:t>
            </w:r>
            <w:r>
              <w:rPr>
                <w:rFonts w:hint="eastAsia" w:ascii="宋体" w:hAnsi="宋体" w:eastAsia="宋体" w:cs="宋体"/>
                <w:b w:val="0"/>
                <w:bCs/>
                <w:color w:val="auto"/>
                <w:sz w:val="24"/>
                <w:szCs w:val="24"/>
                <w:highlight w:val="none"/>
              </w:rPr>
              <w:t>询问、质疑和异议的</w:t>
            </w:r>
            <w:r>
              <w:rPr>
                <w:rFonts w:hint="eastAsia" w:ascii="宋体" w:hAnsi="宋体" w:eastAsia="宋体" w:cs="宋体"/>
                <w:b w:val="0"/>
                <w:bCs/>
                <w:color w:val="auto"/>
                <w:sz w:val="24"/>
                <w:szCs w:val="24"/>
                <w:highlight w:val="none"/>
                <w:lang w:eastAsia="zh-CN"/>
              </w:rPr>
              <w:t>事项</w:t>
            </w:r>
          </w:p>
        </w:tc>
        <w:tc>
          <w:tcPr>
            <w:tcW w:w="7031" w:type="dxa"/>
            <w:tcBorders>
              <w:top w:val="single" w:color="auto" w:sz="8" w:space="0"/>
              <w:left w:val="single" w:color="auto" w:sz="8" w:space="0"/>
              <w:bottom w:val="single" w:color="auto" w:sz="8" w:space="0"/>
              <w:right w:val="single" w:color="auto" w:sz="18" w:space="0"/>
            </w:tcBorders>
            <w:vAlign w:val="center"/>
          </w:tcPr>
          <w:p>
            <w:pPr>
              <w:keepNext w:val="0"/>
              <w:keepLines w:val="0"/>
              <w:pageBreakBefore w:val="0"/>
              <w:widowControl/>
              <w:kinsoku/>
              <w:wordWrap/>
              <w:overflowPunct/>
              <w:topLinePunct w:val="0"/>
              <w:bidi w:val="0"/>
              <w:spacing w:after="0" w:line="360" w:lineRule="exact"/>
              <w:ind w:firstLine="482"/>
              <w:jc w:val="left"/>
              <w:textAlignment w:val="auto"/>
              <w:rPr>
                <w:rFonts w:hint="eastAsia" w:ascii="宋体" w:hAnsi="宋体" w:eastAsia="宋体" w:cs="宋体"/>
                <w:color w:val="auto"/>
                <w:sz w:val="24"/>
                <w:szCs w:val="24"/>
                <w:highlight w:val="none"/>
                <w:lang w:val="zh-CN" w:eastAsia="zh-CN"/>
              </w:rPr>
            </w:pPr>
            <w:r>
              <w:rPr>
                <w:rFonts w:hint="eastAsia" w:ascii="宋体" w:hAnsi="宋体" w:eastAsia="宋体" w:cs="宋体"/>
                <w:color w:val="auto"/>
                <w:sz w:val="24"/>
                <w:szCs w:val="24"/>
                <w:highlight w:val="none"/>
                <w:lang w:val="zh-CN" w:eastAsia="zh-CN"/>
              </w:rPr>
              <w:t>根据《中华人民共和国政府采购法》第五十一条、第五十二条规定，采购人依法自行受理、答复供应商针对采购文件、采购过程和采购结果的询问、异议和质疑。</w:t>
            </w:r>
          </w:p>
          <w:p>
            <w:pPr>
              <w:keepNext w:val="0"/>
              <w:keepLines w:val="0"/>
              <w:pageBreakBefore w:val="0"/>
              <w:widowControl/>
              <w:kinsoku/>
              <w:wordWrap/>
              <w:overflowPunct/>
              <w:topLinePunct w:val="0"/>
              <w:bidi w:val="0"/>
              <w:spacing w:after="0" w:line="360" w:lineRule="exact"/>
              <w:ind w:firstLine="482"/>
              <w:jc w:val="left"/>
              <w:textAlignment w:val="auto"/>
              <w:rPr>
                <w:rFonts w:hint="eastAsia" w:ascii="宋体" w:hAnsi="宋体" w:eastAsia="宋体" w:cs="宋体"/>
                <w:color w:val="auto"/>
                <w:sz w:val="24"/>
                <w:szCs w:val="24"/>
                <w:highlight w:val="none"/>
                <w:lang w:val="zh-CN" w:eastAsia="zh-CN"/>
              </w:rPr>
            </w:pPr>
            <w:r>
              <w:rPr>
                <w:rFonts w:hint="eastAsia" w:ascii="宋体" w:hAnsi="宋体" w:eastAsia="宋体" w:cs="宋体"/>
                <w:color w:val="auto"/>
                <w:sz w:val="24"/>
                <w:szCs w:val="24"/>
                <w:highlight w:val="none"/>
                <w:lang w:val="zh-CN" w:eastAsia="zh-CN"/>
              </w:rPr>
              <w:t>供应商应在法定质疑期内一次性提出针对同一采购程序环节的质疑。</w:t>
            </w:r>
          </w:p>
          <w:p>
            <w:pPr>
              <w:keepNext w:val="0"/>
              <w:keepLines w:val="0"/>
              <w:pageBreakBefore w:val="0"/>
              <w:tabs>
                <w:tab w:val="left" w:pos="7665"/>
              </w:tabs>
              <w:kinsoku/>
              <w:wordWrap/>
              <w:overflowPunct/>
              <w:topLinePunct w:val="0"/>
              <w:bidi w:val="0"/>
              <w:snapToGrid w:val="0"/>
              <w:spacing w:line="360" w:lineRule="exact"/>
              <w:ind w:right="210" w:firstLine="480" w:firstLineChars="200"/>
              <w:textAlignment w:val="auto"/>
              <w:rPr>
                <w:rFonts w:hint="eastAsia" w:ascii="宋体" w:hAnsi="宋体" w:eastAsia="宋体" w:cs="宋体"/>
                <w:b w:val="0"/>
                <w:bCs/>
                <w:color w:val="auto"/>
                <w:kern w:val="2"/>
                <w:sz w:val="24"/>
                <w:szCs w:val="24"/>
                <w:highlight w:val="none"/>
                <w:lang w:val="zh-CN" w:eastAsia="zh-CN" w:bidi="ar-SA"/>
              </w:rPr>
            </w:pPr>
            <w:r>
              <w:rPr>
                <w:rFonts w:hint="eastAsia" w:ascii="宋体" w:hAnsi="宋体" w:eastAsia="宋体" w:cs="宋体"/>
                <w:color w:val="auto"/>
                <w:sz w:val="24"/>
                <w:szCs w:val="24"/>
                <w:highlight w:val="none"/>
                <w:lang w:val="zh-CN" w:eastAsia="zh-CN"/>
              </w:rPr>
              <w:t>采购人联系电话：</w:t>
            </w:r>
            <w:r>
              <w:rPr>
                <w:rFonts w:hint="eastAsia" w:ascii="宋体" w:hAnsi="宋体" w:eastAsia="宋体" w:cs="宋体"/>
                <w:color w:val="auto"/>
                <w:sz w:val="24"/>
                <w:szCs w:val="24"/>
                <w:highlight w:val="none"/>
                <w:lang w:val="en-US" w:eastAsia="zh-CN"/>
              </w:rPr>
              <w:t>028-83616695</w:t>
            </w:r>
            <w:r>
              <w:rPr>
                <w:rFonts w:hint="eastAsia" w:ascii="宋体" w:hAnsi="宋体" w:eastAsia="宋体" w:cs="宋体"/>
                <w:b w:val="0"/>
                <w:bCs/>
                <w:color w:val="auto"/>
                <w:kern w:val="2"/>
                <w:sz w:val="24"/>
                <w:szCs w:val="24"/>
                <w:highlight w:val="none"/>
                <w:lang w:val="zh-CN" w:eastAsia="zh-CN" w:bidi="ar-SA"/>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0"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keepNext w:val="0"/>
              <w:keepLines w:val="0"/>
              <w:pageBreakBefore w:val="0"/>
              <w:numPr>
                <w:ilvl w:val="0"/>
                <w:numId w:val="6"/>
              </w:numPr>
              <w:kinsoku/>
              <w:wordWrap/>
              <w:overflowPunct/>
              <w:topLinePunct w:val="0"/>
              <w:bidi w:val="0"/>
              <w:snapToGrid w:val="0"/>
              <w:spacing w:line="360" w:lineRule="exact"/>
              <w:ind w:left="420"/>
              <w:jc w:val="center"/>
              <w:textAlignment w:val="auto"/>
              <w:rPr>
                <w:rFonts w:hint="eastAsia" w:ascii="宋体" w:hAnsi="宋体" w:eastAsia="宋体" w:cs="宋体"/>
                <w:color w:val="auto"/>
                <w:sz w:val="24"/>
                <w:szCs w:val="24"/>
                <w:highlight w:val="none"/>
              </w:rPr>
            </w:pPr>
          </w:p>
        </w:tc>
        <w:tc>
          <w:tcPr>
            <w:tcW w:w="1595"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bidi w:val="0"/>
              <w:snapToGrid w:val="0"/>
              <w:spacing w:line="360" w:lineRule="exact"/>
              <w:jc w:val="center"/>
              <w:textAlignment w:val="auto"/>
              <w:rPr>
                <w:rFonts w:hint="eastAsia" w:ascii="宋体" w:hAnsi="宋体" w:eastAsia="宋体" w:cs="宋体"/>
                <w:b w:val="0"/>
                <w:bCs/>
                <w:color w:val="auto"/>
                <w:kern w:val="2"/>
                <w:sz w:val="24"/>
                <w:szCs w:val="24"/>
                <w:highlight w:val="none"/>
                <w:lang w:val="zh-CN" w:eastAsia="zh-CN" w:bidi="ar-SA"/>
              </w:rPr>
            </w:pPr>
            <w:r>
              <w:rPr>
                <w:rFonts w:hint="eastAsia" w:ascii="宋体" w:hAnsi="宋体" w:eastAsia="宋体" w:cs="宋体"/>
                <w:b w:val="0"/>
                <w:bCs/>
                <w:color w:val="auto"/>
                <w:sz w:val="24"/>
                <w:szCs w:val="24"/>
                <w:highlight w:val="none"/>
                <w:lang w:eastAsia="zh-CN"/>
              </w:rPr>
              <w:t>集中采购机构答复</w:t>
            </w:r>
            <w:r>
              <w:rPr>
                <w:rFonts w:hint="eastAsia" w:ascii="宋体" w:hAnsi="宋体" w:eastAsia="宋体" w:cs="宋体"/>
                <w:b w:val="0"/>
                <w:bCs/>
                <w:color w:val="auto"/>
                <w:sz w:val="24"/>
                <w:szCs w:val="24"/>
                <w:highlight w:val="none"/>
              </w:rPr>
              <w:t>询问、质疑和异议的</w:t>
            </w:r>
            <w:r>
              <w:rPr>
                <w:rFonts w:hint="eastAsia" w:ascii="宋体" w:hAnsi="宋体" w:eastAsia="宋体" w:cs="宋体"/>
                <w:b w:val="0"/>
                <w:bCs/>
                <w:color w:val="auto"/>
                <w:sz w:val="24"/>
                <w:szCs w:val="24"/>
                <w:highlight w:val="none"/>
                <w:lang w:eastAsia="zh-CN"/>
              </w:rPr>
              <w:t>事项</w:t>
            </w:r>
          </w:p>
        </w:tc>
        <w:tc>
          <w:tcPr>
            <w:tcW w:w="7031" w:type="dxa"/>
            <w:tcBorders>
              <w:top w:val="single" w:color="auto" w:sz="8" w:space="0"/>
              <w:left w:val="single" w:color="auto" w:sz="8" w:space="0"/>
              <w:bottom w:val="single" w:color="auto" w:sz="8" w:space="0"/>
              <w:right w:val="single" w:color="auto" w:sz="18" w:space="0"/>
            </w:tcBorders>
            <w:vAlign w:val="center"/>
          </w:tcPr>
          <w:p>
            <w:pPr>
              <w:keepNext w:val="0"/>
              <w:keepLines w:val="0"/>
              <w:pageBreakBefore w:val="0"/>
              <w:widowControl/>
              <w:kinsoku/>
              <w:wordWrap/>
              <w:overflowPunct/>
              <w:topLinePunct w:val="0"/>
              <w:bidi w:val="0"/>
              <w:spacing w:after="0" w:line="360" w:lineRule="exact"/>
              <w:ind w:firstLine="482"/>
              <w:jc w:val="left"/>
              <w:textAlignment w:val="auto"/>
              <w:rPr>
                <w:rFonts w:hint="eastAsia" w:ascii="宋体" w:hAnsi="宋体" w:eastAsia="宋体" w:cs="宋体"/>
                <w:color w:val="auto"/>
                <w:sz w:val="24"/>
                <w:szCs w:val="24"/>
                <w:highlight w:val="none"/>
                <w:lang w:val="zh-CN" w:eastAsia="zh-CN"/>
              </w:rPr>
            </w:pPr>
            <w:r>
              <w:rPr>
                <w:rFonts w:hint="eastAsia" w:ascii="宋体" w:hAnsi="宋体" w:eastAsia="宋体" w:cs="宋体"/>
                <w:color w:val="auto"/>
                <w:sz w:val="24"/>
                <w:szCs w:val="24"/>
                <w:highlight w:val="none"/>
                <w:lang w:val="zh-CN" w:eastAsia="zh-CN"/>
              </w:rPr>
              <w:t>根据《中华人民共和国政府采购法》第五十四条、《中华人民共和国政府采购法实施条例》第十六条、第五十二条和《政府采购质疑和投诉办法》第五条等有关规定，集中采购机构与采购人已通过《成都市青白江区政府集中采购委托代理协议书》约定，同意接受采购人授权答复供应商针对交易受理、交易组织、交易现场监督管理和服务有关的询问、异议和质疑。</w:t>
            </w:r>
          </w:p>
          <w:p>
            <w:pPr>
              <w:keepNext w:val="0"/>
              <w:keepLines w:val="0"/>
              <w:pageBreakBefore w:val="0"/>
              <w:widowControl/>
              <w:kinsoku/>
              <w:wordWrap/>
              <w:overflowPunct/>
              <w:topLinePunct w:val="0"/>
              <w:bidi w:val="0"/>
              <w:spacing w:after="0" w:line="360" w:lineRule="exact"/>
              <w:ind w:firstLine="482"/>
              <w:jc w:val="left"/>
              <w:textAlignment w:val="auto"/>
              <w:rPr>
                <w:rFonts w:hint="eastAsia" w:ascii="宋体" w:hAnsi="宋体" w:eastAsia="宋体" w:cs="宋体"/>
                <w:color w:val="auto"/>
                <w:sz w:val="24"/>
                <w:szCs w:val="24"/>
                <w:highlight w:val="none"/>
                <w:lang w:val="zh-CN" w:eastAsia="zh-CN"/>
              </w:rPr>
            </w:pPr>
            <w:r>
              <w:rPr>
                <w:rFonts w:hint="eastAsia" w:ascii="宋体" w:hAnsi="宋体" w:eastAsia="宋体" w:cs="宋体"/>
                <w:color w:val="auto"/>
                <w:sz w:val="24"/>
                <w:szCs w:val="24"/>
                <w:highlight w:val="none"/>
                <w:lang w:val="zh-CN" w:eastAsia="zh-CN"/>
              </w:rPr>
              <w:t>供应商应在法定质疑期内一</w:t>
            </w:r>
            <w:bookmarkStart w:id="194" w:name="_GoBack"/>
            <w:bookmarkEnd w:id="194"/>
            <w:r>
              <w:rPr>
                <w:rFonts w:hint="eastAsia" w:ascii="宋体" w:hAnsi="宋体" w:eastAsia="宋体" w:cs="宋体"/>
                <w:color w:val="auto"/>
                <w:sz w:val="24"/>
                <w:szCs w:val="24"/>
                <w:highlight w:val="none"/>
                <w:lang w:val="zh-CN" w:eastAsia="zh-CN"/>
              </w:rPr>
              <w:t>次性提出针对同一采购程序环节的质疑。</w:t>
            </w:r>
          </w:p>
          <w:p>
            <w:pPr>
              <w:keepNext w:val="0"/>
              <w:keepLines w:val="0"/>
              <w:pageBreakBefore w:val="0"/>
              <w:tabs>
                <w:tab w:val="left" w:pos="7665"/>
              </w:tabs>
              <w:kinsoku/>
              <w:wordWrap/>
              <w:overflowPunct/>
              <w:topLinePunct w:val="0"/>
              <w:bidi w:val="0"/>
              <w:snapToGrid w:val="0"/>
              <w:spacing w:line="360" w:lineRule="exact"/>
              <w:ind w:right="210" w:firstLine="480" w:firstLineChars="200"/>
              <w:textAlignment w:val="auto"/>
              <w:rPr>
                <w:rFonts w:hint="eastAsia" w:ascii="宋体" w:hAnsi="宋体" w:eastAsia="宋体" w:cs="宋体"/>
                <w:b w:val="0"/>
                <w:bCs/>
                <w:color w:val="auto"/>
                <w:kern w:val="2"/>
                <w:sz w:val="24"/>
                <w:szCs w:val="24"/>
                <w:highlight w:val="none"/>
                <w:lang w:val="zh-CN" w:eastAsia="zh-CN" w:bidi="ar-SA"/>
              </w:rPr>
            </w:pPr>
            <w:r>
              <w:rPr>
                <w:rFonts w:hint="eastAsia" w:ascii="宋体" w:hAnsi="宋体" w:eastAsia="宋体" w:cs="宋体"/>
                <w:color w:val="auto"/>
                <w:sz w:val="24"/>
                <w:szCs w:val="24"/>
                <w:highlight w:val="none"/>
                <w:lang w:val="zh-CN" w:eastAsia="zh-CN"/>
              </w:rPr>
              <w:t>联系电话：</w:t>
            </w:r>
            <w:r>
              <w:rPr>
                <w:rFonts w:hint="eastAsia" w:ascii="宋体" w:hAnsi="宋体" w:eastAsia="宋体" w:cs="宋体"/>
                <w:color w:val="auto"/>
                <w:sz w:val="24"/>
                <w:szCs w:val="24"/>
                <w:highlight w:val="none"/>
                <w:lang w:val="en-US" w:eastAsia="zh-CN"/>
              </w:rPr>
              <w:t>028-62779558</w:t>
            </w:r>
            <w:r>
              <w:rPr>
                <w:rFonts w:hint="eastAsia" w:ascii="宋体" w:hAnsi="宋体" w:eastAsia="宋体" w:cs="宋体"/>
                <w:b w:val="0"/>
                <w:bCs/>
                <w:color w:val="auto"/>
                <w:kern w:val="2"/>
                <w:sz w:val="24"/>
                <w:szCs w:val="24"/>
                <w:highlight w:val="none"/>
                <w:lang w:val="zh-CN" w:eastAsia="zh-CN" w:bidi="ar-SA"/>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0"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keepNext w:val="0"/>
              <w:keepLines w:val="0"/>
              <w:pageBreakBefore w:val="0"/>
              <w:numPr>
                <w:ilvl w:val="0"/>
                <w:numId w:val="6"/>
              </w:numPr>
              <w:kinsoku/>
              <w:wordWrap/>
              <w:overflowPunct/>
              <w:topLinePunct w:val="0"/>
              <w:bidi w:val="0"/>
              <w:snapToGrid w:val="0"/>
              <w:spacing w:line="360" w:lineRule="exact"/>
              <w:ind w:left="420"/>
              <w:jc w:val="center"/>
              <w:textAlignment w:val="auto"/>
              <w:rPr>
                <w:rFonts w:hint="eastAsia" w:ascii="宋体" w:hAnsi="宋体" w:eastAsia="宋体" w:cs="宋体"/>
                <w:color w:val="auto"/>
                <w:sz w:val="24"/>
                <w:szCs w:val="24"/>
                <w:highlight w:val="none"/>
              </w:rPr>
            </w:pPr>
          </w:p>
        </w:tc>
        <w:tc>
          <w:tcPr>
            <w:tcW w:w="1595"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bidi w:val="0"/>
              <w:snapToGrid w:val="0"/>
              <w:spacing w:line="360" w:lineRule="exact"/>
              <w:ind w:right="210" w:rightChars="100"/>
              <w:jc w:val="center"/>
              <w:textAlignment w:val="auto"/>
              <w:rPr>
                <w:rFonts w:hint="eastAsia" w:ascii="宋体" w:hAnsi="宋体" w:eastAsia="宋体" w:cs="宋体"/>
                <w:b w:val="0"/>
                <w:bCs/>
                <w:color w:val="auto"/>
                <w:kern w:val="2"/>
                <w:sz w:val="24"/>
                <w:szCs w:val="24"/>
                <w:highlight w:val="none"/>
                <w:lang w:val="zh-CN" w:eastAsia="zh-CN" w:bidi="ar-SA"/>
              </w:rPr>
            </w:pPr>
            <w:r>
              <w:rPr>
                <w:rFonts w:hint="eastAsia" w:ascii="宋体" w:hAnsi="宋体" w:eastAsia="宋体" w:cs="宋体"/>
                <w:b w:val="0"/>
                <w:bCs/>
                <w:color w:val="auto"/>
                <w:kern w:val="2"/>
                <w:sz w:val="24"/>
                <w:szCs w:val="24"/>
                <w:highlight w:val="none"/>
                <w:lang w:val="zh-CN" w:eastAsia="zh-CN" w:bidi="ar-SA"/>
              </w:rPr>
              <w:t>投标人投诉</w:t>
            </w:r>
          </w:p>
        </w:tc>
        <w:tc>
          <w:tcPr>
            <w:tcW w:w="7031" w:type="dxa"/>
            <w:tcBorders>
              <w:top w:val="single" w:color="auto" w:sz="8" w:space="0"/>
              <w:left w:val="single" w:color="auto" w:sz="8" w:space="0"/>
              <w:bottom w:val="single" w:color="auto" w:sz="8" w:space="0"/>
              <w:right w:val="single" w:color="auto" w:sz="18" w:space="0"/>
            </w:tcBorders>
            <w:vAlign w:val="center"/>
          </w:tcPr>
          <w:p>
            <w:pPr>
              <w:keepNext w:val="0"/>
              <w:keepLines w:val="0"/>
              <w:pageBreakBefore w:val="0"/>
              <w:widowControl/>
              <w:kinsoku/>
              <w:wordWrap/>
              <w:overflowPunct/>
              <w:topLinePunct w:val="0"/>
              <w:bidi w:val="0"/>
              <w:spacing w:after="0" w:line="360" w:lineRule="exact"/>
              <w:ind w:firstLine="482"/>
              <w:jc w:val="left"/>
              <w:textAlignment w:val="auto"/>
              <w:rPr>
                <w:rFonts w:hint="eastAsia" w:ascii="宋体" w:hAnsi="宋体" w:eastAsia="宋体" w:cs="宋体"/>
                <w:color w:val="auto"/>
                <w:sz w:val="24"/>
                <w:szCs w:val="24"/>
                <w:highlight w:val="none"/>
                <w:lang w:val="zh-CN" w:eastAsia="zh-CN"/>
              </w:rPr>
            </w:pPr>
            <w:r>
              <w:rPr>
                <w:rFonts w:hint="eastAsia" w:ascii="宋体" w:hAnsi="宋体" w:eastAsia="宋体" w:cs="宋体"/>
                <w:color w:val="auto"/>
                <w:sz w:val="24"/>
                <w:szCs w:val="24"/>
                <w:highlight w:val="none"/>
                <w:lang w:val="zh-CN" w:eastAsia="zh-CN"/>
              </w:rPr>
              <w:t>投诉受理单位：成都市青白江区财政局。</w:t>
            </w:r>
          </w:p>
          <w:p>
            <w:pPr>
              <w:keepNext w:val="0"/>
              <w:keepLines w:val="0"/>
              <w:pageBreakBefore w:val="0"/>
              <w:widowControl/>
              <w:kinsoku/>
              <w:wordWrap/>
              <w:overflowPunct/>
              <w:topLinePunct w:val="0"/>
              <w:bidi w:val="0"/>
              <w:spacing w:after="0" w:line="360" w:lineRule="exact"/>
              <w:ind w:firstLine="482"/>
              <w:jc w:val="left"/>
              <w:textAlignment w:val="auto"/>
              <w:rPr>
                <w:rFonts w:hint="eastAsia" w:ascii="宋体" w:hAnsi="宋体" w:eastAsia="宋体" w:cs="宋体"/>
                <w:color w:val="auto"/>
                <w:sz w:val="24"/>
                <w:szCs w:val="24"/>
                <w:highlight w:val="none"/>
                <w:lang w:val="zh-CN" w:eastAsia="zh-CN"/>
              </w:rPr>
            </w:pPr>
            <w:r>
              <w:rPr>
                <w:rFonts w:hint="eastAsia" w:ascii="宋体" w:hAnsi="宋体" w:eastAsia="宋体" w:cs="宋体"/>
                <w:color w:val="auto"/>
                <w:sz w:val="24"/>
                <w:szCs w:val="24"/>
                <w:highlight w:val="none"/>
                <w:lang w:val="zh-CN" w:eastAsia="zh-CN"/>
              </w:rPr>
              <w:t>联系电话：028-</w:t>
            </w:r>
            <w:r>
              <w:rPr>
                <w:rFonts w:hint="eastAsia" w:ascii="宋体" w:hAnsi="宋体" w:eastAsia="宋体" w:cs="宋体"/>
                <w:color w:val="auto"/>
                <w:sz w:val="24"/>
                <w:szCs w:val="24"/>
                <w:highlight w:val="none"/>
                <w:lang w:val="en-US" w:eastAsia="zh-CN"/>
              </w:rPr>
              <w:t>83308630</w:t>
            </w:r>
            <w:r>
              <w:rPr>
                <w:rFonts w:hint="eastAsia" w:ascii="宋体" w:hAnsi="宋体" w:eastAsia="宋体" w:cs="宋体"/>
                <w:color w:val="auto"/>
                <w:sz w:val="24"/>
                <w:szCs w:val="24"/>
                <w:highlight w:val="none"/>
                <w:lang w:val="zh-CN" w:eastAsia="zh-CN"/>
              </w:rPr>
              <w:t>。</w:t>
            </w:r>
          </w:p>
          <w:p>
            <w:pPr>
              <w:keepNext w:val="0"/>
              <w:keepLines w:val="0"/>
              <w:pageBreakBefore w:val="0"/>
              <w:widowControl/>
              <w:kinsoku/>
              <w:wordWrap/>
              <w:overflowPunct/>
              <w:topLinePunct w:val="0"/>
              <w:bidi w:val="0"/>
              <w:spacing w:after="0" w:line="360" w:lineRule="exact"/>
              <w:ind w:firstLine="482"/>
              <w:jc w:val="left"/>
              <w:textAlignment w:val="auto"/>
              <w:rPr>
                <w:rFonts w:hint="eastAsia" w:ascii="宋体" w:hAnsi="宋体" w:eastAsia="宋体" w:cs="宋体"/>
                <w:color w:val="auto"/>
                <w:sz w:val="24"/>
                <w:szCs w:val="24"/>
                <w:highlight w:val="none"/>
                <w:lang w:val="zh-CN" w:eastAsia="zh-CN"/>
              </w:rPr>
            </w:pPr>
            <w:r>
              <w:rPr>
                <w:rFonts w:hint="eastAsia" w:ascii="宋体" w:hAnsi="宋体" w:eastAsia="宋体" w:cs="宋体"/>
                <w:color w:val="auto"/>
                <w:sz w:val="24"/>
                <w:szCs w:val="24"/>
                <w:highlight w:val="none"/>
                <w:lang w:val="zh-CN" w:eastAsia="zh-CN"/>
              </w:rPr>
              <w:t>地址：</w:t>
            </w:r>
            <w:r>
              <w:rPr>
                <w:rFonts w:hint="eastAsia" w:ascii="宋体" w:hAnsi="宋体" w:eastAsia="宋体" w:cs="宋体"/>
                <w:color w:val="auto"/>
                <w:sz w:val="24"/>
                <w:szCs w:val="24"/>
                <w:highlight w:val="none"/>
                <w:lang w:val="en-US" w:eastAsia="zh-CN"/>
              </w:rPr>
              <w:t>成都市青白江区政府中路160号</w:t>
            </w:r>
            <w:r>
              <w:rPr>
                <w:rFonts w:hint="eastAsia" w:ascii="宋体" w:hAnsi="宋体" w:eastAsia="宋体" w:cs="宋体"/>
                <w:color w:val="auto"/>
                <w:sz w:val="24"/>
                <w:szCs w:val="24"/>
                <w:highlight w:val="none"/>
                <w:lang w:val="zh-CN" w:eastAsia="zh-CN"/>
              </w:rPr>
              <w:t>。</w:t>
            </w:r>
          </w:p>
          <w:p>
            <w:pPr>
              <w:keepNext w:val="0"/>
              <w:keepLines w:val="0"/>
              <w:pageBreakBefore w:val="0"/>
              <w:tabs>
                <w:tab w:val="left" w:pos="7665"/>
              </w:tabs>
              <w:kinsoku/>
              <w:wordWrap/>
              <w:overflowPunct/>
              <w:topLinePunct w:val="0"/>
              <w:bidi w:val="0"/>
              <w:snapToGrid w:val="0"/>
              <w:spacing w:line="360" w:lineRule="exact"/>
              <w:ind w:firstLine="480" w:firstLineChars="200"/>
              <w:textAlignment w:val="auto"/>
              <w:rPr>
                <w:rFonts w:hint="eastAsia" w:ascii="宋体" w:hAnsi="宋体" w:eastAsia="宋体" w:cs="宋体"/>
                <w:b w:val="0"/>
                <w:bCs/>
                <w:color w:val="auto"/>
                <w:kern w:val="2"/>
                <w:sz w:val="24"/>
                <w:szCs w:val="24"/>
                <w:highlight w:val="none"/>
                <w:lang w:val="zh-CN" w:eastAsia="zh-CN" w:bidi="ar-SA"/>
              </w:rPr>
            </w:pPr>
            <w:r>
              <w:rPr>
                <w:rFonts w:hint="eastAsia" w:ascii="宋体" w:hAnsi="宋体" w:eastAsia="宋体" w:cs="宋体"/>
                <w:color w:val="auto"/>
                <w:sz w:val="24"/>
                <w:szCs w:val="24"/>
                <w:highlight w:val="none"/>
                <w:lang w:val="zh-CN" w:eastAsia="zh-CN"/>
              </w:rPr>
              <w:t>邮编：</w:t>
            </w:r>
            <w:r>
              <w:rPr>
                <w:rFonts w:hint="eastAsia" w:ascii="宋体" w:hAnsi="宋体" w:eastAsia="宋体" w:cs="宋体"/>
                <w:color w:val="auto"/>
                <w:sz w:val="24"/>
                <w:szCs w:val="24"/>
                <w:highlight w:val="none"/>
                <w:lang w:val="en-US" w:eastAsia="zh-CN"/>
              </w:rPr>
              <w:t>610300</w:t>
            </w:r>
            <w:r>
              <w:rPr>
                <w:rFonts w:hint="eastAsia" w:ascii="宋体" w:hAnsi="宋体" w:eastAsia="宋体" w:cs="宋体"/>
                <w:color w:val="auto"/>
                <w:sz w:val="24"/>
                <w:szCs w:val="24"/>
                <w:highlight w:val="none"/>
                <w:lang w:val="zh-CN" w:eastAsia="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0" w:hRule="atLeast"/>
          <w:jc w:val="center"/>
        </w:trPr>
        <w:tc>
          <w:tcPr>
            <w:tcW w:w="884" w:type="dxa"/>
            <w:tcBorders>
              <w:top w:val="single" w:color="auto" w:sz="8" w:space="0"/>
              <w:left w:val="single" w:color="auto" w:sz="18" w:space="0"/>
              <w:bottom w:val="single" w:color="auto" w:sz="4" w:space="0"/>
              <w:right w:val="single" w:color="auto" w:sz="8" w:space="0"/>
            </w:tcBorders>
            <w:vAlign w:val="center"/>
          </w:tcPr>
          <w:p>
            <w:pPr>
              <w:keepNext w:val="0"/>
              <w:keepLines w:val="0"/>
              <w:pageBreakBefore w:val="0"/>
              <w:numPr>
                <w:ilvl w:val="0"/>
                <w:numId w:val="6"/>
              </w:numPr>
              <w:kinsoku/>
              <w:wordWrap/>
              <w:overflowPunct/>
              <w:topLinePunct w:val="0"/>
              <w:bidi w:val="0"/>
              <w:snapToGrid w:val="0"/>
              <w:spacing w:line="360" w:lineRule="exact"/>
              <w:ind w:left="0" w:firstLine="0"/>
              <w:jc w:val="center"/>
              <w:textAlignment w:val="auto"/>
              <w:rPr>
                <w:rFonts w:hint="eastAsia" w:ascii="宋体" w:hAnsi="宋体" w:eastAsia="宋体" w:cs="宋体"/>
                <w:color w:val="auto"/>
                <w:sz w:val="24"/>
                <w:szCs w:val="24"/>
                <w:highlight w:val="none"/>
              </w:rPr>
            </w:pPr>
          </w:p>
        </w:tc>
        <w:tc>
          <w:tcPr>
            <w:tcW w:w="1595" w:type="dxa"/>
            <w:tcBorders>
              <w:top w:val="single" w:color="auto" w:sz="8" w:space="0"/>
              <w:left w:val="single" w:color="auto" w:sz="8" w:space="0"/>
              <w:bottom w:val="single" w:color="auto" w:sz="4" w:space="0"/>
              <w:right w:val="single" w:color="auto" w:sz="8" w:space="0"/>
            </w:tcBorders>
            <w:vAlign w:val="center"/>
          </w:tcPr>
          <w:p>
            <w:pPr>
              <w:keepNext w:val="0"/>
              <w:keepLines w:val="0"/>
              <w:pageBreakBefore w:val="0"/>
              <w:kinsoku/>
              <w:wordWrap/>
              <w:overflowPunct/>
              <w:topLinePunct w:val="0"/>
              <w:bidi w:val="0"/>
              <w:snapToGrid w:val="0"/>
              <w:spacing w:line="360" w:lineRule="exact"/>
              <w:jc w:val="center"/>
              <w:textAlignment w:val="auto"/>
              <w:rPr>
                <w:rFonts w:hint="eastAsia" w:ascii="宋体" w:hAnsi="宋体" w:eastAsia="宋体" w:cs="宋体"/>
                <w:b w:val="0"/>
                <w:bCs/>
                <w:color w:val="auto"/>
                <w:kern w:val="2"/>
                <w:sz w:val="24"/>
                <w:szCs w:val="24"/>
                <w:highlight w:val="none"/>
                <w:lang w:val="zh-CN" w:eastAsia="zh-CN" w:bidi="ar-SA"/>
              </w:rPr>
            </w:pPr>
            <w:r>
              <w:rPr>
                <w:rFonts w:hint="eastAsia" w:ascii="宋体" w:hAnsi="宋体" w:eastAsia="宋体" w:cs="宋体"/>
                <w:b w:val="0"/>
                <w:bCs/>
                <w:color w:val="auto"/>
                <w:kern w:val="2"/>
                <w:sz w:val="24"/>
                <w:szCs w:val="24"/>
                <w:highlight w:val="none"/>
                <w:lang w:val="zh-CN" w:eastAsia="zh-CN" w:bidi="ar-SA"/>
              </w:rPr>
              <w:t>评标情况公告</w:t>
            </w:r>
          </w:p>
        </w:tc>
        <w:tc>
          <w:tcPr>
            <w:tcW w:w="7031" w:type="dxa"/>
            <w:tcBorders>
              <w:top w:val="single" w:color="auto" w:sz="8" w:space="0"/>
              <w:left w:val="single" w:color="auto" w:sz="8" w:space="0"/>
              <w:bottom w:val="single" w:color="auto" w:sz="4" w:space="0"/>
              <w:right w:val="single" w:color="auto" w:sz="18" w:space="0"/>
            </w:tcBorders>
            <w:vAlign w:val="center"/>
          </w:tcPr>
          <w:p>
            <w:pPr>
              <w:keepNext w:val="0"/>
              <w:keepLines w:val="0"/>
              <w:pageBreakBefore w:val="0"/>
              <w:tabs>
                <w:tab w:val="left" w:pos="7665"/>
              </w:tabs>
              <w:kinsoku/>
              <w:wordWrap/>
              <w:overflowPunct/>
              <w:topLinePunct w:val="0"/>
              <w:bidi w:val="0"/>
              <w:spacing w:line="360" w:lineRule="exact"/>
              <w:ind w:firstLine="480" w:firstLineChars="200"/>
              <w:textAlignment w:val="auto"/>
              <w:rPr>
                <w:rFonts w:hint="eastAsia" w:ascii="宋体" w:hAnsi="宋体" w:eastAsia="宋体" w:cs="宋体"/>
                <w:b w:val="0"/>
                <w:bCs/>
                <w:color w:val="auto"/>
                <w:kern w:val="2"/>
                <w:sz w:val="24"/>
                <w:szCs w:val="24"/>
                <w:highlight w:val="none"/>
                <w:lang w:val="zh-CN" w:eastAsia="zh-CN" w:bidi="ar-SA"/>
              </w:rPr>
            </w:pPr>
            <w:r>
              <w:rPr>
                <w:rFonts w:hint="eastAsia" w:ascii="宋体" w:hAnsi="宋体" w:eastAsia="宋体" w:cs="宋体"/>
                <w:b w:val="0"/>
                <w:bCs/>
                <w:color w:val="auto"/>
                <w:kern w:val="2"/>
                <w:sz w:val="24"/>
                <w:szCs w:val="24"/>
                <w:highlight w:val="none"/>
                <w:lang w:val="zh-CN" w:eastAsia="zh-CN" w:bidi="ar-SA"/>
              </w:rPr>
              <w:t>所有投标人投标文件资格性、符合性检查情况、采用综合评分法时的总得分情况、评标结果等将在成都市公共资源交易服务中心网、四川政府采购网予以公告。</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0" w:hRule="atLeast"/>
          <w:jc w:val="center"/>
        </w:trPr>
        <w:tc>
          <w:tcPr>
            <w:tcW w:w="884" w:type="dxa"/>
            <w:tcBorders>
              <w:top w:val="single" w:color="auto" w:sz="8" w:space="0"/>
              <w:left w:val="single" w:color="auto" w:sz="18" w:space="0"/>
              <w:bottom w:val="single" w:color="auto" w:sz="4" w:space="0"/>
              <w:right w:val="single" w:color="auto" w:sz="8" w:space="0"/>
            </w:tcBorders>
            <w:vAlign w:val="center"/>
          </w:tcPr>
          <w:p>
            <w:pPr>
              <w:keepNext w:val="0"/>
              <w:keepLines w:val="0"/>
              <w:pageBreakBefore w:val="0"/>
              <w:numPr>
                <w:ilvl w:val="0"/>
                <w:numId w:val="6"/>
              </w:numPr>
              <w:kinsoku/>
              <w:wordWrap/>
              <w:overflowPunct/>
              <w:topLinePunct w:val="0"/>
              <w:bidi w:val="0"/>
              <w:snapToGrid w:val="0"/>
              <w:spacing w:line="360" w:lineRule="exact"/>
              <w:ind w:left="0" w:firstLine="0"/>
              <w:jc w:val="center"/>
              <w:textAlignment w:val="auto"/>
              <w:rPr>
                <w:rFonts w:hint="eastAsia" w:ascii="宋体" w:hAnsi="宋体" w:eastAsia="宋体" w:cs="宋体"/>
                <w:color w:val="auto"/>
                <w:sz w:val="24"/>
                <w:szCs w:val="24"/>
                <w:highlight w:val="none"/>
              </w:rPr>
            </w:pPr>
          </w:p>
        </w:tc>
        <w:tc>
          <w:tcPr>
            <w:tcW w:w="1595" w:type="dxa"/>
            <w:tcBorders>
              <w:top w:val="single" w:color="auto" w:sz="8" w:space="0"/>
              <w:left w:val="single" w:color="auto" w:sz="8" w:space="0"/>
              <w:bottom w:val="single" w:color="auto" w:sz="4" w:space="0"/>
              <w:right w:val="single" w:color="auto" w:sz="8" w:space="0"/>
            </w:tcBorders>
            <w:vAlign w:val="center"/>
          </w:tcPr>
          <w:p>
            <w:pPr>
              <w:keepNext w:val="0"/>
              <w:keepLines w:val="0"/>
              <w:pageBreakBefore w:val="0"/>
              <w:kinsoku/>
              <w:wordWrap/>
              <w:overflowPunct/>
              <w:topLinePunct w:val="0"/>
              <w:bidi w:val="0"/>
              <w:snapToGrid w:val="0"/>
              <w:spacing w:line="360" w:lineRule="exact"/>
              <w:jc w:val="center"/>
              <w:textAlignment w:val="auto"/>
              <w:rPr>
                <w:rFonts w:hint="eastAsia" w:ascii="宋体" w:hAnsi="宋体" w:eastAsia="宋体" w:cs="宋体"/>
                <w:b w:val="0"/>
                <w:bCs/>
                <w:color w:val="auto"/>
                <w:kern w:val="2"/>
                <w:sz w:val="24"/>
                <w:szCs w:val="24"/>
                <w:highlight w:val="none"/>
                <w:lang w:val="zh-CN" w:eastAsia="zh-CN" w:bidi="ar-SA"/>
              </w:rPr>
            </w:pPr>
            <w:r>
              <w:rPr>
                <w:rFonts w:hint="eastAsia" w:ascii="宋体" w:hAnsi="宋体" w:eastAsia="宋体" w:cs="宋体"/>
                <w:b w:val="0"/>
                <w:bCs/>
                <w:color w:val="auto"/>
                <w:kern w:val="2"/>
                <w:sz w:val="24"/>
                <w:szCs w:val="24"/>
                <w:highlight w:val="none"/>
                <w:lang w:val="zh-CN" w:eastAsia="zh-CN" w:bidi="ar-SA"/>
              </w:rPr>
              <w:t>中标通知书</w:t>
            </w:r>
          </w:p>
        </w:tc>
        <w:tc>
          <w:tcPr>
            <w:tcW w:w="7031" w:type="dxa"/>
            <w:tcBorders>
              <w:top w:val="single" w:color="auto" w:sz="8" w:space="0"/>
              <w:left w:val="single" w:color="auto" w:sz="8" w:space="0"/>
              <w:bottom w:val="single" w:color="auto" w:sz="4" w:space="0"/>
              <w:right w:val="single" w:color="auto" w:sz="18" w:space="0"/>
            </w:tcBorders>
            <w:vAlign w:val="center"/>
          </w:tcPr>
          <w:p>
            <w:pPr>
              <w:keepNext w:val="0"/>
              <w:keepLines w:val="0"/>
              <w:pageBreakBefore w:val="0"/>
              <w:tabs>
                <w:tab w:val="left" w:pos="7665"/>
              </w:tabs>
              <w:kinsoku/>
              <w:wordWrap/>
              <w:overflowPunct/>
              <w:topLinePunct w:val="0"/>
              <w:bidi w:val="0"/>
              <w:snapToGrid w:val="0"/>
              <w:spacing w:line="360" w:lineRule="exact"/>
              <w:ind w:firstLine="480" w:firstLineChars="200"/>
              <w:textAlignment w:val="auto"/>
              <w:rPr>
                <w:rFonts w:hint="eastAsia" w:ascii="宋体" w:hAnsi="宋体" w:eastAsia="宋体" w:cs="宋体"/>
                <w:b w:val="0"/>
                <w:bCs/>
                <w:color w:val="auto"/>
                <w:kern w:val="2"/>
                <w:sz w:val="24"/>
                <w:szCs w:val="24"/>
                <w:highlight w:val="none"/>
                <w:lang w:val="zh-CN" w:eastAsia="zh-CN" w:bidi="ar-SA"/>
              </w:rPr>
            </w:pPr>
            <w:r>
              <w:rPr>
                <w:rFonts w:hint="eastAsia" w:ascii="宋体" w:hAnsi="宋体" w:eastAsia="宋体" w:cs="宋体"/>
                <w:b w:val="0"/>
                <w:bCs/>
                <w:color w:val="auto"/>
                <w:kern w:val="2"/>
                <w:sz w:val="24"/>
                <w:szCs w:val="24"/>
                <w:highlight w:val="none"/>
                <w:lang w:val="zh-CN" w:eastAsia="zh-CN" w:bidi="ar-SA"/>
              </w:rPr>
              <w:t>中标公告在四川政府采购网上公告后，中标供应商自行登录政府采购云平台下载中标通知书。必要时，集中采购机构可能要求中标人凭单位介绍信、领取人身份证复印件到成都市青白江区公共资源交易服务中心领取成交通知书。拒绝下载（领取）或超期下载（领取）中标通知书的，相关责任由中标人自行承担。</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0" w:hRule="atLeast"/>
          <w:jc w:val="center"/>
        </w:trPr>
        <w:tc>
          <w:tcPr>
            <w:tcW w:w="884" w:type="dxa"/>
            <w:tcBorders>
              <w:top w:val="single" w:color="auto" w:sz="8" w:space="0"/>
              <w:left w:val="single" w:color="auto" w:sz="18" w:space="0"/>
              <w:bottom w:val="single" w:color="auto" w:sz="4" w:space="0"/>
              <w:right w:val="single" w:color="auto" w:sz="8" w:space="0"/>
            </w:tcBorders>
            <w:vAlign w:val="center"/>
          </w:tcPr>
          <w:p>
            <w:pPr>
              <w:keepNext w:val="0"/>
              <w:keepLines w:val="0"/>
              <w:pageBreakBefore w:val="0"/>
              <w:numPr>
                <w:ilvl w:val="0"/>
                <w:numId w:val="6"/>
              </w:numPr>
              <w:kinsoku/>
              <w:wordWrap/>
              <w:overflowPunct/>
              <w:topLinePunct w:val="0"/>
              <w:bidi w:val="0"/>
              <w:snapToGrid w:val="0"/>
              <w:spacing w:line="360" w:lineRule="exact"/>
              <w:ind w:left="0" w:firstLine="0"/>
              <w:jc w:val="center"/>
              <w:textAlignment w:val="auto"/>
              <w:rPr>
                <w:rFonts w:hint="eastAsia" w:ascii="宋体" w:hAnsi="宋体" w:eastAsia="宋体" w:cs="宋体"/>
                <w:color w:val="auto"/>
                <w:sz w:val="24"/>
                <w:szCs w:val="24"/>
                <w:highlight w:val="none"/>
              </w:rPr>
            </w:pPr>
          </w:p>
        </w:tc>
        <w:tc>
          <w:tcPr>
            <w:tcW w:w="1595" w:type="dxa"/>
            <w:tcBorders>
              <w:top w:val="single" w:color="auto" w:sz="8" w:space="0"/>
              <w:left w:val="single" w:color="auto" w:sz="8" w:space="0"/>
              <w:bottom w:val="single" w:color="auto" w:sz="4" w:space="0"/>
              <w:right w:val="single" w:color="auto" w:sz="8" w:space="0"/>
            </w:tcBorders>
            <w:vAlign w:val="center"/>
          </w:tcPr>
          <w:p>
            <w:pPr>
              <w:keepNext w:val="0"/>
              <w:keepLines w:val="0"/>
              <w:pageBreakBefore w:val="0"/>
              <w:kinsoku/>
              <w:wordWrap/>
              <w:overflowPunct/>
              <w:topLinePunct w:val="0"/>
              <w:bidi w:val="0"/>
              <w:snapToGrid w:val="0"/>
              <w:spacing w:line="360" w:lineRule="exact"/>
              <w:jc w:val="center"/>
              <w:textAlignment w:val="auto"/>
              <w:rPr>
                <w:rFonts w:hint="eastAsia" w:ascii="宋体" w:hAnsi="宋体" w:eastAsia="宋体" w:cs="宋体"/>
                <w:b w:val="0"/>
                <w:bCs/>
                <w:color w:val="auto"/>
                <w:kern w:val="2"/>
                <w:sz w:val="24"/>
                <w:szCs w:val="24"/>
                <w:highlight w:val="none"/>
                <w:lang w:val="zh-CN" w:eastAsia="zh-CN" w:bidi="ar-SA"/>
              </w:rPr>
            </w:pPr>
            <w:r>
              <w:rPr>
                <w:rFonts w:hint="eastAsia" w:ascii="宋体" w:hAnsi="宋体" w:eastAsia="宋体" w:cs="宋体"/>
                <w:b w:val="0"/>
                <w:bCs/>
                <w:color w:val="auto"/>
                <w:kern w:val="2"/>
                <w:sz w:val="24"/>
                <w:szCs w:val="24"/>
                <w:highlight w:val="none"/>
                <w:lang w:val="zh-CN" w:eastAsia="zh-CN" w:bidi="ar-SA"/>
              </w:rPr>
              <w:t>合同签订地点</w:t>
            </w:r>
          </w:p>
        </w:tc>
        <w:tc>
          <w:tcPr>
            <w:tcW w:w="7031" w:type="dxa"/>
            <w:tcBorders>
              <w:top w:val="single" w:color="auto" w:sz="8" w:space="0"/>
              <w:left w:val="single" w:color="auto" w:sz="8" w:space="0"/>
              <w:bottom w:val="single" w:color="auto" w:sz="4" w:space="0"/>
              <w:right w:val="single" w:color="auto" w:sz="18" w:space="0"/>
            </w:tcBorders>
            <w:vAlign w:val="center"/>
          </w:tcPr>
          <w:p>
            <w:pPr>
              <w:keepNext w:val="0"/>
              <w:keepLines w:val="0"/>
              <w:pageBreakBefore w:val="0"/>
              <w:tabs>
                <w:tab w:val="left" w:pos="7665"/>
              </w:tabs>
              <w:kinsoku/>
              <w:wordWrap/>
              <w:overflowPunct/>
              <w:topLinePunct w:val="0"/>
              <w:bidi w:val="0"/>
              <w:snapToGrid w:val="0"/>
              <w:spacing w:line="360" w:lineRule="exact"/>
              <w:ind w:firstLine="480" w:firstLineChars="200"/>
              <w:textAlignment w:val="auto"/>
              <w:rPr>
                <w:rFonts w:hint="eastAsia" w:ascii="宋体" w:hAnsi="宋体" w:eastAsia="宋体" w:cs="宋体"/>
                <w:b w:val="0"/>
                <w:bCs/>
                <w:color w:val="auto"/>
                <w:kern w:val="2"/>
                <w:sz w:val="24"/>
                <w:szCs w:val="24"/>
                <w:highlight w:val="none"/>
                <w:lang w:val="zh-CN" w:eastAsia="zh-CN" w:bidi="ar-SA"/>
              </w:rPr>
            </w:pPr>
            <w:r>
              <w:rPr>
                <w:rFonts w:hint="eastAsia" w:ascii="宋体" w:hAnsi="宋体" w:eastAsia="宋体" w:cs="宋体"/>
                <w:b w:val="0"/>
                <w:bCs/>
                <w:color w:val="auto"/>
                <w:kern w:val="0"/>
                <w:sz w:val="24"/>
                <w:szCs w:val="24"/>
                <w:highlight w:val="none"/>
              </w:rPr>
              <w:t>四川省成都市</w:t>
            </w:r>
            <w:r>
              <w:rPr>
                <w:rFonts w:hint="eastAsia" w:ascii="宋体" w:hAnsi="宋体" w:eastAsia="宋体" w:cs="宋体"/>
                <w:b w:val="0"/>
                <w:bCs/>
                <w:color w:val="auto"/>
                <w:kern w:val="0"/>
                <w:sz w:val="24"/>
                <w:szCs w:val="24"/>
                <w:highlight w:val="none"/>
                <w:lang w:eastAsia="zh-CN"/>
              </w:rPr>
              <w:t>青白江区</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0" w:hRule="atLeast"/>
          <w:jc w:val="center"/>
        </w:trPr>
        <w:tc>
          <w:tcPr>
            <w:tcW w:w="884" w:type="dxa"/>
            <w:tcBorders>
              <w:top w:val="single" w:color="auto" w:sz="4" w:space="0"/>
              <w:left w:val="single" w:color="auto" w:sz="18" w:space="0"/>
              <w:bottom w:val="single" w:color="auto" w:sz="4" w:space="0"/>
              <w:right w:val="single" w:color="auto" w:sz="8" w:space="0"/>
            </w:tcBorders>
            <w:vAlign w:val="center"/>
          </w:tcPr>
          <w:p>
            <w:pPr>
              <w:keepNext w:val="0"/>
              <w:keepLines w:val="0"/>
              <w:pageBreakBefore w:val="0"/>
              <w:numPr>
                <w:ilvl w:val="0"/>
                <w:numId w:val="6"/>
              </w:numPr>
              <w:kinsoku/>
              <w:wordWrap/>
              <w:overflowPunct/>
              <w:topLinePunct w:val="0"/>
              <w:bidi w:val="0"/>
              <w:snapToGrid w:val="0"/>
              <w:spacing w:line="360" w:lineRule="exact"/>
              <w:ind w:left="0" w:firstLine="0"/>
              <w:jc w:val="center"/>
              <w:textAlignment w:val="auto"/>
              <w:rPr>
                <w:rFonts w:hint="eastAsia" w:ascii="宋体" w:hAnsi="宋体" w:eastAsia="宋体" w:cs="宋体"/>
                <w:color w:val="auto"/>
                <w:sz w:val="24"/>
                <w:szCs w:val="24"/>
                <w:highlight w:val="none"/>
              </w:rPr>
            </w:pPr>
          </w:p>
        </w:tc>
        <w:tc>
          <w:tcPr>
            <w:tcW w:w="1595" w:type="dxa"/>
            <w:tcBorders>
              <w:top w:val="single" w:color="auto" w:sz="4" w:space="0"/>
              <w:left w:val="single" w:color="auto" w:sz="8" w:space="0"/>
              <w:bottom w:val="single" w:color="auto" w:sz="4" w:space="0"/>
              <w:right w:val="single" w:color="auto" w:sz="8" w:space="0"/>
            </w:tcBorders>
            <w:vAlign w:val="center"/>
          </w:tcPr>
          <w:p>
            <w:pPr>
              <w:keepNext w:val="0"/>
              <w:keepLines w:val="0"/>
              <w:pageBreakBefore w:val="0"/>
              <w:kinsoku/>
              <w:wordWrap/>
              <w:overflowPunct/>
              <w:topLinePunct w:val="0"/>
              <w:bidi w:val="0"/>
              <w:snapToGrid w:val="0"/>
              <w:spacing w:line="360" w:lineRule="exact"/>
              <w:ind w:right="210" w:rightChars="100"/>
              <w:jc w:val="center"/>
              <w:textAlignment w:val="auto"/>
              <w:rPr>
                <w:rFonts w:hint="eastAsia" w:ascii="宋体" w:hAnsi="宋体" w:eastAsia="宋体" w:cs="宋体"/>
                <w:b w:val="0"/>
                <w:bCs/>
                <w:color w:val="auto"/>
                <w:kern w:val="2"/>
                <w:sz w:val="24"/>
                <w:szCs w:val="24"/>
                <w:highlight w:val="none"/>
                <w:lang w:val="zh-CN" w:eastAsia="zh-CN" w:bidi="ar-SA"/>
              </w:rPr>
            </w:pPr>
            <w:r>
              <w:rPr>
                <w:rFonts w:hint="eastAsia" w:ascii="宋体" w:hAnsi="宋体" w:eastAsia="宋体" w:cs="宋体"/>
                <w:b w:val="0"/>
                <w:bCs/>
                <w:color w:val="auto"/>
                <w:kern w:val="2"/>
                <w:sz w:val="24"/>
                <w:szCs w:val="24"/>
                <w:highlight w:val="none"/>
                <w:lang w:val="zh-CN" w:eastAsia="zh-CN" w:bidi="ar-SA"/>
              </w:rPr>
              <w:t>政府采购合同公告、备案</w:t>
            </w:r>
          </w:p>
        </w:tc>
        <w:tc>
          <w:tcPr>
            <w:tcW w:w="7031" w:type="dxa"/>
            <w:tcBorders>
              <w:top w:val="single" w:color="auto" w:sz="4" w:space="0"/>
              <w:left w:val="single" w:color="auto" w:sz="8" w:space="0"/>
              <w:bottom w:val="single" w:color="auto" w:sz="4" w:space="0"/>
              <w:right w:val="single" w:color="auto" w:sz="18" w:space="0"/>
            </w:tcBorders>
            <w:vAlign w:val="center"/>
          </w:tcPr>
          <w:p>
            <w:pPr>
              <w:keepNext w:val="0"/>
              <w:keepLines w:val="0"/>
              <w:pageBreakBefore w:val="0"/>
              <w:tabs>
                <w:tab w:val="left" w:pos="7665"/>
              </w:tabs>
              <w:kinsoku/>
              <w:wordWrap/>
              <w:overflowPunct/>
              <w:topLinePunct w:val="0"/>
              <w:bidi w:val="0"/>
              <w:snapToGrid w:val="0"/>
              <w:spacing w:line="360" w:lineRule="exact"/>
              <w:ind w:left="-4" w:leftChars="-2" w:right="210" w:firstLine="489" w:firstLineChars="204"/>
              <w:textAlignment w:val="auto"/>
              <w:rPr>
                <w:rFonts w:hint="eastAsia" w:ascii="宋体" w:hAnsi="宋体" w:eastAsia="宋体" w:cs="宋体"/>
                <w:b w:val="0"/>
                <w:bCs/>
                <w:color w:val="auto"/>
                <w:kern w:val="2"/>
                <w:sz w:val="24"/>
                <w:szCs w:val="24"/>
                <w:highlight w:val="none"/>
                <w:lang w:val="zh-CN" w:eastAsia="zh-CN" w:bidi="ar-SA"/>
              </w:rPr>
            </w:pPr>
            <w:r>
              <w:rPr>
                <w:rFonts w:hint="eastAsia" w:ascii="宋体" w:hAnsi="宋体" w:eastAsia="宋体" w:cs="宋体"/>
                <w:b w:val="0"/>
                <w:bCs/>
                <w:color w:val="auto"/>
                <w:kern w:val="2"/>
                <w:sz w:val="24"/>
                <w:szCs w:val="24"/>
                <w:highlight w:val="none"/>
                <w:lang w:val="zh-CN" w:eastAsia="zh-CN" w:bidi="ar-SA"/>
              </w:rPr>
              <w:t>政府采购合同签订之日起2个工作日内，采购人将在四川政府采购网公告政府采购合同，但政府采购合同中涉及国家秘密、商业秘密的内容除外；政府采购合同签订之日起7个工作日内，向青白江区财政局和有关部门备案。</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0" w:hRule="atLeast"/>
          <w:jc w:val="center"/>
        </w:trPr>
        <w:tc>
          <w:tcPr>
            <w:tcW w:w="884" w:type="dxa"/>
            <w:tcBorders>
              <w:top w:val="single" w:color="auto" w:sz="4" w:space="0"/>
              <w:left w:val="single" w:color="auto" w:sz="18" w:space="0"/>
              <w:bottom w:val="single" w:color="auto" w:sz="4" w:space="0"/>
              <w:right w:val="single" w:color="auto" w:sz="8" w:space="0"/>
            </w:tcBorders>
            <w:vAlign w:val="center"/>
          </w:tcPr>
          <w:p>
            <w:pPr>
              <w:keepNext w:val="0"/>
              <w:keepLines w:val="0"/>
              <w:pageBreakBefore w:val="0"/>
              <w:numPr>
                <w:ilvl w:val="0"/>
                <w:numId w:val="6"/>
              </w:numPr>
              <w:kinsoku/>
              <w:wordWrap/>
              <w:overflowPunct/>
              <w:topLinePunct w:val="0"/>
              <w:bidi w:val="0"/>
              <w:snapToGrid w:val="0"/>
              <w:spacing w:line="360" w:lineRule="exact"/>
              <w:ind w:left="0" w:firstLine="0"/>
              <w:jc w:val="center"/>
              <w:textAlignment w:val="auto"/>
              <w:rPr>
                <w:rFonts w:hint="eastAsia" w:ascii="宋体" w:hAnsi="宋体" w:eastAsia="宋体" w:cs="宋体"/>
                <w:color w:val="auto"/>
                <w:sz w:val="24"/>
                <w:szCs w:val="24"/>
                <w:highlight w:val="none"/>
              </w:rPr>
            </w:pPr>
          </w:p>
        </w:tc>
        <w:tc>
          <w:tcPr>
            <w:tcW w:w="1595" w:type="dxa"/>
            <w:tcBorders>
              <w:top w:val="single" w:color="auto" w:sz="4" w:space="0"/>
              <w:left w:val="single" w:color="auto" w:sz="8" w:space="0"/>
              <w:bottom w:val="single" w:color="auto" w:sz="4" w:space="0"/>
              <w:right w:val="single" w:color="auto" w:sz="8" w:space="0"/>
            </w:tcBorders>
            <w:vAlign w:val="center"/>
          </w:tcPr>
          <w:p>
            <w:pPr>
              <w:keepNext w:val="0"/>
              <w:keepLines w:val="0"/>
              <w:pageBreakBefore w:val="0"/>
              <w:kinsoku/>
              <w:wordWrap/>
              <w:overflowPunct/>
              <w:topLinePunct w:val="0"/>
              <w:bidi w:val="0"/>
              <w:snapToGrid w:val="0"/>
              <w:spacing w:line="360" w:lineRule="exact"/>
              <w:jc w:val="center"/>
              <w:textAlignment w:val="auto"/>
              <w:rPr>
                <w:rFonts w:hint="eastAsia" w:ascii="宋体" w:hAnsi="宋体" w:eastAsia="宋体" w:cs="宋体"/>
                <w:b w:val="0"/>
                <w:bCs/>
                <w:color w:val="auto"/>
                <w:kern w:val="2"/>
                <w:sz w:val="24"/>
                <w:szCs w:val="24"/>
                <w:highlight w:val="none"/>
                <w:lang w:val="zh-CN" w:eastAsia="zh-CN" w:bidi="ar-SA"/>
              </w:rPr>
            </w:pPr>
            <w:r>
              <w:rPr>
                <w:rFonts w:hint="eastAsia" w:ascii="宋体" w:hAnsi="宋体" w:eastAsia="宋体" w:cs="宋体"/>
                <w:b w:val="0"/>
                <w:bCs/>
                <w:color w:val="auto"/>
                <w:sz w:val="24"/>
                <w:szCs w:val="24"/>
                <w:highlight w:val="none"/>
              </w:rPr>
              <w:t>中小企业政府采购信用融资（“蓉采贷”）</w:t>
            </w:r>
          </w:p>
        </w:tc>
        <w:tc>
          <w:tcPr>
            <w:tcW w:w="7031" w:type="dxa"/>
            <w:tcBorders>
              <w:top w:val="single" w:color="auto" w:sz="4" w:space="0"/>
              <w:left w:val="single" w:color="auto" w:sz="8" w:space="0"/>
              <w:bottom w:val="single" w:color="auto" w:sz="4" w:space="0"/>
              <w:right w:val="single" w:color="auto" w:sz="18" w:space="0"/>
            </w:tcBorders>
            <w:vAlign w:val="center"/>
          </w:tcPr>
          <w:p>
            <w:pPr>
              <w:keepNext w:val="0"/>
              <w:keepLines w:val="0"/>
              <w:pageBreakBefore w:val="0"/>
              <w:widowControl w:val="0"/>
              <w:kinsoku/>
              <w:wordWrap/>
              <w:overflowPunct/>
              <w:topLinePunct w:val="0"/>
              <w:bidi w:val="0"/>
              <w:spacing w:after="0" w:line="240" w:lineRule="auto"/>
              <w:ind w:firstLine="480" w:firstLineChars="200"/>
              <w:jc w:val="both"/>
              <w:textAlignment w:val="auto"/>
              <w:rPr>
                <w:rFonts w:hint="eastAsia" w:ascii="宋体" w:hAnsi="宋体" w:eastAsia="宋体" w:cs="宋体"/>
                <w:b w:val="0"/>
                <w:bCs/>
                <w:color w:val="auto"/>
                <w:kern w:val="2"/>
                <w:sz w:val="24"/>
                <w:szCs w:val="24"/>
                <w:highlight w:val="none"/>
                <w:lang w:val="zh-CN" w:eastAsia="zh-CN" w:bidi="ar-SA"/>
              </w:rPr>
            </w:pPr>
            <w:r>
              <w:rPr>
                <w:rFonts w:hint="eastAsia" w:ascii="宋体" w:hAnsi="宋体" w:cs="宋体"/>
                <w:bCs/>
                <w:color w:val="auto"/>
                <w:sz w:val="24"/>
                <w:szCs w:val="24"/>
                <w:highlight w:val="none"/>
                <w:lang w:val="zh-CN" w:eastAsia="zh-CN"/>
              </w:rPr>
              <w:t>详见招标文件第一章。</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0" w:hRule="atLeast"/>
          <w:jc w:val="center"/>
        </w:trPr>
        <w:tc>
          <w:tcPr>
            <w:tcW w:w="884" w:type="dxa"/>
            <w:tcBorders>
              <w:top w:val="single" w:color="auto" w:sz="4" w:space="0"/>
              <w:left w:val="single" w:color="auto" w:sz="18" w:space="0"/>
              <w:bottom w:val="single" w:color="auto" w:sz="4" w:space="0"/>
              <w:right w:val="single" w:color="auto" w:sz="8" w:space="0"/>
            </w:tcBorders>
            <w:vAlign w:val="center"/>
          </w:tcPr>
          <w:p>
            <w:pPr>
              <w:keepNext w:val="0"/>
              <w:keepLines w:val="0"/>
              <w:pageBreakBefore w:val="0"/>
              <w:numPr>
                <w:ilvl w:val="0"/>
                <w:numId w:val="6"/>
              </w:numPr>
              <w:kinsoku/>
              <w:wordWrap/>
              <w:overflowPunct/>
              <w:topLinePunct w:val="0"/>
              <w:bidi w:val="0"/>
              <w:snapToGrid w:val="0"/>
              <w:spacing w:line="360" w:lineRule="exact"/>
              <w:ind w:left="0" w:firstLine="0"/>
              <w:jc w:val="center"/>
              <w:textAlignment w:val="auto"/>
              <w:rPr>
                <w:rFonts w:hint="eastAsia" w:ascii="宋体" w:hAnsi="宋体" w:eastAsia="宋体" w:cs="宋体"/>
                <w:color w:val="auto"/>
                <w:sz w:val="24"/>
                <w:szCs w:val="24"/>
                <w:highlight w:val="none"/>
              </w:rPr>
            </w:pPr>
          </w:p>
        </w:tc>
        <w:tc>
          <w:tcPr>
            <w:tcW w:w="1595" w:type="dxa"/>
            <w:tcBorders>
              <w:top w:val="single" w:color="auto" w:sz="4" w:space="0"/>
              <w:left w:val="single" w:color="auto" w:sz="8" w:space="0"/>
              <w:bottom w:val="single" w:color="auto" w:sz="4" w:space="0"/>
              <w:right w:val="single" w:color="auto" w:sz="8" w:space="0"/>
            </w:tcBorders>
            <w:vAlign w:val="center"/>
          </w:tcPr>
          <w:p>
            <w:pPr>
              <w:keepNext w:val="0"/>
              <w:keepLines w:val="0"/>
              <w:pageBreakBefore w:val="0"/>
              <w:kinsoku/>
              <w:wordWrap/>
              <w:overflowPunct/>
              <w:topLinePunct w:val="0"/>
              <w:autoSpaceDE w:val="0"/>
              <w:autoSpaceDN w:val="0"/>
              <w:bidi w:val="0"/>
              <w:adjustRightInd w:val="0"/>
              <w:spacing w:line="360" w:lineRule="exact"/>
              <w:ind w:left="38" w:leftChars="0"/>
              <w:jc w:val="center"/>
              <w:textAlignment w:val="auto"/>
              <w:rPr>
                <w:rFonts w:hint="eastAsia" w:ascii="宋体" w:hAnsi="宋体" w:eastAsia="宋体" w:cs="宋体"/>
                <w:b w:val="0"/>
                <w:bCs/>
                <w:color w:val="auto"/>
                <w:kern w:val="2"/>
                <w:sz w:val="24"/>
                <w:szCs w:val="24"/>
                <w:highlight w:val="none"/>
                <w:lang w:val="en-US" w:eastAsia="zh-CN" w:bidi="ar-SA"/>
              </w:rPr>
            </w:pPr>
            <w:r>
              <w:rPr>
                <w:rFonts w:hint="eastAsia" w:ascii="宋体" w:hAnsi="宋体" w:eastAsia="宋体" w:cs="宋体"/>
                <w:color w:val="auto"/>
                <w:sz w:val="24"/>
                <w:szCs w:val="24"/>
                <w:highlight w:val="none"/>
              </w:rPr>
              <w:t>充分、公平竞争保障措施</w:t>
            </w:r>
          </w:p>
        </w:tc>
        <w:tc>
          <w:tcPr>
            <w:tcW w:w="7031" w:type="dxa"/>
            <w:tcBorders>
              <w:top w:val="single" w:color="auto" w:sz="4" w:space="0"/>
              <w:left w:val="single" w:color="auto" w:sz="8" w:space="0"/>
              <w:bottom w:val="single" w:color="auto" w:sz="4" w:space="0"/>
              <w:right w:val="single" w:color="auto" w:sz="18" w:space="0"/>
            </w:tcBorders>
            <w:vAlign w:val="center"/>
          </w:tcPr>
          <w:p>
            <w:pPr>
              <w:keepNext w:val="0"/>
              <w:keepLines w:val="0"/>
              <w:pageBreakBefore w:val="0"/>
              <w:widowControl/>
              <w:kinsoku/>
              <w:wordWrap/>
              <w:overflowPunct/>
              <w:topLinePunct w:val="0"/>
              <w:bidi w:val="0"/>
              <w:spacing w:after="0" w:line="360" w:lineRule="exact"/>
              <w:ind w:firstLine="482"/>
              <w:jc w:val="left"/>
              <w:textAlignment w:val="auto"/>
              <w:rPr>
                <w:rFonts w:hint="eastAsia" w:ascii="宋体" w:hAnsi="宋体" w:eastAsia="宋体" w:cs="宋体"/>
                <w:color w:val="auto"/>
                <w:sz w:val="24"/>
                <w:szCs w:val="24"/>
                <w:highlight w:val="none"/>
                <w:lang w:val="zh-CN" w:eastAsia="zh-CN"/>
              </w:rPr>
            </w:pPr>
            <w:r>
              <w:rPr>
                <w:rFonts w:hint="eastAsia" w:ascii="宋体" w:hAnsi="宋体" w:eastAsia="宋体" w:cs="宋体"/>
                <w:color w:val="auto"/>
                <w:sz w:val="24"/>
                <w:szCs w:val="24"/>
                <w:highlight w:val="none"/>
                <w:lang w:val="zh-CN" w:eastAsia="zh-CN"/>
              </w:rPr>
              <w:t>1.单位负责人为同一人或者存在直接控股、管理关系的不同供应商，不得参加同一合同项下的政府采购活动。</w:t>
            </w:r>
          </w:p>
          <w:p>
            <w:pPr>
              <w:keepNext w:val="0"/>
              <w:keepLines w:val="0"/>
              <w:pageBreakBefore w:val="0"/>
              <w:widowControl/>
              <w:kinsoku/>
              <w:wordWrap/>
              <w:overflowPunct/>
              <w:topLinePunct w:val="0"/>
              <w:bidi w:val="0"/>
              <w:spacing w:after="0" w:line="360" w:lineRule="exact"/>
              <w:ind w:firstLine="482"/>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zh-CN" w:eastAsia="zh-CN"/>
              </w:rPr>
              <w:t>2.为采购项目提供整体设计、规范编制或者项目管理、监理、检测等服务的供应</w:t>
            </w:r>
            <w:r>
              <w:rPr>
                <w:rFonts w:hint="eastAsia" w:ascii="宋体" w:hAnsi="宋体" w:eastAsia="宋体" w:cs="宋体"/>
                <w:color w:val="auto"/>
                <w:sz w:val="24"/>
                <w:szCs w:val="24"/>
                <w:highlight w:val="none"/>
              </w:rPr>
              <w:t>商，不得再参加该采购项目的其他采购活动。供应商为采购人、采购代理机构在确定采购需求、编制采购文件过程中提供咨询论证，其提供的咨询论证意见成为采购文件中规定的供应商资格条件、技术服务商务要求、评审因素和标准、政府采购合同等实质性内容条款的，视同为采购项目提供规范编制（</w:t>
            </w:r>
            <w:r>
              <w:rPr>
                <w:rFonts w:hint="eastAsia" w:ascii="宋体" w:hAnsi="宋体" w:eastAsia="宋体" w:cs="宋体"/>
                <w:b/>
                <w:color w:val="auto"/>
                <w:sz w:val="24"/>
                <w:szCs w:val="24"/>
                <w:highlight w:val="none"/>
              </w:rPr>
              <w:t>说明：无供应商为本项目提供整体设计、规范编制或者项目管理、监理、检测等服务</w:t>
            </w:r>
            <w:r>
              <w:rPr>
                <w:rFonts w:hint="eastAsia" w:ascii="宋体" w:hAnsi="宋体" w:eastAsia="宋体" w:cs="宋体"/>
                <w:color w:val="auto"/>
                <w:sz w:val="24"/>
                <w:szCs w:val="24"/>
                <w:highlight w:val="none"/>
              </w:rPr>
              <w:t>）。</w:t>
            </w:r>
          </w:p>
          <w:p>
            <w:pPr>
              <w:keepNext w:val="0"/>
              <w:keepLines w:val="0"/>
              <w:pageBreakBefore w:val="0"/>
              <w:kinsoku/>
              <w:wordWrap/>
              <w:overflowPunct/>
              <w:topLinePunct w:val="0"/>
              <w:bidi w:val="0"/>
              <w:spacing w:line="360" w:lineRule="exact"/>
              <w:ind w:firstLine="480" w:firstLineChars="200"/>
              <w:textAlignment w:val="auto"/>
              <w:rPr>
                <w:rFonts w:hint="eastAsia" w:ascii="宋体" w:hAnsi="宋体" w:eastAsia="宋体" w:cs="宋体"/>
                <w:b w:val="0"/>
                <w:bCs/>
                <w:color w:val="auto"/>
                <w:kern w:val="0"/>
                <w:sz w:val="24"/>
                <w:szCs w:val="24"/>
                <w:highlight w:val="none"/>
                <w:lang w:val="en-US" w:eastAsia="zh-CN" w:bidi="ar-SA"/>
              </w:rPr>
            </w:pPr>
            <w:r>
              <w:rPr>
                <w:rFonts w:hint="eastAsia" w:ascii="宋体" w:hAnsi="宋体" w:eastAsia="宋体" w:cs="宋体"/>
                <w:color w:val="auto"/>
                <w:sz w:val="24"/>
                <w:szCs w:val="24"/>
                <w:highlight w:val="none"/>
              </w:rPr>
              <w:t>3. 2家以上的投标人不得在同一合同项下的采购项目中，同时委托同一个自然人、同一家庭的人员、同一单位的人员作为其授权代表，</w:t>
            </w:r>
            <w:r>
              <w:rPr>
                <w:rFonts w:hint="eastAsia" w:ascii="宋体" w:hAnsi="宋体" w:eastAsia="宋体" w:cs="宋体"/>
                <w:b/>
                <w:color w:val="auto"/>
                <w:sz w:val="24"/>
                <w:szCs w:val="24"/>
                <w:highlight w:val="none"/>
              </w:rPr>
              <w:t>否则，其投标无效，并将可能被视为串通投标依法追究责任。</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0" w:hRule="atLeast"/>
          <w:jc w:val="center"/>
        </w:trPr>
        <w:tc>
          <w:tcPr>
            <w:tcW w:w="884" w:type="dxa"/>
            <w:tcBorders>
              <w:top w:val="single" w:color="auto" w:sz="4" w:space="0"/>
              <w:left w:val="single" w:color="auto" w:sz="18" w:space="0"/>
              <w:bottom w:val="single" w:color="auto" w:sz="4" w:space="0"/>
              <w:right w:val="single" w:color="auto" w:sz="8" w:space="0"/>
            </w:tcBorders>
            <w:vAlign w:val="center"/>
          </w:tcPr>
          <w:p>
            <w:pPr>
              <w:keepNext w:val="0"/>
              <w:keepLines w:val="0"/>
              <w:pageBreakBefore w:val="0"/>
              <w:numPr>
                <w:ilvl w:val="0"/>
                <w:numId w:val="6"/>
              </w:numPr>
              <w:kinsoku/>
              <w:wordWrap/>
              <w:overflowPunct/>
              <w:topLinePunct w:val="0"/>
              <w:bidi w:val="0"/>
              <w:snapToGrid w:val="0"/>
              <w:spacing w:line="360" w:lineRule="exact"/>
              <w:ind w:left="0" w:firstLine="0"/>
              <w:jc w:val="center"/>
              <w:textAlignment w:val="auto"/>
              <w:rPr>
                <w:rFonts w:hint="eastAsia" w:ascii="宋体" w:hAnsi="宋体" w:eastAsia="宋体" w:cs="宋体"/>
                <w:color w:val="auto"/>
                <w:sz w:val="24"/>
                <w:szCs w:val="24"/>
                <w:highlight w:val="none"/>
              </w:rPr>
            </w:pPr>
          </w:p>
        </w:tc>
        <w:tc>
          <w:tcPr>
            <w:tcW w:w="1595" w:type="dxa"/>
            <w:tcBorders>
              <w:top w:val="single" w:color="auto" w:sz="4" w:space="0"/>
              <w:left w:val="single" w:color="auto" w:sz="8" w:space="0"/>
              <w:bottom w:val="single" w:color="auto" w:sz="4" w:space="0"/>
              <w:right w:val="single" w:color="auto" w:sz="8" w:space="0"/>
            </w:tcBorders>
            <w:vAlign w:val="center"/>
          </w:tcPr>
          <w:p>
            <w:pPr>
              <w:keepNext w:val="0"/>
              <w:keepLines w:val="0"/>
              <w:pageBreakBefore w:val="0"/>
              <w:kinsoku/>
              <w:wordWrap/>
              <w:overflowPunct/>
              <w:topLinePunct w:val="0"/>
              <w:autoSpaceDE w:val="0"/>
              <w:autoSpaceDN w:val="0"/>
              <w:bidi w:val="0"/>
              <w:adjustRightInd w:val="0"/>
              <w:spacing w:line="360" w:lineRule="exact"/>
              <w:ind w:left="38" w:leftChars="0"/>
              <w:jc w:val="center"/>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交易组织</w:t>
            </w:r>
          </w:p>
        </w:tc>
        <w:tc>
          <w:tcPr>
            <w:tcW w:w="7031" w:type="dxa"/>
            <w:tcBorders>
              <w:top w:val="single" w:color="auto" w:sz="4" w:space="0"/>
              <w:left w:val="single" w:color="auto" w:sz="8" w:space="0"/>
              <w:bottom w:val="single" w:color="auto" w:sz="4" w:space="0"/>
              <w:right w:val="single" w:color="auto" w:sz="18" w:space="0"/>
            </w:tcBorders>
            <w:vAlign w:val="center"/>
          </w:tcPr>
          <w:p>
            <w:pPr>
              <w:keepNext w:val="0"/>
              <w:keepLines w:val="0"/>
              <w:pageBreakBefore w:val="0"/>
              <w:widowControl/>
              <w:kinsoku/>
              <w:wordWrap/>
              <w:overflowPunct/>
              <w:topLinePunct w:val="0"/>
              <w:bidi w:val="0"/>
              <w:spacing w:after="0" w:line="360" w:lineRule="exact"/>
              <w:ind w:firstLine="480" w:firstLineChars="200"/>
              <w:jc w:val="left"/>
              <w:textAlignment w:val="auto"/>
              <w:rPr>
                <w:rFonts w:hint="eastAsia" w:ascii="宋体" w:hAnsi="宋体" w:eastAsia="宋体" w:cs="宋体"/>
                <w:color w:val="auto"/>
                <w:sz w:val="24"/>
                <w:szCs w:val="24"/>
                <w:highlight w:val="none"/>
                <w:lang w:val="zh-CN" w:eastAsia="zh-CN"/>
              </w:rPr>
            </w:pPr>
            <w:r>
              <w:rPr>
                <w:rFonts w:hint="eastAsia" w:ascii="宋体" w:hAnsi="宋体" w:eastAsia="宋体" w:cs="宋体"/>
                <w:color w:val="auto"/>
                <w:sz w:val="24"/>
                <w:szCs w:val="24"/>
                <w:highlight w:val="none"/>
                <w:lang w:val="zh-CN" w:eastAsia="zh-CN"/>
              </w:rPr>
              <w:t>交易组织：</w:t>
            </w:r>
            <w:r>
              <w:rPr>
                <w:rFonts w:hint="eastAsia" w:ascii="宋体" w:hAnsi="宋体" w:cs="宋体"/>
                <w:color w:val="auto"/>
                <w:sz w:val="24"/>
                <w:szCs w:val="24"/>
                <w:highlight w:val="none"/>
                <w:lang w:val="zh-CN" w:eastAsia="zh-CN"/>
              </w:rPr>
              <w:t>区交易中心</w:t>
            </w:r>
            <w:r>
              <w:rPr>
                <w:rFonts w:hint="eastAsia" w:ascii="宋体" w:hAnsi="宋体" w:eastAsia="宋体" w:cs="宋体"/>
                <w:color w:val="auto"/>
                <w:sz w:val="24"/>
                <w:szCs w:val="24"/>
                <w:highlight w:val="none"/>
                <w:lang w:val="zh-CN" w:eastAsia="zh-CN"/>
              </w:rPr>
              <w:t>监督信息部</w:t>
            </w:r>
          </w:p>
          <w:p>
            <w:pPr>
              <w:keepNext w:val="0"/>
              <w:keepLines w:val="0"/>
              <w:pageBreakBefore w:val="0"/>
              <w:widowControl/>
              <w:kinsoku/>
              <w:wordWrap/>
              <w:overflowPunct/>
              <w:topLinePunct w:val="0"/>
              <w:bidi w:val="0"/>
              <w:spacing w:after="0" w:line="360" w:lineRule="exact"/>
              <w:ind w:firstLine="482"/>
              <w:jc w:val="left"/>
              <w:textAlignment w:val="auto"/>
              <w:rPr>
                <w:rFonts w:hint="eastAsia" w:ascii="宋体" w:hAnsi="宋体" w:eastAsia="宋体" w:cs="宋体"/>
                <w:color w:val="auto"/>
                <w:sz w:val="24"/>
                <w:szCs w:val="24"/>
                <w:highlight w:val="none"/>
                <w:lang w:val="zh-CN" w:eastAsia="zh-CN"/>
              </w:rPr>
            </w:pPr>
            <w:r>
              <w:rPr>
                <w:rFonts w:hint="eastAsia" w:ascii="宋体" w:hAnsi="宋体" w:eastAsia="宋体" w:cs="宋体"/>
                <w:color w:val="auto"/>
                <w:sz w:val="24"/>
                <w:szCs w:val="24"/>
                <w:highlight w:val="none"/>
                <w:lang w:val="zh-CN" w:eastAsia="zh-CN"/>
              </w:rPr>
              <w:t>联系电话：028-62779555</w:t>
            </w:r>
          </w:p>
          <w:p>
            <w:pPr>
              <w:keepNext w:val="0"/>
              <w:keepLines w:val="0"/>
              <w:pageBreakBefore w:val="0"/>
              <w:kinsoku/>
              <w:wordWrap/>
              <w:overflowPunct/>
              <w:topLinePunct w:val="0"/>
              <w:bidi w:val="0"/>
              <w:spacing w:line="36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zh-CN" w:eastAsia="zh-CN"/>
              </w:rPr>
              <w:t>联系人：孙佳琪</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0" w:hRule="atLeast"/>
          <w:jc w:val="center"/>
        </w:trPr>
        <w:tc>
          <w:tcPr>
            <w:tcW w:w="884" w:type="dxa"/>
            <w:tcBorders>
              <w:top w:val="single" w:color="auto" w:sz="4" w:space="0"/>
              <w:left w:val="single" w:color="auto" w:sz="18" w:space="0"/>
              <w:bottom w:val="single" w:color="auto" w:sz="4" w:space="0"/>
              <w:right w:val="single" w:color="auto" w:sz="8" w:space="0"/>
            </w:tcBorders>
            <w:vAlign w:val="center"/>
          </w:tcPr>
          <w:p>
            <w:pPr>
              <w:keepNext w:val="0"/>
              <w:keepLines w:val="0"/>
              <w:pageBreakBefore w:val="0"/>
              <w:numPr>
                <w:ilvl w:val="0"/>
                <w:numId w:val="6"/>
              </w:numPr>
              <w:kinsoku/>
              <w:wordWrap/>
              <w:overflowPunct/>
              <w:topLinePunct w:val="0"/>
              <w:bidi w:val="0"/>
              <w:snapToGrid w:val="0"/>
              <w:spacing w:line="360" w:lineRule="exact"/>
              <w:ind w:left="0" w:firstLine="0"/>
              <w:jc w:val="center"/>
              <w:textAlignment w:val="auto"/>
              <w:rPr>
                <w:rFonts w:hint="eastAsia" w:ascii="宋体" w:hAnsi="宋体" w:eastAsia="宋体" w:cs="宋体"/>
                <w:color w:val="auto"/>
                <w:sz w:val="24"/>
                <w:szCs w:val="24"/>
                <w:highlight w:val="none"/>
              </w:rPr>
            </w:pPr>
          </w:p>
        </w:tc>
        <w:tc>
          <w:tcPr>
            <w:tcW w:w="1595" w:type="dxa"/>
            <w:tcBorders>
              <w:top w:val="single" w:color="auto" w:sz="4" w:space="0"/>
              <w:left w:val="single" w:color="auto" w:sz="8" w:space="0"/>
              <w:bottom w:val="single" w:color="auto" w:sz="4" w:space="0"/>
              <w:right w:val="single" w:color="auto" w:sz="8" w:space="0"/>
            </w:tcBorders>
            <w:vAlign w:val="center"/>
          </w:tcPr>
          <w:p>
            <w:pPr>
              <w:keepNext w:val="0"/>
              <w:keepLines w:val="0"/>
              <w:pageBreakBefore w:val="0"/>
              <w:widowControl/>
              <w:kinsoku/>
              <w:wordWrap/>
              <w:overflowPunct/>
              <w:topLinePunct w:val="0"/>
              <w:bidi w:val="0"/>
              <w:spacing w:after="0" w:line="360" w:lineRule="exact"/>
              <w:jc w:val="center"/>
              <w:textAlignment w:val="auto"/>
              <w:rPr>
                <w:rFonts w:hint="eastAsia" w:ascii="宋体" w:hAnsi="宋体" w:eastAsia="宋体" w:cs="宋体"/>
                <w:color w:val="auto"/>
                <w:sz w:val="24"/>
                <w:szCs w:val="24"/>
                <w:highlight w:val="none"/>
                <w:lang w:val="zh-CN" w:eastAsia="zh-CN"/>
              </w:rPr>
            </w:pPr>
            <w:r>
              <w:rPr>
                <w:rFonts w:hint="eastAsia" w:ascii="宋体" w:hAnsi="宋体" w:eastAsia="宋体" w:cs="宋体"/>
                <w:color w:val="auto"/>
                <w:sz w:val="24"/>
                <w:szCs w:val="24"/>
                <w:highlight w:val="none"/>
                <w:lang w:val="zh-CN" w:eastAsia="zh-CN"/>
              </w:rPr>
              <w:t>现场考察及</w:t>
            </w:r>
          </w:p>
          <w:p>
            <w:pPr>
              <w:keepNext w:val="0"/>
              <w:keepLines w:val="0"/>
              <w:pageBreakBefore w:val="0"/>
              <w:widowControl/>
              <w:kinsoku/>
              <w:wordWrap/>
              <w:overflowPunct/>
              <w:topLinePunct w:val="0"/>
              <w:bidi w:val="0"/>
              <w:spacing w:after="0" w:line="360" w:lineRule="exact"/>
              <w:jc w:val="center"/>
              <w:textAlignment w:val="auto"/>
              <w:rPr>
                <w:rFonts w:hint="eastAsia" w:ascii="宋体" w:hAnsi="宋体" w:eastAsia="宋体" w:cs="宋体"/>
                <w:b w:val="0"/>
                <w:bCs/>
                <w:color w:val="auto"/>
                <w:kern w:val="2"/>
                <w:sz w:val="24"/>
                <w:szCs w:val="24"/>
                <w:highlight w:val="none"/>
                <w:lang w:val="zh-CN" w:eastAsia="zh-CN" w:bidi="ar-SA"/>
              </w:rPr>
            </w:pPr>
            <w:r>
              <w:rPr>
                <w:rFonts w:hint="eastAsia" w:ascii="宋体" w:hAnsi="宋体" w:eastAsia="宋体" w:cs="宋体"/>
                <w:color w:val="auto"/>
                <w:sz w:val="24"/>
                <w:szCs w:val="24"/>
                <w:highlight w:val="none"/>
                <w:lang w:val="zh-CN" w:eastAsia="zh-CN"/>
              </w:rPr>
              <w:t>开标前答疑</w:t>
            </w:r>
          </w:p>
        </w:tc>
        <w:tc>
          <w:tcPr>
            <w:tcW w:w="7031" w:type="dxa"/>
            <w:tcBorders>
              <w:top w:val="single" w:color="auto" w:sz="4" w:space="0"/>
              <w:left w:val="single" w:color="auto" w:sz="8" w:space="0"/>
              <w:bottom w:val="single" w:color="auto" w:sz="4" w:space="0"/>
              <w:right w:val="single" w:color="auto" w:sz="18" w:space="0"/>
            </w:tcBorders>
            <w:vAlign w:val="center"/>
          </w:tcPr>
          <w:p>
            <w:pPr>
              <w:keepNext w:val="0"/>
              <w:keepLines w:val="0"/>
              <w:pageBreakBefore w:val="0"/>
              <w:kinsoku/>
              <w:wordWrap/>
              <w:overflowPunct/>
              <w:topLinePunct w:val="0"/>
              <w:bidi w:val="0"/>
              <w:spacing w:line="360" w:lineRule="exact"/>
              <w:ind w:firstLine="480" w:firstLineChars="200"/>
              <w:textAlignment w:val="auto"/>
              <w:rPr>
                <w:rFonts w:hint="eastAsia" w:ascii="宋体" w:hAnsi="宋体" w:eastAsia="宋体" w:cs="宋体"/>
                <w:b w:val="0"/>
                <w:bCs/>
                <w:color w:val="auto"/>
                <w:kern w:val="0"/>
                <w:sz w:val="24"/>
                <w:szCs w:val="24"/>
                <w:highlight w:val="none"/>
                <w:lang w:val="zh-CN" w:eastAsia="zh-CN" w:bidi="ar-SA"/>
              </w:rPr>
            </w:pPr>
            <w:r>
              <w:rPr>
                <w:rFonts w:hint="eastAsia" w:ascii="宋体" w:hAnsi="宋体" w:eastAsia="宋体" w:cs="宋体"/>
                <w:color w:val="auto"/>
                <w:sz w:val="24"/>
                <w:szCs w:val="24"/>
                <w:highlight w:val="none"/>
                <w:lang w:val="zh-CN" w:eastAsia="zh-CN"/>
              </w:rPr>
              <w:t>由采购人根据情况自行确定，采购人认为有必要时，将另行书面通知。</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0" w:hRule="atLeast"/>
          <w:jc w:val="center"/>
        </w:trPr>
        <w:tc>
          <w:tcPr>
            <w:tcW w:w="884" w:type="dxa"/>
            <w:tcBorders>
              <w:top w:val="single" w:color="auto" w:sz="4" w:space="0"/>
              <w:left w:val="single" w:color="auto" w:sz="18" w:space="0"/>
              <w:bottom w:val="single" w:color="auto" w:sz="4" w:space="0"/>
              <w:right w:val="single" w:color="auto" w:sz="8" w:space="0"/>
            </w:tcBorders>
            <w:vAlign w:val="center"/>
          </w:tcPr>
          <w:p>
            <w:pPr>
              <w:keepNext w:val="0"/>
              <w:keepLines w:val="0"/>
              <w:pageBreakBefore w:val="0"/>
              <w:numPr>
                <w:ilvl w:val="0"/>
                <w:numId w:val="6"/>
              </w:numPr>
              <w:kinsoku/>
              <w:wordWrap/>
              <w:overflowPunct/>
              <w:topLinePunct w:val="0"/>
              <w:bidi w:val="0"/>
              <w:snapToGrid w:val="0"/>
              <w:spacing w:line="360" w:lineRule="exact"/>
              <w:ind w:left="0" w:firstLine="0"/>
              <w:jc w:val="center"/>
              <w:textAlignment w:val="auto"/>
              <w:rPr>
                <w:rFonts w:hint="eastAsia" w:ascii="宋体" w:hAnsi="宋体" w:eastAsia="宋体" w:cs="宋体"/>
                <w:color w:val="auto"/>
                <w:sz w:val="24"/>
                <w:szCs w:val="24"/>
                <w:highlight w:val="none"/>
              </w:rPr>
            </w:pPr>
          </w:p>
        </w:tc>
        <w:tc>
          <w:tcPr>
            <w:tcW w:w="1595" w:type="dxa"/>
            <w:tcBorders>
              <w:top w:val="single" w:color="auto" w:sz="4" w:space="0"/>
              <w:left w:val="single" w:color="auto" w:sz="8" w:space="0"/>
              <w:bottom w:val="single" w:color="auto" w:sz="4" w:space="0"/>
              <w:right w:val="single" w:color="auto" w:sz="8" w:space="0"/>
            </w:tcBorders>
            <w:vAlign w:val="center"/>
          </w:tcPr>
          <w:p>
            <w:pPr>
              <w:keepNext w:val="0"/>
              <w:keepLines w:val="0"/>
              <w:pageBreakBefore w:val="0"/>
              <w:widowControl/>
              <w:kinsoku/>
              <w:wordWrap/>
              <w:overflowPunct/>
              <w:topLinePunct w:val="0"/>
              <w:bidi w:val="0"/>
              <w:spacing w:after="0" w:line="360" w:lineRule="exact"/>
              <w:jc w:val="center"/>
              <w:textAlignment w:val="auto"/>
              <w:rPr>
                <w:rFonts w:hint="eastAsia" w:ascii="宋体" w:hAnsi="宋体" w:eastAsia="宋体" w:cs="宋体"/>
                <w:color w:val="auto"/>
                <w:kern w:val="2"/>
                <w:sz w:val="24"/>
                <w:szCs w:val="24"/>
                <w:highlight w:val="none"/>
                <w:lang w:val="zh-CN" w:eastAsia="zh-CN" w:bidi="ar-SA"/>
              </w:rPr>
            </w:pPr>
            <w:r>
              <w:rPr>
                <w:rFonts w:hint="eastAsia" w:ascii="宋体" w:hAnsi="宋体" w:eastAsia="宋体" w:cs="宋体"/>
                <w:color w:val="auto"/>
                <w:sz w:val="24"/>
                <w:szCs w:val="24"/>
                <w:highlight w:val="none"/>
                <w:lang w:val="zh-CN" w:eastAsia="zh-CN"/>
              </w:rPr>
              <w:t>联合体投标</w:t>
            </w:r>
          </w:p>
        </w:tc>
        <w:tc>
          <w:tcPr>
            <w:tcW w:w="7031" w:type="dxa"/>
            <w:tcBorders>
              <w:top w:val="single" w:color="auto" w:sz="4" w:space="0"/>
              <w:left w:val="single" w:color="auto" w:sz="8" w:space="0"/>
              <w:bottom w:val="single" w:color="auto" w:sz="4" w:space="0"/>
              <w:right w:val="single" w:color="auto" w:sz="18" w:space="0"/>
            </w:tcBorders>
            <w:vAlign w:val="center"/>
          </w:tcPr>
          <w:p>
            <w:pPr>
              <w:keepNext w:val="0"/>
              <w:keepLines w:val="0"/>
              <w:pageBreakBefore w:val="0"/>
              <w:widowControl/>
              <w:kinsoku/>
              <w:wordWrap/>
              <w:overflowPunct/>
              <w:topLinePunct w:val="0"/>
              <w:bidi w:val="0"/>
              <w:spacing w:after="0" w:line="360" w:lineRule="exact"/>
              <w:ind w:firstLine="480" w:firstLineChars="200"/>
              <w:jc w:val="left"/>
              <w:textAlignment w:val="auto"/>
              <w:rPr>
                <w:rFonts w:hint="eastAsia" w:ascii="宋体" w:hAnsi="宋体" w:eastAsia="宋体" w:cs="宋体"/>
                <w:color w:val="auto"/>
                <w:kern w:val="2"/>
                <w:sz w:val="24"/>
                <w:szCs w:val="24"/>
                <w:highlight w:val="none"/>
                <w:lang w:val="zh-CN" w:eastAsia="zh-CN" w:bidi="ar-SA"/>
              </w:rPr>
            </w:pPr>
            <w:r>
              <w:rPr>
                <w:rFonts w:hint="eastAsia" w:ascii="宋体" w:hAnsi="宋体" w:eastAsia="宋体" w:cs="宋体"/>
                <w:color w:val="auto"/>
                <w:sz w:val="24"/>
                <w:szCs w:val="24"/>
                <w:highlight w:val="none"/>
                <w:lang w:val="zh-CN" w:eastAsia="zh-CN"/>
              </w:rPr>
              <w:t>本项目不接受联合体参加投标。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0" w:hRule="atLeast"/>
          <w:jc w:val="center"/>
        </w:trPr>
        <w:tc>
          <w:tcPr>
            <w:tcW w:w="884" w:type="dxa"/>
            <w:tcBorders>
              <w:top w:val="single" w:color="auto" w:sz="4" w:space="0"/>
              <w:left w:val="single" w:color="auto" w:sz="18" w:space="0"/>
              <w:bottom w:val="single" w:color="auto" w:sz="4" w:space="0"/>
              <w:right w:val="single" w:color="auto" w:sz="8" w:space="0"/>
            </w:tcBorders>
            <w:vAlign w:val="center"/>
          </w:tcPr>
          <w:p>
            <w:pPr>
              <w:keepNext w:val="0"/>
              <w:keepLines w:val="0"/>
              <w:pageBreakBefore w:val="0"/>
              <w:numPr>
                <w:ilvl w:val="0"/>
                <w:numId w:val="6"/>
              </w:numPr>
              <w:kinsoku/>
              <w:wordWrap/>
              <w:overflowPunct/>
              <w:topLinePunct w:val="0"/>
              <w:bidi w:val="0"/>
              <w:snapToGrid w:val="0"/>
              <w:spacing w:line="360" w:lineRule="exact"/>
              <w:ind w:left="0" w:firstLine="0"/>
              <w:jc w:val="center"/>
              <w:textAlignment w:val="auto"/>
              <w:rPr>
                <w:rFonts w:hint="eastAsia" w:ascii="宋体" w:hAnsi="宋体" w:eastAsia="宋体" w:cs="宋体"/>
                <w:color w:val="auto"/>
                <w:sz w:val="24"/>
                <w:szCs w:val="24"/>
                <w:highlight w:val="none"/>
              </w:rPr>
            </w:pPr>
          </w:p>
        </w:tc>
        <w:tc>
          <w:tcPr>
            <w:tcW w:w="1595" w:type="dxa"/>
            <w:tcBorders>
              <w:top w:val="single" w:color="auto" w:sz="4" w:space="0"/>
              <w:left w:val="single" w:color="auto" w:sz="8" w:space="0"/>
              <w:bottom w:val="single" w:color="auto" w:sz="4" w:space="0"/>
              <w:right w:val="single" w:color="auto" w:sz="8" w:space="0"/>
            </w:tcBorders>
            <w:vAlign w:val="center"/>
          </w:tcPr>
          <w:p>
            <w:pPr>
              <w:keepNext w:val="0"/>
              <w:keepLines w:val="0"/>
              <w:pageBreakBefore w:val="0"/>
              <w:kinsoku/>
              <w:wordWrap/>
              <w:overflowPunct/>
              <w:topLinePunct w:val="0"/>
              <w:bidi w:val="0"/>
              <w:spacing w:line="360" w:lineRule="exact"/>
              <w:jc w:val="center"/>
              <w:textAlignment w:val="auto"/>
              <w:rPr>
                <w:rFonts w:hint="eastAsia" w:ascii="宋体" w:hAnsi="宋体" w:eastAsia="宋体" w:cs="宋体"/>
                <w:color w:val="auto"/>
                <w:kern w:val="2"/>
                <w:sz w:val="24"/>
                <w:szCs w:val="24"/>
                <w:highlight w:val="none"/>
                <w:lang w:val="zh-CN" w:eastAsia="zh-CN" w:bidi="ar-SA"/>
              </w:rPr>
            </w:pPr>
            <w:r>
              <w:rPr>
                <w:rFonts w:hint="eastAsia" w:ascii="宋体" w:hAnsi="宋体" w:eastAsia="宋体" w:cs="宋体"/>
                <w:color w:val="auto"/>
                <w:sz w:val="24"/>
                <w:szCs w:val="24"/>
                <w:highlight w:val="none"/>
              </w:rPr>
              <w:t>合同分包</w:t>
            </w:r>
          </w:p>
        </w:tc>
        <w:tc>
          <w:tcPr>
            <w:tcW w:w="7031" w:type="dxa"/>
            <w:tcBorders>
              <w:top w:val="single" w:color="auto" w:sz="4" w:space="0"/>
              <w:left w:val="single" w:color="auto" w:sz="8" w:space="0"/>
              <w:bottom w:val="single" w:color="auto" w:sz="4" w:space="0"/>
              <w:right w:val="single" w:color="auto" w:sz="18" w:space="0"/>
            </w:tcBorders>
            <w:vAlign w:val="center"/>
          </w:tcPr>
          <w:p>
            <w:pPr>
              <w:keepNext w:val="0"/>
              <w:keepLines w:val="0"/>
              <w:pageBreakBefore w:val="0"/>
              <w:kinsoku/>
              <w:wordWrap/>
              <w:overflowPunct/>
              <w:topLinePunct w:val="0"/>
              <w:bidi w:val="0"/>
              <w:adjustRightInd w:val="0"/>
              <w:snapToGrid w:val="0"/>
              <w:spacing w:line="360" w:lineRule="exact"/>
              <w:ind w:firstLine="480" w:firstLineChars="200"/>
              <w:jc w:val="left"/>
              <w:textAlignment w:val="auto"/>
              <w:rPr>
                <w:rFonts w:hint="eastAsia" w:ascii="宋体" w:hAnsi="宋体" w:eastAsia="宋体" w:cs="宋体"/>
                <w:color w:val="auto"/>
                <w:kern w:val="2"/>
                <w:sz w:val="24"/>
                <w:szCs w:val="24"/>
                <w:highlight w:val="none"/>
                <w:lang w:val="zh-CN" w:eastAsia="zh-CN" w:bidi="ar-SA"/>
              </w:rPr>
            </w:pPr>
            <w:r>
              <w:rPr>
                <w:rFonts w:hint="eastAsia" w:ascii="宋体" w:hAnsi="宋体" w:eastAsia="宋体" w:cs="宋体"/>
                <w:color w:val="auto"/>
                <w:kern w:val="0"/>
                <w:sz w:val="24"/>
                <w:szCs w:val="24"/>
                <w:highlight w:val="none"/>
                <w:lang w:val="zh-CN"/>
              </w:rPr>
              <w:t>本项目不允许投标人在中标后将中标项目的非主体、非关键性工作分包。</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0" w:hRule="atLeast"/>
          <w:jc w:val="center"/>
        </w:trPr>
        <w:tc>
          <w:tcPr>
            <w:tcW w:w="884" w:type="dxa"/>
            <w:tcBorders>
              <w:top w:val="single" w:color="auto" w:sz="4" w:space="0"/>
              <w:left w:val="single" w:color="auto" w:sz="18" w:space="0"/>
              <w:bottom w:val="single" w:color="auto" w:sz="4" w:space="0"/>
              <w:right w:val="single" w:color="auto" w:sz="8" w:space="0"/>
            </w:tcBorders>
            <w:vAlign w:val="center"/>
          </w:tcPr>
          <w:p>
            <w:pPr>
              <w:keepNext w:val="0"/>
              <w:keepLines w:val="0"/>
              <w:pageBreakBefore w:val="0"/>
              <w:numPr>
                <w:ilvl w:val="0"/>
                <w:numId w:val="6"/>
              </w:numPr>
              <w:kinsoku/>
              <w:wordWrap/>
              <w:overflowPunct/>
              <w:topLinePunct w:val="0"/>
              <w:bidi w:val="0"/>
              <w:snapToGrid w:val="0"/>
              <w:spacing w:line="360" w:lineRule="exact"/>
              <w:ind w:left="0" w:firstLine="0"/>
              <w:jc w:val="center"/>
              <w:textAlignment w:val="auto"/>
              <w:rPr>
                <w:rFonts w:hint="eastAsia" w:ascii="宋体" w:hAnsi="宋体" w:eastAsia="宋体" w:cs="宋体"/>
                <w:color w:val="auto"/>
                <w:sz w:val="24"/>
                <w:szCs w:val="24"/>
                <w:highlight w:val="none"/>
              </w:rPr>
            </w:pPr>
          </w:p>
        </w:tc>
        <w:tc>
          <w:tcPr>
            <w:tcW w:w="1595" w:type="dxa"/>
            <w:tcBorders>
              <w:top w:val="single" w:color="auto" w:sz="4" w:space="0"/>
              <w:left w:val="single" w:color="auto" w:sz="8" w:space="0"/>
              <w:bottom w:val="single" w:color="auto" w:sz="4" w:space="0"/>
              <w:right w:val="single" w:color="auto" w:sz="8" w:space="0"/>
            </w:tcBorders>
            <w:vAlign w:val="center"/>
          </w:tcPr>
          <w:p>
            <w:pPr>
              <w:pStyle w:val="121"/>
              <w:keepNext w:val="0"/>
              <w:keepLines w:val="0"/>
              <w:pageBreakBefore w:val="0"/>
              <w:kinsoku/>
              <w:wordWrap/>
              <w:overflowPunct/>
              <w:topLinePunct w:val="0"/>
              <w:bidi w:val="0"/>
              <w:spacing w:line="360" w:lineRule="exact"/>
              <w:ind w:left="0" w:leftChars="0"/>
              <w:jc w:val="center"/>
              <w:textAlignment w:val="auto"/>
              <w:rPr>
                <w:rFonts w:hint="eastAsia" w:ascii="宋体" w:hAnsi="宋体" w:eastAsia="宋体" w:cs="宋体"/>
                <w:color w:val="auto"/>
                <w:kern w:val="0"/>
                <w:sz w:val="24"/>
                <w:szCs w:val="24"/>
                <w:highlight w:val="none"/>
                <w:lang w:val="zh-CN" w:eastAsia="zh-CN" w:bidi="ar-SA"/>
              </w:rPr>
            </w:pPr>
            <w:r>
              <w:rPr>
                <w:rFonts w:hint="eastAsia" w:ascii="宋体" w:hAnsi="宋体" w:eastAsia="宋体" w:cs="宋体"/>
                <w:color w:val="auto"/>
                <w:kern w:val="0"/>
                <w:sz w:val="24"/>
                <w:szCs w:val="24"/>
                <w:highlight w:val="none"/>
                <w:lang w:val="zh-CN" w:eastAsia="zh-CN" w:bidi="ar-SA"/>
              </w:rPr>
              <w:t>投标文件份数</w:t>
            </w:r>
          </w:p>
        </w:tc>
        <w:tc>
          <w:tcPr>
            <w:tcW w:w="7031" w:type="dxa"/>
            <w:tcBorders>
              <w:top w:val="single" w:color="auto" w:sz="4" w:space="0"/>
              <w:left w:val="single" w:color="auto" w:sz="8" w:space="0"/>
              <w:bottom w:val="single" w:color="auto" w:sz="4" w:space="0"/>
              <w:right w:val="single" w:color="auto" w:sz="18" w:space="0"/>
            </w:tcBorders>
            <w:vAlign w:val="center"/>
          </w:tcPr>
          <w:p>
            <w:pPr>
              <w:pStyle w:val="121"/>
              <w:keepNext w:val="0"/>
              <w:keepLines w:val="0"/>
              <w:pageBreakBefore w:val="0"/>
              <w:kinsoku/>
              <w:wordWrap/>
              <w:overflowPunct/>
              <w:topLinePunct w:val="0"/>
              <w:bidi w:val="0"/>
              <w:spacing w:line="360" w:lineRule="exact"/>
              <w:ind w:firstLine="480" w:firstLineChars="200"/>
              <w:textAlignment w:val="auto"/>
              <w:rPr>
                <w:rFonts w:hint="eastAsia" w:ascii="宋体" w:hAnsi="宋体" w:eastAsia="宋体" w:cs="宋体"/>
                <w:color w:val="auto"/>
                <w:kern w:val="0"/>
                <w:sz w:val="24"/>
                <w:szCs w:val="24"/>
                <w:highlight w:val="none"/>
                <w:lang w:val="zh-CN" w:eastAsia="zh-CN" w:bidi="ar-SA"/>
              </w:rPr>
            </w:pPr>
            <w:r>
              <w:rPr>
                <w:rFonts w:hint="eastAsia" w:ascii="宋体" w:hAnsi="宋体" w:eastAsia="宋体" w:cs="宋体"/>
                <w:color w:val="auto"/>
                <w:kern w:val="0"/>
                <w:sz w:val="24"/>
                <w:szCs w:val="24"/>
                <w:highlight w:val="none"/>
                <w:lang w:val="zh-CN" w:eastAsia="zh-CN" w:bidi="ar-SA"/>
              </w:rPr>
              <w:t>电子投标文件</w:t>
            </w:r>
            <w:r>
              <w:rPr>
                <w:rFonts w:hint="eastAsia" w:ascii="宋体" w:hAnsi="宋体" w:eastAsia="宋体" w:cs="宋体"/>
                <w:color w:val="auto"/>
                <w:kern w:val="0"/>
                <w:sz w:val="24"/>
                <w:szCs w:val="24"/>
                <w:highlight w:val="none"/>
                <w:lang w:val="en-US" w:eastAsia="zh-CN" w:bidi="ar-SA"/>
              </w:rPr>
              <w:t>1份</w:t>
            </w:r>
            <w:r>
              <w:rPr>
                <w:rFonts w:hint="eastAsia" w:ascii="宋体" w:hAnsi="宋体" w:eastAsia="宋体" w:cs="宋体"/>
                <w:color w:val="auto"/>
                <w:kern w:val="0"/>
                <w:sz w:val="24"/>
                <w:szCs w:val="24"/>
                <w:highlight w:val="none"/>
                <w:lang w:val="zh-CN" w:eastAsia="zh-CN" w:bidi="ar-SA"/>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0" w:hRule="atLeast"/>
          <w:jc w:val="center"/>
        </w:trPr>
        <w:tc>
          <w:tcPr>
            <w:tcW w:w="884" w:type="dxa"/>
            <w:tcBorders>
              <w:top w:val="single" w:color="auto" w:sz="4" w:space="0"/>
              <w:left w:val="single" w:color="auto" w:sz="18" w:space="0"/>
              <w:bottom w:val="single" w:color="auto" w:sz="4" w:space="0"/>
              <w:right w:val="single" w:color="auto" w:sz="8" w:space="0"/>
            </w:tcBorders>
            <w:vAlign w:val="center"/>
          </w:tcPr>
          <w:p>
            <w:pPr>
              <w:keepNext w:val="0"/>
              <w:keepLines w:val="0"/>
              <w:pageBreakBefore w:val="0"/>
              <w:numPr>
                <w:ilvl w:val="0"/>
                <w:numId w:val="6"/>
              </w:numPr>
              <w:kinsoku/>
              <w:wordWrap/>
              <w:overflowPunct/>
              <w:topLinePunct w:val="0"/>
              <w:bidi w:val="0"/>
              <w:snapToGrid w:val="0"/>
              <w:spacing w:line="360" w:lineRule="exact"/>
              <w:ind w:left="0" w:firstLine="0"/>
              <w:jc w:val="center"/>
              <w:textAlignment w:val="auto"/>
              <w:rPr>
                <w:rFonts w:hint="eastAsia" w:ascii="宋体" w:hAnsi="宋体" w:eastAsia="宋体" w:cs="宋体"/>
                <w:color w:val="auto"/>
                <w:sz w:val="24"/>
                <w:szCs w:val="24"/>
                <w:highlight w:val="none"/>
              </w:rPr>
            </w:pPr>
          </w:p>
        </w:tc>
        <w:tc>
          <w:tcPr>
            <w:tcW w:w="1595" w:type="dxa"/>
            <w:tcBorders>
              <w:top w:val="single" w:color="auto" w:sz="4" w:space="0"/>
              <w:left w:val="single" w:color="auto" w:sz="8" w:space="0"/>
              <w:bottom w:val="single" w:color="auto" w:sz="4" w:space="0"/>
              <w:right w:val="single" w:color="auto" w:sz="8" w:space="0"/>
            </w:tcBorders>
            <w:vAlign w:val="center"/>
          </w:tcPr>
          <w:p>
            <w:pPr>
              <w:pStyle w:val="121"/>
              <w:keepNext w:val="0"/>
              <w:keepLines w:val="0"/>
              <w:pageBreakBefore w:val="0"/>
              <w:kinsoku/>
              <w:wordWrap/>
              <w:overflowPunct/>
              <w:topLinePunct w:val="0"/>
              <w:bidi w:val="0"/>
              <w:spacing w:line="360" w:lineRule="exact"/>
              <w:ind w:left="0" w:leftChars="0"/>
              <w:jc w:val="center"/>
              <w:textAlignment w:val="auto"/>
              <w:rPr>
                <w:rFonts w:hint="eastAsia" w:ascii="宋体" w:hAnsi="宋体" w:eastAsia="宋体" w:cs="宋体"/>
                <w:color w:val="auto"/>
                <w:kern w:val="0"/>
                <w:sz w:val="24"/>
                <w:szCs w:val="24"/>
                <w:highlight w:val="none"/>
                <w:lang w:val="zh-CN" w:eastAsia="zh-CN" w:bidi="ar-SA"/>
              </w:rPr>
            </w:pPr>
            <w:r>
              <w:rPr>
                <w:rFonts w:hint="eastAsia" w:ascii="宋体" w:hAnsi="宋体" w:eastAsia="宋体" w:cs="宋体"/>
                <w:color w:val="auto"/>
                <w:sz w:val="24"/>
                <w:szCs w:val="24"/>
                <w:highlight w:val="none"/>
                <w:lang w:val="zh-CN"/>
              </w:rPr>
              <w:t>投标报价</w:t>
            </w:r>
          </w:p>
        </w:tc>
        <w:tc>
          <w:tcPr>
            <w:tcW w:w="7031" w:type="dxa"/>
            <w:tcBorders>
              <w:top w:val="single" w:color="auto" w:sz="4" w:space="0"/>
              <w:left w:val="single" w:color="auto" w:sz="8" w:space="0"/>
              <w:bottom w:val="single" w:color="auto" w:sz="4" w:space="0"/>
              <w:right w:val="single" w:color="auto" w:sz="18" w:space="0"/>
            </w:tcBorders>
            <w:vAlign w:val="center"/>
          </w:tcPr>
          <w:p>
            <w:pPr>
              <w:keepNext w:val="0"/>
              <w:keepLines w:val="0"/>
              <w:pageBreakBefore w:val="0"/>
              <w:widowControl/>
              <w:kinsoku/>
              <w:wordWrap/>
              <w:overflowPunct/>
              <w:topLinePunct w:val="0"/>
              <w:bidi w:val="0"/>
              <w:spacing w:after="0" w:line="360" w:lineRule="exact"/>
              <w:ind w:firstLine="482"/>
              <w:jc w:val="left"/>
              <w:textAlignment w:val="auto"/>
              <w:rPr>
                <w:rFonts w:hint="eastAsia" w:ascii="宋体" w:hAnsi="宋体" w:eastAsia="宋体" w:cs="宋体"/>
                <w:color w:val="auto"/>
                <w:sz w:val="24"/>
                <w:szCs w:val="24"/>
                <w:highlight w:val="none"/>
                <w:lang w:val="zh-CN" w:eastAsia="zh-CN"/>
              </w:rPr>
            </w:pPr>
            <w:r>
              <w:rPr>
                <w:rFonts w:hint="eastAsia" w:ascii="宋体" w:hAnsi="宋体" w:eastAsia="宋体" w:cs="宋体"/>
                <w:color w:val="auto"/>
                <w:sz w:val="24"/>
                <w:szCs w:val="24"/>
                <w:highlight w:val="none"/>
                <w:lang w:val="zh-CN" w:eastAsia="zh-CN"/>
              </w:rPr>
              <w:t>1.报价表中每项报价只允许有一个报价，报价在合同履行过程中是固定不变（法律法规另有规定的情形除外）的，任何有选择或可调整的报价将不予接受，并按无效投标处理。</w:t>
            </w:r>
          </w:p>
          <w:p>
            <w:pPr>
              <w:keepNext w:val="0"/>
              <w:keepLines w:val="0"/>
              <w:pageBreakBefore w:val="0"/>
              <w:widowControl/>
              <w:kinsoku/>
              <w:wordWrap/>
              <w:overflowPunct/>
              <w:topLinePunct w:val="0"/>
              <w:bidi w:val="0"/>
              <w:spacing w:after="0" w:line="360" w:lineRule="exact"/>
              <w:ind w:firstLine="482"/>
              <w:jc w:val="left"/>
              <w:textAlignment w:val="auto"/>
              <w:rPr>
                <w:rFonts w:hint="eastAsia" w:ascii="宋体" w:hAnsi="宋体" w:eastAsia="宋体" w:cs="宋体"/>
                <w:color w:val="auto"/>
                <w:sz w:val="24"/>
                <w:szCs w:val="24"/>
                <w:highlight w:val="none"/>
                <w:lang w:val="zh-CN" w:eastAsia="zh-CN"/>
              </w:rPr>
            </w:pPr>
            <w:r>
              <w:rPr>
                <w:rFonts w:hint="eastAsia" w:ascii="宋体" w:hAnsi="宋体" w:eastAsia="宋体" w:cs="宋体"/>
                <w:color w:val="auto"/>
                <w:sz w:val="24"/>
                <w:szCs w:val="24"/>
                <w:highlight w:val="none"/>
                <w:lang w:val="zh-CN" w:eastAsia="zh-CN"/>
              </w:rPr>
              <w:t>2.投标文件出现下列情况的，不需要供应商澄清、说明或者更正，按照以下原则处理：</w:t>
            </w:r>
          </w:p>
          <w:p>
            <w:pPr>
              <w:keepNext w:val="0"/>
              <w:keepLines w:val="0"/>
              <w:pageBreakBefore w:val="0"/>
              <w:widowControl/>
              <w:kinsoku/>
              <w:wordWrap/>
              <w:overflowPunct/>
              <w:topLinePunct w:val="0"/>
              <w:bidi w:val="0"/>
              <w:spacing w:after="0" w:line="360" w:lineRule="exact"/>
              <w:ind w:firstLine="482"/>
              <w:jc w:val="left"/>
              <w:textAlignment w:val="auto"/>
              <w:rPr>
                <w:rFonts w:hint="eastAsia" w:ascii="宋体" w:hAnsi="宋体" w:eastAsia="宋体" w:cs="宋体"/>
                <w:color w:val="auto"/>
                <w:sz w:val="24"/>
                <w:szCs w:val="24"/>
                <w:highlight w:val="none"/>
                <w:lang w:val="zh-CN" w:eastAsia="zh-CN"/>
              </w:rPr>
            </w:pPr>
            <w:r>
              <w:rPr>
                <w:rFonts w:hint="eastAsia" w:ascii="宋体" w:hAnsi="宋体" w:eastAsia="宋体" w:cs="宋体"/>
                <w:color w:val="auto"/>
                <w:sz w:val="24"/>
                <w:szCs w:val="24"/>
                <w:highlight w:val="none"/>
                <w:lang w:val="zh-CN" w:eastAsia="zh-CN"/>
              </w:rPr>
              <w:t>（一）投标文件的大写金额和小写金额不一致的，以大写金额为准，但大写金额出现文字错误，导致金额无法判断的除外；</w:t>
            </w:r>
          </w:p>
          <w:p>
            <w:pPr>
              <w:keepNext w:val="0"/>
              <w:keepLines w:val="0"/>
              <w:pageBreakBefore w:val="0"/>
              <w:widowControl/>
              <w:kinsoku/>
              <w:wordWrap/>
              <w:overflowPunct/>
              <w:topLinePunct w:val="0"/>
              <w:bidi w:val="0"/>
              <w:spacing w:after="0" w:line="360" w:lineRule="exact"/>
              <w:ind w:firstLine="482"/>
              <w:jc w:val="left"/>
              <w:textAlignment w:val="auto"/>
              <w:rPr>
                <w:rFonts w:hint="eastAsia" w:ascii="宋体" w:hAnsi="宋体" w:eastAsia="宋体" w:cs="宋体"/>
                <w:color w:val="auto"/>
                <w:sz w:val="24"/>
                <w:szCs w:val="24"/>
                <w:highlight w:val="none"/>
                <w:lang w:val="zh-CN" w:eastAsia="zh-CN"/>
              </w:rPr>
            </w:pPr>
            <w:r>
              <w:rPr>
                <w:rFonts w:hint="eastAsia" w:ascii="宋体" w:hAnsi="宋体" w:eastAsia="宋体" w:cs="宋体"/>
                <w:color w:val="auto"/>
                <w:sz w:val="24"/>
                <w:szCs w:val="24"/>
                <w:highlight w:val="none"/>
                <w:lang w:val="zh-CN" w:eastAsia="zh-CN"/>
              </w:rPr>
              <w:t>（二）投标总价金额与按单价汇总金额不一致的，以单价汇总金额计算结果为准，但是单价金额出现计算错误、明显人为工作失误的除外；</w:t>
            </w:r>
          </w:p>
          <w:p>
            <w:pPr>
              <w:keepNext w:val="0"/>
              <w:keepLines w:val="0"/>
              <w:pageBreakBefore w:val="0"/>
              <w:widowControl/>
              <w:kinsoku/>
              <w:wordWrap/>
              <w:overflowPunct/>
              <w:topLinePunct w:val="0"/>
              <w:bidi w:val="0"/>
              <w:spacing w:after="0" w:line="360" w:lineRule="exact"/>
              <w:ind w:firstLine="482"/>
              <w:jc w:val="left"/>
              <w:textAlignment w:val="auto"/>
              <w:rPr>
                <w:rFonts w:hint="eastAsia" w:ascii="宋体" w:hAnsi="宋体" w:eastAsia="宋体" w:cs="宋体"/>
                <w:color w:val="auto"/>
                <w:sz w:val="24"/>
                <w:szCs w:val="24"/>
                <w:highlight w:val="none"/>
                <w:lang w:val="zh-CN" w:eastAsia="zh-CN"/>
              </w:rPr>
            </w:pPr>
            <w:r>
              <w:rPr>
                <w:rFonts w:hint="eastAsia" w:ascii="宋体" w:hAnsi="宋体" w:eastAsia="宋体" w:cs="宋体"/>
                <w:color w:val="auto"/>
                <w:sz w:val="24"/>
                <w:szCs w:val="24"/>
                <w:highlight w:val="none"/>
                <w:lang w:val="zh-CN" w:eastAsia="zh-CN"/>
              </w:rPr>
              <w:t>（三）单价金额小数点有明显错位的，应以总价为准，并修改单价；</w:t>
            </w:r>
          </w:p>
          <w:p>
            <w:pPr>
              <w:keepNext w:val="0"/>
              <w:keepLines w:val="0"/>
              <w:pageBreakBefore w:val="0"/>
              <w:widowControl/>
              <w:kinsoku/>
              <w:wordWrap/>
              <w:overflowPunct/>
              <w:topLinePunct w:val="0"/>
              <w:bidi w:val="0"/>
              <w:spacing w:after="0" w:line="360" w:lineRule="exact"/>
              <w:ind w:firstLine="482"/>
              <w:jc w:val="left"/>
              <w:textAlignment w:val="auto"/>
              <w:rPr>
                <w:rFonts w:hint="eastAsia" w:ascii="宋体" w:hAnsi="宋体" w:eastAsia="宋体" w:cs="宋体"/>
                <w:color w:val="auto"/>
                <w:sz w:val="24"/>
                <w:szCs w:val="24"/>
                <w:highlight w:val="none"/>
                <w:lang w:val="zh-CN" w:eastAsia="zh-CN"/>
              </w:rPr>
            </w:pPr>
            <w:r>
              <w:rPr>
                <w:rFonts w:hint="eastAsia" w:ascii="宋体" w:hAnsi="宋体" w:eastAsia="宋体" w:cs="宋体"/>
                <w:color w:val="auto"/>
                <w:sz w:val="24"/>
                <w:szCs w:val="24"/>
                <w:highlight w:val="none"/>
                <w:lang w:val="zh-CN" w:eastAsia="zh-CN"/>
              </w:rPr>
              <w:t>（四）对不同语言文本投标文件的解释发生异议的，以中文文本为准。</w:t>
            </w:r>
          </w:p>
          <w:p>
            <w:pPr>
              <w:keepNext w:val="0"/>
              <w:keepLines w:val="0"/>
              <w:pageBreakBefore w:val="0"/>
              <w:widowControl/>
              <w:kinsoku/>
              <w:wordWrap/>
              <w:overflowPunct/>
              <w:topLinePunct w:val="0"/>
              <w:bidi w:val="0"/>
              <w:spacing w:after="0" w:line="360" w:lineRule="exact"/>
              <w:ind w:firstLine="482" w:firstLineChars="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zh-CN" w:eastAsia="zh-CN"/>
              </w:rPr>
              <w:t>出现本条第</w:t>
            </w:r>
            <w:r>
              <w:rPr>
                <w:rFonts w:hint="eastAsia" w:ascii="宋体" w:hAnsi="宋体" w:eastAsia="宋体" w:cs="宋体"/>
                <w:color w:val="auto"/>
                <w:sz w:val="24"/>
                <w:szCs w:val="24"/>
                <w:highlight w:val="none"/>
                <w:lang w:val="en-US" w:eastAsia="zh-CN"/>
              </w:rPr>
              <w:t>（二）</w:t>
            </w:r>
            <w:r>
              <w:rPr>
                <w:rFonts w:hint="eastAsia" w:ascii="宋体" w:hAnsi="宋体" w:eastAsia="宋体" w:cs="宋体"/>
                <w:color w:val="auto"/>
                <w:sz w:val="24"/>
                <w:szCs w:val="24"/>
                <w:highlight w:val="none"/>
              </w:rPr>
              <w:t>项规定情形，单价汇总金额比总价金额高，且超过政府采购预算或者本项目最高限价的，供应商投标文件应作为无效投标处理；单价汇总金额比总价金额高，但未超过政府采购预算或者本项目最高限价的，应以单价汇总金额作为价格评分依据。</w:t>
            </w:r>
          </w:p>
          <w:p>
            <w:pPr>
              <w:keepNext w:val="0"/>
              <w:keepLines w:val="0"/>
              <w:pageBreakBefore w:val="0"/>
              <w:widowControl/>
              <w:kinsoku/>
              <w:wordWrap/>
              <w:overflowPunct/>
              <w:topLinePunct w:val="0"/>
              <w:bidi w:val="0"/>
              <w:spacing w:after="0" w:line="360" w:lineRule="exact"/>
              <w:ind w:firstLine="482" w:firstLineChars="0"/>
              <w:jc w:val="left"/>
              <w:textAlignment w:val="auto"/>
              <w:rPr>
                <w:rFonts w:hint="eastAsia" w:ascii="宋体" w:hAnsi="宋体" w:eastAsia="宋体" w:cs="宋体"/>
                <w:color w:val="auto"/>
                <w:kern w:val="0"/>
                <w:sz w:val="24"/>
                <w:szCs w:val="24"/>
                <w:highlight w:val="none"/>
                <w:lang w:val="zh-CN" w:eastAsia="zh-CN" w:bidi="ar-SA"/>
              </w:rPr>
            </w:pPr>
            <w:r>
              <w:rPr>
                <w:rFonts w:ascii="宋体" w:hAnsi="宋体" w:cs="宋体"/>
                <w:color w:val="auto"/>
                <w:sz w:val="24"/>
                <w:highlight w:val="none"/>
                <w:lang w:val="zh-CN"/>
              </w:rPr>
              <w:t>3.</w:t>
            </w:r>
            <w:r>
              <w:rPr>
                <w:rFonts w:hint="eastAsia" w:ascii="宋体" w:hAnsi="宋体" w:cs="宋体"/>
                <w:color w:val="auto"/>
                <w:sz w:val="24"/>
                <w:highlight w:val="none"/>
                <w:lang w:val="zh-CN"/>
              </w:rPr>
              <w:t>投标报价以《开标一览表》为准。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0" w:hRule="atLeast"/>
          <w:jc w:val="center"/>
        </w:trPr>
        <w:tc>
          <w:tcPr>
            <w:tcW w:w="884" w:type="dxa"/>
            <w:tcBorders>
              <w:top w:val="single" w:color="auto" w:sz="4" w:space="0"/>
              <w:left w:val="single" w:color="auto" w:sz="18" w:space="0"/>
              <w:bottom w:val="single" w:color="auto" w:sz="4" w:space="0"/>
              <w:right w:val="single" w:color="auto" w:sz="8" w:space="0"/>
            </w:tcBorders>
            <w:vAlign w:val="center"/>
          </w:tcPr>
          <w:p>
            <w:pPr>
              <w:keepNext w:val="0"/>
              <w:keepLines w:val="0"/>
              <w:pageBreakBefore w:val="0"/>
              <w:numPr>
                <w:ilvl w:val="0"/>
                <w:numId w:val="6"/>
              </w:numPr>
              <w:kinsoku/>
              <w:wordWrap/>
              <w:overflowPunct/>
              <w:topLinePunct w:val="0"/>
              <w:bidi w:val="0"/>
              <w:snapToGrid w:val="0"/>
              <w:spacing w:line="360" w:lineRule="exact"/>
              <w:ind w:left="0" w:firstLine="0"/>
              <w:jc w:val="center"/>
              <w:textAlignment w:val="auto"/>
              <w:rPr>
                <w:rFonts w:hint="eastAsia" w:ascii="宋体" w:hAnsi="宋体" w:eastAsia="宋体" w:cs="宋体"/>
                <w:color w:val="auto"/>
                <w:sz w:val="24"/>
                <w:szCs w:val="24"/>
                <w:highlight w:val="none"/>
              </w:rPr>
            </w:pPr>
          </w:p>
        </w:tc>
        <w:tc>
          <w:tcPr>
            <w:tcW w:w="1595" w:type="dxa"/>
            <w:tcBorders>
              <w:top w:val="single" w:color="auto" w:sz="4" w:space="0"/>
              <w:left w:val="single" w:color="auto" w:sz="8" w:space="0"/>
              <w:bottom w:val="single" w:color="auto" w:sz="4" w:space="0"/>
              <w:right w:val="single" w:color="auto" w:sz="8" w:space="0"/>
            </w:tcBorders>
            <w:vAlign w:val="center"/>
          </w:tcPr>
          <w:p>
            <w:pPr>
              <w:keepNext w:val="0"/>
              <w:keepLines w:val="0"/>
              <w:pageBreakBefore w:val="0"/>
              <w:kinsoku/>
              <w:wordWrap/>
              <w:overflowPunct/>
              <w:topLinePunct w:val="0"/>
              <w:bidi w:val="0"/>
              <w:snapToGrid w:val="0"/>
              <w:spacing w:line="360" w:lineRule="exact"/>
              <w:jc w:val="center"/>
              <w:textAlignment w:val="auto"/>
              <w:rPr>
                <w:rFonts w:hint="eastAsia" w:ascii="宋体" w:hAnsi="宋体" w:eastAsia="宋体" w:cs="宋体"/>
                <w:b w:val="0"/>
                <w:bCs/>
                <w:color w:val="auto"/>
                <w:kern w:val="2"/>
                <w:sz w:val="24"/>
                <w:szCs w:val="24"/>
                <w:highlight w:val="none"/>
                <w:lang w:val="zh-CN" w:eastAsia="zh-CN" w:bidi="ar-SA"/>
              </w:rPr>
            </w:pPr>
            <w:r>
              <w:rPr>
                <w:rFonts w:hint="eastAsia" w:ascii="宋体" w:hAnsi="宋体" w:eastAsia="宋体" w:cs="宋体"/>
                <w:b w:val="0"/>
                <w:bCs/>
                <w:color w:val="auto"/>
                <w:kern w:val="2"/>
                <w:sz w:val="24"/>
                <w:szCs w:val="24"/>
                <w:highlight w:val="none"/>
                <w:lang w:val="zh-CN" w:eastAsia="zh-CN" w:bidi="ar-SA"/>
              </w:rPr>
              <w:t>进口产品</w:t>
            </w:r>
          </w:p>
        </w:tc>
        <w:tc>
          <w:tcPr>
            <w:tcW w:w="7031" w:type="dxa"/>
            <w:tcBorders>
              <w:top w:val="single" w:color="auto" w:sz="4" w:space="0"/>
              <w:left w:val="single" w:color="auto" w:sz="8" w:space="0"/>
              <w:bottom w:val="single" w:color="auto" w:sz="4" w:space="0"/>
              <w:right w:val="single" w:color="auto" w:sz="18" w:space="0"/>
            </w:tcBorders>
            <w:vAlign w:val="center"/>
          </w:tcPr>
          <w:p>
            <w:pPr>
              <w:keepNext w:val="0"/>
              <w:keepLines w:val="0"/>
              <w:pageBreakBefore w:val="0"/>
              <w:tabs>
                <w:tab w:val="left" w:pos="7665"/>
              </w:tabs>
              <w:kinsoku/>
              <w:wordWrap/>
              <w:overflowPunct/>
              <w:topLinePunct w:val="0"/>
              <w:bidi w:val="0"/>
              <w:snapToGrid w:val="0"/>
              <w:spacing w:line="360" w:lineRule="exact"/>
              <w:ind w:firstLine="480" w:firstLineChars="200"/>
              <w:textAlignment w:val="auto"/>
              <w:rPr>
                <w:rFonts w:hint="eastAsia" w:ascii="宋体" w:hAnsi="宋体" w:eastAsia="宋体" w:cs="宋体"/>
                <w:b w:val="0"/>
                <w:bCs/>
                <w:color w:val="auto"/>
                <w:kern w:val="2"/>
                <w:sz w:val="24"/>
                <w:szCs w:val="24"/>
                <w:highlight w:val="none"/>
                <w:lang w:val="zh-CN" w:eastAsia="zh-CN" w:bidi="ar-SA"/>
              </w:rPr>
            </w:pPr>
            <w:r>
              <w:rPr>
                <w:rFonts w:hint="eastAsia" w:ascii="宋体" w:hAnsi="宋体" w:eastAsia="宋体" w:cs="宋体"/>
                <w:b w:val="0"/>
                <w:bCs/>
                <w:color w:val="auto"/>
                <w:kern w:val="2"/>
                <w:sz w:val="24"/>
                <w:szCs w:val="24"/>
                <w:highlight w:val="none"/>
                <w:lang w:val="zh-CN" w:eastAsia="zh-CN" w:bidi="ar-SA"/>
              </w:rPr>
              <w:t>招标文件中未载明“允许采购进口产品”的产品，拒绝进口产品的投标。招标文件中载明“允许采购进口产品”的产品，允许国产产品参与投标竞争。</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0" w:hRule="atLeast"/>
          <w:jc w:val="center"/>
        </w:trPr>
        <w:tc>
          <w:tcPr>
            <w:tcW w:w="884" w:type="dxa"/>
            <w:tcBorders>
              <w:top w:val="single" w:color="auto" w:sz="4" w:space="0"/>
              <w:left w:val="single" w:color="auto" w:sz="18" w:space="0"/>
              <w:bottom w:val="single" w:color="auto" w:sz="4" w:space="0"/>
              <w:right w:val="single" w:color="auto" w:sz="8" w:space="0"/>
            </w:tcBorders>
            <w:vAlign w:val="center"/>
          </w:tcPr>
          <w:p>
            <w:pPr>
              <w:keepNext w:val="0"/>
              <w:keepLines w:val="0"/>
              <w:pageBreakBefore w:val="0"/>
              <w:numPr>
                <w:ilvl w:val="0"/>
                <w:numId w:val="6"/>
              </w:numPr>
              <w:kinsoku/>
              <w:wordWrap/>
              <w:overflowPunct/>
              <w:topLinePunct w:val="0"/>
              <w:bidi w:val="0"/>
              <w:snapToGrid w:val="0"/>
              <w:spacing w:line="360" w:lineRule="exact"/>
              <w:ind w:left="0" w:firstLine="0"/>
              <w:jc w:val="center"/>
              <w:textAlignment w:val="auto"/>
              <w:rPr>
                <w:rFonts w:hint="eastAsia" w:ascii="宋体" w:hAnsi="宋体" w:eastAsia="宋体" w:cs="宋体"/>
                <w:color w:val="auto"/>
                <w:sz w:val="24"/>
                <w:szCs w:val="24"/>
                <w:highlight w:val="none"/>
              </w:rPr>
            </w:pPr>
          </w:p>
        </w:tc>
        <w:tc>
          <w:tcPr>
            <w:tcW w:w="1595" w:type="dxa"/>
            <w:tcBorders>
              <w:top w:val="single" w:color="auto" w:sz="4" w:space="0"/>
              <w:left w:val="single" w:color="auto" w:sz="8" w:space="0"/>
              <w:bottom w:val="single" w:color="auto" w:sz="4" w:space="0"/>
              <w:right w:val="single" w:color="auto" w:sz="8" w:space="0"/>
            </w:tcBorders>
            <w:vAlign w:val="center"/>
          </w:tcPr>
          <w:p>
            <w:pPr>
              <w:keepNext w:val="0"/>
              <w:keepLines w:val="0"/>
              <w:pageBreakBefore w:val="0"/>
              <w:kinsoku/>
              <w:wordWrap/>
              <w:overflowPunct/>
              <w:topLinePunct w:val="0"/>
              <w:bidi w:val="0"/>
              <w:snapToGrid w:val="0"/>
              <w:spacing w:line="360" w:lineRule="exact"/>
              <w:jc w:val="center"/>
              <w:textAlignment w:val="auto"/>
              <w:rPr>
                <w:rFonts w:hint="eastAsia" w:ascii="宋体" w:hAnsi="宋体" w:eastAsia="宋体" w:cs="宋体"/>
                <w:b w:val="0"/>
                <w:bCs/>
                <w:color w:val="auto"/>
                <w:kern w:val="2"/>
                <w:sz w:val="24"/>
                <w:szCs w:val="24"/>
                <w:highlight w:val="none"/>
                <w:lang w:val="zh-CN" w:eastAsia="zh-CN" w:bidi="ar-SA"/>
              </w:rPr>
            </w:pPr>
            <w:r>
              <w:rPr>
                <w:rFonts w:hint="eastAsia" w:ascii="宋体" w:hAnsi="宋体" w:eastAsia="宋体" w:cs="宋体"/>
                <w:b w:val="0"/>
                <w:bCs/>
                <w:color w:val="auto"/>
                <w:kern w:val="2"/>
                <w:sz w:val="24"/>
                <w:szCs w:val="24"/>
                <w:highlight w:val="none"/>
                <w:lang w:val="zh-CN" w:eastAsia="zh-CN" w:bidi="ar-SA"/>
              </w:rPr>
              <w:t>节能环保产品</w:t>
            </w:r>
          </w:p>
        </w:tc>
        <w:tc>
          <w:tcPr>
            <w:tcW w:w="7031" w:type="dxa"/>
            <w:tcBorders>
              <w:top w:val="single" w:color="auto" w:sz="4" w:space="0"/>
              <w:left w:val="single" w:color="auto" w:sz="8" w:space="0"/>
              <w:bottom w:val="single" w:color="auto" w:sz="4" w:space="0"/>
              <w:right w:val="single" w:color="auto" w:sz="18" w:space="0"/>
            </w:tcBorders>
            <w:vAlign w:val="center"/>
          </w:tcPr>
          <w:p>
            <w:pPr>
              <w:keepNext w:val="0"/>
              <w:keepLines w:val="0"/>
              <w:pageBreakBefore w:val="0"/>
              <w:tabs>
                <w:tab w:val="left" w:pos="7665"/>
              </w:tabs>
              <w:kinsoku/>
              <w:wordWrap/>
              <w:overflowPunct/>
              <w:topLinePunct w:val="0"/>
              <w:bidi w:val="0"/>
              <w:snapToGrid w:val="0"/>
              <w:spacing w:line="360" w:lineRule="exact"/>
              <w:ind w:firstLine="480" w:firstLineChars="200"/>
              <w:textAlignment w:val="auto"/>
              <w:rPr>
                <w:rFonts w:hint="eastAsia" w:ascii="宋体" w:hAnsi="宋体" w:eastAsia="宋体" w:cs="宋体"/>
                <w:b w:val="0"/>
                <w:bCs/>
                <w:color w:val="auto"/>
                <w:kern w:val="2"/>
                <w:sz w:val="24"/>
                <w:szCs w:val="24"/>
                <w:highlight w:val="none"/>
                <w:lang w:val="zh-CN" w:eastAsia="zh-CN" w:bidi="ar-SA"/>
              </w:rPr>
            </w:pPr>
            <w:r>
              <w:rPr>
                <w:rFonts w:hint="eastAsia" w:ascii="宋体" w:hAnsi="宋体" w:cs="宋体"/>
                <w:color w:val="auto"/>
                <w:sz w:val="24"/>
                <w:highlight w:val="none"/>
                <w:lang w:val="zh-CN"/>
              </w:rPr>
              <w:t>本项目为服务类采购项目，采购标的不涉及节能产品、环保产品和无线局域网产品。</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0" w:hRule="atLeast"/>
          <w:jc w:val="center"/>
        </w:trPr>
        <w:tc>
          <w:tcPr>
            <w:tcW w:w="884" w:type="dxa"/>
            <w:tcBorders>
              <w:top w:val="single" w:color="auto" w:sz="4" w:space="0"/>
              <w:left w:val="single" w:color="auto" w:sz="18" w:space="0"/>
              <w:bottom w:val="single" w:color="auto" w:sz="4" w:space="0"/>
              <w:right w:val="single" w:color="auto" w:sz="8" w:space="0"/>
            </w:tcBorders>
            <w:vAlign w:val="center"/>
          </w:tcPr>
          <w:p>
            <w:pPr>
              <w:keepNext w:val="0"/>
              <w:keepLines w:val="0"/>
              <w:pageBreakBefore w:val="0"/>
              <w:numPr>
                <w:ilvl w:val="0"/>
                <w:numId w:val="6"/>
              </w:numPr>
              <w:kinsoku/>
              <w:wordWrap/>
              <w:overflowPunct/>
              <w:topLinePunct w:val="0"/>
              <w:bidi w:val="0"/>
              <w:snapToGrid w:val="0"/>
              <w:spacing w:line="360" w:lineRule="exact"/>
              <w:ind w:left="0" w:firstLine="0"/>
              <w:jc w:val="center"/>
              <w:textAlignment w:val="auto"/>
              <w:rPr>
                <w:rFonts w:hint="eastAsia" w:ascii="宋体" w:hAnsi="宋体" w:eastAsia="宋体" w:cs="宋体"/>
                <w:color w:val="auto"/>
                <w:sz w:val="24"/>
                <w:szCs w:val="24"/>
                <w:highlight w:val="none"/>
              </w:rPr>
            </w:pPr>
          </w:p>
        </w:tc>
        <w:tc>
          <w:tcPr>
            <w:tcW w:w="1595" w:type="dxa"/>
            <w:tcBorders>
              <w:top w:val="single" w:color="auto" w:sz="4" w:space="0"/>
              <w:left w:val="single" w:color="auto" w:sz="8" w:space="0"/>
              <w:bottom w:val="single" w:color="auto" w:sz="4" w:space="0"/>
              <w:right w:val="single" w:color="auto" w:sz="8" w:space="0"/>
            </w:tcBorders>
            <w:vAlign w:val="center"/>
          </w:tcPr>
          <w:p>
            <w:pPr>
              <w:keepNext w:val="0"/>
              <w:keepLines w:val="0"/>
              <w:pageBreakBefore w:val="0"/>
              <w:kinsoku/>
              <w:wordWrap/>
              <w:overflowPunct/>
              <w:topLinePunct w:val="0"/>
              <w:bidi w:val="0"/>
              <w:snapToGrid w:val="0"/>
              <w:spacing w:line="360" w:lineRule="exact"/>
              <w:jc w:val="center"/>
              <w:textAlignment w:val="auto"/>
              <w:rPr>
                <w:rFonts w:hint="eastAsia" w:ascii="宋体" w:hAnsi="宋体" w:eastAsia="宋体" w:cs="宋体"/>
                <w:b w:val="0"/>
                <w:bCs/>
                <w:color w:val="auto"/>
                <w:kern w:val="2"/>
                <w:sz w:val="24"/>
                <w:szCs w:val="24"/>
                <w:highlight w:val="none"/>
                <w:lang w:val="zh-CN" w:eastAsia="zh-CN" w:bidi="ar-SA"/>
              </w:rPr>
            </w:pPr>
            <w:r>
              <w:rPr>
                <w:rFonts w:hint="eastAsia" w:ascii="宋体" w:hAnsi="宋体" w:eastAsia="宋体" w:cs="宋体"/>
                <w:b w:val="0"/>
                <w:bCs/>
                <w:color w:val="auto"/>
                <w:kern w:val="2"/>
                <w:sz w:val="24"/>
                <w:szCs w:val="24"/>
                <w:highlight w:val="none"/>
                <w:lang w:val="zh-CN" w:eastAsia="zh-CN" w:bidi="ar-SA"/>
              </w:rPr>
              <w:t>所属行业及</w:t>
            </w:r>
          </w:p>
          <w:p>
            <w:pPr>
              <w:keepNext w:val="0"/>
              <w:keepLines w:val="0"/>
              <w:pageBreakBefore w:val="0"/>
              <w:kinsoku/>
              <w:wordWrap/>
              <w:overflowPunct/>
              <w:topLinePunct w:val="0"/>
              <w:bidi w:val="0"/>
              <w:snapToGrid w:val="0"/>
              <w:spacing w:line="360" w:lineRule="exact"/>
              <w:jc w:val="center"/>
              <w:textAlignment w:val="auto"/>
              <w:rPr>
                <w:rFonts w:hint="eastAsia" w:ascii="宋体" w:hAnsi="宋体" w:eastAsia="宋体" w:cs="宋体"/>
                <w:b w:val="0"/>
                <w:bCs/>
                <w:color w:val="auto"/>
                <w:kern w:val="2"/>
                <w:sz w:val="24"/>
                <w:szCs w:val="24"/>
                <w:highlight w:val="none"/>
                <w:lang w:val="zh-CN" w:eastAsia="zh-CN" w:bidi="ar-SA"/>
              </w:rPr>
            </w:pPr>
            <w:r>
              <w:rPr>
                <w:rFonts w:hint="eastAsia" w:ascii="宋体" w:hAnsi="宋体" w:eastAsia="宋体" w:cs="宋体"/>
                <w:b w:val="0"/>
                <w:bCs/>
                <w:color w:val="auto"/>
                <w:kern w:val="2"/>
                <w:sz w:val="24"/>
                <w:szCs w:val="24"/>
                <w:highlight w:val="none"/>
                <w:lang w:val="zh-CN" w:eastAsia="zh-CN" w:bidi="ar-SA"/>
              </w:rPr>
              <w:t>采购标的</w:t>
            </w:r>
          </w:p>
        </w:tc>
        <w:tc>
          <w:tcPr>
            <w:tcW w:w="7031" w:type="dxa"/>
            <w:tcBorders>
              <w:top w:val="single" w:color="auto" w:sz="4" w:space="0"/>
              <w:left w:val="single" w:color="auto" w:sz="8" w:space="0"/>
              <w:bottom w:val="single" w:color="auto" w:sz="4" w:space="0"/>
              <w:right w:val="single" w:color="auto" w:sz="18" w:space="0"/>
            </w:tcBorders>
            <w:vAlign w:val="center"/>
          </w:tcPr>
          <w:p>
            <w:pPr>
              <w:keepNext w:val="0"/>
              <w:keepLines w:val="0"/>
              <w:pageBreakBefore w:val="0"/>
              <w:tabs>
                <w:tab w:val="left" w:pos="7665"/>
              </w:tabs>
              <w:kinsoku/>
              <w:wordWrap/>
              <w:overflowPunct/>
              <w:topLinePunct w:val="0"/>
              <w:bidi w:val="0"/>
              <w:snapToGrid w:val="0"/>
              <w:spacing w:line="360" w:lineRule="exact"/>
              <w:ind w:firstLine="480" w:firstLineChars="200"/>
              <w:textAlignment w:val="auto"/>
              <w:rPr>
                <w:rFonts w:hint="eastAsia" w:ascii="宋体" w:hAnsi="宋体" w:eastAsia="宋体" w:cs="宋体"/>
                <w:b w:val="0"/>
                <w:bCs/>
                <w:color w:val="auto"/>
                <w:kern w:val="2"/>
                <w:sz w:val="24"/>
                <w:szCs w:val="24"/>
                <w:highlight w:val="none"/>
                <w:lang w:val="zh-CN" w:eastAsia="zh-CN" w:bidi="ar-SA"/>
              </w:rPr>
            </w:pPr>
            <w:r>
              <w:rPr>
                <w:rFonts w:hint="eastAsia" w:ascii="宋体" w:hAnsi="宋体" w:eastAsia="宋体" w:cs="宋体"/>
                <w:b w:val="0"/>
                <w:bCs/>
                <w:color w:val="auto"/>
                <w:kern w:val="2"/>
                <w:sz w:val="24"/>
                <w:szCs w:val="24"/>
                <w:highlight w:val="none"/>
                <w:lang w:val="en-US" w:eastAsia="zh-CN" w:bidi="ar-SA"/>
              </w:rPr>
              <w:t>1.</w:t>
            </w:r>
            <w:r>
              <w:rPr>
                <w:rFonts w:hint="eastAsia" w:ascii="宋体" w:hAnsi="宋体" w:eastAsia="宋体" w:cs="宋体"/>
                <w:b w:val="0"/>
                <w:bCs/>
                <w:color w:val="auto"/>
                <w:kern w:val="2"/>
                <w:sz w:val="24"/>
                <w:szCs w:val="24"/>
                <w:highlight w:val="none"/>
                <w:lang w:val="zh-CN" w:eastAsia="zh-CN" w:bidi="ar-SA"/>
              </w:rPr>
              <w:t>依据《中小企业划型标准规定》（工信部联企业〔2011〕300号）的规定，本次招标项目所属行业为：物业管理。</w:t>
            </w:r>
          </w:p>
          <w:p>
            <w:pPr>
              <w:keepNext w:val="0"/>
              <w:keepLines w:val="0"/>
              <w:pageBreakBefore w:val="0"/>
              <w:tabs>
                <w:tab w:val="left" w:pos="7665"/>
              </w:tabs>
              <w:kinsoku/>
              <w:wordWrap/>
              <w:overflowPunct/>
              <w:topLinePunct w:val="0"/>
              <w:bidi w:val="0"/>
              <w:snapToGrid w:val="0"/>
              <w:spacing w:line="360" w:lineRule="exact"/>
              <w:ind w:firstLine="480" w:firstLineChars="200"/>
              <w:textAlignment w:val="auto"/>
              <w:rPr>
                <w:rFonts w:hint="default" w:ascii="宋体" w:hAnsi="宋体" w:eastAsia="宋体" w:cs="宋体"/>
                <w:b w:val="0"/>
                <w:bCs/>
                <w:color w:val="auto"/>
                <w:kern w:val="2"/>
                <w:sz w:val="24"/>
                <w:szCs w:val="24"/>
                <w:highlight w:val="none"/>
                <w:lang w:val="en-US" w:eastAsia="zh-CN" w:bidi="ar-SA"/>
              </w:rPr>
            </w:pPr>
            <w:r>
              <w:rPr>
                <w:rFonts w:hint="eastAsia" w:ascii="宋体" w:hAnsi="宋体" w:eastAsia="宋体" w:cs="宋体"/>
                <w:b w:val="0"/>
                <w:bCs/>
                <w:color w:val="auto"/>
                <w:kern w:val="2"/>
                <w:sz w:val="24"/>
                <w:szCs w:val="24"/>
                <w:highlight w:val="none"/>
                <w:lang w:val="en-US" w:eastAsia="zh-CN" w:bidi="ar-SA"/>
              </w:rPr>
              <w:t>2.采购标的：成都市青白江区实验小学物业服务采购项目。</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0" w:hRule="atLeast"/>
          <w:jc w:val="center"/>
        </w:trPr>
        <w:tc>
          <w:tcPr>
            <w:tcW w:w="884" w:type="dxa"/>
            <w:tcBorders>
              <w:top w:val="single" w:color="auto" w:sz="4" w:space="0"/>
              <w:left w:val="single" w:color="auto" w:sz="18" w:space="0"/>
              <w:bottom w:val="single" w:color="auto" w:sz="4" w:space="0"/>
              <w:right w:val="single" w:color="auto" w:sz="8" w:space="0"/>
            </w:tcBorders>
            <w:vAlign w:val="center"/>
          </w:tcPr>
          <w:p>
            <w:pPr>
              <w:keepNext w:val="0"/>
              <w:keepLines w:val="0"/>
              <w:pageBreakBefore w:val="0"/>
              <w:numPr>
                <w:ilvl w:val="0"/>
                <w:numId w:val="6"/>
              </w:numPr>
              <w:kinsoku/>
              <w:wordWrap/>
              <w:overflowPunct/>
              <w:topLinePunct w:val="0"/>
              <w:bidi w:val="0"/>
              <w:snapToGrid w:val="0"/>
              <w:spacing w:line="360" w:lineRule="exact"/>
              <w:ind w:left="0" w:firstLine="0"/>
              <w:jc w:val="center"/>
              <w:textAlignment w:val="auto"/>
              <w:rPr>
                <w:rFonts w:hint="eastAsia" w:ascii="宋体" w:hAnsi="宋体" w:eastAsia="宋体" w:cs="宋体"/>
                <w:color w:val="auto"/>
                <w:sz w:val="24"/>
                <w:szCs w:val="24"/>
                <w:highlight w:val="none"/>
              </w:rPr>
            </w:pPr>
          </w:p>
        </w:tc>
        <w:tc>
          <w:tcPr>
            <w:tcW w:w="1595" w:type="dxa"/>
            <w:tcBorders>
              <w:top w:val="single" w:color="auto" w:sz="4" w:space="0"/>
              <w:left w:val="single" w:color="auto" w:sz="8" w:space="0"/>
              <w:bottom w:val="single" w:color="auto" w:sz="4" w:space="0"/>
              <w:right w:val="single" w:color="auto" w:sz="8" w:space="0"/>
            </w:tcBorders>
            <w:vAlign w:val="center"/>
          </w:tcPr>
          <w:p>
            <w:pPr>
              <w:keepNext w:val="0"/>
              <w:keepLines w:val="0"/>
              <w:pageBreakBefore w:val="0"/>
              <w:widowControl/>
              <w:kinsoku/>
              <w:wordWrap/>
              <w:overflowPunct/>
              <w:topLinePunct w:val="0"/>
              <w:bidi w:val="0"/>
              <w:spacing w:after="0" w:line="360" w:lineRule="exact"/>
              <w:ind w:firstLine="0" w:firstLineChars="0"/>
              <w:jc w:val="center"/>
              <w:textAlignment w:val="auto"/>
              <w:rPr>
                <w:rFonts w:hint="eastAsia" w:ascii="宋体" w:hAnsi="宋体" w:eastAsia="宋体" w:cs="宋体"/>
                <w:color w:val="auto"/>
                <w:kern w:val="2"/>
                <w:sz w:val="24"/>
                <w:szCs w:val="24"/>
                <w:highlight w:val="none"/>
                <w:lang w:val="zh-CN" w:eastAsia="zh-CN" w:bidi="ar-SA"/>
              </w:rPr>
            </w:pPr>
            <w:r>
              <w:rPr>
                <w:rFonts w:hint="eastAsia" w:ascii="宋体" w:hAnsi="宋体" w:eastAsia="宋体" w:cs="宋体"/>
                <w:color w:val="auto"/>
                <w:sz w:val="24"/>
                <w:szCs w:val="24"/>
                <w:highlight w:val="none"/>
                <w:lang w:val="zh-CN" w:eastAsia="zh-CN"/>
              </w:rPr>
              <w:t>其他说明</w:t>
            </w:r>
          </w:p>
        </w:tc>
        <w:tc>
          <w:tcPr>
            <w:tcW w:w="7031" w:type="dxa"/>
            <w:tcBorders>
              <w:top w:val="single" w:color="auto" w:sz="4" w:space="0"/>
              <w:left w:val="single" w:color="auto" w:sz="8" w:space="0"/>
              <w:bottom w:val="single" w:color="auto" w:sz="4" w:space="0"/>
              <w:right w:val="single" w:color="auto" w:sz="18" w:space="0"/>
            </w:tcBorders>
            <w:vAlign w:val="center"/>
          </w:tcPr>
          <w:p>
            <w:pPr>
              <w:keepNext w:val="0"/>
              <w:keepLines w:val="0"/>
              <w:pageBreakBefore w:val="0"/>
              <w:widowControl/>
              <w:kinsoku/>
              <w:wordWrap/>
              <w:overflowPunct/>
              <w:topLinePunct w:val="0"/>
              <w:bidi w:val="0"/>
              <w:spacing w:after="0" w:line="360" w:lineRule="exact"/>
              <w:ind w:firstLine="482"/>
              <w:jc w:val="left"/>
              <w:textAlignment w:val="auto"/>
              <w:rPr>
                <w:rFonts w:hint="eastAsia" w:ascii="宋体" w:hAnsi="宋体" w:eastAsia="宋体" w:cs="宋体"/>
                <w:color w:val="auto"/>
                <w:sz w:val="24"/>
                <w:szCs w:val="24"/>
                <w:highlight w:val="none"/>
                <w:lang w:val="zh-CN" w:eastAsia="zh-CN"/>
              </w:rPr>
            </w:pPr>
            <w:r>
              <w:rPr>
                <w:rFonts w:hint="eastAsia" w:ascii="宋体" w:hAnsi="宋体" w:eastAsia="宋体" w:cs="宋体"/>
                <w:color w:val="auto"/>
                <w:sz w:val="24"/>
                <w:szCs w:val="24"/>
                <w:highlight w:val="none"/>
                <w:lang w:val="zh-CN" w:eastAsia="zh-CN"/>
              </w:rPr>
              <w:t>1.招标文件中要求提供复印件证明材料的，包含原件的影印件或复印件。</w:t>
            </w:r>
          </w:p>
          <w:p>
            <w:pPr>
              <w:keepNext w:val="0"/>
              <w:keepLines w:val="0"/>
              <w:pageBreakBefore w:val="0"/>
              <w:widowControl/>
              <w:kinsoku/>
              <w:wordWrap/>
              <w:overflowPunct/>
              <w:topLinePunct w:val="0"/>
              <w:bidi w:val="0"/>
              <w:spacing w:after="0" w:line="360" w:lineRule="exact"/>
              <w:ind w:firstLine="482"/>
              <w:jc w:val="left"/>
              <w:textAlignment w:val="auto"/>
              <w:rPr>
                <w:rFonts w:hint="eastAsia" w:ascii="宋体" w:hAnsi="宋体" w:eastAsia="宋体" w:cs="宋体"/>
                <w:color w:val="auto"/>
                <w:sz w:val="24"/>
                <w:szCs w:val="24"/>
                <w:highlight w:val="none"/>
                <w:lang w:val="zh-CN" w:eastAsia="zh-CN"/>
              </w:rPr>
            </w:pP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lang w:val="zh-CN" w:eastAsia="zh-CN"/>
              </w:rPr>
              <w:t>.要求提供复印件的证明材料须清晰可辨。</w:t>
            </w:r>
          </w:p>
          <w:p>
            <w:pPr>
              <w:keepNext w:val="0"/>
              <w:keepLines w:val="0"/>
              <w:pageBreakBefore w:val="0"/>
              <w:widowControl/>
              <w:kinsoku/>
              <w:wordWrap/>
              <w:overflowPunct/>
              <w:topLinePunct w:val="0"/>
              <w:bidi w:val="0"/>
              <w:spacing w:after="0" w:line="360" w:lineRule="exact"/>
              <w:ind w:firstLine="482" w:firstLineChars="0"/>
              <w:jc w:val="left"/>
              <w:textAlignment w:val="auto"/>
              <w:rPr>
                <w:rFonts w:hint="eastAsia" w:ascii="宋体" w:hAnsi="宋体" w:eastAsia="宋体" w:cs="宋体"/>
                <w:color w:val="auto"/>
                <w:sz w:val="24"/>
                <w:szCs w:val="24"/>
                <w:highlight w:val="none"/>
                <w:lang w:val="zh-CN" w:eastAsia="zh-CN"/>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lang w:val="zh-CN" w:eastAsia="zh-CN"/>
              </w:rPr>
              <w:t>.投标人须知附表的规定和招标文件其他部分及附件等其他部分约定存在冲突的，以投标人须知附表为准。</w:t>
            </w:r>
          </w:p>
          <w:p>
            <w:pPr>
              <w:keepNext w:val="0"/>
              <w:keepLines w:val="0"/>
              <w:pageBreakBefore w:val="0"/>
              <w:widowControl/>
              <w:kinsoku/>
              <w:wordWrap/>
              <w:overflowPunct/>
              <w:topLinePunct w:val="0"/>
              <w:bidi w:val="0"/>
              <w:spacing w:after="0" w:line="360" w:lineRule="exact"/>
              <w:ind w:firstLine="482" w:firstLineChars="0"/>
              <w:jc w:val="left"/>
              <w:textAlignment w:val="auto"/>
              <w:rPr>
                <w:rFonts w:hint="default"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val="en-US" w:eastAsia="zh-CN"/>
              </w:rPr>
              <w:t>4.注：本项目的省网编号和项目编号具有相同效力，要求填写项目编号的位置，既可以填写省网编号，也可以填写项目编号。</w:t>
            </w:r>
          </w:p>
        </w:tc>
      </w:tr>
    </w:tbl>
    <w:p>
      <w:pPr>
        <w:keepNext/>
        <w:keepLines/>
        <w:numPr>
          <w:ilvl w:val="0"/>
          <w:numId w:val="7"/>
        </w:numPr>
        <w:spacing w:line="360" w:lineRule="auto"/>
        <w:ind w:leftChars="0"/>
        <w:jc w:val="center"/>
        <w:outlineLvl w:val="2"/>
        <w:rPr>
          <w:rFonts w:hint="eastAsia" w:ascii="黑体" w:hAnsi="黑体" w:eastAsia="黑体" w:cs="黑体"/>
          <w:color w:val="auto"/>
          <w:sz w:val="32"/>
          <w:szCs w:val="32"/>
          <w:highlight w:val="none"/>
          <w:lang w:val="zh-CN" w:eastAsia="zh-CN"/>
        </w:rPr>
      </w:pPr>
      <w:bookmarkStart w:id="16" w:name="_Toc44592906"/>
      <w:r>
        <w:rPr>
          <w:rFonts w:hint="eastAsia" w:ascii="黑体" w:hAnsi="黑体" w:eastAsia="黑体" w:cs="黑体"/>
          <w:color w:val="auto"/>
          <w:sz w:val="32"/>
          <w:szCs w:val="32"/>
          <w:highlight w:val="none"/>
          <w:lang w:val="zh-CN" w:eastAsia="zh-CN"/>
        </w:rPr>
        <w:t>总则</w:t>
      </w:r>
      <w:bookmarkEnd w:id="16"/>
    </w:p>
    <w:p>
      <w:pPr>
        <w:pageBreakBefore w:val="0"/>
        <w:widowControl/>
        <w:numPr>
          <w:ilvl w:val="0"/>
          <w:numId w:val="0"/>
        </w:numPr>
        <w:kinsoku/>
        <w:wordWrap/>
        <w:overflowPunct/>
        <w:topLinePunct w:val="0"/>
        <w:autoSpaceDE/>
        <w:autoSpaceDN/>
        <w:bidi w:val="0"/>
        <w:adjustRightInd/>
        <w:snapToGrid/>
        <w:spacing w:after="0" w:line="580" w:lineRule="exact"/>
        <w:ind w:firstLine="643" w:firstLineChars="200"/>
        <w:jc w:val="both"/>
        <w:textAlignment w:val="auto"/>
        <w:rPr>
          <w:rFonts w:hint="eastAsia" w:ascii="宋体" w:hAnsi="宋体" w:eastAsia="宋体" w:cs="宋体"/>
          <w:color w:val="auto"/>
          <w:sz w:val="32"/>
          <w:szCs w:val="32"/>
          <w:highlight w:val="none"/>
        </w:rPr>
      </w:pPr>
      <w:r>
        <w:rPr>
          <w:rFonts w:hint="eastAsia" w:ascii="宋体" w:hAnsi="宋体" w:eastAsia="宋体" w:cs="宋体"/>
          <w:b/>
          <w:color w:val="auto"/>
          <w:sz w:val="32"/>
          <w:szCs w:val="32"/>
          <w:highlight w:val="none"/>
        </w:rPr>
        <w:t>1</w:t>
      </w:r>
      <w:r>
        <w:rPr>
          <w:rFonts w:hint="eastAsia" w:ascii="宋体" w:hAnsi="宋体" w:eastAsia="宋体" w:cs="宋体"/>
          <w:color w:val="auto"/>
          <w:sz w:val="32"/>
          <w:szCs w:val="32"/>
          <w:highlight w:val="none"/>
        </w:rPr>
        <w:t>.</w:t>
      </w:r>
      <w:r>
        <w:rPr>
          <w:rFonts w:hint="eastAsia" w:ascii="宋体" w:hAnsi="宋体" w:eastAsia="宋体" w:cs="宋体"/>
          <w:b/>
          <w:color w:val="auto"/>
          <w:sz w:val="32"/>
          <w:szCs w:val="32"/>
          <w:highlight w:val="none"/>
        </w:rPr>
        <w:t>适用范围</w:t>
      </w:r>
    </w:p>
    <w:p>
      <w:pPr>
        <w:pageBreakBefore w:val="0"/>
        <w:widowControl/>
        <w:numPr>
          <w:ilvl w:val="0"/>
          <w:numId w:val="0"/>
        </w:numPr>
        <w:kinsoku/>
        <w:wordWrap/>
        <w:overflowPunct/>
        <w:topLinePunct w:val="0"/>
        <w:autoSpaceDE/>
        <w:autoSpaceDN/>
        <w:bidi w:val="0"/>
        <w:adjustRightInd/>
        <w:snapToGrid/>
        <w:spacing w:after="0" w:line="580" w:lineRule="exact"/>
        <w:ind w:firstLine="640" w:firstLineChars="200"/>
        <w:jc w:val="both"/>
        <w:textAlignment w:val="auto"/>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本招标文件仅适用于本次公开招标采购项目。</w:t>
      </w:r>
    </w:p>
    <w:p>
      <w:pPr>
        <w:pStyle w:val="5"/>
        <w:pageBreakBefore w:val="0"/>
        <w:numPr>
          <w:ilvl w:val="2"/>
          <w:numId w:val="0"/>
        </w:numPr>
        <w:kinsoku/>
        <w:wordWrap/>
        <w:overflowPunct/>
        <w:topLinePunct w:val="0"/>
        <w:autoSpaceDE/>
        <w:autoSpaceDN/>
        <w:bidi w:val="0"/>
        <w:adjustRightInd/>
        <w:snapToGrid/>
        <w:spacing w:after="0" w:line="580" w:lineRule="exact"/>
        <w:ind w:firstLine="640" w:firstLineChars="200"/>
        <w:textAlignment w:val="auto"/>
        <w:rPr>
          <w:rFonts w:hint="eastAsia" w:ascii="宋体" w:hAnsi="宋体" w:eastAsia="宋体" w:cs="宋体"/>
          <w:b w:val="0"/>
          <w:bCs w:val="0"/>
          <w:color w:val="auto"/>
          <w:kern w:val="2"/>
          <w:sz w:val="32"/>
          <w:szCs w:val="32"/>
          <w:highlight w:val="none"/>
          <w:lang w:val="en-US" w:eastAsia="zh-CN" w:bidi="ar-SA"/>
        </w:rPr>
      </w:pPr>
      <w:r>
        <w:rPr>
          <w:rFonts w:hint="eastAsia" w:ascii="宋体" w:hAnsi="宋体" w:eastAsia="宋体" w:cs="宋体"/>
          <w:b w:val="0"/>
          <w:bCs w:val="0"/>
          <w:color w:val="auto"/>
          <w:kern w:val="2"/>
          <w:sz w:val="32"/>
          <w:szCs w:val="32"/>
          <w:highlight w:val="none"/>
          <w:lang w:val="en-US" w:eastAsia="zh-CN" w:bidi="ar-SA"/>
        </w:rPr>
        <w:t>本招标文件的最终解释权由采购人和集中采购机构享有。</w:t>
      </w:r>
    </w:p>
    <w:p>
      <w:pPr>
        <w:pageBreakBefore w:val="0"/>
        <w:widowControl/>
        <w:numPr>
          <w:ilvl w:val="0"/>
          <w:numId w:val="0"/>
        </w:numPr>
        <w:kinsoku/>
        <w:wordWrap/>
        <w:overflowPunct/>
        <w:topLinePunct w:val="0"/>
        <w:autoSpaceDE/>
        <w:autoSpaceDN/>
        <w:bidi w:val="0"/>
        <w:adjustRightInd/>
        <w:snapToGrid/>
        <w:spacing w:after="0" w:line="580" w:lineRule="exact"/>
        <w:ind w:firstLine="643" w:firstLineChars="200"/>
        <w:jc w:val="both"/>
        <w:textAlignment w:val="auto"/>
        <w:rPr>
          <w:rFonts w:hint="eastAsia" w:ascii="宋体" w:hAnsi="宋体" w:eastAsia="宋体" w:cs="宋体"/>
          <w:b/>
          <w:bCs/>
          <w:color w:val="auto"/>
          <w:sz w:val="32"/>
          <w:szCs w:val="32"/>
          <w:highlight w:val="none"/>
        </w:rPr>
      </w:pPr>
      <w:bookmarkStart w:id="17" w:name="_Toc217446035"/>
      <w:r>
        <w:rPr>
          <w:rFonts w:hint="eastAsia" w:ascii="宋体" w:hAnsi="宋体" w:eastAsia="宋体" w:cs="宋体"/>
          <w:b/>
          <w:bCs/>
          <w:color w:val="auto"/>
          <w:sz w:val="32"/>
          <w:szCs w:val="32"/>
          <w:highlight w:val="none"/>
          <w:lang w:val="en-US" w:eastAsia="zh-CN"/>
        </w:rPr>
        <w:t>2.</w:t>
      </w:r>
      <w:r>
        <w:rPr>
          <w:rFonts w:hint="eastAsia" w:ascii="宋体" w:hAnsi="宋体" w:eastAsia="宋体" w:cs="宋体"/>
          <w:b/>
          <w:bCs/>
          <w:color w:val="auto"/>
          <w:sz w:val="32"/>
          <w:szCs w:val="32"/>
          <w:highlight w:val="none"/>
        </w:rPr>
        <w:t>有关定义</w:t>
      </w:r>
      <w:bookmarkEnd w:id="17"/>
    </w:p>
    <w:p>
      <w:pPr>
        <w:pageBreakBefore w:val="0"/>
        <w:widowControl/>
        <w:numPr>
          <w:ilvl w:val="0"/>
          <w:numId w:val="0"/>
        </w:numPr>
        <w:kinsoku/>
        <w:wordWrap/>
        <w:overflowPunct/>
        <w:topLinePunct w:val="0"/>
        <w:autoSpaceDE/>
        <w:autoSpaceDN/>
        <w:bidi w:val="0"/>
        <w:adjustRightInd/>
        <w:snapToGrid/>
        <w:spacing w:after="0" w:line="580" w:lineRule="exact"/>
        <w:ind w:firstLine="640" w:firstLineChars="200"/>
        <w:jc w:val="both"/>
        <w:textAlignment w:val="auto"/>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2.1 “采购人”系指依法进行政府采购的国家机关、事业单位、团体组织。本招标项目采购人：</w:t>
      </w:r>
      <w:r>
        <w:rPr>
          <w:rFonts w:hint="eastAsia" w:ascii="宋体" w:hAnsi="宋体" w:eastAsia="宋体" w:cs="宋体"/>
          <w:color w:val="auto"/>
          <w:sz w:val="32"/>
          <w:szCs w:val="32"/>
          <w:highlight w:val="none"/>
          <w:lang w:eastAsia="zh-CN"/>
        </w:rPr>
        <w:t>详见第一章</w:t>
      </w:r>
      <w:r>
        <w:rPr>
          <w:rFonts w:hint="eastAsia" w:ascii="宋体" w:hAnsi="宋体" w:eastAsia="宋体" w:cs="宋体"/>
          <w:color w:val="auto"/>
          <w:sz w:val="32"/>
          <w:szCs w:val="32"/>
          <w:highlight w:val="none"/>
        </w:rPr>
        <w:t>“投标邀请”。</w:t>
      </w:r>
    </w:p>
    <w:p>
      <w:pPr>
        <w:pageBreakBefore w:val="0"/>
        <w:widowControl w:val="0"/>
        <w:numPr>
          <w:ilvl w:val="-1"/>
          <w:numId w:val="0"/>
        </w:numPr>
        <w:tabs>
          <w:tab w:val="left" w:pos="1200"/>
        </w:tabs>
        <w:kinsoku/>
        <w:wordWrap/>
        <w:overflowPunct/>
        <w:topLinePunct w:val="0"/>
        <w:autoSpaceDE/>
        <w:autoSpaceDN/>
        <w:bidi w:val="0"/>
        <w:adjustRightInd/>
        <w:snapToGrid/>
        <w:spacing w:after="0" w:line="580" w:lineRule="exact"/>
        <w:ind w:firstLine="640" w:firstLineChars="200"/>
        <w:jc w:val="both"/>
        <w:textAlignment w:val="auto"/>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2.2 “集中采购机构” 系指根据采购人的委托依法办理政府集中采购项目招标事宜的采购</w:t>
      </w:r>
      <w:r>
        <w:rPr>
          <w:rFonts w:hint="eastAsia" w:ascii="宋体" w:hAnsi="宋体" w:eastAsia="宋体" w:cs="宋体"/>
          <w:color w:val="auto"/>
          <w:sz w:val="32"/>
          <w:szCs w:val="32"/>
          <w:highlight w:val="none"/>
          <w:lang w:eastAsia="zh-CN"/>
        </w:rPr>
        <w:t>代理</w:t>
      </w:r>
      <w:r>
        <w:rPr>
          <w:rFonts w:hint="eastAsia" w:ascii="宋体" w:hAnsi="宋体" w:eastAsia="宋体" w:cs="宋体"/>
          <w:color w:val="auto"/>
          <w:sz w:val="32"/>
          <w:szCs w:val="32"/>
          <w:highlight w:val="none"/>
        </w:rPr>
        <w:t>机构。本次招标集中采购机构：详见第一章“投标邀请”。</w:t>
      </w:r>
    </w:p>
    <w:p>
      <w:pPr>
        <w:pageBreakBefore w:val="0"/>
        <w:widowControl w:val="0"/>
        <w:numPr>
          <w:ilvl w:val="-1"/>
          <w:numId w:val="0"/>
        </w:numPr>
        <w:tabs>
          <w:tab w:val="left" w:pos="1200"/>
        </w:tabs>
        <w:kinsoku/>
        <w:wordWrap/>
        <w:overflowPunct/>
        <w:topLinePunct w:val="0"/>
        <w:autoSpaceDE/>
        <w:autoSpaceDN/>
        <w:bidi w:val="0"/>
        <w:adjustRightInd/>
        <w:snapToGrid/>
        <w:spacing w:after="0" w:line="580" w:lineRule="exact"/>
        <w:ind w:firstLine="640" w:firstLineChars="200"/>
        <w:jc w:val="both"/>
        <w:textAlignment w:val="auto"/>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2.3 “投标人”系指响应</w:t>
      </w:r>
      <w:r>
        <w:rPr>
          <w:rFonts w:hint="eastAsia" w:ascii="宋体" w:hAnsi="宋体" w:eastAsia="宋体" w:cs="宋体"/>
          <w:color w:val="auto"/>
          <w:sz w:val="32"/>
          <w:szCs w:val="32"/>
          <w:highlight w:val="none"/>
          <w:lang w:eastAsia="zh-CN"/>
        </w:rPr>
        <w:t>本项目</w:t>
      </w:r>
      <w:r>
        <w:rPr>
          <w:rFonts w:hint="eastAsia" w:ascii="宋体" w:hAnsi="宋体" w:eastAsia="宋体" w:cs="宋体"/>
          <w:color w:val="auto"/>
          <w:sz w:val="32"/>
          <w:szCs w:val="32"/>
          <w:highlight w:val="none"/>
        </w:rPr>
        <w:t>招标、参加投标竞争，拟向采购人提供服务的供应商。</w:t>
      </w:r>
    </w:p>
    <w:p>
      <w:pPr>
        <w:pageBreakBefore w:val="0"/>
        <w:widowControl/>
        <w:numPr>
          <w:ilvl w:val="0"/>
          <w:numId w:val="0"/>
        </w:numPr>
        <w:kinsoku/>
        <w:wordWrap/>
        <w:overflowPunct/>
        <w:topLinePunct w:val="0"/>
        <w:autoSpaceDE/>
        <w:autoSpaceDN/>
        <w:bidi w:val="0"/>
        <w:adjustRightInd/>
        <w:snapToGrid/>
        <w:spacing w:after="0" w:line="580" w:lineRule="exact"/>
        <w:ind w:firstLine="640" w:firstLineChars="200"/>
        <w:jc w:val="both"/>
        <w:textAlignment w:val="auto"/>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2.4本招标文件各部分规定的期间以时、日、月、年计算。期间开始的时和日，不计算在期间内，而从次日开始计算。期间届满的最后一天是节假日的，以节假日后的第一日为期间届满的日期。</w:t>
      </w:r>
    </w:p>
    <w:p>
      <w:pPr>
        <w:pageBreakBefore w:val="0"/>
        <w:widowControl/>
        <w:numPr>
          <w:ilvl w:val="0"/>
          <w:numId w:val="0"/>
        </w:numPr>
        <w:kinsoku/>
        <w:wordWrap/>
        <w:overflowPunct/>
        <w:topLinePunct w:val="0"/>
        <w:autoSpaceDE/>
        <w:autoSpaceDN/>
        <w:bidi w:val="0"/>
        <w:adjustRightInd/>
        <w:snapToGrid/>
        <w:spacing w:after="0" w:line="580" w:lineRule="exact"/>
        <w:ind w:firstLine="640" w:firstLineChars="200"/>
        <w:jc w:val="both"/>
        <w:textAlignment w:val="auto"/>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2.5本招标文件各部分规定的“以上”、“以下”、“内”、“以内”，包括本数；所称的“不足”，不包括本数。</w:t>
      </w:r>
    </w:p>
    <w:p>
      <w:pPr>
        <w:pageBreakBefore w:val="0"/>
        <w:widowControl/>
        <w:numPr>
          <w:ilvl w:val="0"/>
          <w:numId w:val="0"/>
        </w:numPr>
        <w:kinsoku/>
        <w:wordWrap/>
        <w:overflowPunct/>
        <w:topLinePunct w:val="0"/>
        <w:autoSpaceDE/>
        <w:autoSpaceDN/>
        <w:bidi w:val="0"/>
        <w:adjustRightInd/>
        <w:snapToGrid/>
        <w:spacing w:after="0" w:line="580" w:lineRule="exact"/>
        <w:ind w:firstLine="640" w:firstLineChars="200"/>
        <w:jc w:val="both"/>
        <w:textAlignment w:val="auto"/>
        <w:rPr>
          <w:rFonts w:hint="default" w:ascii="宋体" w:hAnsi="宋体" w:eastAsia="宋体" w:cs="宋体"/>
          <w:color w:val="auto"/>
          <w:sz w:val="32"/>
          <w:szCs w:val="32"/>
          <w:highlight w:val="none"/>
          <w:lang w:val="en-US" w:eastAsia="zh-CN"/>
        </w:rPr>
      </w:pPr>
      <w:r>
        <w:rPr>
          <w:rFonts w:hint="eastAsia" w:ascii="宋体" w:hAnsi="宋体" w:eastAsia="宋体" w:cs="宋体"/>
          <w:color w:val="auto"/>
          <w:sz w:val="32"/>
          <w:szCs w:val="32"/>
          <w:highlight w:val="none"/>
          <w:lang w:val="en-US" w:eastAsia="zh-CN"/>
        </w:rPr>
        <w:t>2.6</w:t>
      </w:r>
      <w:r>
        <w:rPr>
          <w:rFonts w:hint="eastAsia" w:ascii="宋体" w:hAnsi="宋体" w:cs="宋体"/>
          <w:color w:val="auto"/>
          <w:sz w:val="32"/>
          <w:szCs w:val="32"/>
          <w:highlight w:val="none"/>
          <w:lang w:val="en-US" w:eastAsia="zh-CN"/>
        </w:rPr>
        <w:t>“不见面开标”系指集中采购机构依托政府采购云平台组织开标活动，供应商在线参与开标的一种组织形式。</w:t>
      </w:r>
    </w:p>
    <w:p>
      <w:pPr>
        <w:pageBreakBefore w:val="0"/>
        <w:widowControl/>
        <w:numPr>
          <w:ilvl w:val="0"/>
          <w:numId w:val="0"/>
        </w:numPr>
        <w:kinsoku/>
        <w:wordWrap/>
        <w:overflowPunct/>
        <w:topLinePunct w:val="0"/>
        <w:autoSpaceDE/>
        <w:autoSpaceDN/>
        <w:bidi w:val="0"/>
        <w:adjustRightInd/>
        <w:snapToGrid/>
        <w:spacing w:after="0" w:line="580" w:lineRule="exact"/>
        <w:ind w:firstLine="643" w:firstLineChars="200"/>
        <w:jc w:val="both"/>
        <w:textAlignment w:val="auto"/>
        <w:rPr>
          <w:rFonts w:hint="eastAsia" w:ascii="宋体" w:hAnsi="宋体" w:eastAsia="宋体" w:cs="宋体"/>
          <w:b/>
          <w:bCs/>
          <w:color w:val="auto"/>
          <w:sz w:val="32"/>
          <w:szCs w:val="32"/>
          <w:highlight w:val="none"/>
          <w:lang w:val="en-US" w:eastAsia="zh-CN"/>
        </w:rPr>
      </w:pPr>
      <w:bookmarkStart w:id="18" w:name="_Toc18234"/>
      <w:bookmarkStart w:id="19" w:name="_Toc183682347"/>
      <w:bookmarkStart w:id="20" w:name="_Toc183582210"/>
      <w:bookmarkStart w:id="21" w:name="_Toc217446039"/>
      <w:r>
        <w:rPr>
          <w:rFonts w:hint="eastAsia" w:ascii="宋体" w:hAnsi="宋体" w:eastAsia="宋体" w:cs="宋体"/>
          <w:b/>
          <w:bCs/>
          <w:color w:val="auto"/>
          <w:sz w:val="32"/>
          <w:szCs w:val="32"/>
          <w:highlight w:val="none"/>
          <w:lang w:val="en-US" w:eastAsia="zh-CN"/>
        </w:rPr>
        <w:t>3.合格的投标人</w:t>
      </w:r>
    </w:p>
    <w:p>
      <w:pPr>
        <w:pageBreakBefore w:val="0"/>
        <w:widowControl/>
        <w:numPr>
          <w:ilvl w:val="0"/>
          <w:numId w:val="0"/>
        </w:numPr>
        <w:kinsoku/>
        <w:wordWrap/>
        <w:overflowPunct/>
        <w:topLinePunct w:val="0"/>
        <w:autoSpaceDE/>
        <w:autoSpaceDN/>
        <w:bidi w:val="0"/>
        <w:adjustRightInd/>
        <w:snapToGrid/>
        <w:spacing w:after="0" w:line="580" w:lineRule="exact"/>
        <w:ind w:firstLine="640" w:firstLineChars="200"/>
        <w:jc w:val="both"/>
        <w:textAlignment w:val="auto"/>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val="en-US" w:eastAsia="zh-CN"/>
        </w:rPr>
        <w:t>3.1</w:t>
      </w:r>
      <w:r>
        <w:rPr>
          <w:rFonts w:hint="eastAsia" w:ascii="宋体" w:hAnsi="宋体" w:eastAsia="宋体" w:cs="宋体"/>
          <w:color w:val="auto"/>
          <w:sz w:val="32"/>
          <w:szCs w:val="32"/>
          <w:highlight w:val="none"/>
        </w:rPr>
        <w:t>投标人资格条件：详见第一章“投标邀请”。</w:t>
      </w:r>
    </w:p>
    <w:p>
      <w:pPr>
        <w:pageBreakBefore w:val="0"/>
        <w:widowControl/>
        <w:numPr>
          <w:ilvl w:val="0"/>
          <w:numId w:val="0"/>
        </w:numPr>
        <w:kinsoku/>
        <w:wordWrap/>
        <w:overflowPunct/>
        <w:topLinePunct w:val="0"/>
        <w:autoSpaceDE/>
        <w:autoSpaceDN/>
        <w:bidi w:val="0"/>
        <w:adjustRightInd/>
        <w:snapToGrid/>
        <w:spacing w:after="0" w:line="580" w:lineRule="exact"/>
        <w:ind w:firstLine="640" w:firstLineChars="200"/>
        <w:jc w:val="both"/>
        <w:textAlignment w:val="auto"/>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val="en-US" w:eastAsia="zh-CN"/>
        </w:rPr>
        <w:t>3</w:t>
      </w:r>
      <w:r>
        <w:rPr>
          <w:rFonts w:hint="eastAsia" w:ascii="宋体" w:hAnsi="宋体" w:eastAsia="宋体" w:cs="宋体"/>
          <w:color w:val="auto"/>
          <w:sz w:val="32"/>
          <w:szCs w:val="32"/>
          <w:highlight w:val="none"/>
        </w:rPr>
        <w:t>.2 合格的投标人应具备以下条件：符合本招标文件-第一章</w:t>
      </w:r>
      <w:r>
        <w:rPr>
          <w:rFonts w:hint="eastAsia" w:ascii="宋体" w:hAnsi="宋体" w:eastAsia="宋体" w:cs="宋体"/>
          <w:color w:val="auto"/>
          <w:sz w:val="32"/>
          <w:szCs w:val="32"/>
          <w:highlight w:val="none"/>
          <w:lang w:eastAsia="zh-CN"/>
        </w:rPr>
        <w:t>和第二章</w:t>
      </w:r>
      <w:r>
        <w:rPr>
          <w:rFonts w:hint="eastAsia" w:ascii="宋体" w:hAnsi="宋体" w:eastAsia="宋体" w:cs="宋体"/>
          <w:color w:val="auto"/>
          <w:sz w:val="32"/>
          <w:szCs w:val="32"/>
          <w:highlight w:val="none"/>
        </w:rPr>
        <w:t>相关规定。</w:t>
      </w:r>
    </w:p>
    <w:p>
      <w:pPr>
        <w:pageBreakBefore w:val="0"/>
        <w:widowControl/>
        <w:numPr>
          <w:ilvl w:val="0"/>
          <w:numId w:val="0"/>
        </w:numPr>
        <w:kinsoku/>
        <w:wordWrap/>
        <w:overflowPunct/>
        <w:topLinePunct w:val="0"/>
        <w:autoSpaceDE/>
        <w:autoSpaceDN/>
        <w:bidi w:val="0"/>
        <w:adjustRightInd/>
        <w:snapToGrid/>
        <w:spacing w:after="0" w:line="580" w:lineRule="exact"/>
        <w:ind w:firstLine="643" w:firstLineChars="200"/>
        <w:jc w:val="both"/>
        <w:textAlignment w:val="auto"/>
        <w:rPr>
          <w:rFonts w:hint="eastAsia" w:ascii="宋体" w:hAnsi="宋体" w:eastAsia="宋体" w:cs="宋体"/>
          <w:color w:val="auto"/>
          <w:sz w:val="32"/>
          <w:szCs w:val="32"/>
          <w:highlight w:val="none"/>
        </w:rPr>
      </w:pPr>
      <w:r>
        <w:rPr>
          <w:rFonts w:hint="eastAsia" w:ascii="宋体" w:hAnsi="宋体" w:eastAsia="宋体" w:cs="宋体"/>
          <w:b/>
          <w:bCs/>
          <w:color w:val="auto"/>
          <w:sz w:val="32"/>
          <w:szCs w:val="32"/>
          <w:highlight w:val="none"/>
          <w:lang w:val="en-US" w:eastAsia="zh-CN"/>
        </w:rPr>
        <w:t>4.投标费用：</w:t>
      </w:r>
      <w:r>
        <w:rPr>
          <w:rFonts w:hint="eastAsia" w:ascii="宋体" w:hAnsi="宋体" w:eastAsia="宋体" w:cs="宋体"/>
          <w:color w:val="auto"/>
          <w:sz w:val="32"/>
          <w:szCs w:val="32"/>
          <w:highlight w:val="none"/>
        </w:rPr>
        <w:t>投标人应自行承担参加投标的全部费用。</w:t>
      </w:r>
    </w:p>
    <w:p>
      <w:pPr>
        <w:keepNext/>
        <w:keepLines/>
        <w:pageBreakBefore w:val="0"/>
        <w:numPr>
          <w:ilvl w:val="0"/>
          <w:numId w:val="0"/>
        </w:numPr>
        <w:kinsoku/>
        <w:wordWrap/>
        <w:overflowPunct/>
        <w:topLinePunct w:val="0"/>
        <w:autoSpaceDE/>
        <w:autoSpaceDN/>
        <w:bidi w:val="0"/>
        <w:adjustRightInd/>
        <w:snapToGrid/>
        <w:spacing w:line="580" w:lineRule="exact"/>
        <w:ind w:leftChars="0" w:firstLine="643" w:firstLineChars="200"/>
        <w:jc w:val="left"/>
        <w:textAlignment w:val="auto"/>
        <w:outlineLvl w:val="1"/>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lang w:val="en-US" w:eastAsia="zh-CN"/>
        </w:rPr>
        <w:t>5.充分、公平竞争保障措施：</w:t>
      </w:r>
      <w:r>
        <w:rPr>
          <w:rFonts w:hint="eastAsia" w:ascii="宋体" w:hAnsi="宋体" w:eastAsia="宋体" w:cs="宋体"/>
          <w:color w:val="auto"/>
          <w:sz w:val="32"/>
          <w:szCs w:val="32"/>
          <w:highlight w:val="none"/>
        </w:rPr>
        <w:t>见投标人须知附表</w:t>
      </w:r>
      <w:r>
        <w:rPr>
          <w:rFonts w:hint="eastAsia" w:ascii="宋体" w:hAnsi="宋体" w:eastAsia="宋体" w:cs="宋体"/>
          <w:color w:val="auto"/>
          <w:sz w:val="32"/>
          <w:szCs w:val="32"/>
          <w:highlight w:val="none"/>
          <w:lang w:eastAsia="zh-CN"/>
        </w:rPr>
        <w:t>。</w:t>
      </w:r>
      <w:bookmarkEnd w:id="18"/>
      <w:bookmarkEnd w:id="19"/>
      <w:bookmarkEnd w:id="20"/>
      <w:bookmarkEnd w:id="21"/>
    </w:p>
    <w:p>
      <w:pPr>
        <w:pStyle w:val="4"/>
        <w:pageBreakBefore w:val="0"/>
        <w:numPr>
          <w:ilvl w:val="1"/>
          <w:numId w:val="0"/>
        </w:numPr>
        <w:kinsoku/>
        <w:wordWrap/>
        <w:overflowPunct/>
        <w:topLinePunct w:val="0"/>
        <w:autoSpaceDE/>
        <w:autoSpaceDN/>
        <w:bidi w:val="0"/>
        <w:adjustRightInd/>
        <w:snapToGrid/>
        <w:spacing w:before="0" w:after="0" w:line="580" w:lineRule="exact"/>
        <w:ind w:leftChars="0" w:firstLine="643" w:firstLineChars="200"/>
        <w:textAlignment w:val="auto"/>
        <w:rPr>
          <w:rFonts w:hint="eastAsia" w:ascii="宋体" w:hAnsi="宋体" w:eastAsia="宋体" w:cs="宋体"/>
          <w:b/>
          <w:bCs/>
          <w:color w:val="auto"/>
          <w:kern w:val="2"/>
          <w:sz w:val="32"/>
          <w:szCs w:val="32"/>
          <w:highlight w:val="none"/>
          <w:lang w:val="en-US" w:eastAsia="zh-CN" w:bidi="ar-SA"/>
        </w:rPr>
      </w:pPr>
      <w:bookmarkStart w:id="22" w:name="_Toc44592907"/>
      <w:bookmarkStart w:id="23" w:name="_Toc217446040"/>
      <w:bookmarkStart w:id="24" w:name="_Toc183582211"/>
      <w:bookmarkStart w:id="25" w:name="_Toc183682348"/>
      <w:r>
        <w:rPr>
          <w:rFonts w:hint="eastAsia" w:ascii="宋体" w:hAnsi="宋体" w:eastAsia="宋体" w:cs="宋体"/>
          <w:b/>
          <w:bCs/>
          <w:color w:val="auto"/>
          <w:kern w:val="2"/>
          <w:sz w:val="32"/>
          <w:szCs w:val="32"/>
          <w:highlight w:val="none"/>
          <w:lang w:val="en-US" w:eastAsia="zh-CN" w:bidi="ar-SA"/>
        </w:rPr>
        <w:t>6.招标文件</w:t>
      </w:r>
      <w:bookmarkEnd w:id="22"/>
    </w:p>
    <w:p>
      <w:pPr>
        <w:pageBreakBefore w:val="0"/>
        <w:widowControl/>
        <w:numPr>
          <w:ilvl w:val="0"/>
          <w:numId w:val="0"/>
        </w:numPr>
        <w:kinsoku/>
        <w:wordWrap/>
        <w:overflowPunct/>
        <w:topLinePunct w:val="0"/>
        <w:autoSpaceDE/>
        <w:autoSpaceDN/>
        <w:bidi w:val="0"/>
        <w:adjustRightInd/>
        <w:snapToGrid/>
        <w:spacing w:after="0" w:line="580" w:lineRule="exact"/>
        <w:ind w:firstLine="640" w:firstLineChars="200"/>
        <w:jc w:val="both"/>
        <w:textAlignment w:val="auto"/>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招标文件是供应商准备投标文件和参加投标的依据，同时也是评标的重要依据。招标文件用以阐明招标项目所需的资质、技术、服务及报价等要求、招标投标程序、有关规定和注意事项以及拟签订的合同文本等。本招标文件包括但不限于以下内容：</w:t>
      </w:r>
    </w:p>
    <w:p>
      <w:pPr>
        <w:pageBreakBefore w:val="0"/>
        <w:widowControl/>
        <w:numPr>
          <w:ilvl w:val="0"/>
          <w:numId w:val="0"/>
        </w:numPr>
        <w:kinsoku/>
        <w:wordWrap/>
        <w:overflowPunct/>
        <w:topLinePunct w:val="0"/>
        <w:autoSpaceDE/>
        <w:autoSpaceDN/>
        <w:bidi w:val="0"/>
        <w:adjustRightInd/>
        <w:snapToGrid/>
        <w:spacing w:after="0" w:line="580" w:lineRule="exact"/>
        <w:ind w:firstLine="640" w:firstLineChars="200"/>
        <w:jc w:val="both"/>
        <w:textAlignment w:val="auto"/>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（一）投标邀请；</w:t>
      </w:r>
    </w:p>
    <w:p>
      <w:pPr>
        <w:pageBreakBefore w:val="0"/>
        <w:widowControl/>
        <w:numPr>
          <w:ilvl w:val="0"/>
          <w:numId w:val="0"/>
        </w:numPr>
        <w:kinsoku/>
        <w:wordWrap/>
        <w:overflowPunct/>
        <w:topLinePunct w:val="0"/>
        <w:autoSpaceDE/>
        <w:autoSpaceDN/>
        <w:bidi w:val="0"/>
        <w:adjustRightInd/>
        <w:snapToGrid/>
        <w:spacing w:after="0" w:line="580" w:lineRule="exact"/>
        <w:ind w:firstLine="640" w:firstLineChars="200"/>
        <w:jc w:val="both"/>
        <w:textAlignment w:val="auto"/>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（二）投标人须知；</w:t>
      </w:r>
    </w:p>
    <w:p>
      <w:pPr>
        <w:pageBreakBefore w:val="0"/>
        <w:widowControl/>
        <w:numPr>
          <w:ilvl w:val="0"/>
          <w:numId w:val="0"/>
        </w:numPr>
        <w:kinsoku/>
        <w:wordWrap/>
        <w:overflowPunct/>
        <w:topLinePunct w:val="0"/>
        <w:autoSpaceDE/>
        <w:autoSpaceDN/>
        <w:bidi w:val="0"/>
        <w:adjustRightInd/>
        <w:snapToGrid/>
        <w:spacing w:after="0" w:line="580" w:lineRule="exact"/>
        <w:ind w:firstLine="640" w:firstLineChars="200"/>
        <w:jc w:val="both"/>
        <w:textAlignment w:val="auto"/>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（三）投标文件格式；</w:t>
      </w:r>
    </w:p>
    <w:p>
      <w:pPr>
        <w:pageBreakBefore w:val="0"/>
        <w:widowControl/>
        <w:numPr>
          <w:ilvl w:val="0"/>
          <w:numId w:val="0"/>
        </w:numPr>
        <w:kinsoku/>
        <w:wordWrap/>
        <w:overflowPunct/>
        <w:topLinePunct w:val="0"/>
        <w:autoSpaceDE/>
        <w:autoSpaceDN/>
        <w:bidi w:val="0"/>
        <w:adjustRightInd/>
        <w:snapToGrid/>
        <w:spacing w:after="0" w:line="580" w:lineRule="exact"/>
        <w:ind w:firstLine="640" w:firstLineChars="200"/>
        <w:jc w:val="both"/>
        <w:textAlignment w:val="auto"/>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（四）招标项目服务、商务及其他要求；</w:t>
      </w:r>
    </w:p>
    <w:p>
      <w:pPr>
        <w:pageBreakBefore w:val="0"/>
        <w:widowControl/>
        <w:numPr>
          <w:ilvl w:val="0"/>
          <w:numId w:val="0"/>
        </w:numPr>
        <w:kinsoku/>
        <w:wordWrap/>
        <w:overflowPunct/>
        <w:topLinePunct w:val="0"/>
        <w:autoSpaceDE/>
        <w:autoSpaceDN/>
        <w:bidi w:val="0"/>
        <w:adjustRightInd/>
        <w:snapToGrid/>
        <w:spacing w:after="0" w:line="580" w:lineRule="exact"/>
        <w:ind w:firstLine="640" w:firstLineChars="200"/>
        <w:jc w:val="both"/>
        <w:textAlignment w:val="auto"/>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（五）资格性审查；</w:t>
      </w:r>
    </w:p>
    <w:p>
      <w:pPr>
        <w:pageBreakBefore w:val="0"/>
        <w:widowControl/>
        <w:numPr>
          <w:ilvl w:val="0"/>
          <w:numId w:val="0"/>
        </w:numPr>
        <w:kinsoku/>
        <w:wordWrap/>
        <w:overflowPunct/>
        <w:topLinePunct w:val="0"/>
        <w:autoSpaceDE/>
        <w:autoSpaceDN/>
        <w:bidi w:val="0"/>
        <w:adjustRightInd/>
        <w:snapToGrid/>
        <w:spacing w:after="0" w:line="580" w:lineRule="exact"/>
        <w:ind w:firstLine="640" w:firstLineChars="200"/>
        <w:jc w:val="both"/>
        <w:textAlignment w:val="auto"/>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（六）评标办法；</w:t>
      </w:r>
    </w:p>
    <w:p>
      <w:pPr>
        <w:pageBreakBefore w:val="0"/>
        <w:widowControl/>
        <w:numPr>
          <w:ilvl w:val="0"/>
          <w:numId w:val="0"/>
        </w:numPr>
        <w:kinsoku/>
        <w:wordWrap/>
        <w:overflowPunct/>
        <w:topLinePunct w:val="0"/>
        <w:autoSpaceDE/>
        <w:autoSpaceDN/>
        <w:bidi w:val="0"/>
        <w:adjustRightInd/>
        <w:snapToGrid/>
        <w:spacing w:after="0" w:line="580" w:lineRule="exact"/>
        <w:ind w:firstLine="640" w:firstLineChars="200"/>
        <w:jc w:val="both"/>
        <w:textAlignment w:val="auto"/>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（七）拟签订的合同文本。</w:t>
      </w:r>
    </w:p>
    <w:p>
      <w:pPr>
        <w:pageBreakBefore w:val="0"/>
        <w:widowControl/>
        <w:numPr>
          <w:ilvl w:val="0"/>
          <w:numId w:val="0"/>
        </w:numPr>
        <w:kinsoku/>
        <w:wordWrap/>
        <w:overflowPunct/>
        <w:topLinePunct w:val="0"/>
        <w:autoSpaceDE/>
        <w:autoSpaceDN/>
        <w:bidi w:val="0"/>
        <w:adjustRightInd/>
        <w:snapToGrid/>
        <w:spacing w:after="0" w:line="580" w:lineRule="exact"/>
        <w:ind w:firstLine="640" w:firstLineChars="200"/>
        <w:jc w:val="both"/>
        <w:textAlignment w:val="auto"/>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投标人应认真阅读和充分理解招标文件中所有的事项、格式条款和规范要求。投标人没有对招标文件全面做出实质性响应所产生的风险由投标人承担。</w:t>
      </w:r>
    </w:p>
    <w:bookmarkEnd w:id="23"/>
    <w:bookmarkEnd w:id="24"/>
    <w:bookmarkEnd w:id="25"/>
    <w:p>
      <w:pPr>
        <w:pStyle w:val="5"/>
        <w:pageBreakBefore w:val="0"/>
        <w:numPr>
          <w:ilvl w:val="2"/>
          <w:numId w:val="0"/>
        </w:numPr>
        <w:kinsoku/>
        <w:wordWrap/>
        <w:overflowPunct/>
        <w:topLinePunct w:val="0"/>
        <w:autoSpaceDE/>
        <w:autoSpaceDN/>
        <w:bidi w:val="0"/>
        <w:adjustRightInd/>
        <w:snapToGrid/>
        <w:spacing w:after="0" w:line="580" w:lineRule="exact"/>
        <w:ind w:leftChars="0" w:firstLine="643" w:firstLineChars="200"/>
        <w:textAlignment w:val="auto"/>
        <w:rPr>
          <w:rFonts w:hint="eastAsia" w:ascii="宋体" w:hAnsi="宋体" w:eastAsia="宋体" w:cs="宋体"/>
          <w:color w:val="auto"/>
          <w:sz w:val="32"/>
          <w:szCs w:val="32"/>
          <w:highlight w:val="none"/>
        </w:rPr>
      </w:pPr>
      <w:bookmarkStart w:id="26" w:name="_Toc217446042"/>
      <w:bookmarkStart w:id="27" w:name="_Toc89075876"/>
      <w:bookmarkStart w:id="28" w:name="_Toc183582214"/>
      <w:bookmarkStart w:id="29" w:name="_Toc77400780"/>
      <w:bookmarkStart w:id="30" w:name="_Toc183682351"/>
      <w:bookmarkStart w:id="31" w:name="_Toc24777"/>
      <w:r>
        <w:rPr>
          <w:rFonts w:hint="eastAsia" w:ascii="宋体" w:hAnsi="宋体" w:eastAsia="宋体" w:cs="宋体"/>
          <w:color w:val="auto"/>
          <w:sz w:val="32"/>
          <w:szCs w:val="32"/>
          <w:highlight w:val="none"/>
          <w:lang w:val="en-US" w:eastAsia="zh-CN"/>
        </w:rPr>
        <w:t>7.</w:t>
      </w:r>
      <w:r>
        <w:rPr>
          <w:rFonts w:hint="eastAsia" w:ascii="宋体" w:hAnsi="宋体" w:eastAsia="宋体" w:cs="宋体"/>
          <w:color w:val="auto"/>
          <w:sz w:val="32"/>
          <w:szCs w:val="32"/>
          <w:highlight w:val="none"/>
        </w:rPr>
        <w:t>招标文件的澄清和修改</w:t>
      </w:r>
    </w:p>
    <w:p>
      <w:pPr>
        <w:pageBreakBefore w:val="0"/>
        <w:widowControl/>
        <w:numPr>
          <w:ilvl w:val="0"/>
          <w:numId w:val="0"/>
        </w:numPr>
        <w:kinsoku/>
        <w:wordWrap/>
        <w:overflowPunct/>
        <w:topLinePunct w:val="0"/>
        <w:autoSpaceDE/>
        <w:autoSpaceDN/>
        <w:bidi w:val="0"/>
        <w:adjustRightInd/>
        <w:snapToGrid/>
        <w:spacing w:after="0" w:line="580" w:lineRule="exact"/>
        <w:ind w:firstLine="640" w:firstLineChars="200"/>
        <w:jc w:val="both"/>
        <w:textAlignment w:val="auto"/>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采购人或者集中采购机构可以对已发出的招标文件进行必要的澄清或者修改。澄清或者修改的内容可能影响投标文件编制的，采购人或者集中采购机构应当在投标截止时间至少15日前，以书面形式通知所有获取招标文件的潜在投标人；不足15日的，采购人或者集中采购机构应当顺延提交投标文件的截止时间。</w:t>
      </w:r>
    </w:p>
    <w:p>
      <w:pPr>
        <w:pageBreakBefore w:val="0"/>
        <w:widowControl/>
        <w:numPr>
          <w:ilvl w:val="0"/>
          <w:numId w:val="0"/>
        </w:numPr>
        <w:kinsoku/>
        <w:wordWrap/>
        <w:overflowPunct/>
        <w:topLinePunct w:val="0"/>
        <w:autoSpaceDE/>
        <w:autoSpaceDN/>
        <w:bidi w:val="0"/>
        <w:adjustRightInd/>
        <w:snapToGrid/>
        <w:spacing w:after="0" w:line="580" w:lineRule="exact"/>
        <w:ind w:firstLine="640" w:firstLineChars="200"/>
        <w:jc w:val="both"/>
        <w:textAlignment w:val="auto"/>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采购人或者集中采购机构对已发出的招标文件进行澄清或者修改的，在四川政府采购网和</w:t>
      </w:r>
      <w:r>
        <w:rPr>
          <w:rFonts w:hint="eastAsia" w:ascii="宋体" w:hAnsi="宋体" w:eastAsia="宋体" w:cs="宋体"/>
          <w:color w:val="auto"/>
          <w:sz w:val="32"/>
          <w:szCs w:val="32"/>
          <w:highlight w:val="none"/>
          <w:lang w:eastAsia="zh-CN"/>
        </w:rPr>
        <w:t>成都市公共资源交易服务中心网站</w:t>
      </w:r>
      <w:r>
        <w:rPr>
          <w:rFonts w:hint="eastAsia" w:ascii="宋体" w:hAnsi="宋体" w:eastAsia="宋体" w:cs="宋体"/>
          <w:color w:val="auto"/>
          <w:sz w:val="32"/>
          <w:szCs w:val="32"/>
          <w:highlight w:val="none"/>
        </w:rPr>
        <w:t>上发布修改或澄清公告，同时通过政府采购云平台将澄清或者修改的内容告知所有在系统中成功获取招标文件的潜在投标人</w:t>
      </w:r>
      <w:r>
        <w:rPr>
          <w:rFonts w:hint="eastAsia" w:ascii="宋体" w:hAnsi="宋体" w:eastAsia="宋体" w:cs="宋体"/>
          <w:color w:val="auto"/>
          <w:sz w:val="32"/>
          <w:szCs w:val="32"/>
          <w:highlight w:val="none"/>
          <w:lang w:eastAsia="zh-CN"/>
        </w:rPr>
        <w:t>，投标人通过账号或</w:t>
      </w:r>
      <w:r>
        <w:rPr>
          <w:rFonts w:hint="eastAsia" w:ascii="宋体" w:hAnsi="宋体" w:eastAsia="宋体" w:cs="宋体"/>
          <w:color w:val="auto"/>
          <w:sz w:val="32"/>
          <w:szCs w:val="32"/>
          <w:highlight w:val="none"/>
          <w:lang w:val="en-US" w:eastAsia="zh-CN"/>
        </w:rPr>
        <w:t>CA证书登录云平台查看。</w:t>
      </w:r>
      <w:r>
        <w:rPr>
          <w:rFonts w:hint="eastAsia" w:ascii="宋体" w:hAnsi="宋体" w:eastAsia="宋体" w:cs="宋体"/>
          <w:color w:val="auto"/>
          <w:sz w:val="32"/>
          <w:szCs w:val="32"/>
          <w:highlight w:val="none"/>
        </w:rPr>
        <w:t>澄清或者修改的内容为招标文件的组成部分，投标人应自行查阅、下载。</w:t>
      </w:r>
    </w:p>
    <w:p>
      <w:pPr>
        <w:pageBreakBefore w:val="0"/>
        <w:widowControl/>
        <w:numPr>
          <w:ilvl w:val="0"/>
          <w:numId w:val="0"/>
        </w:numPr>
        <w:kinsoku/>
        <w:wordWrap/>
        <w:overflowPunct/>
        <w:topLinePunct w:val="0"/>
        <w:autoSpaceDE/>
        <w:autoSpaceDN/>
        <w:bidi w:val="0"/>
        <w:adjustRightInd/>
        <w:snapToGrid/>
        <w:spacing w:after="0" w:line="580" w:lineRule="exact"/>
        <w:ind w:firstLine="643" w:firstLineChars="200"/>
        <w:jc w:val="both"/>
        <w:textAlignment w:val="auto"/>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鉴于本项目通过</w:t>
      </w:r>
      <w:r>
        <w:rPr>
          <w:rFonts w:hint="eastAsia" w:ascii="宋体" w:hAnsi="宋体" w:eastAsia="宋体" w:cs="宋体"/>
          <w:b/>
          <w:bCs/>
          <w:color w:val="auto"/>
          <w:sz w:val="32"/>
          <w:szCs w:val="32"/>
          <w:highlight w:val="none"/>
          <w:lang w:eastAsia="zh-CN"/>
        </w:rPr>
        <w:t>政府采购云平台</w:t>
      </w:r>
      <w:r>
        <w:rPr>
          <w:rFonts w:hint="eastAsia" w:ascii="宋体" w:hAnsi="宋体" w:eastAsia="宋体" w:cs="宋体"/>
          <w:b/>
          <w:bCs/>
          <w:color w:val="auto"/>
          <w:sz w:val="32"/>
          <w:szCs w:val="32"/>
          <w:highlight w:val="none"/>
        </w:rPr>
        <w:t>接受供应商参与投标活动，开标前采购人及集中采购机构均不掌握已获取《招标文件》投标人的基本情况，《更正公告》通过媒体公开发布后，视为采购人已按照《中华人民共和国政府采购法实施条例》第三十一条的规定以“书面形式通知所有已获取采购文件的潜在投标人”。投标人未及时通过</w:t>
      </w:r>
      <w:r>
        <w:rPr>
          <w:rFonts w:hint="eastAsia" w:ascii="宋体" w:hAnsi="宋体" w:eastAsia="宋体" w:cs="宋体"/>
          <w:b/>
          <w:bCs/>
          <w:color w:val="auto"/>
          <w:sz w:val="32"/>
          <w:szCs w:val="32"/>
          <w:highlight w:val="none"/>
          <w:lang w:eastAsia="zh-CN"/>
        </w:rPr>
        <w:t>政府采购云平台</w:t>
      </w:r>
      <w:r>
        <w:rPr>
          <w:rFonts w:hint="eastAsia" w:ascii="宋体" w:hAnsi="宋体" w:eastAsia="宋体" w:cs="宋体"/>
          <w:b/>
          <w:bCs/>
          <w:color w:val="auto"/>
          <w:sz w:val="32"/>
          <w:szCs w:val="32"/>
          <w:highlight w:val="none"/>
        </w:rPr>
        <w:t>查阅、下载的，自行承担后果。</w:t>
      </w:r>
    </w:p>
    <w:bookmarkEnd w:id="26"/>
    <w:bookmarkEnd w:id="27"/>
    <w:bookmarkEnd w:id="28"/>
    <w:bookmarkEnd w:id="29"/>
    <w:bookmarkEnd w:id="30"/>
    <w:bookmarkEnd w:id="31"/>
    <w:p>
      <w:pPr>
        <w:pStyle w:val="4"/>
        <w:pageBreakBefore w:val="0"/>
        <w:numPr>
          <w:ilvl w:val="1"/>
          <w:numId w:val="0"/>
        </w:numPr>
        <w:kinsoku/>
        <w:wordWrap/>
        <w:overflowPunct/>
        <w:topLinePunct w:val="0"/>
        <w:autoSpaceDE/>
        <w:autoSpaceDN/>
        <w:bidi w:val="0"/>
        <w:adjustRightInd/>
        <w:snapToGrid/>
        <w:spacing w:before="0" w:after="0" w:line="580" w:lineRule="exact"/>
        <w:ind w:firstLine="643" w:firstLineChars="200"/>
        <w:textAlignment w:val="auto"/>
        <w:rPr>
          <w:rFonts w:hint="eastAsia" w:ascii="宋体" w:hAnsi="宋体" w:eastAsia="宋体" w:cs="宋体"/>
          <w:color w:val="auto"/>
          <w:sz w:val="32"/>
          <w:szCs w:val="32"/>
          <w:highlight w:val="none"/>
        </w:rPr>
      </w:pPr>
      <w:bookmarkStart w:id="32" w:name="_Toc44592908"/>
      <w:r>
        <w:rPr>
          <w:rFonts w:hint="eastAsia" w:ascii="宋体" w:hAnsi="宋体" w:eastAsia="宋体" w:cs="宋体"/>
          <w:color w:val="auto"/>
          <w:sz w:val="32"/>
          <w:szCs w:val="32"/>
          <w:highlight w:val="none"/>
          <w:lang w:val="en-US" w:eastAsia="zh-CN"/>
        </w:rPr>
        <w:t>8.</w:t>
      </w:r>
      <w:r>
        <w:rPr>
          <w:rFonts w:hint="eastAsia" w:ascii="宋体" w:hAnsi="宋体" w:eastAsia="宋体" w:cs="宋体"/>
          <w:color w:val="auto"/>
          <w:sz w:val="32"/>
          <w:szCs w:val="32"/>
          <w:highlight w:val="none"/>
        </w:rPr>
        <w:t>投标文件</w:t>
      </w:r>
      <w:bookmarkEnd w:id="32"/>
    </w:p>
    <w:p>
      <w:pPr>
        <w:keepNext/>
        <w:keepLines/>
        <w:pageBreakBefore w:val="0"/>
        <w:numPr>
          <w:ilvl w:val="0"/>
          <w:numId w:val="0"/>
        </w:numPr>
        <w:kinsoku/>
        <w:wordWrap/>
        <w:overflowPunct/>
        <w:topLinePunct w:val="0"/>
        <w:autoSpaceDE/>
        <w:autoSpaceDN/>
        <w:bidi w:val="0"/>
        <w:adjustRightInd/>
        <w:snapToGrid/>
        <w:spacing w:line="580" w:lineRule="exact"/>
        <w:ind w:leftChars="0" w:firstLine="643" w:firstLineChars="200"/>
        <w:textAlignment w:val="auto"/>
        <w:outlineLvl w:val="2"/>
        <w:rPr>
          <w:rFonts w:hint="eastAsia" w:ascii="宋体" w:hAnsi="宋体" w:eastAsia="宋体" w:cs="宋体"/>
          <w:b/>
          <w:bCs/>
          <w:color w:val="auto"/>
          <w:kern w:val="2"/>
          <w:sz w:val="32"/>
          <w:szCs w:val="32"/>
          <w:highlight w:val="none"/>
          <w:lang w:val="en-US" w:eastAsia="zh-CN" w:bidi="ar-SA"/>
        </w:rPr>
      </w:pPr>
      <w:r>
        <w:rPr>
          <w:rFonts w:hint="eastAsia" w:ascii="宋体" w:hAnsi="宋体" w:eastAsia="宋体" w:cs="宋体"/>
          <w:b/>
          <w:bCs/>
          <w:color w:val="auto"/>
          <w:kern w:val="2"/>
          <w:sz w:val="32"/>
          <w:szCs w:val="32"/>
          <w:highlight w:val="none"/>
          <w:lang w:val="en-US" w:eastAsia="zh-CN" w:bidi="ar-SA"/>
        </w:rPr>
        <w:t>8.1投标文件的语言</w:t>
      </w:r>
    </w:p>
    <w:p>
      <w:pPr>
        <w:keepNext/>
        <w:keepLines/>
        <w:pageBreakBefore w:val="0"/>
        <w:numPr>
          <w:ilvl w:val="0"/>
          <w:numId w:val="0"/>
        </w:numPr>
        <w:kinsoku/>
        <w:wordWrap/>
        <w:overflowPunct/>
        <w:topLinePunct w:val="0"/>
        <w:autoSpaceDE/>
        <w:autoSpaceDN/>
        <w:bidi w:val="0"/>
        <w:adjustRightInd/>
        <w:snapToGrid/>
        <w:spacing w:line="580" w:lineRule="exact"/>
        <w:ind w:leftChars="0" w:firstLine="640" w:firstLineChars="200"/>
        <w:textAlignment w:val="auto"/>
        <w:outlineLvl w:val="2"/>
        <w:rPr>
          <w:rFonts w:hint="eastAsia" w:ascii="宋体" w:hAnsi="宋体" w:eastAsia="宋体" w:cs="宋体"/>
          <w:color w:val="auto"/>
          <w:sz w:val="32"/>
          <w:szCs w:val="32"/>
          <w:highlight w:val="none"/>
        </w:rPr>
      </w:pPr>
      <w:bookmarkStart w:id="33" w:name="_Toc183582216"/>
      <w:bookmarkStart w:id="34" w:name="_Toc217446044"/>
      <w:bookmarkStart w:id="35" w:name="_Toc183682353"/>
      <w:r>
        <w:rPr>
          <w:rFonts w:hint="eastAsia" w:ascii="宋体" w:hAnsi="宋体" w:eastAsia="宋体" w:cs="宋体"/>
          <w:color w:val="auto"/>
          <w:sz w:val="32"/>
          <w:szCs w:val="32"/>
          <w:highlight w:val="none"/>
        </w:rPr>
        <w:t>投标人提交的投标文件以及投标人与采购人、集中采购机构就有关投标的所有来往书面文件均须使用中文。投标文件中如附有外文资料，应逐一对应翻译成中文并加盖投标人单位章后附在相关外文资料后面，</w:t>
      </w:r>
      <w:r>
        <w:rPr>
          <w:rFonts w:hint="eastAsia" w:ascii="宋体" w:hAnsi="宋体" w:eastAsia="宋体" w:cs="宋体"/>
          <w:b/>
          <w:color w:val="auto"/>
          <w:sz w:val="32"/>
          <w:szCs w:val="32"/>
          <w:highlight w:val="none"/>
        </w:rPr>
        <w:t>否则，投标人所提供的外文资料将可能被视为无效材料。</w:t>
      </w:r>
      <w:r>
        <w:rPr>
          <w:rFonts w:hint="eastAsia" w:ascii="宋体" w:hAnsi="宋体" w:eastAsia="宋体" w:cs="宋体"/>
          <w:color w:val="auto"/>
          <w:sz w:val="32"/>
          <w:szCs w:val="32"/>
          <w:highlight w:val="none"/>
        </w:rPr>
        <w:t>（说明：投标人的法定代表人为外籍人士的，则法定代表人的签字和护照除外。）</w:t>
      </w:r>
    </w:p>
    <w:p>
      <w:pPr>
        <w:keepNext/>
        <w:keepLines/>
        <w:pageBreakBefore w:val="0"/>
        <w:numPr>
          <w:ilvl w:val="0"/>
          <w:numId w:val="0"/>
        </w:numPr>
        <w:kinsoku/>
        <w:wordWrap/>
        <w:overflowPunct/>
        <w:topLinePunct w:val="0"/>
        <w:autoSpaceDE/>
        <w:autoSpaceDN/>
        <w:bidi w:val="0"/>
        <w:adjustRightInd/>
        <w:snapToGrid/>
        <w:spacing w:line="580" w:lineRule="exact"/>
        <w:ind w:leftChars="0" w:firstLine="640" w:firstLineChars="200"/>
        <w:textAlignment w:val="auto"/>
        <w:outlineLvl w:val="2"/>
        <w:rPr>
          <w:rFonts w:hint="eastAsia" w:ascii="宋体" w:hAnsi="宋体" w:eastAsia="宋体" w:cs="宋体"/>
          <w:b/>
          <w:bCs/>
          <w:color w:val="auto"/>
          <w:sz w:val="32"/>
          <w:szCs w:val="32"/>
          <w:highlight w:val="none"/>
          <w:lang w:eastAsia="zh-CN"/>
        </w:rPr>
      </w:pPr>
      <w:r>
        <w:rPr>
          <w:rFonts w:hint="eastAsia" w:ascii="宋体" w:hAnsi="宋体" w:cs="宋体"/>
          <w:color w:val="auto"/>
          <w:sz w:val="32"/>
          <w:szCs w:val="32"/>
          <w:highlight w:val="none"/>
        </w:rPr>
        <w:t>对不同文字文本</w:t>
      </w:r>
      <w:r>
        <w:rPr>
          <w:rFonts w:hint="eastAsia" w:ascii="宋体" w:hAnsi="宋体" w:cs="宋体"/>
          <w:color w:val="auto"/>
          <w:sz w:val="32"/>
          <w:szCs w:val="32"/>
          <w:highlight w:val="none"/>
          <w:lang w:eastAsia="zh-CN"/>
        </w:rPr>
        <w:t>投标文件</w:t>
      </w:r>
      <w:r>
        <w:rPr>
          <w:rFonts w:hint="eastAsia" w:ascii="宋体" w:hAnsi="宋体" w:cs="宋体"/>
          <w:color w:val="auto"/>
          <w:sz w:val="32"/>
          <w:szCs w:val="32"/>
          <w:highlight w:val="none"/>
        </w:rPr>
        <w:t>的解释发生异议的，以中文文本为准。若</w:t>
      </w:r>
      <w:r>
        <w:rPr>
          <w:rFonts w:hint="eastAsia" w:ascii="宋体" w:hAnsi="宋体" w:cs="宋体"/>
          <w:color w:val="auto"/>
          <w:sz w:val="32"/>
          <w:szCs w:val="32"/>
          <w:highlight w:val="none"/>
          <w:lang w:eastAsia="zh-CN"/>
        </w:rPr>
        <w:t>投标</w:t>
      </w:r>
      <w:r>
        <w:rPr>
          <w:rFonts w:hint="eastAsia" w:ascii="宋体" w:hAnsi="宋体" w:cs="宋体"/>
          <w:color w:val="auto"/>
          <w:sz w:val="32"/>
          <w:szCs w:val="32"/>
          <w:highlight w:val="none"/>
        </w:rPr>
        <w:t>文件中提供的外文资料未翻译成中文</w:t>
      </w:r>
      <w:r>
        <w:rPr>
          <w:rFonts w:hint="eastAsia" w:ascii="宋体" w:hAnsi="宋体" w:cs="宋体"/>
          <w:color w:val="auto"/>
          <w:sz w:val="32"/>
          <w:szCs w:val="32"/>
          <w:highlight w:val="none"/>
          <w:lang w:eastAsia="zh-CN"/>
        </w:rPr>
        <w:t>的</w:t>
      </w:r>
      <w:r>
        <w:rPr>
          <w:rFonts w:hint="eastAsia" w:ascii="宋体" w:hAnsi="宋体" w:cs="宋体"/>
          <w:color w:val="auto"/>
          <w:sz w:val="32"/>
          <w:szCs w:val="32"/>
          <w:highlight w:val="none"/>
        </w:rPr>
        <w:t>，则</w:t>
      </w:r>
      <w:r>
        <w:rPr>
          <w:rFonts w:hint="eastAsia" w:ascii="宋体" w:hAnsi="宋体" w:cs="宋体"/>
          <w:color w:val="auto"/>
          <w:sz w:val="32"/>
          <w:szCs w:val="32"/>
          <w:highlight w:val="none"/>
          <w:lang w:eastAsia="zh-CN"/>
        </w:rPr>
        <w:t>评标委员会</w:t>
      </w:r>
      <w:r>
        <w:rPr>
          <w:rFonts w:hint="eastAsia" w:ascii="宋体" w:hAnsi="宋体" w:cs="宋体"/>
          <w:color w:val="auto"/>
          <w:sz w:val="32"/>
          <w:szCs w:val="32"/>
          <w:highlight w:val="none"/>
        </w:rPr>
        <w:t>可将其视为无效</w:t>
      </w:r>
      <w:r>
        <w:rPr>
          <w:rFonts w:hint="eastAsia" w:ascii="宋体" w:hAnsi="宋体" w:cs="宋体"/>
          <w:color w:val="auto"/>
          <w:sz w:val="32"/>
          <w:szCs w:val="32"/>
          <w:highlight w:val="none"/>
          <w:lang w:eastAsia="zh-CN"/>
        </w:rPr>
        <w:t>投标</w:t>
      </w:r>
      <w:r>
        <w:rPr>
          <w:rFonts w:hint="eastAsia" w:ascii="宋体" w:hAnsi="宋体" w:cs="宋体"/>
          <w:color w:val="auto"/>
          <w:sz w:val="32"/>
          <w:szCs w:val="32"/>
          <w:highlight w:val="none"/>
        </w:rPr>
        <w:t>材料</w:t>
      </w:r>
      <w:r>
        <w:rPr>
          <w:rFonts w:hint="eastAsia" w:ascii="宋体" w:hAnsi="宋体" w:cs="宋体"/>
          <w:color w:val="auto"/>
          <w:sz w:val="32"/>
          <w:szCs w:val="32"/>
          <w:highlight w:val="none"/>
          <w:lang w:eastAsia="zh-CN"/>
        </w:rPr>
        <w:t>。</w:t>
      </w:r>
    </w:p>
    <w:bookmarkEnd w:id="33"/>
    <w:bookmarkEnd w:id="34"/>
    <w:bookmarkEnd w:id="35"/>
    <w:p>
      <w:pPr>
        <w:pStyle w:val="5"/>
        <w:pageBreakBefore w:val="0"/>
        <w:numPr>
          <w:ilvl w:val="2"/>
          <w:numId w:val="0"/>
        </w:numPr>
        <w:kinsoku/>
        <w:wordWrap/>
        <w:overflowPunct/>
        <w:topLinePunct w:val="0"/>
        <w:autoSpaceDE/>
        <w:autoSpaceDN/>
        <w:bidi w:val="0"/>
        <w:adjustRightInd/>
        <w:snapToGrid/>
        <w:spacing w:after="0" w:line="580" w:lineRule="exact"/>
        <w:ind w:leftChars="0" w:firstLine="643" w:firstLineChars="200"/>
        <w:textAlignment w:val="auto"/>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val="en-US" w:eastAsia="zh-CN"/>
        </w:rPr>
        <w:t>8.2</w:t>
      </w:r>
      <w:r>
        <w:rPr>
          <w:rFonts w:hint="eastAsia" w:ascii="宋体" w:hAnsi="宋体" w:eastAsia="宋体" w:cs="宋体"/>
          <w:color w:val="auto"/>
          <w:sz w:val="32"/>
          <w:szCs w:val="32"/>
          <w:highlight w:val="none"/>
        </w:rPr>
        <w:t>计量单位</w:t>
      </w:r>
    </w:p>
    <w:p>
      <w:pPr>
        <w:pageBreakBefore w:val="0"/>
        <w:widowControl/>
        <w:numPr>
          <w:ilvl w:val="0"/>
          <w:numId w:val="0"/>
        </w:numPr>
        <w:kinsoku/>
        <w:wordWrap/>
        <w:overflowPunct/>
        <w:topLinePunct w:val="0"/>
        <w:autoSpaceDE/>
        <w:autoSpaceDN/>
        <w:bidi w:val="0"/>
        <w:adjustRightInd/>
        <w:snapToGrid/>
        <w:spacing w:after="0" w:line="580" w:lineRule="exact"/>
        <w:ind w:firstLine="640" w:firstLineChars="200"/>
        <w:jc w:val="both"/>
        <w:textAlignment w:val="auto"/>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除招标文件中另有规定外，本次采购项目所有合同项下的投标均采用国家法定的计量单位。</w:t>
      </w:r>
    </w:p>
    <w:p>
      <w:pPr>
        <w:pageBreakBefore w:val="0"/>
        <w:widowControl/>
        <w:numPr>
          <w:ilvl w:val="0"/>
          <w:numId w:val="0"/>
        </w:numPr>
        <w:kinsoku/>
        <w:wordWrap/>
        <w:overflowPunct/>
        <w:topLinePunct w:val="0"/>
        <w:autoSpaceDE/>
        <w:autoSpaceDN/>
        <w:bidi w:val="0"/>
        <w:adjustRightInd/>
        <w:snapToGrid/>
        <w:spacing w:after="0" w:line="580" w:lineRule="exact"/>
        <w:ind w:firstLine="643" w:firstLineChars="200"/>
        <w:jc w:val="both"/>
        <w:textAlignment w:val="auto"/>
        <w:rPr>
          <w:rFonts w:hint="eastAsia" w:ascii="宋体" w:hAnsi="宋体" w:eastAsia="宋体" w:cs="宋体"/>
          <w:color w:val="auto"/>
          <w:sz w:val="32"/>
          <w:szCs w:val="32"/>
          <w:highlight w:val="none"/>
        </w:rPr>
      </w:pPr>
      <w:r>
        <w:rPr>
          <w:rFonts w:hint="eastAsia" w:ascii="宋体" w:hAnsi="宋体" w:eastAsia="宋体" w:cs="宋体"/>
          <w:b/>
          <w:bCs/>
          <w:color w:val="auto"/>
          <w:kern w:val="0"/>
          <w:sz w:val="32"/>
          <w:szCs w:val="32"/>
          <w:highlight w:val="none"/>
          <w:lang w:val="en-US" w:eastAsia="zh-CN" w:bidi="ar-SA"/>
        </w:rPr>
        <w:t>8.3投标货币</w:t>
      </w:r>
    </w:p>
    <w:p>
      <w:pPr>
        <w:pageBreakBefore w:val="0"/>
        <w:widowControl/>
        <w:numPr>
          <w:ilvl w:val="0"/>
          <w:numId w:val="0"/>
        </w:numPr>
        <w:kinsoku/>
        <w:wordWrap/>
        <w:overflowPunct/>
        <w:topLinePunct w:val="0"/>
        <w:autoSpaceDE/>
        <w:autoSpaceDN/>
        <w:bidi w:val="0"/>
        <w:adjustRightInd/>
        <w:snapToGrid/>
        <w:spacing w:after="0" w:line="580" w:lineRule="exact"/>
        <w:ind w:firstLine="640" w:firstLineChars="200"/>
        <w:jc w:val="both"/>
        <w:textAlignment w:val="auto"/>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本次招标项目的投标均以人民币报价。</w:t>
      </w:r>
    </w:p>
    <w:p>
      <w:pPr>
        <w:pStyle w:val="5"/>
        <w:pageBreakBefore w:val="0"/>
        <w:numPr>
          <w:ilvl w:val="2"/>
          <w:numId w:val="0"/>
        </w:numPr>
        <w:kinsoku/>
        <w:wordWrap/>
        <w:overflowPunct/>
        <w:topLinePunct w:val="0"/>
        <w:autoSpaceDE/>
        <w:autoSpaceDN/>
        <w:bidi w:val="0"/>
        <w:adjustRightInd/>
        <w:snapToGrid/>
        <w:spacing w:after="0" w:line="580" w:lineRule="exact"/>
        <w:ind w:leftChars="0" w:firstLine="643" w:firstLineChars="200"/>
        <w:textAlignment w:val="auto"/>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val="en-US" w:eastAsia="zh-CN"/>
        </w:rPr>
        <w:t>8.4</w:t>
      </w:r>
      <w:r>
        <w:rPr>
          <w:rFonts w:hint="eastAsia" w:ascii="宋体" w:hAnsi="宋体" w:eastAsia="宋体" w:cs="宋体"/>
          <w:color w:val="auto"/>
          <w:sz w:val="32"/>
          <w:szCs w:val="32"/>
          <w:highlight w:val="none"/>
        </w:rPr>
        <w:t>联合体投标</w:t>
      </w:r>
      <w:r>
        <w:rPr>
          <w:rFonts w:hint="eastAsia" w:ascii="宋体" w:hAnsi="宋体" w:eastAsia="宋体" w:cs="宋体"/>
          <w:color w:val="auto"/>
          <w:sz w:val="32"/>
          <w:szCs w:val="32"/>
          <w:highlight w:val="none"/>
          <w:lang w:eastAsia="zh-CN"/>
        </w:rPr>
        <w:t>：</w:t>
      </w:r>
      <w:r>
        <w:rPr>
          <w:rFonts w:hint="eastAsia" w:ascii="宋体" w:hAnsi="宋体" w:eastAsia="宋体" w:cs="宋体"/>
          <w:b w:val="0"/>
          <w:bCs w:val="0"/>
          <w:color w:val="auto"/>
          <w:kern w:val="2"/>
          <w:sz w:val="32"/>
          <w:szCs w:val="32"/>
          <w:highlight w:val="none"/>
          <w:lang w:eastAsia="zh-CN"/>
        </w:rPr>
        <w:t>详见第二章“</w:t>
      </w:r>
      <w:r>
        <w:rPr>
          <w:rFonts w:hint="eastAsia" w:ascii="宋体" w:hAnsi="宋体" w:eastAsia="宋体" w:cs="宋体"/>
          <w:b w:val="0"/>
          <w:bCs w:val="0"/>
          <w:color w:val="auto"/>
          <w:kern w:val="2"/>
          <w:sz w:val="32"/>
          <w:szCs w:val="32"/>
          <w:highlight w:val="none"/>
          <w:lang w:val="en-US" w:eastAsia="zh-CN" w:bidi="ar-SA"/>
        </w:rPr>
        <w:t>投标人须知附表</w:t>
      </w:r>
      <w:r>
        <w:rPr>
          <w:rFonts w:hint="eastAsia" w:ascii="宋体" w:hAnsi="宋体" w:eastAsia="宋体" w:cs="宋体"/>
          <w:b w:val="0"/>
          <w:bCs w:val="0"/>
          <w:color w:val="auto"/>
          <w:kern w:val="2"/>
          <w:sz w:val="32"/>
          <w:szCs w:val="32"/>
          <w:highlight w:val="none"/>
          <w:lang w:eastAsia="zh-CN"/>
        </w:rPr>
        <w:t>”</w:t>
      </w:r>
      <w:r>
        <w:rPr>
          <w:rFonts w:hint="eastAsia" w:ascii="宋体" w:hAnsi="宋体" w:eastAsia="宋体" w:cs="宋体"/>
          <w:b w:val="0"/>
          <w:bCs w:val="0"/>
          <w:color w:val="auto"/>
          <w:kern w:val="2"/>
          <w:sz w:val="32"/>
          <w:szCs w:val="32"/>
          <w:highlight w:val="none"/>
        </w:rPr>
        <w:t>。</w:t>
      </w:r>
    </w:p>
    <w:p>
      <w:pPr>
        <w:pStyle w:val="5"/>
        <w:pageBreakBefore w:val="0"/>
        <w:numPr>
          <w:ilvl w:val="2"/>
          <w:numId w:val="0"/>
        </w:numPr>
        <w:kinsoku/>
        <w:wordWrap/>
        <w:overflowPunct/>
        <w:topLinePunct w:val="0"/>
        <w:autoSpaceDE/>
        <w:autoSpaceDN/>
        <w:bidi w:val="0"/>
        <w:adjustRightInd/>
        <w:snapToGrid/>
        <w:spacing w:after="0" w:line="580" w:lineRule="exact"/>
        <w:ind w:leftChars="0" w:firstLine="643" w:firstLineChars="200"/>
        <w:textAlignment w:val="auto"/>
        <w:rPr>
          <w:rFonts w:hint="eastAsia" w:ascii="宋体" w:hAnsi="宋体" w:eastAsia="宋体" w:cs="宋体"/>
          <w:color w:val="auto"/>
          <w:sz w:val="32"/>
          <w:szCs w:val="32"/>
          <w:highlight w:val="none"/>
        </w:rPr>
      </w:pPr>
      <w:bookmarkStart w:id="36" w:name="_Toc183582217"/>
      <w:bookmarkStart w:id="37" w:name="_Toc183682354"/>
      <w:bookmarkStart w:id="38" w:name="_Toc217446048"/>
      <w:r>
        <w:rPr>
          <w:rFonts w:hint="eastAsia" w:ascii="宋体" w:hAnsi="宋体" w:eastAsia="宋体" w:cs="宋体"/>
          <w:color w:val="auto"/>
          <w:sz w:val="32"/>
          <w:szCs w:val="32"/>
          <w:highlight w:val="none"/>
          <w:lang w:val="en-US" w:eastAsia="zh-CN"/>
        </w:rPr>
        <w:t>8.5</w:t>
      </w:r>
      <w:r>
        <w:rPr>
          <w:rFonts w:hint="eastAsia" w:ascii="宋体" w:hAnsi="宋体" w:eastAsia="宋体" w:cs="宋体"/>
          <w:color w:val="auto"/>
          <w:sz w:val="32"/>
          <w:szCs w:val="32"/>
          <w:highlight w:val="none"/>
        </w:rPr>
        <w:t>知识产权</w:t>
      </w:r>
    </w:p>
    <w:p>
      <w:pPr>
        <w:pageBreakBefore w:val="0"/>
        <w:numPr>
          <w:ilvl w:val="-1"/>
          <w:numId w:val="0"/>
        </w:numPr>
        <w:tabs>
          <w:tab w:val="left" w:pos="1418"/>
        </w:tabs>
        <w:kinsoku/>
        <w:wordWrap/>
        <w:overflowPunct/>
        <w:topLinePunct w:val="0"/>
        <w:autoSpaceDE/>
        <w:autoSpaceDN/>
        <w:bidi w:val="0"/>
        <w:adjustRightInd/>
        <w:snapToGrid/>
        <w:spacing w:line="580" w:lineRule="exact"/>
        <w:ind w:left="0" w:firstLine="640" w:firstLineChars="200"/>
        <w:textAlignment w:val="auto"/>
        <w:rPr>
          <w:rFonts w:hint="eastAsia" w:ascii="宋体" w:hAnsi="宋体" w:eastAsia="宋体" w:cs="宋体"/>
          <w:bCs/>
          <w:color w:val="auto"/>
          <w:kern w:val="0"/>
          <w:sz w:val="32"/>
          <w:szCs w:val="32"/>
          <w:highlight w:val="none"/>
        </w:rPr>
      </w:pPr>
      <w:r>
        <w:rPr>
          <w:rFonts w:hint="eastAsia" w:ascii="宋体" w:hAnsi="宋体" w:eastAsia="宋体" w:cs="宋体"/>
          <w:color w:val="auto"/>
          <w:sz w:val="32"/>
          <w:szCs w:val="32"/>
          <w:highlight w:val="none"/>
          <w:lang w:eastAsia="zh-CN"/>
        </w:rPr>
        <w:t>一、</w:t>
      </w:r>
      <w:r>
        <w:rPr>
          <w:rFonts w:hint="eastAsia" w:ascii="宋体" w:hAnsi="宋体" w:eastAsia="宋体" w:cs="宋体"/>
          <w:color w:val="auto"/>
          <w:sz w:val="32"/>
          <w:szCs w:val="32"/>
          <w:highlight w:val="none"/>
        </w:rPr>
        <w:t>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w:t>
      </w:r>
      <w:r>
        <w:rPr>
          <w:rFonts w:hint="eastAsia" w:ascii="宋体" w:hAnsi="宋体" w:eastAsia="宋体" w:cs="宋体"/>
          <w:bCs/>
          <w:color w:val="auto"/>
          <w:kern w:val="0"/>
          <w:sz w:val="32"/>
          <w:szCs w:val="32"/>
          <w:highlight w:val="none"/>
        </w:rPr>
        <w:t>任。</w:t>
      </w:r>
    </w:p>
    <w:p>
      <w:pPr>
        <w:pageBreakBefore w:val="0"/>
        <w:numPr>
          <w:ilvl w:val="-1"/>
          <w:numId w:val="0"/>
        </w:numPr>
        <w:tabs>
          <w:tab w:val="left" w:pos="1418"/>
        </w:tabs>
        <w:kinsoku/>
        <w:wordWrap/>
        <w:overflowPunct/>
        <w:topLinePunct w:val="0"/>
        <w:autoSpaceDE/>
        <w:autoSpaceDN/>
        <w:bidi w:val="0"/>
        <w:adjustRightInd/>
        <w:snapToGrid/>
        <w:spacing w:line="580" w:lineRule="exact"/>
        <w:ind w:left="0" w:firstLine="640" w:firstLineChars="200"/>
        <w:textAlignment w:val="auto"/>
        <w:rPr>
          <w:rFonts w:hint="eastAsia" w:ascii="宋体" w:hAnsi="宋体" w:eastAsia="宋体" w:cs="宋体"/>
          <w:bCs/>
          <w:color w:val="auto"/>
          <w:kern w:val="0"/>
          <w:sz w:val="32"/>
          <w:szCs w:val="32"/>
          <w:highlight w:val="none"/>
        </w:rPr>
      </w:pPr>
      <w:r>
        <w:rPr>
          <w:rFonts w:hint="eastAsia" w:ascii="宋体" w:hAnsi="宋体" w:cs="宋体"/>
          <w:bCs/>
          <w:color w:val="auto"/>
          <w:kern w:val="0"/>
          <w:sz w:val="32"/>
          <w:szCs w:val="32"/>
          <w:highlight w:val="none"/>
          <w:lang w:eastAsia="zh-CN"/>
        </w:rPr>
        <w:t>二、</w:t>
      </w:r>
      <w:r>
        <w:rPr>
          <w:rFonts w:hint="eastAsia" w:ascii="宋体" w:hAnsi="宋体" w:eastAsia="宋体" w:cs="宋体"/>
          <w:bCs/>
          <w:color w:val="auto"/>
          <w:kern w:val="0"/>
          <w:sz w:val="32"/>
          <w:szCs w:val="32"/>
          <w:highlight w:val="none"/>
        </w:rPr>
        <w:t>采购人享有本项目实施过程中产生的知识成果及知识产权。</w:t>
      </w:r>
    </w:p>
    <w:p>
      <w:pPr>
        <w:pageBreakBefore w:val="0"/>
        <w:numPr>
          <w:ilvl w:val="-1"/>
          <w:numId w:val="0"/>
        </w:numPr>
        <w:tabs>
          <w:tab w:val="left" w:pos="1418"/>
        </w:tabs>
        <w:kinsoku/>
        <w:wordWrap/>
        <w:overflowPunct/>
        <w:topLinePunct w:val="0"/>
        <w:autoSpaceDE/>
        <w:autoSpaceDN/>
        <w:bidi w:val="0"/>
        <w:adjustRightInd/>
        <w:snapToGrid/>
        <w:spacing w:line="580" w:lineRule="exact"/>
        <w:ind w:left="0" w:firstLine="640" w:firstLineChars="200"/>
        <w:textAlignment w:val="auto"/>
        <w:rPr>
          <w:rFonts w:hint="eastAsia" w:ascii="宋体" w:hAnsi="宋体" w:eastAsia="宋体" w:cs="宋体"/>
          <w:bCs/>
          <w:color w:val="auto"/>
          <w:kern w:val="0"/>
          <w:sz w:val="32"/>
          <w:szCs w:val="32"/>
          <w:highlight w:val="none"/>
        </w:rPr>
      </w:pPr>
      <w:r>
        <w:rPr>
          <w:rFonts w:hint="eastAsia" w:ascii="宋体" w:hAnsi="宋体" w:eastAsia="宋体" w:cs="宋体"/>
          <w:color w:val="auto"/>
          <w:sz w:val="32"/>
          <w:szCs w:val="32"/>
          <w:highlight w:val="none"/>
          <w:lang w:eastAsia="zh-CN"/>
        </w:rPr>
        <w:t>三、</w:t>
      </w:r>
      <w:r>
        <w:rPr>
          <w:rFonts w:hint="eastAsia" w:ascii="宋体" w:hAnsi="宋体" w:eastAsia="宋体" w:cs="宋体"/>
          <w:color w:val="auto"/>
          <w:sz w:val="32"/>
          <w:szCs w:val="32"/>
          <w:highlight w:val="none"/>
        </w:rPr>
        <w:t>投标人如拟在项目实施过程中采用自有知识成果，需在投标文件中声明，并提供相关知识产权证明文件。使用该知识成果后，投标人需提供开发接口和开发手册等技术文档，并承诺提</w:t>
      </w:r>
      <w:r>
        <w:rPr>
          <w:rFonts w:hint="eastAsia" w:ascii="宋体" w:hAnsi="宋体" w:eastAsia="宋体" w:cs="宋体"/>
          <w:bCs/>
          <w:color w:val="auto"/>
          <w:kern w:val="0"/>
          <w:sz w:val="32"/>
          <w:szCs w:val="32"/>
          <w:highlight w:val="none"/>
        </w:rPr>
        <w:t>供无限期技术支持，采购人享有永久使用权（含采购人委托第三方在该项目后续开发的使用权）。</w:t>
      </w:r>
    </w:p>
    <w:p>
      <w:pPr>
        <w:pageBreakBefore w:val="0"/>
        <w:numPr>
          <w:ilvl w:val="-1"/>
          <w:numId w:val="0"/>
        </w:numPr>
        <w:tabs>
          <w:tab w:val="left" w:pos="1418"/>
        </w:tabs>
        <w:kinsoku/>
        <w:wordWrap/>
        <w:overflowPunct/>
        <w:topLinePunct w:val="0"/>
        <w:autoSpaceDE/>
        <w:autoSpaceDN/>
        <w:bidi w:val="0"/>
        <w:adjustRightInd/>
        <w:snapToGrid/>
        <w:spacing w:line="580" w:lineRule="exact"/>
        <w:ind w:left="0" w:firstLine="640" w:firstLineChars="200"/>
        <w:textAlignment w:val="auto"/>
        <w:rPr>
          <w:rFonts w:hint="eastAsia" w:ascii="宋体" w:hAnsi="宋体" w:eastAsia="宋体" w:cs="宋体"/>
          <w:color w:val="auto"/>
          <w:sz w:val="32"/>
          <w:szCs w:val="32"/>
          <w:highlight w:val="none"/>
        </w:rPr>
      </w:pPr>
      <w:r>
        <w:rPr>
          <w:rFonts w:hint="eastAsia" w:ascii="宋体" w:hAnsi="宋体" w:cs="宋体"/>
          <w:bCs/>
          <w:color w:val="auto"/>
          <w:kern w:val="0"/>
          <w:sz w:val="32"/>
          <w:szCs w:val="32"/>
          <w:highlight w:val="none"/>
          <w:lang w:eastAsia="zh-CN"/>
        </w:rPr>
        <w:t>四、</w:t>
      </w:r>
      <w:r>
        <w:rPr>
          <w:rFonts w:hint="eastAsia" w:ascii="宋体" w:hAnsi="宋体" w:eastAsia="宋体" w:cs="宋体"/>
          <w:bCs/>
          <w:color w:val="auto"/>
          <w:kern w:val="0"/>
          <w:sz w:val="32"/>
          <w:szCs w:val="32"/>
          <w:highlight w:val="none"/>
        </w:rPr>
        <w:t>如采用</w:t>
      </w:r>
      <w:r>
        <w:rPr>
          <w:rFonts w:hint="eastAsia" w:ascii="宋体" w:hAnsi="宋体" w:eastAsia="宋体" w:cs="宋体"/>
          <w:color w:val="auto"/>
          <w:sz w:val="32"/>
          <w:szCs w:val="32"/>
          <w:highlight w:val="none"/>
        </w:rPr>
        <w:t>投标人所不拥有的知识产权，则在投标报价中必须包括合法获取该知识产权的相关费用。</w:t>
      </w:r>
    </w:p>
    <w:bookmarkEnd w:id="36"/>
    <w:bookmarkEnd w:id="37"/>
    <w:bookmarkEnd w:id="38"/>
    <w:p>
      <w:pPr>
        <w:pStyle w:val="5"/>
        <w:pageBreakBefore w:val="0"/>
        <w:numPr>
          <w:ilvl w:val="2"/>
          <w:numId w:val="0"/>
        </w:numPr>
        <w:kinsoku/>
        <w:wordWrap/>
        <w:overflowPunct/>
        <w:topLinePunct w:val="0"/>
        <w:autoSpaceDE/>
        <w:autoSpaceDN/>
        <w:bidi w:val="0"/>
        <w:adjustRightInd/>
        <w:snapToGrid/>
        <w:spacing w:after="0" w:line="580" w:lineRule="exact"/>
        <w:ind w:leftChars="0" w:firstLine="643" w:firstLineChars="200"/>
        <w:textAlignment w:val="auto"/>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val="en-US" w:eastAsia="zh-CN"/>
        </w:rPr>
        <w:t>8.6</w:t>
      </w:r>
      <w:r>
        <w:rPr>
          <w:rFonts w:hint="eastAsia" w:ascii="宋体" w:hAnsi="宋体" w:eastAsia="宋体" w:cs="宋体"/>
          <w:color w:val="auto"/>
          <w:sz w:val="32"/>
          <w:szCs w:val="32"/>
          <w:highlight w:val="none"/>
        </w:rPr>
        <w:t>投标文件的组成</w:t>
      </w:r>
    </w:p>
    <w:p>
      <w:pPr>
        <w:pageBreakBefore w:val="0"/>
        <w:widowControl/>
        <w:numPr>
          <w:ilvl w:val="0"/>
          <w:numId w:val="0"/>
        </w:numPr>
        <w:kinsoku/>
        <w:wordWrap/>
        <w:overflowPunct/>
        <w:topLinePunct w:val="0"/>
        <w:autoSpaceDE/>
        <w:autoSpaceDN/>
        <w:bidi w:val="0"/>
        <w:adjustRightInd/>
        <w:snapToGrid/>
        <w:spacing w:after="0" w:line="580" w:lineRule="exact"/>
        <w:ind w:firstLine="640" w:firstLineChars="200"/>
        <w:jc w:val="both"/>
        <w:textAlignment w:val="auto"/>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投标人应按照招标文件的规定和要求编制投标文件。投标人编写的投标文件应包含但不限于下列部分：</w:t>
      </w:r>
    </w:p>
    <w:p>
      <w:pPr>
        <w:pageBreakBefore w:val="0"/>
        <w:widowControl/>
        <w:numPr>
          <w:ilvl w:val="0"/>
          <w:numId w:val="0"/>
        </w:numPr>
        <w:kinsoku/>
        <w:wordWrap/>
        <w:overflowPunct/>
        <w:topLinePunct w:val="0"/>
        <w:autoSpaceDE/>
        <w:autoSpaceDN/>
        <w:bidi w:val="0"/>
        <w:adjustRightInd/>
        <w:snapToGrid/>
        <w:spacing w:after="0" w:line="580" w:lineRule="exact"/>
        <w:ind w:firstLine="640" w:firstLineChars="200"/>
        <w:jc w:val="both"/>
        <w:textAlignment w:val="auto"/>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val="en-US" w:eastAsia="zh-CN"/>
        </w:rPr>
        <w:t>8.6.1</w:t>
      </w:r>
      <w:r>
        <w:rPr>
          <w:rFonts w:hint="eastAsia" w:ascii="宋体" w:hAnsi="宋体" w:eastAsia="宋体" w:cs="宋体"/>
          <w:color w:val="auto"/>
          <w:sz w:val="32"/>
          <w:szCs w:val="32"/>
          <w:highlight w:val="none"/>
        </w:rPr>
        <w:t>投标文件封面</w:t>
      </w:r>
    </w:p>
    <w:p>
      <w:pPr>
        <w:pageBreakBefore w:val="0"/>
        <w:widowControl/>
        <w:numPr>
          <w:ilvl w:val="0"/>
          <w:numId w:val="0"/>
        </w:numPr>
        <w:kinsoku/>
        <w:wordWrap/>
        <w:overflowPunct/>
        <w:topLinePunct w:val="0"/>
        <w:autoSpaceDE/>
        <w:autoSpaceDN/>
        <w:bidi w:val="0"/>
        <w:adjustRightInd/>
        <w:snapToGrid/>
        <w:spacing w:after="0" w:line="580" w:lineRule="exact"/>
        <w:ind w:firstLine="640" w:firstLineChars="200"/>
        <w:jc w:val="both"/>
        <w:textAlignment w:val="auto"/>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val="en-US" w:eastAsia="zh-CN"/>
        </w:rPr>
        <w:t>8.6.2</w:t>
      </w:r>
      <w:r>
        <w:rPr>
          <w:rFonts w:hint="eastAsia" w:ascii="宋体" w:hAnsi="宋体" w:eastAsia="宋体" w:cs="宋体"/>
          <w:color w:val="auto"/>
          <w:sz w:val="32"/>
          <w:szCs w:val="32"/>
          <w:highlight w:val="none"/>
        </w:rPr>
        <w:t>资格性部分：详见第三章。</w:t>
      </w:r>
    </w:p>
    <w:p>
      <w:pPr>
        <w:pageBreakBefore w:val="0"/>
        <w:numPr>
          <w:ilvl w:val="0"/>
          <w:numId w:val="0"/>
        </w:numPr>
        <w:tabs>
          <w:tab w:val="left" w:pos="1134"/>
          <w:tab w:val="left" w:pos="1418"/>
        </w:tabs>
        <w:kinsoku/>
        <w:wordWrap/>
        <w:overflowPunct/>
        <w:topLinePunct w:val="0"/>
        <w:autoSpaceDE/>
        <w:autoSpaceDN/>
        <w:bidi w:val="0"/>
        <w:adjustRightInd/>
        <w:snapToGrid/>
        <w:spacing w:after="0" w:line="580" w:lineRule="exact"/>
        <w:ind w:left="0" w:leftChars="0" w:firstLine="640" w:firstLineChars="200"/>
        <w:textAlignment w:val="auto"/>
        <w:rPr>
          <w:rFonts w:hint="eastAsia" w:ascii="宋体" w:hAnsi="宋体" w:eastAsia="宋体" w:cs="宋体"/>
          <w:b/>
          <w:color w:val="auto"/>
          <w:kern w:val="0"/>
          <w:sz w:val="32"/>
          <w:szCs w:val="32"/>
          <w:highlight w:val="none"/>
        </w:rPr>
      </w:pPr>
      <w:r>
        <w:rPr>
          <w:rFonts w:hint="eastAsia" w:ascii="宋体" w:hAnsi="宋体" w:eastAsia="宋体" w:cs="宋体"/>
          <w:color w:val="auto"/>
          <w:sz w:val="32"/>
          <w:szCs w:val="32"/>
          <w:highlight w:val="none"/>
          <w:lang w:val="en-US" w:eastAsia="zh-CN"/>
        </w:rPr>
        <w:t>8</w:t>
      </w:r>
      <w:r>
        <w:rPr>
          <w:rFonts w:hint="eastAsia" w:ascii="宋体" w:hAnsi="宋体" w:eastAsia="宋体" w:cs="宋体"/>
          <w:color w:val="auto"/>
          <w:sz w:val="32"/>
          <w:szCs w:val="32"/>
          <w:highlight w:val="none"/>
        </w:rPr>
        <w:t>.</w:t>
      </w:r>
      <w:r>
        <w:rPr>
          <w:rFonts w:hint="eastAsia" w:ascii="宋体" w:hAnsi="宋体" w:eastAsia="宋体" w:cs="宋体"/>
          <w:color w:val="auto"/>
          <w:sz w:val="32"/>
          <w:szCs w:val="32"/>
          <w:highlight w:val="none"/>
          <w:lang w:val="en-US" w:eastAsia="zh-CN"/>
        </w:rPr>
        <w:t>6.3</w:t>
      </w:r>
      <w:r>
        <w:rPr>
          <w:rFonts w:hint="eastAsia" w:ascii="宋体" w:hAnsi="宋体" w:eastAsia="宋体" w:cs="宋体"/>
          <w:color w:val="auto"/>
          <w:sz w:val="32"/>
          <w:szCs w:val="32"/>
          <w:highlight w:val="none"/>
        </w:rPr>
        <w:t>服务、商务及其他要求响应部分：详见第三章。</w:t>
      </w:r>
    </w:p>
    <w:p>
      <w:pPr>
        <w:pStyle w:val="5"/>
        <w:pageBreakBefore w:val="0"/>
        <w:numPr>
          <w:ilvl w:val="2"/>
          <w:numId w:val="0"/>
        </w:numPr>
        <w:kinsoku/>
        <w:wordWrap/>
        <w:overflowPunct/>
        <w:topLinePunct w:val="0"/>
        <w:autoSpaceDE/>
        <w:autoSpaceDN/>
        <w:bidi w:val="0"/>
        <w:adjustRightInd/>
        <w:snapToGrid/>
        <w:spacing w:after="0" w:line="580" w:lineRule="exact"/>
        <w:ind w:leftChars="0" w:firstLine="643" w:firstLineChars="200"/>
        <w:textAlignment w:val="auto"/>
        <w:rPr>
          <w:rFonts w:hint="eastAsia" w:ascii="宋体" w:hAnsi="宋体" w:eastAsia="宋体" w:cs="宋体"/>
          <w:color w:val="auto"/>
          <w:sz w:val="32"/>
          <w:szCs w:val="32"/>
          <w:highlight w:val="none"/>
          <w:lang w:val="en-US" w:eastAsia="zh-CN"/>
        </w:rPr>
      </w:pPr>
      <w:r>
        <w:rPr>
          <w:rFonts w:hint="eastAsia" w:ascii="宋体" w:hAnsi="宋体" w:eastAsia="宋体" w:cs="宋体"/>
          <w:color w:val="auto"/>
          <w:sz w:val="32"/>
          <w:szCs w:val="32"/>
          <w:highlight w:val="none"/>
          <w:lang w:val="en-US" w:eastAsia="zh-CN"/>
        </w:rPr>
        <w:t>8.7投标文件格式</w:t>
      </w:r>
      <w:r>
        <w:rPr>
          <w:rFonts w:hint="eastAsia" w:ascii="宋体" w:hAnsi="宋体" w:eastAsia="宋体" w:cs="宋体"/>
          <w:color w:val="auto"/>
          <w:sz w:val="32"/>
          <w:szCs w:val="32"/>
          <w:highlight w:val="none"/>
          <w:lang w:val="en-US" w:eastAsia="zh-CN"/>
        </w:rPr>
        <w:tab/>
      </w:r>
    </w:p>
    <w:p>
      <w:pPr>
        <w:pageBreakBefore w:val="0"/>
        <w:widowControl/>
        <w:numPr>
          <w:ilvl w:val="0"/>
          <w:numId w:val="0"/>
        </w:numPr>
        <w:kinsoku/>
        <w:wordWrap/>
        <w:overflowPunct/>
        <w:topLinePunct w:val="0"/>
        <w:autoSpaceDE/>
        <w:autoSpaceDN/>
        <w:bidi w:val="0"/>
        <w:adjustRightInd/>
        <w:snapToGrid/>
        <w:spacing w:after="0" w:line="580" w:lineRule="exact"/>
        <w:ind w:firstLine="640" w:firstLineChars="200"/>
        <w:jc w:val="both"/>
        <w:textAlignment w:val="auto"/>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val="en-US" w:eastAsia="zh-CN"/>
        </w:rPr>
        <w:t>8.7.1</w:t>
      </w:r>
      <w:r>
        <w:rPr>
          <w:rFonts w:hint="eastAsia" w:ascii="宋体" w:hAnsi="宋体" w:eastAsia="宋体" w:cs="宋体"/>
          <w:color w:val="auto"/>
          <w:sz w:val="32"/>
          <w:szCs w:val="32"/>
          <w:highlight w:val="none"/>
        </w:rPr>
        <w:t>投标人应按照招标文件第</w:t>
      </w:r>
      <w:r>
        <w:rPr>
          <w:rFonts w:hint="eastAsia" w:ascii="宋体" w:hAnsi="宋体" w:cs="宋体"/>
          <w:color w:val="auto"/>
          <w:sz w:val="32"/>
          <w:szCs w:val="32"/>
          <w:highlight w:val="none"/>
          <w:lang w:eastAsia="zh-CN"/>
        </w:rPr>
        <w:t>三</w:t>
      </w:r>
      <w:r>
        <w:rPr>
          <w:rFonts w:hint="eastAsia" w:ascii="宋体" w:hAnsi="宋体" w:eastAsia="宋体" w:cs="宋体"/>
          <w:color w:val="auto"/>
          <w:sz w:val="32"/>
          <w:szCs w:val="32"/>
          <w:highlight w:val="none"/>
        </w:rPr>
        <w:t>章中提供的“投标文件格式”填写相关内容。</w:t>
      </w:r>
    </w:p>
    <w:p>
      <w:pPr>
        <w:pageBreakBefore w:val="0"/>
        <w:widowControl/>
        <w:numPr>
          <w:ilvl w:val="0"/>
          <w:numId w:val="0"/>
        </w:numPr>
        <w:kinsoku/>
        <w:wordWrap/>
        <w:overflowPunct/>
        <w:topLinePunct w:val="0"/>
        <w:autoSpaceDE/>
        <w:autoSpaceDN/>
        <w:bidi w:val="0"/>
        <w:adjustRightInd/>
        <w:snapToGrid/>
        <w:spacing w:after="0" w:line="580" w:lineRule="exact"/>
        <w:ind w:firstLine="640" w:firstLineChars="200"/>
        <w:jc w:val="both"/>
        <w:textAlignment w:val="auto"/>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val="en-US" w:eastAsia="zh-CN"/>
        </w:rPr>
        <w:t>8.7.2</w:t>
      </w:r>
      <w:r>
        <w:rPr>
          <w:rFonts w:hint="eastAsia" w:ascii="宋体" w:hAnsi="宋体" w:eastAsia="宋体" w:cs="宋体"/>
          <w:color w:val="auto"/>
          <w:sz w:val="32"/>
          <w:szCs w:val="32"/>
          <w:highlight w:val="none"/>
        </w:rPr>
        <w:t>对于没有格式要求的投标文件由投标人自行编写。</w:t>
      </w:r>
    </w:p>
    <w:p>
      <w:pPr>
        <w:pStyle w:val="5"/>
        <w:pageBreakBefore w:val="0"/>
        <w:numPr>
          <w:ilvl w:val="2"/>
          <w:numId w:val="0"/>
        </w:numPr>
        <w:kinsoku/>
        <w:wordWrap/>
        <w:overflowPunct/>
        <w:topLinePunct w:val="0"/>
        <w:autoSpaceDE/>
        <w:autoSpaceDN/>
        <w:bidi w:val="0"/>
        <w:adjustRightInd/>
        <w:snapToGrid/>
        <w:spacing w:after="0" w:line="580" w:lineRule="exact"/>
        <w:ind w:leftChars="0" w:firstLine="643" w:firstLineChars="200"/>
        <w:textAlignment w:val="auto"/>
        <w:rPr>
          <w:rFonts w:hint="eastAsia" w:ascii="宋体" w:hAnsi="宋体" w:eastAsia="宋体" w:cs="宋体"/>
          <w:color w:val="auto"/>
          <w:sz w:val="32"/>
          <w:szCs w:val="32"/>
          <w:highlight w:val="none"/>
          <w:lang w:val="en-US" w:eastAsia="zh-CN"/>
        </w:rPr>
      </w:pPr>
      <w:r>
        <w:rPr>
          <w:rFonts w:hint="eastAsia" w:ascii="宋体" w:hAnsi="宋体" w:eastAsia="宋体" w:cs="宋体"/>
          <w:color w:val="auto"/>
          <w:sz w:val="32"/>
          <w:szCs w:val="32"/>
          <w:highlight w:val="none"/>
          <w:lang w:val="en-US" w:eastAsia="zh-CN"/>
        </w:rPr>
        <w:t>8.8投标报价：</w:t>
      </w:r>
      <w:r>
        <w:rPr>
          <w:rFonts w:hint="eastAsia" w:ascii="宋体" w:hAnsi="宋体" w:eastAsia="宋体" w:cs="宋体"/>
          <w:b w:val="0"/>
          <w:bCs w:val="0"/>
          <w:color w:val="auto"/>
          <w:kern w:val="2"/>
          <w:sz w:val="32"/>
          <w:szCs w:val="32"/>
          <w:highlight w:val="none"/>
          <w:lang w:val="en-US" w:eastAsia="zh-CN" w:bidi="ar-SA"/>
        </w:rPr>
        <w:t>见投标人须知附表。</w:t>
      </w:r>
    </w:p>
    <w:p>
      <w:pPr>
        <w:pageBreakBefore w:val="0"/>
        <w:widowControl/>
        <w:numPr>
          <w:ilvl w:val="0"/>
          <w:numId w:val="0"/>
        </w:numPr>
        <w:kinsoku/>
        <w:wordWrap/>
        <w:overflowPunct/>
        <w:topLinePunct w:val="0"/>
        <w:autoSpaceDE/>
        <w:autoSpaceDN/>
        <w:bidi w:val="0"/>
        <w:adjustRightInd/>
        <w:snapToGrid/>
        <w:spacing w:after="0" w:line="580" w:lineRule="exact"/>
        <w:ind w:firstLine="643" w:firstLineChars="200"/>
        <w:jc w:val="both"/>
        <w:textAlignment w:val="auto"/>
        <w:rPr>
          <w:rFonts w:hint="eastAsia" w:ascii="宋体" w:hAnsi="宋体" w:eastAsia="宋体" w:cs="宋体"/>
          <w:b w:val="0"/>
          <w:bCs w:val="0"/>
          <w:color w:val="auto"/>
          <w:kern w:val="2"/>
          <w:sz w:val="32"/>
          <w:szCs w:val="32"/>
          <w:highlight w:val="none"/>
          <w:lang w:val="en-US" w:eastAsia="zh-CN" w:bidi="ar-SA"/>
        </w:rPr>
      </w:pPr>
      <w:r>
        <w:rPr>
          <w:rFonts w:hint="eastAsia" w:ascii="宋体" w:hAnsi="宋体" w:eastAsia="宋体" w:cs="宋体"/>
          <w:b/>
          <w:bCs/>
          <w:color w:val="auto"/>
          <w:kern w:val="0"/>
          <w:sz w:val="32"/>
          <w:szCs w:val="32"/>
          <w:highlight w:val="none"/>
          <w:lang w:val="en-US" w:eastAsia="zh-CN" w:bidi="ar-SA"/>
        </w:rPr>
        <w:t>8.9投标保证金：</w:t>
      </w:r>
      <w:r>
        <w:rPr>
          <w:rFonts w:hint="eastAsia" w:ascii="宋体" w:hAnsi="宋体" w:eastAsia="宋体" w:cs="宋体"/>
          <w:b w:val="0"/>
          <w:bCs w:val="0"/>
          <w:color w:val="auto"/>
          <w:kern w:val="2"/>
          <w:sz w:val="32"/>
          <w:szCs w:val="32"/>
          <w:highlight w:val="none"/>
          <w:lang w:val="en-US" w:eastAsia="zh-CN" w:bidi="ar-SA"/>
        </w:rPr>
        <w:t>见投标人须知附表。</w:t>
      </w:r>
    </w:p>
    <w:p>
      <w:pPr>
        <w:pStyle w:val="5"/>
        <w:pageBreakBefore w:val="0"/>
        <w:numPr>
          <w:ilvl w:val="2"/>
          <w:numId w:val="0"/>
        </w:numPr>
        <w:kinsoku/>
        <w:wordWrap/>
        <w:overflowPunct/>
        <w:topLinePunct w:val="0"/>
        <w:autoSpaceDE/>
        <w:autoSpaceDN/>
        <w:bidi w:val="0"/>
        <w:adjustRightInd/>
        <w:snapToGrid/>
        <w:spacing w:after="0" w:line="580" w:lineRule="exact"/>
        <w:ind w:leftChars="0" w:firstLine="643" w:firstLineChars="200"/>
        <w:textAlignment w:val="auto"/>
        <w:rPr>
          <w:rFonts w:hint="eastAsia" w:ascii="宋体" w:hAnsi="宋体" w:eastAsia="宋体" w:cs="宋体"/>
          <w:b w:val="0"/>
          <w:bCs w:val="0"/>
          <w:color w:val="auto"/>
          <w:kern w:val="2"/>
          <w:sz w:val="32"/>
          <w:szCs w:val="32"/>
          <w:highlight w:val="none"/>
          <w:lang w:val="en-US" w:eastAsia="zh-CN" w:bidi="ar-SA"/>
        </w:rPr>
      </w:pPr>
      <w:r>
        <w:rPr>
          <w:rFonts w:hint="eastAsia" w:ascii="宋体" w:hAnsi="宋体" w:eastAsia="宋体" w:cs="宋体"/>
          <w:color w:val="auto"/>
          <w:sz w:val="32"/>
          <w:szCs w:val="32"/>
          <w:highlight w:val="none"/>
          <w:lang w:val="en-US" w:eastAsia="zh-CN"/>
        </w:rPr>
        <w:t>8.10投标有效期</w:t>
      </w:r>
      <w:r>
        <w:rPr>
          <w:rFonts w:hint="eastAsia" w:ascii="宋体" w:hAnsi="宋体" w:eastAsia="宋体" w:cs="宋体"/>
          <w:b w:val="0"/>
          <w:bCs w:val="0"/>
          <w:color w:val="auto"/>
          <w:kern w:val="2"/>
          <w:sz w:val="32"/>
          <w:szCs w:val="32"/>
          <w:highlight w:val="none"/>
          <w:lang w:val="en-US" w:eastAsia="zh-CN" w:bidi="ar-SA"/>
        </w:rPr>
        <w:t>：见投标人须知附表。</w:t>
      </w:r>
      <w:bookmarkStart w:id="39" w:name="_Toc217446052"/>
      <w:bookmarkStart w:id="40" w:name="_Toc183682362"/>
      <w:bookmarkStart w:id="41" w:name="_Toc183582225"/>
    </w:p>
    <w:bookmarkEnd w:id="39"/>
    <w:bookmarkEnd w:id="40"/>
    <w:bookmarkEnd w:id="41"/>
    <w:p>
      <w:pPr>
        <w:pageBreakBefore w:val="0"/>
        <w:widowControl/>
        <w:numPr>
          <w:ilvl w:val="0"/>
          <w:numId w:val="0"/>
        </w:numPr>
        <w:kinsoku/>
        <w:wordWrap/>
        <w:overflowPunct/>
        <w:topLinePunct w:val="0"/>
        <w:autoSpaceDE/>
        <w:autoSpaceDN/>
        <w:bidi w:val="0"/>
        <w:adjustRightInd/>
        <w:snapToGrid/>
        <w:spacing w:after="0" w:line="580" w:lineRule="exact"/>
        <w:ind w:firstLine="643" w:firstLineChars="200"/>
        <w:jc w:val="both"/>
        <w:textAlignment w:val="auto"/>
        <w:rPr>
          <w:rFonts w:hint="eastAsia" w:ascii="宋体" w:hAnsi="宋体" w:eastAsia="宋体" w:cs="宋体"/>
          <w:color w:val="auto"/>
          <w:sz w:val="32"/>
          <w:szCs w:val="32"/>
          <w:highlight w:val="none"/>
          <w:lang w:eastAsia="zh-CN"/>
        </w:rPr>
      </w:pPr>
      <w:r>
        <w:rPr>
          <w:rFonts w:hint="eastAsia" w:ascii="宋体" w:hAnsi="宋体" w:eastAsia="宋体" w:cs="宋体"/>
          <w:b/>
          <w:bCs/>
          <w:color w:val="auto"/>
          <w:kern w:val="0"/>
          <w:sz w:val="32"/>
          <w:szCs w:val="32"/>
          <w:highlight w:val="none"/>
          <w:lang w:val="en-US" w:eastAsia="zh-CN" w:bidi="ar-SA"/>
        </w:rPr>
        <w:t>8.11投标文件的制作和签章、加密：</w:t>
      </w:r>
      <w:r>
        <w:rPr>
          <w:rFonts w:hint="eastAsia" w:ascii="宋体" w:hAnsi="宋体" w:eastAsia="宋体" w:cs="宋体"/>
          <w:b w:val="0"/>
          <w:bCs w:val="0"/>
          <w:color w:val="auto"/>
          <w:kern w:val="2"/>
          <w:sz w:val="32"/>
          <w:szCs w:val="32"/>
          <w:highlight w:val="none"/>
          <w:lang w:val="en-US" w:eastAsia="zh-CN" w:bidi="ar-SA"/>
        </w:rPr>
        <w:t>见投标人须知附表</w:t>
      </w:r>
      <w:r>
        <w:rPr>
          <w:rFonts w:hint="eastAsia" w:ascii="宋体" w:hAnsi="宋体" w:eastAsia="宋体" w:cs="宋体"/>
          <w:b/>
          <w:bCs/>
          <w:color w:val="auto"/>
          <w:kern w:val="0"/>
          <w:sz w:val="32"/>
          <w:szCs w:val="32"/>
          <w:highlight w:val="none"/>
          <w:lang w:val="en-US" w:eastAsia="zh-CN" w:bidi="ar-SA"/>
        </w:rPr>
        <w:t>。</w:t>
      </w:r>
    </w:p>
    <w:p>
      <w:pPr>
        <w:pageBreakBefore w:val="0"/>
        <w:widowControl/>
        <w:numPr>
          <w:ilvl w:val="0"/>
          <w:numId w:val="0"/>
        </w:numPr>
        <w:kinsoku/>
        <w:wordWrap/>
        <w:overflowPunct/>
        <w:topLinePunct w:val="0"/>
        <w:autoSpaceDE/>
        <w:autoSpaceDN/>
        <w:bidi w:val="0"/>
        <w:adjustRightInd/>
        <w:snapToGrid/>
        <w:spacing w:after="0" w:line="580" w:lineRule="exact"/>
        <w:ind w:firstLine="643" w:firstLineChars="200"/>
        <w:jc w:val="both"/>
        <w:textAlignment w:val="auto"/>
        <w:rPr>
          <w:rFonts w:hint="eastAsia" w:ascii="宋体" w:hAnsi="宋体" w:eastAsia="宋体" w:cs="宋体"/>
          <w:color w:val="auto"/>
          <w:sz w:val="32"/>
          <w:szCs w:val="32"/>
          <w:highlight w:val="none"/>
        </w:rPr>
      </w:pPr>
      <w:bookmarkStart w:id="42" w:name="_Toc316475579"/>
      <w:bookmarkEnd w:id="42"/>
      <w:bookmarkStart w:id="43" w:name="_Toc316475578"/>
      <w:bookmarkEnd w:id="43"/>
      <w:bookmarkStart w:id="44" w:name="_Toc316475581"/>
      <w:bookmarkEnd w:id="44"/>
      <w:bookmarkStart w:id="45" w:name="_Toc316475577"/>
      <w:bookmarkEnd w:id="45"/>
      <w:bookmarkStart w:id="46" w:name="_Toc316475583"/>
      <w:bookmarkEnd w:id="46"/>
      <w:bookmarkStart w:id="47" w:name="_Toc316475582"/>
      <w:bookmarkEnd w:id="47"/>
      <w:bookmarkStart w:id="48" w:name="_Toc316475580"/>
      <w:bookmarkEnd w:id="48"/>
      <w:r>
        <w:rPr>
          <w:rFonts w:hint="eastAsia" w:ascii="宋体" w:hAnsi="宋体" w:eastAsia="宋体" w:cs="宋体"/>
          <w:b/>
          <w:bCs/>
          <w:color w:val="auto"/>
          <w:kern w:val="0"/>
          <w:sz w:val="32"/>
          <w:szCs w:val="32"/>
          <w:highlight w:val="none"/>
          <w:lang w:val="en-US" w:eastAsia="zh-CN" w:bidi="ar-SA"/>
        </w:rPr>
        <w:t>8.12投标文件的递交</w:t>
      </w:r>
      <w:r>
        <w:rPr>
          <w:rFonts w:hint="eastAsia" w:ascii="宋体" w:hAnsi="宋体" w:eastAsia="宋体" w:cs="宋体"/>
          <w:color w:val="auto"/>
          <w:sz w:val="32"/>
          <w:szCs w:val="32"/>
          <w:highlight w:val="none"/>
          <w:lang w:eastAsia="zh-CN"/>
        </w:rPr>
        <w:t>：</w:t>
      </w:r>
      <w:r>
        <w:rPr>
          <w:rFonts w:hint="eastAsia" w:ascii="宋体" w:hAnsi="宋体" w:eastAsia="宋体" w:cs="宋体"/>
          <w:color w:val="auto"/>
          <w:sz w:val="32"/>
          <w:szCs w:val="32"/>
          <w:highlight w:val="none"/>
        </w:rPr>
        <w:t>见投标人须知附表</w:t>
      </w:r>
      <w:r>
        <w:rPr>
          <w:rFonts w:hint="eastAsia" w:ascii="宋体" w:hAnsi="宋体" w:eastAsia="宋体" w:cs="宋体"/>
          <w:color w:val="auto"/>
          <w:sz w:val="32"/>
          <w:szCs w:val="32"/>
          <w:highlight w:val="none"/>
          <w:lang w:eastAsia="zh-CN"/>
        </w:rPr>
        <w:t>。</w:t>
      </w:r>
    </w:p>
    <w:p>
      <w:pPr>
        <w:pageBreakBefore w:val="0"/>
        <w:widowControl/>
        <w:numPr>
          <w:ilvl w:val="0"/>
          <w:numId w:val="0"/>
        </w:numPr>
        <w:kinsoku/>
        <w:wordWrap/>
        <w:overflowPunct/>
        <w:topLinePunct w:val="0"/>
        <w:autoSpaceDE/>
        <w:autoSpaceDN/>
        <w:bidi w:val="0"/>
        <w:adjustRightInd/>
        <w:snapToGrid/>
        <w:spacing w:after="0" w:line="580" w:lineRule="exact"/>
        <w:ind w:firstLine="643" w:firstLineChars="200"/>
        <w:jc w:val="both"/>
        <w:textAlignment w:val="auto"/>
        <w:rPr>
          <w:rFonts w:hint="eastAsia" w:ascii="宋体" w:hAnsi="宋体" w:eastAsia="宋体" w:cs="宋体"/>
          <w:color w:val="auto"/>
          <w:sz w:val="32"/>
          <w:szCs w:val="32"/>
          <w:highlight w:val="none"/>
          <w:lang w:eastAsia="zh-CN"/>
        </w:rPr>
      </w:pPr>
      <w:r>
        <w:rPr>
          <w:rFonts w:hint="eastAsia" w:ascii="宋体" w:hAnsi="宋体" w:eastAsia="宋体" w:cs="宋体"/>
          <w:b/>
          <w:bCs/>
          <w:color w:val="auto"/>
          <w:kern w:val="0"/>
          <w:sz w:val="32"/>
          <w:szCs w:val="32"/>
          <w:highlight w:val="none"/>
          <w:lang w:val="en-US" w:eastAsia="zh-CN" w:bidi="ar-SA"/>
        </w:rPr>
        <w:t>8.13投标文件的补充、修改</w:t>
      </w:r>
      <w:r>
        <w:rPr>
          <w:rFonts w:hint="eastAsia" w:ascii="宋体" w:hAnsi="宋体" w:eastAsia="宋体" w:cs="宋体"/>
          <w:color w:val="auto"/>
          <w:sz w:val="32"/>
          <w:szCs w:val="32"/>
          <w:highlight w:val="none"/>
          <w:lang w:eastAsia="zh-CN"/>
        </w:rPr>
        <w:t>：</w:t>
      </w:r>
      <w:r>
        <w:rPr>
          <w:rFonts w:hint="eastAsia" w:ascii="宋体" w:hAnsi="宋体" w:eastAsia="宋体" w:cs="宋体"/>
          <w:color w:val="auto"/>
          <w:sz w:val="32"/>
          <w:szCs w:val="32"/>
          <w:highlight w:val="none"/>
        </w:rPr>
        <w:t>见投标人须知附表</w:t>
      </w:r>
      <w:r>
        <w:rPr>
          <w:rFonts w:hint="eastAsia" w:ascii="宋体" w:hAnsi="宋体" w:eastAsia="宋体" w:cs="宋体"/>
          <w:color w:val="auto"/>
          <w:sz w:val="32"/>
          <w:szCs w:val="32"/>
          <w:highlight w:val="none"/>
          <w:lang w:eastAsia="zh-CN"/>
        </w:rPr>
        <w:t>。</w:t>
      </w:r>
    </w:p>
    <w:p>
      <w:pPr>
        <w:pageBreakBefore w:val="0"/>
        <w:widowControl/>
        <w:numPr>
          <w:ilvl w:val="0"/>
          <w:numId w:val="0"/>
        </w:numPr>
        <w:kinsoku/>
        <w:wordWrap/>
        <w:overflowPunct/>
        <w:topLinePunct w:val="0"/>
        <w:autoSpaceDE/>
        <w:autoSpaceDN/>
        <w:bidi w:val="0"/>
        <w:adjustRightInd/>
        <w:snapToGrid/>
        <w:spacing w:after="0" w:line="580" w:lineRule="exact"/>
        <w:ind w:firstLine="643" w:firstLineChars="200"/>
        <w:jc w:val="both"/>
        <w:textAlignment w:val="auto"/>
        <w:rPr>
          <w:rFonts w:hint="eastAsia" w:ascii="宋体" w:hAnsi="宋体" w:eastAsia="宋体" w:cs="宋体"/>
          <w:color w:val="auto"/>
          <w:sz w:val="32"/>
          <w:szCs w:val="32"/>
          <w:highlight w:val="none"/>
          <w:lang w:eastAsia="zh-CN"/>
        </w:rPr>
      </w:pPr>
      <w:r>
        <w:rPr>
          <w:rFonts w:hint="eastAsia" w:ascii="宋体" w:hAnsi="宋体" w:eastAsia="宋体" w:cs="宋体"/>
          <w:b/>
          <w:bCs/>
          <w:color w:val="auto"/>
          <w:kern w:val="0"/>
          <w:sz w:val="32"/>
          <w:szCs w:val="32"/>
          <w:highlight w:val="none"/>
          <w:lang w:val="en-US" w:eastAsia="zh-CN" w:bidi="ar-SA"/>
        </w:rPr>
        <w:t>8.14投标文件的撤回：</w:t>
      </w:r>
      <w:r>
        <w:rPr>
          <w:rFonts w:hint="eastAsia" w:ascii="宋体" w:hAnsi="宋体" w:eastAsia="宋体" w:cs="宋体"/>
          <w:color w:val="auto"/>
          <w:sz w:val="32"/>
          <w:szCs w:val="32"/>
          <w:highlight w:val="none"/>
        </w:rPr>
        <w:t>见投标人须知附表</w:t>
      </w:r>
      <w:r>
        <w:rPr>
          <w:rFonts w:hint="eastAsia" w:ascii="宋体" w:hAnsi="宋体" w:eastAsia="宋体" w:cs="宋体"/>
          <w:color w:val="auto"/>
          <w:sz w:val="32"/>
          <w:szCs w:val="32"/>
          <w:highlight w:val="none"/>
          <w:lang w:eastAsia="zh-CN"/>
        </w:rPr>
        <w:t>。</w:t>
      </w:r>
    </w:p>
    <w:p>
      <w:pPr>
        <w:pStyle w:val="4"/>
        <w:pageBreakBefore w:val="0"/>
        <w:numPr>
          <w:ilvl w:val="1"/>
          <w:numId w:val="0"/>
        </w:numPr>
        <w:kinsoku/>
        <w:wordWrap/>
        <w:overflowPunct/>
        <w:topLinePunct w:val="0"/>
        <w:autoSpaceDE/>
        <w:autoSpaceDN/>
        <w:bidi w:val="0"/>
        <w:adjustRightInd/>
        <w:snapToGrid/>
        <w:spacing w:before="0" w:after="0" w:line="580" w:lineRule="exact"/>
        <w:ind w:leftChars="0" w:firstLine="643" w:firstLineChars="200"/>
        <w:textAlignment w:val="auto"/>
        <w:rPr>
          <w:rFonts w:hint="eastAsia" w:ascii="宋体" w:hAnsi="宋体" w:eastAsia="宋体" w:cs="宋体"/>
          <w:color w:val="auto"/>
          <w:sz w:val="32"/>
          <w:szCs w:val="32"/>
          <w:highlight w:val="none"/>
        </w:rPr>
      </w:pPr>
      <w:bookmarkStart w:id="49" w:name="_Toc44592909"/>
      <w:bookmarkStart w:id="50" w:name="_Toc183682369"/>
      <w:bookmarkStart w:id="51" w:name="_Toc183582232"/>
      <w:bookmarkStart w:id="52" w:name="_Toc217446057"/>
      <w:r>
        <w:rPr>
          <w:rFonts w:hint="eastAsia" w:ascii="宋体" w:hAnsi="宋体" w:eastAsia="宋体" w:cs="宋体"/>
          <w:color w:val="auto"/>
          <w:sz w:val="32"/>
          <w:szCs w:val="32"/>
          <w:highlight w:val="none"/>
          <w:lang w:val="en-US" w:eastAsia="zh-CN"/>
        </w:rPr>
        <w:t>9.</w:t>
      </w:r>
      <w:r>
        <w:rPr>
          <w:rFonts w:hint="eastAsia" w:ascii="宋体" w:hAnsi="宋体" w:eastAsia="宋体" w:cs="宋体"/>
          <w:b/>
          <w:bCs/>
          <w:color w:val="auto"/>
          <w:kern w:val="0"/>
          <w:sz w:val="32"/>
          <w:szCs w:val="32"/>
          <w:highlight w:val="none"/>
          <w:lang w:val="en-US" w:eastAsia="zh-CN" w:bidi="ar-SA"/>
        </w:rPr>
        <w:t>开标程序</w:t>
      </w:r>
      <w:r>
        <w:rPr>
          <w:rFonts w:hint="eastAsia" w:cs="宋体"/>
          <w:b/>
          <w:bCs/>
          <w:color w:val="auto"/>
          <w:kern w:val="0"/>
          <w:sz w:val="32"/>
          <w:szCs w:val="32"/>
          <w:highlight w:val="none"/>
          <w:lang w:val="en-US" w:eastAsia="zh-CN" w:bidi="ar-SA"/>
        </w:rPr>
        <w:t>、</w:t>
      </w:r>
      <w:r>
        <w:rPr>
          <w:rFonts w:hint="eastAsia" w:ascii="宋体" w:hAnsi="宋体" w:eastAsia="宋体" w:cs="宋体"/>
          <w:b/>
          <w:bCs/>
          <w:color w:val="auto"/>
          <w:kern w:val="0"/>
          <w:sz w:val="32"/>
          <w:szCs w:val="32"/>
          <w:highlight w:val="none"/>
          <w:lang w:val="en-US" w:eastAsia="zh-CN" w:bidi="ar-SA"/>
        </w:rPr>
        <w:t>投标文件解密</w:t>
      </w:r>
      <w:r>
        <w:rPr>
          <w:rFonts w:hint="eastAsia" w:cs="宋体"/>
          <w:b/>
          <w:bCs/>
          <w:color w:val="auto"/>
          <w:kern w:val="0"/>
          <w:sz w:val="32"/>
          <w:szCs w:val="32"/>
          <w:highlight w:val="none"/>
          <w:lang w:val="en-US" w:eastAsia="zh-CN" w:bidi="ar-SA"/>
        </w:rPr>
        <w:t>、</w:t>
      </w:r>
      <w:r>
        <w:rPr>
          <w:rFonts w:hint="eastAsia" w:ascii="宋体" w:hAnsi="宋体" w:eastAsia="宋体" w:cs="宋体"/>
          <w:color w:val="auto"/>
          <w:sz w:val="32"/>
          <w:szCs w:val="32"/>
          <w:highlight w:val="none"/>
        </w:rPr>
        <w:t>资格审查、评标和中标</w:t>
      </w:r>
      <w:bookmarkEnd w:id="49"/>
    </w:p>
    <w:bookmarkEnd w:id="50"/>
    <w:bookmarkEnd w:id="51"/>
    <w:bookmarkEnd w:id="52"/>
    <w:p>
      <w:pPr>
        <w:keepNext/>
        <w:keepLines/>
        <w:pageBreakBefore w:val="0"/>
        <w:numPr>
          <w:ilvl w:val="0"/>
          <w:numId w:val="0"/>
        </w:numPr>
        <w:kinsoku/>
        <w:wordWrap/>
        <w:overflowPunct/>
        <w:topLinePunct w:val="0"/>
        <w:autoSpaceDE/>
        <w:autoSpaceDN/>
        <w:bidi w:val="0"/>
        <w:adjustRightInd/>
        <w:snapToGrid/>
        <w:spacing w:line="580" w:lineRule="exact"/>
        <w:ind w:leftChars="0" w:firstLine="643" w:firstLineChars="200"/>
        <w:textAlignment w:val="auto"/>
        <w:outlineLvl w:val="2"/>
        <w:rPr>
          <w:rFonts w:hint="eastAsia" w:ascii="宋体" w:hAnsi="宋体" w:eastAsia="宋体" w:cs="宋体"/>
          <w:b/>
          <w:bCs/>
          <w:color w:val="auto"/>
          <w:kern w:val="0"/>
          <w:sz w:val="32"/>
          <w:szCs w:val="32"/>
          <w:highlight w:val="none"/>
          <w:lang w:val="en-US" w:eastAsia="zh-CN" w:bidi="ar-SA"/>
        </w:rPr>
      </w:pPr>
      <w:r>
        <w:rPr>
          <w:rFonts w:hint="eastAsia" w:ascii="宋体" w:hAnsi="宋体" w:eastAsia="宋体" w:cs="宋体"/>
          <w:b/>
          <w:bCs/>
          <w:color w:val="auto"/>
          <w:sz w:val="32"/>
          <w:szCs w:val="32"/>
          <w:highlight w:val="none"/>
          <w:lang w:val="en-US" w:eastAsia="zh-CN"/>
        </w:rPr>
        <w:t>9.1</w:t>
      </w:r>
      <w:r>
        <w:rPr>
          <w:rFonts w:hint="eastAsia" w:ascii="宋体" w:hAnsi="宋体" w:eastAsia="宋体" w:cs="宋体"/>
          <w:b/>
          <w:bCs/>
          <w:color w:val="auto"/>
          <w:kern w:val="0"/>
          <w:sz w:val="32"/>
          <w:szCs w:val="32"/>
          <w:highlight w:val="none"/>
          <w:lang w:val="en-US" w:eastAsia="zh-CN" w:bidi="ar-SA"/>
        </w:rPr>
        <w:t>开标程序</w:t>
      </w:r>
      <w:r>
        <w:rPr>
          <w:rFonts w:hint="eastAsia" w:cs="宋体"/>
          <w:b/>
          <w:bCs/>
          <w:color w:val="auto"/>
          <w:kern w:val="0"/>
          <w:sz w:val="32"/>
          <w:szCs w:val="32"/>
          <w:highlight w:val="none"/>
          <w:lang w:val="en-US" w:eastAsia="zh-CN" w:bidi="ar-SA"/>
        </w:rPr>
        <w:t>及</w:t>
      </w:r>
      <w:r>
        <w:rPr>
          <w:rFonts w:hint="eastAsia" w:ascii="宋体" w:hAnsi="宋体" w:eastAsia="宋体" w:cs="宋体"/>
          <w:b/>
          <w:bCs/>
          <w:color w:val="auto"/>
          <w:kern w:val="0"/>
          <w:sz w:val="32"/>
          <w:szCs w:val="32"/>
          <w:highlight w:val="none"/>
          <w:lang w:val="en-US" w:eastAsia="zh-CN" w:bidi="ar-SA"/>
        </w:rPr>
        <w:t>投标文件解密</w:t>
      </w:r>
    </w:p>
    <w:p>
      <w:pPr>
        <w:keepNext/>
        <w:keepLines/>
        <w:pageBreakBefore w:val="0"/>
        <w:numPr>
          <w:ilvl w:val="0"/>
          <w:numId w:val="0"/>
        </w:numPr>
        <w:kinsoku/>
        <w:wordWrap/>
        <w:overflowPunct/>
        <w:topLinePunct w:val="0"/>
        <w:autoSpaceDE/>
        <w:autoSpaceDN/>
        <w:bidi w:val="0"/>
        <w:adjustRightInd/>
        <w:snapToGrid/>
        <w:spacing w:line="580" w:lineRule="exact"/>
        <w:ind w:leftChars="0" w:firstLine="640" w:firstLineChars="200"/>
        <w:textAlignment w:val="auto"/>
        <w:outlineLvl w:val="2"/>
        <w:rPr>
          <w:rFonts w:hint="default" w:ascii="宋体" w:hAnsi="宋体" w:eastAsia="宋体" w:cs="宋体"/>
          <w:b/>
          <w:bCs/>
          <w:color w:val="auto"/>
          <w:sz w:val="32"/>
          <w:szCs w:val="32"/>
          <w:highlight w:val="none"/>
          <w:lang w:val="en-US" w:eastAsia="zh-CN"/>
        </w:rPr>
      </w:pPr>
      <w:r>
        <w:rPr>
          <w:rFonts w:hint="eastAsia" w:ascii="宋体" w:hAnsi="宋体" w:eastAsia="宋体" w:cs="宋体"/>
          <w:color w:val="auto"/>
          <w:sz w:val="32"/>
          <w:szCs w:val="32"/>
          <w:highlight w:val="none"/>
        </w:rPr>
        <w:t>见</w:t>
      </w:r>
      <w:r>
        <w:rPr>
          <w:rFonts w:hint="eastAsia" w:ascii="宋体" w:hAnsi="宋体" w:cs="宋体"/>
          <w:color w:val="auto"/>
          <w:sz w:val="32"/>
          <w:szCs w:val="32"/>
          <w:highlight w:val="none"/>
          <w:lang w:eastAsia="zh-CN"/>
        </w:rPr>
        <w:t>第二章“</w:t>
      </w:r>
      <w:r>
        <w:rPr>
          <w:rFonts w:hint="eastAsia" w:ascii="宋体" w:hAnsi="宋体" w:eastAsia="宋体" w:cs="宋体"/>
          <w:color w:val="auto"/>
          <w:sz w:val="32"/>
          <w:szCs w:val="32"/>
          <w:highlight w:val="none"/>
        </w:rPr>
        <w:t>投标人须知附表</w:t>
      </w:r>
      <w:r>
        <w:rPr>
          <w:rFonts w:hint="eastAsia" w:ascii="宋体" w:hAnsi="宋体" w:cs="宋体"/>
          <w:color w:val="auto"/>
          <w:sz w:val="32"/>
          <w:szCs w:val="32"/>
          <w:highlight w:val="none"/>
          <w:lang w:eastAsia="zh-CN"/>
        </w:rPr>
        <w:t>”</w:t>
      </w:r>
      <w:r>
        <w:rPr>
          <w:rFonts w:hint="eastAsia" w:ascii="宋体" w:hAnsi="宋体" w:eastAsia="宋体" w:cs="宋体"/>
          <w:color w:val="auto"/>
          <w:sz w:val="32"/>
          <w:szCs w:val="32"/>
          <w:highlight w:val="none"/>
          <w:lang w:eastAsia="zh-CN"/>
        </w:rPr>
        <w:t>。</w:t>
      </w:r>
    </w:p>
    <w:p>
      <w:pPr>
        <w:keepNext/>
        <w:keepLines/>
        <w:pageBreakBefore w:val="0"/>
        <w:numPr>
          <w:ilvl w:val="0"/>
          <w:numId w:val="0"/>
        </w:numPr>
        <w:kinsoku/>
        <w:wordWrap/>
        <w:overflowPunct/>
        <w:topLinePunct w:val="0"/>
        <w:autoSpaceDE/>
        <w:autoSpaceDN/>
        <w:bidi w:val="0"/>
        <w:adjustRightInd/>
        <w:snapToGrid/>
        <w:spacing w:line="580" w:lineRule="exact"/>
        <w:ind w:leftChars="0" w:firstLine="643" w:firstLineChars="200"/>
        <w:textAlignment w:val="auto"/>
        <w:outlineLvl w:val="2"/>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lang w:val="en-US" w:eastAsia="zh-CN"/>
        </w:rPr>
        <w:t>9.2</w:t>
      </w:r>
      <w:r>
        <w:rPr>
          <w:rFonts w:hint="eastAsia" w:ascii="宋体" w:hAnsi="宋体" w:eastAsia="宋体" w:cs="宋体"/>
          <w:b/>
          <w:bCs/>
          <w:color w:val="auto"/>
          <w:sz w:val="32"/>
          <w:szCs w:val="32"/>
          <w:highlight w:val="none"/>
        </w:rPr>
        <w:t>资格审查</w:t>
      </w:r>
    </w:p>
    <w:p>
      <w:pPr>
        <w:keepNext/>
        <w:keepLines/>
        <w:pageBreakBefore w:val="0"/>
        <w:numPr>
          <w:ilvl w:val="0"/>
          <w:numId w:val="0"/>
        </w:numPr>
        <w:kinsoku/>
        <w:wordWrap/>
        <w:overflowPunct/>
        <w:topLinePunct w:val="0"/>
        <w:autoSpaceDE/>
        <w:autoSpaceDN/>
        <w:bidi w:val="0"/>
        <w:adjustRightInd/>
        <w:snapToGrid/>
        <w:spacing w:line="580" w:lineRule="exact"/>
        <w:ind w:leftChars="0" w:firstLine="640" w:firstLineChars="200"/>
        <w:textAlignment w:val="auto"/>
        <w:outlineLvl w:val="2"/>
        <w:rPr>
          <w:rFonts w:hint="eastAsia" w:ascii="宋体" w:hAnsi="宋体" w:eastAsia="宋体" w:cs="宋体"/>
          <w:b/>
          <w:bCs/>
          <w:color w:val="auto"/>
          <w:sz w:val="32"/>
          <w:szCs w:val="32"/>
          <w:highlight w:val="none"/>
        </w:rPr>
      </w:pPr>
      <w:r>
        <w:rPr>
          <w:rFonts w:hint="eastAsia" w:ascii="宋体" w:hAnsi="宋体" w:eastAsia="宋体" w:cs="宋体"/>
          <w:color w:val="auto"/>
          <w:sz w:val="32"/>
          <w:szCs w:val="32"/>
          <w:highlight w:val="none"/>
        </w:rPr>
        <w:t>见第五章“资格性审查”。</w:t>
      </w:r>
    </w:p>
    <w:p>
      <w:pPr>
        <w:pStyle w:val="5"/>
        <w:pageBreakBefore w:val="0"/>
        <w:numPr>
          <w:ilvl w:val="2"/>
          <w:numId w:val="0"/>
        </w:numPr>
        <w:kinsoku/>
        <w:wordWrap/>
        <w:overflowPunct/>
        <w:topLinePunct w:val="0"/>
        <w:autoSpaceDE/>
        <w:autoSpaceDN/>
        <w:bidi w:val="0"/>
        <w:adjustRightInd/>
        <w:snapToGrid/>
        <w:spacing w:after="0" w:line="580" w:lineRule="exact"/>
        <w:ind w:leftChars="0" w:firstLine="643" w:firstLineChars="200"/>
        <w:textAlignment w:val="auto"/>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val="en-US" w:eastAsia="zh-CN"/>
        </w:rPr>
        <w:t>9.3</w:t>
      </w:r>
      <w:r>
        <w:rPr>
          <w:rFonts w:hint="eastAsia" w:ascii="宋体" w:hAnsi="宋体" w:eastAsia="宋体" w:cs="宋体"/>
          <w:color w:val="auto"/>
          <w:sz w:val="32"/>
          <w:szCs w:val="32"/>
          <w:highlight w:val="none"/>
        </w:rPr>
        <w:t>评标</w:t>
      </w:r>
    </w:p>
    <w:p>
      <w:pPr>
        <w:pageBreakBefore w:val="0"/>
        <w:widowControl/>
        <w:numPr>
          <w:ilvl w:val="0"/>
          <w:numId w:val="0"/>
        </w:numPr>
        <w:kinsoku/>
        <w:wordWrap/>
        <w:overflowPunct/>
        <w:topLinePunct w:val="0"/>
        <w:autoSpaceDE/>
        <w:autoSpaceDN/>
        <w:bidi w:val="0"/>
        <w:adjustRightInd/>
        <w:snapToGrid/>
        <w:spacing w:after="0" w:line="580" w:lineRule="exact"/>
        <w:ind w:firstLine="640" w:firstLineChars="200"/>
        <w:jc w:val="both"/>
        <w:textAlignment w:val="auto"/>
        <w:rPr>
          <w:rFonts w:hint="eastAsia" w:ascii="宋体" w:hAnsi="宋体" w:eastAsia="宋体" w:cs="宋体"/>
          <w:color w:val="auto"/>
          <w:sz w:val="32"/>
          <w:szCs w:val="32"/>
          <w:highlight w:val="none"/>
        </w:rPr>
      </w:pPr>
      <w:bookmarkStart w:id="53" w:name="_Toc183582238"/>
      <w:bookmarkStart w:id="54" w:name="_Toc183682375"/>
      <w:bookmarkStart w:id="55" w:name="_Toc217446063"/>
      <w:r>
        <w:rPr>
          <w:rFonts w:hint="eastAsia" w:ascii="宋体" w:hAnsi="宋体" w:eastAsia="宋体" w:cs="宋体"/>
          <w:color w:val="auto"/>
          <w:sz w:val="32"/>
          <w:szCs w:val="32"/>
          <w:highlight w:val="none"/>
        </w:rPr>
        <w:t>本项目评标方法：见投标人须知附表。</w:t>
      </w:r>
    </w:p>
    <w:p>
      <w:pPr>
        <w:pageBreakBefore w:val="0"/>
        <w:widowControl/>
        <w:numPr>
          <w:ilvl w:val="0"/>
          <w:numId w:val="0"/>
        </w:numPr>
        <w:kinsoku/>
        <w:wordWrap/>
        <w:overflowPunct/>
        <w:topLinePunct w:val="0"/>
        <w:autoSpaceDE/>
        <w:autoSpaceDN/>
        <w:bidi w:val="0"/>
        <w:adjustRightInd/>
        <w:snapToGrid/>
        <w:spacing w:after="0" w:line="580" w:lineRule="exact"/>
        <w:ind w:firstLine="640" w:firstLineChars="200"/>
        <w:jc w:val="both"/>
        <w:textAlignment w:val="auto"/>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本项目评标程序：见第六章“评标方法”。</w:t>
      </w:r>
    </w:p>
    <w:p>
      <w:pPr>
        <w:pageBreakBefore w:val="0"/>
        <w:widowControl/>
        <w:numPr>
          <w:ilvl w:val="0"/>
          <w:numId w:val="0"/>
        </w:numPr>
        <w:kinsoku/>
        <w:wordWrap/>
        <w:overflowPunct/>
        <w:topLinePunct w:val="0"/>
        <w:autoSpaceDE/>
        <w:autoSpaceDN/>
        <w:bidi w:val="0"/>
        <w:adjustRightInd/>
        <w:snapToGrid/>
        <w:spacing w:after="0" w:line="580" w:lineRule="exact"/>
        <w:ind w:firstLine="640" w:firstLineChars="200"/>
        <w:jc w:val="both"/>
        <w:textAlignment w:val="auto"/>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评标情况公告：见投标人须知附表。</w:t>
      </w:r>
    </w:p>
    <w:bookmarkEnd w:id="53"/>
    <w:bookmarkEnd w:id="54"/>
    <w:bookmarkEnd w:id="55"/>
    <w:p>
      <w:pPr>
        <w:pStyle w:val="5"/>
        <w:pageBreakBefore w:val="0"/>
        <w:numPr>
          <w:ilvl w:val="2"/>
          <w:numId w:val="0"/>
        </w:numPr>
        <w:kinsoku/>
        <w:wordWrap/>
        <w:overflowPunct/>
        <w:topLinePunct w:val="0"/>
        <w:autoSpaceDE/>
        <w:autoSpaceDN/>
        <w:bidi w:val="0"/>
        <w:adjustRightInd/>
        <w:snapToGrid/>
        <w:spacing w:after="0" w:line="580" w:lineRule="exact"/>
        <w:ind w:leftChars="0" w:firstLine="643" w:firstLineChars="200"/>
        <w:textAlignment w:val="auto"/>
        <w:rPr>
          <w:rFonts w:hint="eastAsia" w:ascii="宋体" w:hAnsi="宋体" w:eastAsia="宋体" w:cs="宋体"/>
          <w:color w:val="auto"/>
          <w:sz w:val="32"/>
          <w:szCs w:val="32"/>
          <w:highlight w:val="none"/>
        </w:rPr>
      </w:pPr>
      <w:bookmarkStart w:id="56" w:name="_Toc217446064"/>
      <w:bookmarkStart w:id="57" w:name="_Toc183582240"/>
      <w:bookmarkStart w:id="58" w:name="_Toc183682377"/>
      <w:r>
        <w:rPr>
          <w:rFonts w:hint="eastAsia" w:ascii="宋体" w:hAnsi="宋体" w:eastAsia="宋体" w:cs="宋体"/>
          <w:color w:val="auto"/>
          <w:sz w:val="32"/>
          <w:szCs w:val="32"/>
          <w:highlight w:val="none"/>
          <w:lang w:val="en-US" w:eastAsia="zh-CN"/>
        </w:rPr>
        <w:t>9.4</w:t>
      </w:r>
      <w:r>
        <w:rPr>
          <w:rFonts w:hint="eastAsia" w:ascii="宋体" w:hAnsi="宋体" w:eastAsia="宋体" w:cs="宋体"/>
          <w:color w:val="auto"/>
          <w:sz w:val="32"/>
          <w:szCs w:val="32"/>
          <w:highlight w:val="none"/>
        </w:rPr>
        <w:t>中标通知书</w:t>
      </w:r>
    </w:p>
    <w:bookmarkEnd w:id="56"/>
    <w:bookmarkEnd w:id="57"/>
    <w:bookmarkEnd w:id="58"/>
    <w:p>
      <w:pPr>
        <w:pageBreakBefore w:val="0"/>
        <w:widowControl/>
        <w:numPr>
          <w:ilvl w:val="0"/>
          <w:numId w:val="0"/>
        </w:numPr>
        <w:kinsoku/>
        <w:wordWrap/>
        <w:overflowPunct/>
        <w:topLinePunct w:val="0"/>
        <w:autoSpaceDE/>
        <w:autoSpaceDN/>
        <w:bidi w:val="0"/>
        <w:adjustRightInd/>
        <w:snapToGrid/>
        <w:spacing w:after="0" w:line="580" w:lineRule="exact"/>
        <w:ind w:firstLine="640" w:firstLineChars="200"/>
        <w:jc w:val="both"/>
        <w:textAlignment w:val="auto"/>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中标通知书为签订政府采购合同的依据之一，是合同的有效组成部分。</w:t>
      </w:r>
    </w:p>
    <w:p>
      <w:pPr>
        <w:pageBreakBefore w:val="0"/>
        <w:widowControl/>
        <w:numPr>
          <w:ilvl w:val="0"/>
          <w:numId w:val="0"/>
        </w:numPr>
        <w:kinsoku/>
        <w:wordWrap/>
        <w:overflowPunct/>
        <w:topLinePunct w:val="0"/>
        <w:autoSpaceDE/>
        <w:autoSpaceDN/>
        <w:bidi w:val="0"/>
        <w:adjustRightInd/>
        <w:snapToGrid/>
        <w:spacing w:after="0" w:line="580" w:lineRule="exact"/>
        <w:ind w:firstLine="640" w:firstLineChars="200"/>
        <w:jc w:val="both"/>
        <w:textAlignment w:val="auto"/>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中标通知书对采购人和中标人均具有法律效力。中标通知书发出后，采购人改变中标结果，或者中标人无正当理由放弃中标的，应当承担相应的法律责任。</w:t>
      </w:r>
    </w:p>
    <w:p>
      <w:pPr>
        <w:pageBreakBefore w:val="0"/>
        <w:widowControl/>
        <w:numPr>
          <w:ilvl w:val="0"/>
          <w:numId w:val="0"/>
        </w:numPr>
        <w:kinsoku/>
        <w:wordWrap/>
        <w:overflowPunct/>
        <w:topLinePunct w:val="0"/>
        <w:autoSpaceDE/>
        <w:autoSpaceDN/>
        <w:bidi w:val="0"/>
        <w:adjustRightInd/>
        <w:snapToGrid/>
        <w:spacing w:after="0" w:line="580" w:lineRule="exact"/>
        <w:ind w:firstLine="640" w:firstLineChars="200"/>
        <w:jc w:val="both"/>
        <w:textAlignment w:val="auto"/>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中标人的投标文件应作为无效投标处理或者有政府采购法律、法规、规章、制度规定的中标无效情形的，将以公告形式宣布发出的中标通知书无效，中标通知书将自动失效，依法重新确定中标人或者重新开展采购活动。</w:t>
      </w:r>
    </w:p>
    <w:p>
      <w:pPr>
        <w:pageBreakBefore w:val="0"/>
        <w:widowControl/>
        <w:numPr>
          <w:ilvl w:val="0"/>
          <w:numId w:val="0"/>
        </w:numPr>
        <w:kinsoku/>
        <w:wordWrap/>
        <w:overflowPunct/>
        <w:topLinePunct w:val="0"/>
        <w:autoSpaceDE/>
        <w:autoSpaceDN/>
        <w:bidi w:val="0"/>
        <w:adjustRightInd/>
        <w:snapToGrid/>
        <w:spacing w:after="0" w:line="580" w:lineRule="exact"/>
        <w:ind w:firstLine="640" w:firstLineChars="200"/>
        <w:jc w:val="both"/>
        <w:textAlignment w:val="auto"/>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中标公告发出后，中标供应商自行登录云平台下载中标通知书。</w:t>
      </w:r>
      <w:r>
        <w:rPr>
          <w:rFonts w:hint="eastAsia" w:ascii="宋体" w:hAnsi="宋体" w:eastAsia="宋体" w:cs="宋体"/>
          <w:color w:val="auto"/>
          <w:sz w:val="32"/>
          <w:szCs w:val="32"/>
          <w:highlight w:val="none"/>
          <w:lang w:eastAsia="zh-CN"/>
        </w:rPr>
        <w:t>必要时，集中采购机构可能要求</w:t>
      </w:r>
      <w:r>
        <w:rPr>
          <w:rFonts w:hint="eastAsia" w:ascii="宋体" w:hAnsi="宋体" w:eastAsia="宋体" w:cs="宋体"/>
          <w:color w:val="auto"/>
          <w:sz w:val="32"/>
          <w:szCs w:val="32"/>
          <w:highlight w:val="none"/>
        </w:rPr>
        <w:t>中标人凭单位介绍信、领取人身份证复印件到成都市青白江区公共资源交易服务中心领取中标通知书。拒绝</w:t>
      </w:r>
      <w:r>
        <w:rPr>
          <w:rFonts w:hint="eastAsia" w:ascii="宋体" w:hAnsi="宋体" w:eastAsia="宋体" w:cs="宋体"/>
          <w:color w:val="auto"/>
          <w:sz w:val="32"/>
          <w:szCs w:val="32"/>
          <w:highlight w:val="none"/>
          <w:lang w:eastAsia="zh-CN"/>
        </w:rPr>
        <w:t>下载（领取）</w:t>
      </w:r>
      <w:r>
        <w:rPr>
          <w:rFonts w:hint="eastAsia" w:ascii="宋体" w:hAnsi="宋体" w:eastAsia="宋体" w:cs="宋体"/>
          <w:color w:val="auto"/>
          <w:sz w:val="32"/>
          <w:szCs w:val="32"/>
          <w:highlight w:val="none"/>
        </w:rPr>
        <w:t>或超期</w:t>
      </w:r>
      <w:r>
        <w:rPr>
          <w:rFonts w:hint="eastAsia" w:ascii="宋体" w:hAnsi="宋体" w:eastAsia="宋体" w:cs="宋体"/>
          <w:color w:val="auto"/>
          <w:sz w:val="32"/>
          <w:szCs w:val="32"/>
          <w:highlight w:val="none"/>
          <w:lang w:eastAsia="zh-CN"/>
        </w:rPr>
        <w:t>下载（领取）</w:t>
      </w:r>
      <w:r>
        <w:rPr>
          <w:rFonts w:hint="eastAsia" w:ascii="宋体" w:hAnsi="宋体" w:eastAsia="宋体" w:cs="宋体"/>
          <w:color w:val="auto"/>
          <w:sz w:val="32"/>
          <w:szCs w:val="32"/>
          <w:highlight w:val="none"/>
        </w:rPr>
        <w:t>中标通知书的，相关责任由中标人自行承担。</w:t>
      </w:r>
    </w:p>
    <w:p>
      <w:pPr>
        <w:pStyle w:val="4"/>
        <w:pageBreakBefore w:val="0"/>
        <w:numPr>
          <w:ilvl w:val="1"/>
          <w:numId w:val="0"/>
        </w:numPr>
        <w:kinsoku/>
        <w:wordWrap/>
        <w:overflowPunct/>
        <w:topLinePunct w:val="0"/>
        <w:autoSpaceDE/>
        <w:autoSpaceDN/>
        <w:bidi w:val="0"/>
        <w:adjustRightInd/>
        <w:snapToGrid/>
        <w:spacing w:before="0" w:after="0" w:line="580" w:lineRule="exact"/>
        <w:ind w:leftChars="0" w:firstLine="643" w:firstLineChars="200"/>
        <w:textAlignment w:val="auto"/>
        <w:rPr>
          <w:rFonts w:hint="eastAsia" w:ascii="宋体" w:hAnsi="宋体" w:eastAsia="宋体" w:cs="宋体"/>
          <w:color w:val="auto"/>
          <w:sz w:val="32"/>
          <w:szCs w:val="32"/>
          <w:highlight w:val="none"/>
        </w:rPr>
      </w:pPr>
      <w:bookmarkStart w:id="59" w:name="_Toc44592910"/>
      <w:r>
        <w:rPr>
          <w:rFonts w:hint="eastAsia" w:ascii="宋体" w:hAnsi="宋体" w:eastAsia="宋体" w:cs="宋体"/>
          <w:color w:val="auto"/>
          <w:sz w:val="32"/>
          <w:szCs w:val="32"/>
          <w:highlight w:val="none"/>
          <w:lang w:val="en-US" w:eastAsia="zh-CN"/>
        </w:rPr>
        <w:t>10</w:t>
      </w:r>
      <w:r>
        <w:rPr>
          <w:rFonts w:hint="eastAsia" w:ascii="宋体" w:hAnsi="宋体" w:eastAsia="宋体" w:cs="宋体"/>
          <w:color w:val="auto"/>
          <w:sz w:val="32"/>
          <w:szCs w:val="32"/>
          <w:highlight w:val="none"/>
        </w:rPr>
        <w:t>签订及履行合同和验收</w:t>
      </w:r>
      <w:bookmarkEnd w:id="59"/>
    </w:p>
    <w:p>
      <w:pPr>
        <w:pStyle w:val="5"/>
        <w:pageBreakBefore w:val="0"/>
        <w:numPr>
          <w:ilvl w:val="2"/>
          <w:numId w:val="0"/>
        </w:numPr>
        <w:kinsoku/>
        <w:wordWrap/>
        <w:overflowPunct/>
        <w:topLinePunct w:val="0"/>
        <w:autoSpaceDE/>
        <w:autoSpaceDN/>
        <w:bidi w:val="0"/>
        <w:adjustRightInd/>
        <w:snapToGrid/>
        <w:spacing w:after="0" w:line="580" w:lineRule="exact"/>
        <w:ind w:leftChars="0" w:firstLine="643" w:firstLineChars="200"/>
        <w:textAlignment w:val="auto"/>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val="en-US" w:eastAsia="zh-CN"/>
        </w:rPr>
        <w:t>10.1</w:t>
      </w:r>
      <w:r>
        <w:rPr>
          <w:rFonts w:hint="eastAsia" w:ascii="宋体" w:hAnsi="宋体" w:eastAsia="宋体" w:cs="宋体"/>
          <w:color w:val="auto"/>
          <w:sz w:val="32"/>
          <w:szCs w:val="32"/>
          <w:highlight w:val="none"/>
        </w:rPr>
        <w:t>签订合同</w:t>
      </w:r>
    </w:p>
    <w:p>
      <w:pPr>
        <w:pageBreakBefore w:val="0"/>
        <w:widowControl/>
        <w:numPr>
          <w:ilvl w:val="0"/>
          <w:numId w:val="0"/>
        </w:numPr>
        <w:kinsoku/>
        <w:wordWrap/>
        <w:overflowPunct/>
        <w:topLinePunct w:val="0"/>
        <w:autoSpaceDE/>
        <w:autoSpaceDN/>
        <w:bidi w:val="0"/>
        <w:adjustRightInd/>
        <w:snapToGrid/>
        <w:spacing w:after="0" w:line="580" w:lineRule="exact"/>
        <w:ind w:firstLine="640" w:firstLineChars="200"/>
        <w:jc w:val="both"/>
        <w:textAlignment w:val="auto"/>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中标人应在中标通知书发出之日起30日内与采购人签订采购合同。由于中标人的原因逾期未与采购人签订采购合同的，将视为放弃中标，取消其中标资格并将按相关规定进行处理。</w:t>
      </w:r>
    </w:p>
    <w:p>
      <w:pPr>
        <w:pageBreakBefore w:val="0"/>
        <w:widowControl/>
        <w:numPr>
          <w:ilvl w:val="0"/>
          <w:numId w:val="0"/>
        </w:numPr>
        <w:kinsoku/>
        <w:wordWrap/>
        <w:overflowPunct/>
        <w:topLinePunct w:val="0"/>
        <w:autoSpaceDE/>
        <w:autoSpaceDN/>
        <w:bidi w:val="0"/>
        <w:adjustRightInd/>
        <w:snapToGrid/>
        <w:spacing w:after="0" w:line="580" w:lineRule="exact"/>
        <w:ind w:firstLine="640" w:firstLineChars="200"/>
        <w:jc w:val="both"/>
        <w:textAlignment w:val="auto"/>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采购人不得向中标人提出任何不合理的要求，作为签订合同的条件，不得与中标人私下订立背离合同实质性内容的任何协议，所签订的合同不得对招标文件确定的事项和中标人投标文件作实质性修改。</w:t>
      </w:r>
    </w:p>
    <w:p>
      <w:pPr>
        <w:pageBreakBefore w:val="0"/>
        <w:widowControl/>
        <w:numPr>
          <w:ilvl w:val="0"/>
          <w:numId w:val="0"/>
        </w:numPr>
        <w:kinsoku/>
        <w:wordWrap/>
        <w:overflowPunct/>
        <w:topLinePunct w:val="0"/>
        <w:autoSpaceDE/>
        <w:autoSpaceDN/>
        <w:bidi w:val="0"/>
        <w:adjustRightInd/>
        <w:snapToGrid/>
        <w:spacing w:after="0" w:line="580" w:lineRule="exact"/>
        <w:ind w:firstLine="640" w:firstLineChars="200"/>
        <w:jc w:val="both"/>
        <w:textAlignment w:val="auto"/>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招标文件、投标文件、中标通知书等一切与本项目评标结果有关且经责任主体确认的资料均为合同的有效组成部分。</w:t>
      </w:r>
    </w:p>
    <w:p>
      <w:pPr>
        <w:pageBreakBefore w:val="0"/>
        <w:widowControl/>
        <w:numPr>
          <w:ilvl w:val="0"/>
          <w:numId w:val="0"/>
        </w:numPr>
        <w:kinsoku/>
        <w:wordWrap/>
        <w:overflowPunct/>
        <w:topLinePunct w:val="0"/>
        <w:autoSpaceDE/>
        <w:autoSpaceDN/>
        <w:bidi w:val="0"/>
        <w:adjustRightInd/>
        <w:snapToGrid/>
        <w:spacing w:after="0" w:line="580" w:lineRule="exact"/>
        <w:ind w:firstLine="640" w:firstLineChars="200"/>
        <w:jc w:val="both"/>
        <w:textAlignment w:val="auto"/>
        <w:rPr>
          <w:rFonts w:hint="eastAsia" w:ascii="宋体" w:hAnsi="宋体" w:eastAsia="宋体" w:cs="宋体"/>
          <w:b w:val="0"/>
          <w:bCs w:val="0"/>
          <w:color w:val="auto"/>
          <w:sz w:val="32"/>
          <w:szCs w:val="32"/>
          <w:highlight w:val="none"/>
          <w:lang w:eastAsia="zh-CN"/>
        </w:rPr>
      </w:pPr>
      <w:r>
        <w:rPr>
          <w:rFonts w:hint="eastAsia" w:ascii="宋体" w:hAnsi="宋体" w:eastAsia="宋体" w:cs="宋体"/>
          <w:color w:val="auto"/>
          <w:sz w:val="32"/>
          <w:szCs w:val="32"/>
          <w:highlight w:val="none"/>
        </w:rPr>
        <w:t>询问或者质疑事项可能影响中标结果的，采购人应当暂停签订</w:t>
      </w:r>
      <w:r>
        <w:rPr>
          <w:rFonts w:hint="eastAsia" w:ascii="宋体" w:hAnsi="宋体" w:eastAsia="宋体" w:cs="宋体"/>
          <w:b w:val="0"/>
          <w:bCs w:val="0"/>
          <w:color w:val="auto"/>
          <w:sz w:val="32"/>
          <w:szCs w:val="32"/>
          <w:highlight w:val="none"/>
        </w:rPr>
        <w:t>合同，已经签订合同的，应当中止履行合同</w:t>
      </w:r>
      <w:r>
        <w:rPr>
          <w:rFonts w:hint="eastAsia" w:ascii="宋体" w:hAnsi="宋体" w:eastAsia="宋体" w:cs="宋体"/>
          <w:b w:val="0"/>
          <w:bCs w:val="0"/>
          <w:color w:val="auto"/>
          <w:sz w:val="32"/>
          <w:szCs w:val="32"/>
          <w:highlight w:val="none"/>
          <w:lang w:eastAsia="zh-CN"/>
        </w:rPr>
        <w:t>。</w:t>
      </w:r>
    </w:p>
    <w:p>
      <w:pPr>
        <w:pStyle w:val="5"/>
        <w:pageBreakBefore w:val="0"/>
        <w:numPr>
          <w:ilvl w:val="2"/>
          <w:numId w:val="0"/>
        </w:numPr>
        <w:kinsoku/>
        <w:wordWrap/>
        <w:overflowPunct/>
        <w:topLinePunct w:val="0"/>
        <w:autoSpaceDE/>
        <w:autoSpaceDN/>
        <w:bidi w:val="0"/>
        <w:adjustRightInd/>
        <w:snapToGrid/>
        <w:spacing w:after="0" w:line="580" w:lineRule="exact"/>
        <w:ind w:leftChars="0" w:firstLine="640" w:firstLineChars="200"/>
        <w:textAlignment w:val="auto"/>
        <w:rPr>
          <w:rFonts w:hint="eastAsia" w:ascii="宋体" w:hAnsi="宋体" w:eastAsia="宋体" w:cs="宋体"/>
          <w:b w:val="0"/>
          <w:bCs w:val="0"/>
          <w:color w:val="auto"/>
          <w:sz w:val="32"/>
          <w:szCs w:val="32"/>
          <w:highlight w:val="none"/>
        </w:rPr>
      </w:pPr>
      <w:bookmarkStart w:id="60" w:name="_Toc315871033"/>
      <w:bookmarkEnd w:id="60"/>
      <w:bookmarkStart w:id="61" w:name="_Toc217446069"/>
      <w:r>
        <w:rPr>
          <w:rFonts w:hint="eastAsia" w:ascii="宋体" w:hAnsi="宋体" w:eastAsia="宋体" w:cs="宋体"/>
          <w:b w:val="0"/>
          <w:bCs w:val="0"/>
          <w:color w:val="auto"/>
          <w:sz w:val="32"/>
          <w:szCs w:val="32"/>
          <w:highlight w:val="none"/>
          <w:lang w:val="en-US" w:eastAsia="zh-CN"/>
        </w:rPr>
        <w:t>10.2</w:t>
      </w:r>
      <w:r>
        <w:rPr>
          <w:rFonts w:hint="eastAsia" w:ascii="宋体" w:hAnsi="宋体" w:eastAsia="宋体" w:cs="宋体"/>
          <w:b w:val="0"/>
          <w:bCs w:val="0"/>
          <w:color w:val="auto"/>
          <w:sz w:val="32"/>
          <w:szCs w:val="32"/>
          <w:highlight w:val="none"/>
        </w:rPr>
        <w:t>合同分包和转包</w:t>
      </w:r>
    </w:p>
    <w:p>
      <w:pPr>
        <w:pStyle w:val="5"/>
        <w:pageBreakBefore w:val="0"/>
        <w:numPr>
          <w:ilvl w:val="2"/>
          <w:numId w:val="0"/>
        </w:numPr>
        <w:kinsoku/>
        <w:wordWrap/>
        <w:overflowPunct/>
        <w:topLinePunct w:val="0"/>
        <w:autoSpaceDE/>
        <w:autoSpaceDN/>
        <w:bidi w:val="0"/>
        <w:adjustRightInd/>
        <w:snapToGrid/>
        <w:spacing w:after="0" w:line="580" w:lineRule="exact"/>
        <w:ind w:leftChars="0" w:firstLine="640" w:firstLineChars="200"/>
        <w:textAlignment w:val="auto"/>
        <w:rPr>
          <w:rFonts w:hint="eastAsia" w:ascii="宋体" w:hAnsi="宋体" w:eastAsia="宋体" w:cs="宋体"/>
          <w:b w:val="0"/>
          <w:bCs w:val="0"/>
          <w:color w:val="auto"/>
          <w:kern w:val="0"/>
          <w:sz w:val="32"/>
          <w:szCs w:val="32"/>
          <w:highlight w:val="none"/>
        </w:rPr>
      </w:pPr>
      <w:bookmarkStart w:id="62" w:name="_Toc217446067"/>
      <w:r>
        <w:rPr>
          <w:rFonts w:hint="eastAsia" w:ascii="宋体" w:hAnsi="宋体" w:eastAsia="宋体" w:cs="宋体"/>
          <w:b w:val="0"/>
          <w:bCs w:val="0"/>
          <w:color w:val="auto"/>
          <w:sz w:val="32"/>
          <w:szCs w:val="32"/>
          <w:highlight w:val="none"/>
          <w:lang w:val="en-US" w:eastAsia="zh-CN"/>
        </w:rPr>
        <w:t>10.2.1</w:t>
      </w:r>
      <w:r>
        <w:rPr>
          <w:rFonts w:hint="eastAsia" w:ascii="宋体" w:hAnsi="宋体" w:eastAsia="宋体" w:cs="宋体"/>
          <w:b w:val="0"/>
          <w:bCs w:val="0"/>
          <w:color w:val="auto"/>
          <w:sz w:val="32"/>
          <w:szCs w:val="32"/>
          <w:highlight w:val="none"/>
        </w:rPr>
        <w:t>合同分包</w:t>
      </w:r>
      <w:r>
        <w:rPr>
          <w:rFonts w:hint="eastAsia" w:ascii="宋体" w:hAnsi="宋体" w:eastAsia="宋体" w:cs="宋体"/>
          <w:b w:val="0"/>
          <w:bCs w:val="0"/>
          <w:color w:val="auto"/>
          <w:sz w:val="32"/>
          <w:szCs w:val="32"/>
          <w:highlight w:val="none"/>
          <w:lang w:eastAsia="zh-CN"/>
        </w:rPr>
        <w:t>：</w:t>
      </w:r>
      <w:r>
        <w:rPr>
          <w:rFonts w:hint="eastAsia" w:ascii="宋体" w:hAnsi="宋体" w:eastAsia="宋体" w:cs="宋体"/>
          <w:b w:val="0"/>
          <w:bCs w:val="0"/>
          <w:color w:val="auto"/>
          <w:kern w:val="0"/>
          <w:sz w:val="32"/>
          <w:szCs w:val="32"/>
          <w:highlight w:val="none"/>
        </w:rPr>
        <w:t>本项目不允许合同分包。</w:t>
      </w:r>
    </w:p>
    <w:p>
      <w:pPr>
        <w:pageBreakBefore w:val="0"/>
        <w:widowControl/>
        <w:numPr>
          <w:ilvl w:val="0"/>
          <w:numId w:val="0"/>
        </w:numPr>
        <w:kinsoku/>
        <w:wordWrap/>
        <w:overflowPunct/>
        <w:topLinePunct w:val="0"/>
        <w:autoSpaceDE/>
        <w:autoSpaceDN/>
        <w:bidi w:val="0"/>
        <w:adjustRightInd/>
        <w:snapToGrid/>
        <w:spacing w:after="0" w:line="580" w:lineRule="exact"/>
        <w:ind w:firstLine="640" w:firstLineChars="200"/>
        <w:jc w:val="both"/>
        <w:textAlignment w:val="auto"/>
        <w:rPr>
          <w:rFonts w:hint="eastAsia" w:ascii="宋体" w:hAnsi="宋体" w:eastAsia="宋体" w:cs="宋体"/>
          <w:b w:val="0"/>
          <w:bCs w:val="0"/>
          <w:color w:val="auto"/>
          <w:sz w:val="32"/>
          <w:szCs w:val="32"/>
          <w:highlight w:val="none"/>
          <w:lang w:eastAsia="zh-CN"/>
        </w:rPr>
      </w:pPr>
      <w:r>
        <w:rPr>
          <w:rFonts w:hint="eastAsia" w:ascii="宋体" w:hAnsi="宋体" w:eastAsia="宋体" w:cs="宋体"/>
          <w:b w:val="0"/>
          <w:bCs w:val="0"/>
          <w:color w:val="auto"/>
          <w:sz w:val="32"/>
          <w:szCs w:val="32"/>
          <w:highlight w:val="none"/>
          <w:lang w:val="en-US" w:eastAsia="zh-CN"/>
        </w:rPr>
        <w:t>10.2.2</w:t>
      </w:r>
      <w:r>
        <w:rPr>
          <w:rFonts w:hint="eastAsia" w:ascii="宋体" w:hAnsi="宋体" w:eastAsia="宋体" w:cs="宋体"/>
          <w:b w:val="0"/>
          <w:bCs w:val="0"/>
          <w:color w:val="auto"/>
          <w:sz w:val="32"/>
          <w:szCs w:val="32"/>
          <w:highlight w:val="none"/>
        </w:rPr>
        <w:t>合同转包</w:t>
      </w:r>
      <w:r>
        <w:rPr>
          <w:rFonts w:hint="eastAsia" w:ascii="宋体" w:hAnsi="宋体" w:eastAsia="宋体" w:cs="宋体"/>
          <w:b w:val="0"/>
          <w:bCs w:val="0"/>
          <w:color w:val="auto"/>
          <w:sz w:val="32"/>
          <w:szCs w:val="32"/>
          <w:highlight w:val="none"/>
          <w:lang w:eastAsia="zh-CN"/>
        </w:rPr>
        <w:t>：</w:t>
      </w:r>
      <w:r>
        <w:rPr>
          <w:rFonts w:hint="eastAsia" w:ascii="宋体" w:hAnsi="宋体" w:eastAsia="宋体" w:cs="宋体"/>
          <w:b w:val="0"/>
          <w:bCs w:val="0"/>
          <w:color w:val="auto"/>
          <w:sz w:val="32"/>
          <w:szCs w:val="32"/>
          <w:highlight w:val="none"/>
        </w:rPr>
        <w:t>本采购项目严禁中标人将任何政府采购合同义务转包。本项目所称</w:t>
      </w:r>
      <w:r>
        <w:rPr>
          <w:rFonts w:hint="eastAsia" w:ascii="宋体" w:hAnsi="宋体" w:eastAsia="宋体" w:cs="宋体"/>
          <w:color w:val="auto"/>
          <w:sz w:val="32"/>
          <w:szCs w:val="32"/>
          <w:highlight w:val="none"/>
        </w:rPr>
        <w:t>转包，是指中标人将政府采购合同义务转让给第三人，并退出现有政府采购合同当事人双方的权利义务关系，受让人（即第三人）成为政府采购合同另一方当事人的行为</w:t>
      </w:r>
      <w:r>
        <w:rPr>
          <w:rFonts w:hint="eastAsia" w:ascii="宋体" w:hAnsi="宋体" w:eastAsia="宋体" w:cs="宋体"/>
          <w:b w:val="0"/>
          <w:bCs w:val="0"/>
          <w:color w:val="auto"/>
          <w:sz w:val="32"/>
          <w:szCs w:val="32"/>
          <w:highlight w:val="none"/>
        </w:rPr>
        <w:t>。中标人转包的，视同拒绝履行政府采购合同义务，将依法追究法律责任。</w:t>
      </w:r>
    </w:p>
    <w:bookmarkEnd w:id="62"/>
    <w:p>
      <w:pPr>
        <w:pageBreakBefore w:val="0"/>
        <w:widowControl/>
        <w:numPr>
          <w:ilvl w:val="0"/>
          <w:numId w:val="0"/>
        </w:numPr>
        <w:kinsoku/>
        <w:wordWrap/>
        <w:overflowPunct/>
        <w:topLinePunct w:val="0"/>
        <w:autoSpaceDE/>
        <w:autoSpaceDN/>
        <w:bidi w:val="0"/>
        <w:adjustRightInd/>
        <w:snapToGrid/>
        <w:spacing w:after="0" w:line="580" w:lineRule="exact"/>
        <w:ind w:firstLine="640" w:firstLineChars="200"/>
        <w:jc w:val="both"/>
        <w:textAlignment w:val="auto"/>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val="en-US" w:eastAsia="zh-CN"/>
        </w:rPr>
        <w:t>10.3</w:t>
      </w:r>
      <w:r>
        <w:rPr>
          <w:rFonts w:hint="eastAsia" w:ascii="宋体" w:hAnsi="宋体" w:eastAsia="宋体" w:cs="宋体"/>
          <w:b w:val="0"/>
          <w:bCs w:val="0"/>
          <w:color w:val="auto"/>
          <w:sz w:val="32"/>
          <w:szCs w:val="32"/>
          <w:highlight w:val="none"/>
        </w:rPr>
        <w:t>采购人增加合同标的的权利</w:t>
      </w:r>
    </w:p>
    <w:p>
      <w:pPr>
        <w:pageBreakBefore w:val="0"/>
        <w:widowControl/>
        <w:numPr>
          <w:ilvl w:val="0"/>
          <w:numId w:val="0"/>
        </w:numPr>
        <w:kinsoku/>
        <w:wordWrap/>
        <w:overflowPunct/>
        <w:topLinePunct w:val="0"/>
        <w:autoSpaceDE/>
        <w:autoSpaceDN/>
        <w:bidi w:val="0"/>
        <w:adjustRightInd/>
        <w:snapToGrid/>
        <w:spacing w:after="0" w:line="580" w:lineRule="exact"/>
        <w:ind w:firstLine="640" w:firstLineChars="200"/>
        <w:jc w:val="both"/>
        <w:textAlignment w:val="auto"/>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采购合同履行过程中，采购人需要追加与合同标的相同的货物或者服务的，在不改变</w:t>
      </w:r>
      <w:r>
        <w:rPr>
          <w:rFonts w:hint="eastAsia" w:ascii="宋体" w:hAnsi="宋体" w:eastAsia="宋体" w:cs="宋体"/>
          <w:color w:val="auto"/>
          <w:sz w:val="32"/>
          <w:szCs w:val="32"/>
          <w:highlight w:val="none"/>
        </w:rPr>
        <w:t>合同其他条款的前提下，可以与中标人协商签订补充合同，但所有补充合同的采购金额不得超过原合同采购金额的百分之十，该补充合同应当在原政府采购合同履行过</w:t>
      </w:r>
      <w:r>
        <w:rPr>
          <w:rFonts w:hint="eastAsia" w:ascii="宋体" w:hAnsi="宋体" w:eastAsia="宋体" w:cs="宋体"/>
          <w:b w:val="0"/>
          <w:bCs w:val="0"/>
          <w:color w:val="auto"/>
          <w:sz w:val="32"/>
          <w:szCs w:val="32"/>
          <w:highlight w:val="none"/>
        </w:rPr>
        <w:t>程中，不得在原政府采购合同履行结束后，且采购服务的名称、价格、履约方式、验收标准等必须与原政府采购合同一致。</w:t>
      </w:r>
    </w:p>
    <w:p>
      <w:pPr>
        <w:pageBreakBefore w:val="0"/>
        <w:widowControl/>
        <w:numPr>
          <w:ilvl w:val="0"/>
          <w:numId w:val="0"/>
        </w:numPr>
        <w:kinsoku/>
        <w:wordWrap/>
        <w:overflowPunct/>
        <w:topLinePunct w:val="0"/>
        <w:autoSpaceDE/>
        <w:autoSpaceDN/>
        <w:bidi w:val="0"/>
        <w:adjustRightInd/>
        <w:snapToGrid/>
        <w:spacing w:after="0" w:line="580" w:lineRule="exact"/>
        <w:ind w:firstLine="640" w:firstLineChars="200"/>
        <w:jc w:val="both"/>
        <w:textAlignment w:val="auto"/>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val="en-US" w:eastAsia="zh-CN"/>
        </w:rPr>
        <w:t>10.4</w:t>
      </w:r>
      <w:r>
        <w:rPr>
          <w:rFonts w:hint="eastAsia" w:ascii="宋体" w:hAnsi="宋体" w:eastAsia="宋体" w:cs="宋体"/>
          <w:b w:val="0"/>
          <w:bCs w:val="0"/>
          <w:color w:val="auto"/>
          <w:sz w:val="32"/>
          <w:szCs w:val="32"/>
          <w:highlight w:val="none"/>
        </w:rPr>
        <w:t>履约保证金</w:t>
      </w:r>
      <w:r>
        <w:rPr>
          <w:rFonts w:hint="eastAsia" w:ascii="宋体" w:hAnsi="宋体" w:eastAsia="宋体" w:cs="宋体"/>
          <w:b w:val="0"/>
          <w:bCs w:val="0"/>
          <w:color w:val="auto"/>
          <w:sz w:val="32"/>
          <w:szCs w:val="32"/>
          <w:highlight w:val="none"/>
          <w:lang w:eastAsia="zh-CN"/>
        </w:rPr>
        <w:t>：</w:t>
      </w:r>
      <w:r>
        <w:rPr>
          <w:rFonts w:hint="eastAsia" w:ascii="宋体" w:hAnsi="宋体" w:eastAsia="宋体" w:cs="宋体"/>
          <w:b w:val="0"/>
          <w:bCs w:val="0"/>
          <w:color w:val="auto"/>
          <w:sz w:val="32"/>
          <w:szCs w:val="32"/>
          <w:highlight w:val="none"/>
        </w:rPr>
        <w:t>见投标人须知附表。</w:t>
      </w:r>
    </w:p>
    <w:p>
      <w:pPr>
        <w:pageBreakBefore w:val="0"/>
        <w:widowControl/>
        <w:numPr>
          <w:ilvl w:val="0"/>
          <w:numId w:val="0"/>
        </w:numPr>
        <w:kinsoku/>
        <w:wordWrap/>
        <w:overflowPunct/>
        <w:topLinePunct w:val="0"/>
        <w:autoSpaceDE/>
        <w:autoSpaceDN/>
        <w:bidi w:val="0"/>
        <w:adjustRightInd/>
        <w:snapToGrid/>
        <w:spacing w:after="0" w:line="580" w:lineRule="exact"/>
        <w:ind w:firstLine="640" w:firstLineChars="200"/>
        <w:jc w:val="both"/>
        <w:textAlignment w:val="auto"/>
        <w:rPr>
          <w:rFonts w:hint="eastAsia" w:ascii="宋体" w:hAnsi="宋体" w:eastAsia="宋体" w:cs="宋体"/>
          <w:b w:val="0"/>
          <w:bCs w:val="0"/>
          <w:color w:val="auto"/>
          <w:sz w:val="32"/>
          <w:szCs w:val="32"/>
          <w:highlight w:val="none"/>
          <w:lang w:eastAsia="zh-CN"/>
        </w:rPr>
      </w:pPr>
      <w:r>
        <w:rPr>
          <w:rFonts w:hint="eastAsia" w:ascii="宋体" w:hAnsi="宋体" w:eastAsia="宋体" w:cs="宋体"/>
          <w:b w:val="0"/>
          <w:bCs w:val="0"/>
          <w:color w:val="auto"/>
          <w:sz w:val="32"/>
          <w:szCs w:val="32"/>
          <w:highlight w:val="none"/>
          <w:lang w:val="en-US" w:eastAsia="zh-CN"/>
        </w:rPr>
        <w:t>10.5</w:t>
      </w:r>
      <w:r>
        <w:rPr>
          <w:rFonts w:hint="eastAsia" w:ascii="宋体" w:hAnsi="宋体" w:eastAsia="宋体" w:cs="宋体"/>
          <w:b w:val="0"/>
          <w:bCs w:val="0"/>
          <w:color w:val="auto"/>
          <w:sz w:val="32"/>
          <w:szCs w:val="32"/>
          <w:highlight w:val="none"/>
        </w:rPr>
        <w:t>合同公告</w:t>
      </w:r>
      <w:r>
        <w:rPr>
          <w:rFonts w:hint="eastAsia" w:ascii="宋体" w:hAnsi="宋体" w:eastAsia="宋体" w:cs="宋体"/>
          <w:b w:val="0"/>
          <w:bCs w:val="0"/>
          <w:color w:val="auto"/>
          <w:sz w:val="32"/>
          <w:szCs w:val="32"/>
          <w:highlight w:val="none"/>
          <w:lang w:eastAsia="zh-CN"/>
        </w:rPr>
        <w:t>：</w:t>
      </w:r>
      <w:r>
        <w:rPr>
          <w:rFonts w:hint="eastAsia" w:ascii="宋体" w:hAnsi="宋体" w:eastAsia="宋体" w:cs="宋体"/>
          <w:b w:val="0"/>
          <w:bCs w:val="0"/>
          <w:color w:val="auto"/>
          <w:sz w:val="32"/>
          <w:szCs w:val="32"/>
          <w:highlight w:val="none"/>
        </w:rPr>
        <w:t>见投标人须知附表。</w:t>
      </w:r>
    </w:p>
    <w:p>
      <w:pPr>
        <w:pageBreakBefore w:val="0"/>
        <w:widowControl/>
        <w:numPr>
          <w:ilvl w:val="0"/>
          <w:numId w:val="0"/>
        </w:numPr>
        <w:kinsoku/>
        <w:wordWrap/>
        <w:overflowPunct/>
        <w:topLinePunct w:val="0"/>
        <w:autoSpaceDE/>
        <w:autoSpaceDN/>
        <w:bidi w:val="0"/>
        <w:adjustRightInd/>
        <w:snapToGrid/>
        <w:spacing w:after="0" w:line="580" w:lineRule="exact"/>
        <w:ind w:firstLine="640" w:firstLineChars="200"/>
        <w:jc w:val="both"/>
        <w:textAlignment w:val="auto"/>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val="en-US" w:eastAsia="zh-CN"/>
        </w:rPr>
        <w:t>10.6</w:t>
      </w:r>
      <w:r>
        <w:rPr>
          <w:rFonts w:hint="eastAsia" w:ascii="宋体" w:hAnsi="宋体" w:eastAsia="宋体" w:cs="宋体"/>
          <w:b w:val="0"/>
          <w:bCs w:val="0"/>
          <w:color w:val="auto"/>
          <w:sz w:val="32"/>
          <w:szCs w:val="32"/>
          <w:highlight w:val="none"/>
        </w:rPr>
        <w:t>合同备案</w:t>
      </w:r>
      <w:r>
        <w:rPr>
          <w:rFonts w:hint="eastAsia" w:ascii="宋体" w:hAnsi="宋体" w:eastAsia="宋体" w:cs="宋体"/>
          <w:b w:val="0"/>
          <w:bCs w:val="0"/>
          <w:color w:val="auto"/>
          <w:sz w:val="32"/>
          <w:szCs w:val="32"/>
          <w:highlight w:val="none"/>
          <w:lang w:eastAsia="zh-CN"/>
        </w:rPr>
        <w:t>：</w:t>
      </w:r>
      <w:r>
        <w:rPr>
          <w:rFonts w:hint="eastAsia" w:ascii="宋体" w:hAnsi="宋体" w:eastAsia="宋体" w:cs="宋体"/>
          <w:b w:val="0"/>
          <w:bCs w:val="0"/>
          <w:color w:val="auto"/>
          <w:sz w:val="32"/>
          <w:szCs w:val="32"/>
          <w:highlight w:val="none"/>
        </w:rPr>
        <w:t>见投标人须知附表。</w:t>
      </w:r>
    </w:p>
    <w:bookmarkEnd w:id="61"/>
    <w:p>
      <w:pPr>
        <w:pageBreakBefore w:val="0"/>
        <w:widowControl/>
        <w:numPr>
          <w:ilvl w:val="0"/>
          <w:numId w:val="0"/>
        </w:numPr>
        <w:kinsoku/>
        <w:wordWrap/>
        <w:overflowPunct/>
        <w:topLinePunct w:val="0"/>
        <w:autoSpaceDE/>
        <w:autoSpaceDN/>
        <w:bidi w:val="0"/>
        <w:adjustRightInd/>
        <w:snapToGrid/>
        <w:spacing w:after="0" w:line="580" w:lineRule="exact"/>
        <w:ind w:firstLine="640" w:firstLineChars="200"/>
        <w:jc w:val="both"/>
        <w:textAlignment w:val="auto"/>
        <w:rPr>
          <w:rFonts w:hint="eastAsia" w:ascii="宋体" w:hAnsi="宋体" w:eastAsia="宋体" w:cs="宋体"/>
          <w:b w:val="0"/>
          <w:bCs w:val="0"/>
          <w:color w:val="auto"/>
          <w:sz w:val="32"/>
          <w:szCs w:val="32"/>
          <w:highlight w:val="none"/>
          <w:lang w:eastAsia="zh-CN"/>
        </w:rPr>
      </w:pPr>
      <w:r>
        <w:rPr>
          <w:rFonts w:hint="eastAsia" w:ascii="宋体" w:hAnsi="宋体" w:eastAsia="宋体" w:cs="宋体"/>
          <w:b w:val="0"/>
          <w:bCs w:val="0"/>
          <w:color w:val="auto"/>
          <w:sz w:val="32"/>
          <w:szCs w:val="32"/>
          <w:highlight w:val="none"/>
          <w:lang w:val="en-US" w:eastAsia="zh-CN"/>
        </w:rPr>
        <w:t>10.7</w:t>
      </w:r>
      <w:r>
        <w:rPr>
          <w:rFonts w:hint="eastAsia" w:ascii="宋体" w:hAnsi="宋体" w:eastAsia="宋体" w:cs="宋体"/>
          <w:b w:val="0"/>
          <w:bCs w:val="0"/>
          <w:color w:val="auto"/>
          <w:sz w:val="32"/>
          <w:szCs w:val="32"/>
          <w:highlight w:val="none"/>
        </w:rPr>
        <w:t>履行合同</w:t>
      </w:r>
      <w:r>
        <w:rPr>
          <w:rFonts w:hint="eastAsia" w:ascii="宋体" w:hAnsi="宋体" w:eastAsia="宋体" w:cs="宋体"/>
          <w:b w:val="0"/>
          <w:bCs w:val="0"/>
          <w:color w:val="auto"/>
          <w:sz w:val="32"/>
          <w:szCs w:val="32"/>
          <w:highlight w:val="none"/>
          <w:lang w:eastAsia="zh-CN"/>
        </w:rPr>
        <w:t>：</w:t>
      </w:r>
      <w:r>
        <w:rPr>
          <w:rFonts w:hint="eastAsia" w:ascii="宋体" w:hAnsi="宋体" w:eastAsia="宋体" w:cs="宋体"/>
          <w:b w:val="0"/>
          <w:bCs w:val="0"/>
          <w:color w:val="auto"/>
          <w:sz w:val="32"/>
          <w:szCs w:val="32"/>
          <w:highlight w:val="none"/>
        </w:rPr>
        <w:t>中标人与采购人签订合同后，合同双方应严格执行合同条款，履行合同规定的义务，保证合同顺利完成。在合同履行过程中，如发生合同纠纷，合同双方应按照《中华人民共和国</w:t>
      </w:r>
      <w:r>
        <w:rPr>
          <w:rFonts w:hint="eastAsia" w:ascii="宋体" w:hAnsi="宋体" w:eastAsia="宋体" w:cs="宋体"/>
          <w:b w:val="0"/>
          <w:bCs w:val="0"/>
          <w:color w:val="auto"/>
          <w:sz w:val="32"/>
          <w:szCs w:val="32"/>
          <w:highlight w:val="none"/>
          <w:lang w:eastAsia="zh-CN"/>
        </w:rPr>
        <w:t>民法典</w:t>
      </w:r>
      <w:r>
        <w:rPr>
          <w:rFonts w:hint="eastAsia" w:ascii="宋体" w:hAnsi="宋体" w:eastAsia="宋体" w:cs="宋体"/>
          <w:b w:val="0"/>
          <w:bCs w:val="0"/>
          <w:color w:val="auto"/>
          <w:sz w:val="32"/>
          <w:szCs w:val="32"/>
          <w:highlight w:val="none"/>
        </w:rPr>
        <w:t>》的有关规定进行处理</w:t>
      </w:r>
      <w:r>
        <w:rPr>
          <w:rFonts w:hint="eastAsia" w:ascii="宋体" w:hAnsi="宋体" w:eastAsia="宋体" w:cs="宋体"/>
          <w:b w:val="0"/>
          <w:bCs w:val="0"/>
          <w:color w:val="auto"/>
          <w:sz w:val="32"/>
          <w:szCs w:val="32"/>
          <w:highlight w:val="none"/>
          <w:lang w:eastAsia="zh-CN"/>
        </w:rPr>
        <w:t>。</w:t>
      </w:r>
    </w:p>
    <w:p>
      <w:pPr>
        <w:pageBreakBefore w:val="0"/>
        <w:widowControl/>
        <w:numPr>
          <w:ilvl w:val="0"/>
          <w:numId w:val="0"/>
        </w:numPr>
        <w:kinsoku/>
        <w:wordWrap/>
        <w:overflowPunct/>
        <w:topLinePunct w:val="0"/>
        <w:autoSpaceDE/>
        <w:autoSpaceDN/>
        <w:bidi w:val="0"/>
        <w:adjustRightInd/>
        <w:snapToGrid/>
        <w:spacing w:after="0" w:line="580" w:lineRule="exact"/>
        <w:ind w:firstLine="640" w:firstLineChars="200"/>
        <w:jc w:val="both"/>
        <w:textAlignment w:val="auto"/>
        <w:rPr>
          <w:rFonts w:hint="eastAsia" w:ascii="宋体" w:hAnsi="宋体" w:eastAsia="宋体" w:cs="宋体"/>
          <w:b w:val="0"/>
          <w:bCs w:val="0"/>
          <w:color w:val="auto"/>
          <w:sz w:val="32"/>
          <w:szCs w:val="32"/>
          <w:highlight w:val="none"/>
        </w:rPr>
      </w:pPr>
      <w:bookmarkStart w:id="63" w:name="_Toc217446070"/>
      <w:r>
        <w:rPr>
          <w:rFonts w:hint="eastAsia" w:ascii="宋体" w:hAnsi="宋体" w:eastAsia="宋体" w:cs="宋体"/>
          <w:b w:val="0"/>
          <w:bCs w:val="0"/>
          <w:color w:val="auto"/>
          <w:sz w:val="32"/>
          <w:szCs w:val="32"/>
          <w:highlight w:val="none"/>
          <w:lang w:val="en-US" w:eastAsia="zh-CN"/>
        </w:rPr>
        <w:t>10.8</w:t>
      </w:r>
      <w:r>
        <w:rPr>
          <w:rFonts w:hint="eastAsia" w:ascii="宋体" w:hAnsi="宋体" w:eastAsia="宋体" w:cs="宋体"/>
          <w:b w:val="0"/>
          <w:bCs w:val="0"/>
          <w:color w:val="auto"/>
          <w:sz w:val="32"/>
          <w:szCs w:val="32"/>
          <w:highlight w:val="none"/>
        </w:rPr>
        <w:t>验收</w:t>
      </w:r>
      <w:r>
        <w:rPr>
          <w:rFonts w:hint="eastAsia" w:ascii="宋体" w:hAnsi="宋体" w:eastAsia="宋体" w:cs="宋体"/>
          <w:b w:val="0"/>
          <w:bCs w:val="0"/>
          <w:color w:val="auto"/>
          <w:sz w:val="32"/>
          <w:szCs w:val="32"/>
          <w:highlight w:val="none"/>
          <w:lang w:eastAsia="zh-CN"/>
        </w:rPr>
        <w:t>：</w:t>
      </w:r>
      <w:r>
        <w:rPr>
          <w:rFonts w:hint="eastAsia" w:ascii="宋体" w:hAnsi="宋体" w:eastAsia="宋体" w:cs="宋体"/>
          <w:color w:val="auto"/>
          <w:sz w:val="32"/>
          <w:szCs w:val="32"/>
          <w:highlight w:val="none"/>
        </w:rPr>
        <w:t>采购人应严格按照《中华人民共和国政府采购法》及其实施条例、《财政部关于进一步加强政府采购需求和履约验收管理的指导意见》（财库〔2016〕205 号）等相关法律法规、规章及文件的规定执行，并结合</w:t>
      </w:r>
      <w:r>
        <w:rPr>
          <w:rFonts w:hint="eastAsia" w:ascii="宋体" w:hAnsi="宋体" w:cs="宋体"/>
          <w:color w:val="auto"/>
          <w:sz w:val="32"/>
          <w:szCs w:val="32"/>
          <w:highlight w:val="none"/>
          <w:lang w:eastAsia="zh-CN"/>
        </w:rPr>
        <w:t>招标</w:t>
      </w:r>
      <w:r>
        <w:rPr>
          <w:rFonts w:hint="eastAsia" w:ascii="宋体" w:hAnsi="宋体" w:eastAsia="宋体" w:cs="宋体"/>
          <w:color w:val="auto"/>
          <w:sz w:val="32"/>
          <w:szCs w:val="32"/>
          <w:highlight w:val="none"/>
        </w:rPr>
        <w:t>文件的要求、</w:t>
      </w:r>
      <w:r>
        <w:rPr>
          <w:rFonts w:hint="eastAsia" w:ascii="宋体" w:hAnsi="宋体" w:cs="宋体"/>
          <w:color w:val="auto"/>
          <w:sz w:val="32"/>
          <w:szCs w:val="32"/>
          <w:highlight w:val="none"/>
          <w:lang w:eastAsia="zh-CN"/>
        </w:rPr>
        <w:t>投标</w:t>
      </w:r>
      <w:r>
        <w:rPr>
          <w:rFonts w:hint="eastAsia" w:ascii="宋体" w:hAnsi="宋体" w:eastAsia="宋体" w:cs="宋体"/>
          <w:color w:val="auto"/>
          <w:sz w:val="32"/>
          <w:szCs w:val="32"/>
          <w:highlight w:val="none"/>
        </w:rPr>
        <w:t>文件及政府采购合同进行验收</w:t>
      </w:r>
      <w:r>
        <w:rPr>
          <w:rFonts w:hint="eastAsia" w:ascii="宋体" w:hAnsi="宋体" w:eastAsia="宋体" w:cs="宋体"/>
          <w:b w:val="0"/>
          <w:bCs w:val="0"/>
          <w:color w:val="auto"/>
          <w:sz w:val="32"/>
          <w:szCs w:val="32"/>
          <w:highlight w:val="none"/>
        </w:rPr>
        <w:t>。</w:t>
      </w:r>
    </w:p>
    <w:p>
      <w:pPr>
        <w:pageBreakBefore w:val="0"/>
        <w:widowControl/>
        <w:numPr>
          <w:ilvl w:val="0"/>
          <w:numId w:val="0"/>
        </w:numPr>
        <w:kinsoku/>
        <w:wordWrap/>
        <w:overflowPunct/>
        <w:topLinePunct w:val="0"/>
        <w:autoSpaceDE/>
        <w:autoSpaceDN/>
        <w:bidi w:val="0"/>
        <w:adjustRightInd/>
        <w:snapToGrid/>
        <w:spacing w:after="0" w:line="580" w:lineRule="exact"/>
        <w:ind w:firstLine="640" w:firstLineChars="200"/>
        <w:jc w:val="both"/>
        <w:textAlignment w:val="auto"/>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验收结果合格的，采购人</w:t>
      </w:r>
      <w:r>
        <w:rPr>
          <w:rFonts w:hint="eastAsia" w:ascii="宋体" w:hAnsi="宋体" w:eastAsia="宋体" w:cs="宋体"/>
          <w:b w:val="0"/>
          <w:bCs w:val="0"/>
          <w:color w:val="auto"/>
          <w:sz w:val="32"/>
          <w:szCs w:val="32"/>
          <w:highlight w:val="none"/>
          <w:lang w:eastAsia="zh-CN"/>
        </w:rPr>
        <w:t>根据政府采购合同的约定支付采购资金</w:t>
      </w:r>
      <w:r>
        <w:rPr>
          <w:rFonts w:hint="eastAsia" w:ascii="宋体" w:hAnsi="宋体" w:eastAsia="宋体" w:cs="宋体"/>
          <w:b w:val="0"/>
          <w:bCs w:val="0"/>
          <w:color w:val="auto"/>
          <w:sz w:val="32"/>
          <w:szCs w:val="32"/>
          <w:highlight w:val="none"/>
        </w:rPr>
        <w:t>；验收结果不合格的，将不予支付采购资金，还可能会报告本项目同级财政部门按照政府采购法律法规有关规定给予行政处罚或者以失信行为记入诚信档案。</w:t>
      </w:r>
    </w:p>
    <w:p>
      <w:pPr>
        <w:pageBreakBefore w:val="0"/>
        <w:widowControl/>
        <w:numPr>
          <w:ilvl w:val="0"/>
          <w:numId w:val="0"/>
        </w:numPr>
        <w:kinsoku/>
        <w:wordWrap/>
        <w:overflowPunct/>
        <w:topLinePunct w:val="0"/>
        <w:autoSpaceDE/>
        <w:autoSpaceDN/>
        <w:bidi w:val="0"/>
        <w:adjustRightInd/>
        <w:snapToGrid/>
        <w:spacing w:after="0" w:line="580" w:lineRule="exact"/>
        <w:ind w:firstLine="640" w:firstLineChars="200"/>
        <w:jc w:val="both"/>
        <w:textAlignment w:val="auto"/>
        <w:rPr>
          <w:rFonts w:hint="eastAsia" w:ascii="宋体" w:hAnsi="宋体" w:eastAsia="宋体" w:cs="宋体"/>
          <w:color w:val="auto"/>
          <w:sz w:val="32"/>
          <w:szCs w:val="32"/>
          <w:highlight w:val="none"/>
        </w:rPr>
      </w:pPr>
      <w:r>
        <w:rPr>
          <w:rFonts w:hint="eastAsia" w:ascii="宋体" w:hAnsi="宋体" w:eastAsia="宋体" w:cs="宋体"/>
          <w:b w:val="0"/>
          <w:bCs w:val="0"/>
          <w:color w:val="auto"/>
          <w:sz w:val="32"/>
          <w:szCs w:val="32"/>
          <w:highlight w:val="none"/>
          <w:lang w:val="en-US" w:eastAsia="zh-CN"/>
        </w:rPr>
        <w:t>10.9</w:t>
      </w:r>
      <w:r>
        <w:rPr>
          <w:rFonts w:hint="eastAsia" w:ascii="宋体" w:hAnsi="宋体" w:eastAsia="宋体" w:cs="宋体"/>
          <w:b w:val="0"/>
          <w:bCs w:val="0"/>
          <w:color w:val="auto"/>
          <w:sz w:val="32"/>
          <w:szCs w:val="32"/>
          <w:highlight w:val="none"/>
        </w:rPr>
        <w:t>资金支付</w:t>
      </w:r>
      <w:r>
        <w:rPr>
          <w:rFonts w:hint="eastAsia" w:ascii="宋体" w:hAnsi="宋体" w:eastAsia="宋体" w:cs="宋体"/>
          <w:b w:val="0"/>
          <w:bCs w:val="0"/>
          <w:color w:val="auto"/>
          <w:sz w:val="32"/>
          <w:szCs w:val="32"/>
          <w:highlight w:val="none"/>
          <w:lang w:eastAsia="zh-CN"/>
        </w:rPr>
        <w:t>：</w:t>
      </w:r>
      <w:r>
        <w:rPr>
          <w:rFonts w:hint="eastAsia" w:ascii="宋体" w:hAnsi="宋体" w:eastAsia="宋体" w:cs="宋体"/>
          <w:b w:val="0"/>
          <w:bCs w:val="0"/>
          <w:color w:val="auto"/>
          <w:sz w:val="32"/>
          <w:szCs w:val="32"/>
          <w:highlight w:val="none"/>
        </w:rPr>
        <w:t>采购人按财政部</w:t>
      </w:r>
      <w:r>
        <w:rPr>
          <w:rFonts w:hint="eastAsia" w:ascii="宋体" w:hAnsi="宋体" w:eastAsia="宋体" w:cs="宋体"/>
          <w:color w:val="auto"/>
          <w:sz w:val="32"/>
          <w:szCs w:val="32"/>
          <w:highlight w:val="none"/>
        </w:rPr>
        <w:t>门的相关规定及采购合同的约定进行支付。</w:t>
      </w:r>
    </w:p>
    <w:bookmarkEnd w:id="63"/>
    <w:p>
      <w:pPr>
        <w:pStyle w:val="4"/>
        <w:pageBreakBefore w:val="0"/>
        <w:numPr>
          <w:ilvl w:val="1"/>
          <w:numId w:val="0"/>
        </w:numPr>
        <w:kinsoku/>
        <w:wordWrap/>
        <w:overflowPunct/>
        <w:topLinePunct w:val="0"/>
        <w:autoSpaceDE/>
        <w:autoSpaceDN/>
        <w:bidi w:val="0"/>
        <w:adjustRightInd/>
        <w:snapToGrid/>
        <w:spacing w:before="0" w:after="0" w:line="580" w:lineRule="exact"/>
        <w:ind w:leftChars="0" w:firstLine="643" w:firstLineChars="200"/>
        <w:textAlignment w:val="auto"/>
        <w:rPr>
          <w:rFonts w:hint="eastAsia" w:ascii="宋体" w:hAnsi="宋体" w:eastAsia="宋体" w:cs="宋体"/>
          <w:color w:val="auto"/>
          <w:sz w:val="32"/>
          <w:szCs w:val="32"/>
          <w:highlight w:val="none"/>
        </w:rPr>
      </w:pPr>
      <w:bookmarkStart w:id="64" w:name="_Toc44592911"/>
      <w:bookmarkStart w:id="65" w:name="_Toc183682380"/>
      <w:bookmarkStart w:id="66" w:name="_Toc183582243"/>
      <w:r>
        <w:rPr>
          <w:rFonts w:hint="eastAsia" w:ascii="宋体" w:hAnsi="宋体" w:eastAsia="宋体" w:cs="宋体"/>
          <w:color w:val="auto"/>
          <w:sz w:val="32"/>
          <w:szCs w:val="32"/>
          <w:highlight w:val="none"/>
          <w:lang w:val="en-US" w:eastAsia="zh-CN"/>
        </w:rPr>
        <w:t>11</w:t>
      </w:r>
      <w:r>
        <w:rPr>
          <w:rFonts w:hint="eastAsia" w:ascii="宋体" w:hAnsi="宋体" w:eastAsia="宋体" w:cs="宋体"/>
          <w:color w:val="auto"/>
          <w:sz w:val="32"/>
          <w:szCs w:val="32"/>
          <w:highlight w:val="none"/>
        </w:rPr>
        <w:t>投标纪律要求</w:t>
      </w:r>
      <w:bookmarkEnd w:id="64"/>
    </w:p>
    <w:p>
      <w:pPr>
        <w:pageBreakBefore w:val="0"/>
        <w:widowControl/>
        <w:numPr>
          <w:ilvl w:val="0"/>
          <w:numId w:val="0"/>
        </w:numPr>
        <w:kinsoku/>
        <w:wordWrap/>
        <w:overflowPunct/>
        <w:topLinePunct w:val="0"/>
        <w:autoSpaceDE/>
        <w:autoSpaceDN/>
        <w:bidi w:val="0"/>
        <w:adjustRightInd/>
        <w:snapToGrid/>
        <w:spacing w:after="0" w:line="580" w:lineRule="exact"/>
        <w:ind w:firstLine="640" w:firstLineChars="200"/>
        <w:jc w:val="both"/>
        <w:textAlignment w:val="auto"/>
        <w:rPr>
          <w:rFonts w:hint="eastAsia" w:ascii="宋体" w:hAnsi="宋体" w:eastAsia="宋体" w:cs="宋体"/>
          <w:b w:val="0"/>
          <w:bCs w:val="0"/>
          <w:color w:val="auto"/>
          <w:sz w:val="32"/>
          <w:szCs w:val="32"/>
          <w:highlight w:val="none"/>
          <w:lang w:val="en-US" w:eastAsia="zh-CN"/>
        </w:rPr>
      </w:pPr>
      <w:r>
        <w:rPr>
          <w:rFonts w:hint="eastAsia" w:ascii="宋体" w:hAnsi="宋体" w:eastAsia="宋体" w:cs="宋体"/>
          <w:b w:val="0"/>
          <w:bCs w:val="0"/>
          <w:color w:val="auto"/>
          <w:sz w:val="32"/>
          <w:szCs w:val="32"/>
          <w:highlight w:val="none"/>
          <w:lang w:val="en-US" w:eastAsia="zh-CN"/>
        </w:rPr>
        <w:t>11.1投标人参加投标不得有下列情形</w:t>
      </w:r>
    </w:p>
    <w:p>
      <w:pPr>
        <w:pageBreakBefore w:val="0"/>
        <w:widowControl/>
        <w:numPr>
          <w:ilvl w:val="0"/>
          <w:numId w:val="0"/>
        </w:numPr>
        <w:kinsoku/>
        <w:wordWrap/>
        <w:overflowPunct/>
        <w:topLinePunct w:val="0"/>
        <w:autoSpaceDE/>
        <w:autoSpaceDN/>
        <w:bidi w:val="0"/>
        <w:adjustRightInd/>
        <w:snapToGrid/>
        <w:spacing w:after="0" w:line="580" w:lineRule="exact"/>
        <w:ind w:firstLine="640" w:firstLineChars="200"/>
        <w:jc w:val="both"/>
        <w:textAlignment w:val="auto"/>
        <w:rPr>
          <w:rFonts w:hint="eastAsia" w:ascii="宋体" w:hAnsi="宋体" w:eastAsia="宋体" w:cs="宋体"/>
          <w:b w:val="0"/>
          <w:bCs w:val="0"/>
          <w:color w:val="auto"/>
          <w:sz w:val="32"/>
          <w:szCs w:val="32"/>
          <w:highlight w:val="none"/>
          <w:lang w:val="en-US" w:eastAsia="zh-CN"/>
        </w:rPr>
      </w:pPr>
      <w:r>
        <w:rPr>
          <w:rFonts w:hint="eastAsia" w:ascii="宋体" w:hAnsi="宋体" w:eastAsia="宋体" w:cs="宋体"/>
          <w:b w:val="0"/>
          <w:bCs w:val="0"/>
          <w:color w:val="auto"/>
          <w:sz w:val="32"/>
          <w:szCs w:val="32"/>
          <w:highlight w:val="none"/>
          <w:lang w:val="en-US" w:eastAsia="zh-CN"/>
        </w:rPr>
        <w:t>一、有下列情形之一的，视为投标人串通投标：</w:t>
      </w:r>
    </w:p>
    <w:p>
      <w:pPr>
        <w:pageBreakBefore w:val="0"/>
        <w:widowControl/>
        <w:numPr>
          <w:ilvl w:val="0"/>
          <w:numId w:val="0"/>
        </w:numPr>
        <w:kinsoku/>
        <w:wordWrap/>
        <w:overflowPunct/>
        <w:topLinePunct w:val="0"/>
        <w:autoSpaceDE/>
        <w:autoSpaceDN/>
        <w:bidi w:val="0"/>
        <w:adjustRightInd/>
        <w:snapToGrid/>
        <w:spacing w:after="0" w:line="580" w:lineRule="exact"/>
        <w:ind w:firstLine="640" w:firstLineChars="200"/>
        <w:jc w:val="both"/>
        <w:textAlignment w:val="auto"/>
        <w:rPr>
          <w:rFonts w:hint="eastAsia" w:ascii="宋体" w:hAnsi="宋体" w:eastAsia="宋体" w:cs="宋体"/>
          <w:b w:val="0"/>
          <w:bCs w:val="0"/>
          <w:color w:val="auto"/>
          <w:sz w:val="32"/>
          <w:szCs w:val="32"/>
          <w:highlight w:val="none"/>
          <w:lang w:val="en-US" w:eastAsia="zh-CN"/>
        </w:rPr>
      </w:pPr>
      <w:r>
        <w:rPr>
          <w:rFonts w:hint="eastAsia" w:ascii="宋体" w:hAnsi="宋体" w:eastAsia="宋体" w:cs="宋体"/>
          <w:b w:val="0"/>
          <w:bCs w:val="0"/>
          <w:color w:val="auto"/>
          <w:sz w:val="32"/>
          <w:szCs w:val="32"/>
          <w:highlight w:val="none"/>
          <w:lang w:val="en-US" w:eastAsia="zh-CN"/>
        </w:rPr>
        <w:t>（一）不同投标人的投标文件由同一单位或者个人编制；</w:t>
      </w:r>
    </w:p>
    <w:p>
      <w:pPr>
        <w:pageBreakBefore w:val="0"/>
        <w:widowControl/>
        <w:numPr>
          <w:ilvl w:val="0"/>
          <w:numId w:val="0"/>
        </w:numPr>
        <w:kinsoku/>
        <w:wordWrap/>
        <w:overflowPunct/>
        <w:topLinePunct w:val="0"/>
        <w:autoSpaceDE/>
        <w:autoSpaceDN/>
        <w:bidi w:val="0"/>
        <w:adjustRightInd/>
        <w:snapToGrid/>
        <w:spacing w:after="0" w:line="580" w:lineRule="exact"/>
        <w:ind w:firstLine="640" w:firstLineChars="200"/>
        <w:jc w:val="both"/>
        <w:textAlignment w:val="auto"/>
        <w:rPr>
          <w:rFonts w:hint="eastAsia" w:ascii="宋体" w:hAnsi="宋体" w:eastAsia="宋体" w:cs="宋体"/>
          <w:b w:val="0"/>
          <w:bCs w:val="0"/>
          <w:color w:val="auto"/>
          <w:sz w:val="32"/>
          <w:szCs w:val="32"/>
          <w:highlight w:val="none"/>
          <w:lang w:val="en-US" w:eastAsia="zh-CN"/>
        </w:rPr>
      </w:pPr>
      <w:r>
        <w:rPr>
          <w:rFonts w:hint="eastAsia" w:ascii="宋体" w:hAnsi="宋体" w:eastAsia="宋体" w:cs="宋体"/>
          <w:b w:val="0"/>
          <w:bCs w:val="0"/>
          <w:color w:val="auto"/>
          <w:sz w:val="32"/>
          <w:szCs w:val="32"/>
          <w:highlight w:val="none"/>
          <w:lang w:val="en-US" w:eastAsia="zh-CN"/>
        </w:rPr>
        <w:t>（二）不同投标人委托同一单位或者个人办理投标事宜；</w:t>
      </w:r>
    </w:p>
    <w:p>
      <w:pPr>
        <w:pageBreakBefore w:val="0"/>
        <w:widowControl/>
        <w:numPr>
          <w:ilvl w:val="0"/>
          <w:numId w:val="0"/>
        </w:numPr>
        <w:kinsoku/>
        <w:wordWrap/>
        <w:overflowPunct/>
        <w:topLinePunct w:val="0"/>
        <w:autoSpaceDE/>
        <w:autoSpaceDN/>
        <w:bidi w:val="0"/>
        <w:adjustRightInd/>
        <w:snapToGrid/>
        <w:spacing w:after="0" w:line="580" w:lineRule="exact"/>
        <w:ind w:firstLine="640" w:firstLineChars="200"/>
        <w:jc w:val="both"/>
        <w:textAlignment w:val="auto"/>
        <w:rPr>
          <w:rFonts w:hint="eastAsia" w:ascii="宋体" w:hAnsi="宋体" w:eastAsia="宋体" w:cs="宋体"/>
          <w:b w:val="0"/>
          <w:bCs w:val="0"/>
          <w:color w:val="auto"/>
          <w:sz w:val="32"/>
          <w:szCs w:val="32"/>
          <w:highlight w:val="none"/>
          <w:lang w:val="en-US" w:eastAsia="zh-CN"/>
        </w:rPr>
      </w:pPr>
      <w:r>
        <w:rPr>
          <w:rFonts w:hint="eastAsia" w:ascii="宋体" w:hAnsi="宋体" w:eastAsia="宋体" w:cs="宋体"/>
          <w:b w:val="0"/>
          <w:bCs w:val="0"/>
          <w:color w:val="auto"/>
          <w:sz w:val="32"/>
          <w:szCs w:val="32"/>
          <w:highlight w:val="none"/>
          <w:lang w:val="en-US" w:eastAsia="zh-CN"/>
        </w:rPr>
        <w:t>（三）不同投标人的投标文件载明的项目管理成员或者联系人员为同一人；</w:t>
      </w:r>
    </w:p>
    <w:p>
      <w:pPr>
        <w:pageBreakBefore w:val="0"/>
        <w:widowControl/>
        <w:numPr>
          <w:ilvl w:val="0"/>
          <w:numId w:val="0"/>
        </w:numPr>
        <w:kinsoku/>
        <w:wordWrap/>
        <w:overflowPunct/>
        <w:topLinePunct w:val="0"/>
        <w:autoSpaceDE/>
        <w:autoSpaceDN/>
        <w:bidi w:val="0"/>
        <w:adjustRightInd/>
        <w:snapToGrid/>
        <w:spacing w:after="0" w:line="580" w:lineRule="exact"/>
        <w:ind w:firstLine="640" w:firstLineChars="200"/>
        <w:jc w:val="both"/>
        <w:textAlignment w:val="auto"/>
        <w:rPr>
          <w:rFonts w:hint="eastAsia" w:ascii="宋体" w:hAnsi="宋体" w:eastAsia="宋体" w:cs="宋体"/>
          <w:b w:val="0"/>
          <w:bCs w:val="0"/>
          <w:color w:val="auto"/>
          <w:sz w:val="32"/>
          <w:szCs w:val="32"/>
          <w:highlight w:val="none"/>
          <w:lang w:val="en-US" w:eastAsia="zh-CN"/>
        </w:rPr>
      </w:pPr>
      <w:r>
        <w:rPr>
          <w:rFonts w:hint="eastAsia" w:ascii="宋体" w:hAnsi="宋体" w:eastAsia="宋体" w:cs="宋体"/>
          <w:b w:val="0"/>
          <w:bCs w:val="0"/>
          <w:color w:val="auto"/>
          <w:sz w:val="32"/>
          <w:szCs w:val="32"/>
          <w:highlight w:val="none"/>
          <w:lang w:val="en-US" w:eastAsia="zh-CN"/>
        </w:rPr>
        <w:t>（四）不同投标人的投标文件异常一致或者投标报价呈规律性差异；</w:t>
      </w:r>
    </w:p>
    <w:p>
      <w:pPr>
        <w:pageBreakBefore w:val="0"/>
        <w:widowControl/>
        <w:numPr>
          <w:ilvl w:val="0"/>
          <w:numId w:val="0"/>
        </w:numPr>
        <w:kinsoku/>
        <w:wordWrap/>
        <w:overflowPunct/>
        <w:topLinePunct w:val="0"/>
        <w:autoSpaceDE/>
        <w:autoSpaceDN/>
        <w:bidi w:val="0"/>
        <w:adjustRightInd/>
        <w:snapToGrid/>
        <w:spacing w:after="0" w:line="580" w:lineRule="exact"/>
        <w:ind w:firstLine="640" w:firstLineChars="200"/>
        <w:jc w:val="both"/>
        <w:textAlignment w:val="auto"/>
        <w:rPr>
          <w:rFonts w:hint="eastAsia" w:ascii="宋体" w:hAnsi="宋体" w:eastAsia="宋体" w:cs="宋体"/>
          <w:b w:val="0"/>
          <w:bCs w:val="0"/>
          <w:color w:val="auto"/>
          <w:sz w:val="32"/>
          <w:szCs w:val="32"/>
          <w:highlight w:val="none"/>
          <w:lang w:val="en-US" w:eastAsia="zh-CN"/>
        </w:rPr>
      </w:pPr>
      <w:r>
        <w:rPr>
          <w:rFonts w:hint="eastAsia" w:ascii="宋体" w:hAnsi="宋体" w:eastAsia="宋体" w:cs="宋体"/>
          <w:b w:val="0"/>
          <w:bCs w:val="0"/>
          <w:color w:val="auto"/>
          <w:sz w:val="32"/>
          <w:szCs w:val="32"/>
          <w:highlight w:val="none"/>
          <w:lang w:val="en-US" w:eastAsia="zh-CN"/>
        </w:rPr>
        <w:t>（五）不同投标人的投标文件相互混装；</w:t>
      </w:r>
    </w:p>
    <w:p>
      <w:pPr>
        <w:pageBreakBefore w:val="0"/>
        <w:widowControl/>
        <w:numPr>
          <w:ilvl w:val="0"/>
          <w:numId w:val="0"/>
        </w:numPr>
        <w:kinsoku/>
        <w:wordWrap/>
        <w:overflowPunct/>
        <w:topLinePunct w:val="0"/>
        <w:autoSpaceDE/>
        <w:autoSpaceDN/>
        <w:bidi w:val="0"/>
        <w:adjustRightInd/>
        <w:snapToGrid/>
        <w:spacing w:after="0" w:line="580" w:lineRule="exact"/>
        <w:ind w:firstLine="640" w:firstLineChars="200"/>
        <w:jc w:val="both"/>
        <w:textAlignment w:val="auto"/>
        <w:rPr>
          <w:rFonts w:hint="eastAsia" w:ascii="宋体" w:hAnsi="宋体" w:eastAsia="宋体" w:cs="宋体"/>
          <w:b w:val="0"/>
          <w:bCs w:val="0"/>
          <w:color w:val="auto"/>
          <w:sz w:val="32"/>
          <w:szCs w:val="32"/>
          <w:highlight w:val="none"/>
          <w:lang w:val="en-US" w:eastAsia="zh-CN"/>
        </w:rPr>
      </w:pPr>
      <w:r>
        <w:rPr>
          <w:rFonts w:hint="eastAsia" w:ascii="宋体" w:hAnsi="宋体" w:eastAsia="宋体" w:cs="宋体"/>
          <w:b w:val="0"/>
          <w:bCs w:val="0"/>
          <w:color w:val="auto"/>
          <w:sz w:val="32"/>
          <w:szCs w:val="32"/>
          <w:highlight w:val="none"/>
          <w:lang w:val="en-US" w:eastAsia="zh-CN"/>
        </w:rPr>
        <w:t>（六）不同投标人的投标保证金从同一单位或者个人的账户转出；</w:t>
      </w:r>
    </w:p>
    <w:p>
      <w:pPr>
        <w:pageBreakBefore w:val="0"/>
        <w:widowControl/>
        <w:numPr>
          <w:ilvl w:val="0"/>
          <w:numId w:val="0"/>
        </w:numPr>
        <w:kinsoku/>
        <w:wordWrap/>
        <w:overflowPunct/>
        <w:topLinePunct w:val="0"/>
        <w:autoSpaceDE/>
        <w:autoSpaceDN/>
        <w:bidi w:val="0"/>
        <w:adjustRightInd/>
        <w:snapToGrid/>
        <w:spacing w:after="0" w:line="580" w:lineRule="exact"/>
        <w:ind w:firstLine="640" w:firstLineChars="200"/>
        <w:jc w:val="both"/>
        <w:textAlignment w:val="auto"/>
        <w:rPr>
          <w:rFonts w:hint="eastAsia" w:ascii="宋体" w:hAnsi="宋体" w:eastAsia="宋体" w:cs="宋体"/>
          <w:b w:val="0"/>
          <w:bCs w:val="0"/>
          <w:color w:val="auto"/>
          <w:sz w:val="32"/>
          <w:szCs w:val="32"/>
          <w:highlight w:val="none"/>
          <w:lang w:val="en-US" w:eastAsia="zh-CN"/>
        </w:rPr>
      </w:pPr>
      <w:r>
        <w:rPr>
          <w:rFonts w:hint="eastAsia" w:ascii="宋体" w:hAnsi="宋体" w:eastAsia="宋体" w:cs="宋体"/>
          <w:b w:val="0"/>
          <w:bCs w:val="0"/>
          <w:color w:val="auto"/>
          <w:sz w:val="32"/>
          <w:szCs w:val="32"/>
          <w:highlight w:val="none"/>
          <w:lang w:val="en-US" w:eastAsia="zh-CN"/>
        </w:rPr>
        <w:t>二、提供虚假材料谋取中标</w:t>
      </w:r>
      <w:r>
        <w:rPr>
          <w:rFonts w:hint="eastAsia" w:ascii="宋体" w:hAnsi="宋体" w:cs="宋体"/>
          <w:b w:val="0"/>
          <w:bCs w:val="0"/>
          <w:color w:val="auto"/>
          <w:sz w:val="32"/>
          <w:szCs w:val="32"/>
          <w:highlight w:val="none"/>
          <w:lang w:val="en-US" w:eastAsia="zh-CN"/>
        </w:rPr>
        <w:t>；</w:t>
      </w:r>
    </w:p>
    <w:p>
      <w:pPr>
        <w:pageBreakBefore w:val="0"/>
        <w:widowControl/>
        <w:numPr>
          <w:ilvl w:val="0"/>
          <w:numId w:val="0"/>
        </w:numPr>
        <w:kinsoku/>
        <w:wordWrap/>
        <w:overflowPunct/>
        <w:topLinePunct w:val="0"/>
        <w:autoSpaceDE/>
        <w:autoSpaceDN/>
        <w:bidi w:val="0"/>
        <w:adjustRightInd/>
        <w:snapToGrid/>
        <w:spacing w:after="0" w:line="580" w:lineRule="exact"/>
        <w:ind w:firstLine="640" w:firstLineChars="200"/>
        <w:jc w:val="both"/>
        <w:textAlignment w:val="auto"/>
        <w:rPr>
          <w:rFonts w:hint="eastAsia" w:ascii="宋体" w:hAnsi="宋体" w:eastAsia="宋体" w:cs="宋体"/>
          <w:b w:val="0"/>
          <w:bCs w:val="0"/>
          <w:color w:val="auto"/>
          <w:sz w:val="32"/>
          <w:szCs w:val="32"/>
          <w:highlight w:val="none"/>
          <w:lang w:val="en-US" w:eastAsia="zh-CN"/>
        </w:rPr>
      </w:pPr>
      <w:r>
        <w:rPr>
          <w:rFonts w:hint="eastAsia" w:ascii="宋体" w:hAnsi="宋体" w:eastAsia="宋体" w:cs="宋体"/>
          <w:b w:val="0"/>
          <w:bCs w:val="0"/>
          <w:color w:val="auto"/>
          <w:sz w:val="32"/>
          <w:szCs w:val="32"/>
          <w:highlight w:val="none"/>
          <w:lang w:val="en-US" w:eastAsia="zh-CN"/>
        </w:rPr>
        <w:t>三、采取不正当手段诋毁、排挤其他投标人；</w:t>
      </w:r>
    </w:p>
    <w:p>
      <w:pPr>
        <w:pageBreakBefore w:val="0"/>
        <w:widowControl/>
        <w:numPr>
          <w:ilvl w:val="0"/>
          <w:numId w:val="0"/>
        </w:numPr>
        <w:kinsoku/>
        <w:wordWrap/>
        <w:overflowPunct/>
        <w:topLinePunct w:val="0"/>
        <w:autoSpaceDE/>
        <w:autoSpaceDN/>
        <w:bidi w:val="0"/>
        <w:adjustRightInd/>
        <w:snapToGrid/>
        <w:spacing w:after="0" w:line="580" w:lineRule="exact"/>
        <w:ind w:firstLine="640" w:firstLineChars="200"/>
        <w:jc w:val="both"/>
        <w:textAlignment w:val="auto"/>
        <w:rPr>
          <w:rFonts w:hint="eastAsia" w:ascii="宋体" w:hAnsi="宋体" w:eastAsia="宋体" w:cs="宋体"/>
          <w:b w:val="0"/>
          <w:bCs w:val="0"/>
          <w:color w:val="auto"/>
          <w:sz w:val="32"/>
          <w:szCs w:val="32"/>
          <w:highlight w:val="none"/>
          <w:lang w:val="en-US" w:eastAsia="zh-CN"/>
        </w:rPr>
      </w:pPr>
      <w:r>
        <w:rPr>
          <w:rFonts w:hint="eastAsia" w:ascii="宋体" w:hAnsi="宋体" w:eastAsia="宋体" w:cs="宋体"/>
          <w:b w:val="0"/>
          <w:bCs w:val="0"/>
          <w:color w:val="auto"/>
          <w:sz w:val="32"/>
          <w:szCs w:val="32"/>
          <w:highlight w:val="none"/>
          <w:lang w:val="en-US" w:eastAsia="zh-CN"/>
        </w:rPr>
        <w:t>四、与采购人或</w:t>
      </w:r>
      <w:r>
        <w:rPr>
          <w:rFonts w:hint="eastAsia" w:ascii="宋体" w:hAnsi="宋体" w:cs="宋体"/>
          <w:b w:val="0"/>
          <w:bCs w:val="0"/>
          <w:color w:val="auto"/>
          <w:sz w:val="32"/>
          <w:szCs w:val="32"/>
          <w:highlight w:val="none"/>
          <w:lang w:val="en-US" w:eastAsia="zh-CN"/>
        </w:rPr>
        <w:t>集中采购机构</w:t>
      </w:r>
      <w:r>
        <w:rPr>
          <w:rFonts w:hint="eastAsia" w:ascii="宋体" w:hAnsi="宋体" w:eastAsia="宋体" w:cs="宋体"/>
          <w:b w:val="0"/>
          <w:bCs w:val="0"/>
          <w:color w:val="auto"/>
          <w:sz w:val="32"/>
          <w:szCs w:val="32"/>
          <w:highlight w:val="none"/>
          <w:lang w:val="en-US" w:eastAsia="zh-CN"/>
        </w:rPr>
        <w:t>、其他投标人恶意串通；</w:t>
      </w:r>
    </w:p>
    <w:p>
      <w:pPr>
        <w:pageBreakBefore w:val="0"/>
        <w:widowControl/>
        <w:numPr>
          <w:ilvl w:val="0"/>
          <w:numId w:val="0"/>
        </w:numPr>
        <w:kinsoku/>
        <w:wordWrap/>
        <w:overflowPunct/>
        <w:topLinePunct w:val="0"/>
        <w:autoSpaceDE/>
        <w:autoSpaceDN/>
        <w:bidi w:val="0"/>
        <w:adjustRightInd/>
        <w:snapToGrid/>
        <w:spacing w:after="0" w:line="580" w:lineRule="exact"/>
        <w:ind w:firstLine="640" w:firstLineChars="200"/>
        <w:jc w:val="both"/>
        <w:textAlignment w:val="auto"/>
        <w:rPr>
          <w:rFonts w:hint="eastAsia" w:ascii="宋体" w:hAnsi="宋体" w:eastAsia="宋体" w:cs="宋体"/>
          <w:b w:val="0"/>
          <w:bCs w:val="0"/>
          <w:color w:val="auto"/>
          <w:sz w:val="32"/>
          <w:szCs w:val="32"/>
          <w:highlight w:val="none"/>
          <w:lang w:val="en-US" w:eastAsia="zh-CN"/>
        </w:rPr>
      </w:pPr>
      <w:r>
        <w:rPr>
          <w:rFonts w:hint="eastAsia" w:ascii="宋体" w:hAnsi="宋体" w:eastAsia="宋体" w:cs="宋体"/>
          <w:b w:val="0"/>
          <w:bCs w:val="0"/>
          <w:color w:val="auto"/>
          <w:sz w:val="32"/>
          <w:szCs w:val="32"/>
          <w:highlight w:val="none"/>
          <w:lang w:val="en-US" w:eastAsia="zh-CN"/>
        </w:rPr>
        <w:t>五、向采购人或</w:t>
      </w:r>
      <w:r>
        <w:rPr>
          <w:rFonts w:hint="eastAsia" w:ascii="宋体" w:hAnsi="宋体" w:cs="宋体"/>
          <w:b w:val="0"/>
          <w:bCs w:val="0"/>
          <w:color w:val="auto"/>
          <w:sz w:val="32"/>
          <w:szCs w:val="32"/>
          <w:highlight w:val="none"/>
          <w:lang w:val="en-US" w:eastAsia="zh-CN"/>
        </w:rPr>
        <w:t>集中采购机构</w:t>
      </w:r>
      <w:r>
        <w:rPr>
          <w:rFonts w:hint="eastAsia" w:ascii="宋体" w:hAnsi="宋体" w:eastAsia="宋体" w:cs="宋体"/>
          <w:b w:val="0"/>
          <w:bCs w:val="0"/>
          <w:color w:val="auto"/>
          <w:sz w:val="32"/>
          <w:szCs w:val="32"/>
          <w:highlight w:val="none"/>
          <w:lang w:val="en-US" w:eastAsia="zh-CN"/>
        </w:rPr>
        <w:t>、评标委员会成员行贿或者提供其他不正当利益；</w:t>
      </w:r>
    </w:p>
    <w:p>
      <w:pPr>
        <w:pageBreakBefore w:val="0"/>
        <w:widowControl/>
        <w:numPr>
          <w:ilvl w:val="0"/>
          <w:numId w:val="0"/>
        </w:numPr>
        <w:kinsoku/>
        <w:wordWrap/>
        <w:overflowPunct/>
        <w:topLinePunct w:val="0"/>
        <w:autoSpaceDE/>
        <w:autoSpaceDN/>
        <w:bidi w:val="0"/>
        <w:adjustRightInd/>
        <w:snapToGrid/>
        <w:spacing w:after="0" w:line="580" w:lineRule="exact"/>
        <w:ind w:firstLine="640" w:firstLineChars="200"/>
        <w:jc w:val="both"/>
        <w:textAlignment w:val="auto"/>
        <w:rPr>
          <w:rFonts w:hint="eastAsia" w:ascii="宋体" w:hAnsi="宋体" w:eastAsia="宋体" w:cs="宋体"/>
          <w:b w:val="0"/>
          <w:bCs w:val="0"/>
          <w:color w:val="auto"/>
          <w:sz w:val="32"/>
          <w:szCs w:val="32"/>
          <w:highlight w:val="none"/>
          <w:lang w:val="en-US" w:eastAsia="zh-CN"/>
        </w:rPr>
      </w:pPr>
      <w:r>
        <w:rPr>
          <w:rFonts w:hint="eastAsia" w:ascii="宋体" w:hAnsi="宋体" w:eastAsia="宋体" w:cs="宋体"/>
          <w:b w:val="0"/>
          <w:bCs w:val="0"/>
          <w:color w:val="auto"/>
          <w:sz w:val="32"/>
          <w:szCs w:val="32"/>
          <w:highlight w:val="none"/>
          <w:lang w:val="en-US" w:eastAsia="zh-CN"/>
        </w:rPr>
        <w:t>六、在招标过程中与采购人或</w:t>
      </w:r>
      <w:r>
        <w:rPr>
          <w:rFonts w:hint="eastAsia" w:ascii="宋体" w:hAnsi="宋体" w:cs="宋体"/>
          <w:b w:val="0"/>
          <w:bCs w:val="0"/>
          <w:color w:val="auto"/>
          <w:sz w:val="32"/>
          <w:szCs w:val="32"/>
          <w:highlight w:val="none"/>
          <w:lang w:val="en-US" w:eastAsia="zh-CN"/>
        </w:rPr>
        <w:t>集中采购机构</w:t>
      </w:r>
      <w:r>
        <w:rPr>
          <w:rFonts w:hint="eastAsia" w:ascii="宋体" w:hAnsi="宋体" w:eastAsia="宋体" w:cs="宋体"/>
          <w:b w:val="0"/>
          <w:bCs w:val="0"/>
          <w:color w:val="auto"/>
          <w:sz w:val="32"/>
          <w:szCs w:val="32"/>
          <w:highlight w:val="none"/>
          <w:lang w:val="en-US" w:eastAsia="zh-CN"/>
        </w:rPr>
        <w:t>进行协商谈判；</w:t>
      </w:r>
    </w:p>
    <w:p>
      <w:pPr>
        <w:pageBreakBefore w:val="0"/>
        <w:widowControl/>
        <w:numPr>
          <w:ilvl w:val="0"/>
          <w:numId w:val="0"/>
        </w:numPr>
        <w:kinsoku/>
        <w:wordWrap/>
        <w:overflowPunct/>
        <w:topLinePunct w:val="0"/>
        <w:autoSpaceDE/>
        <w:autoSpaceDN/>
        <w:bidi w:val="0"/>
        <w:adjustRightInd/>
        <w:snapToGrid/>
        <w:spacing w:after="0" w:line="580" w:lineRule="exact"/>
        <w:ind w:firstLine="640" w:firstLineChars="200"/>
        <w:jc w:val="both"/>
        <w:textAlignment w:val="auto"/>
        <w:rPr>
          <w:rFonts w:hint="eastAsia" w:ascii="宋体" w:hAnsi="宋体" w:eastAsia="宋体" w:cs="宋体"/>
          <w:b w:val="0"/>
          <w:bCs w:val="0"/>
          <w:color w:val="auto"/>
          <w:sz w:val="32"/>
          <w:szCs w:val="32"/>
          <w:highlight w:val="none"/>
          <w:lang w:val="en-US" w:eastAsia="zh-CN"/>
        </w:rPr>
      </w:pPr>
      <w:r>
        <w:rPr>
          <w:rFonts w:hint="eastAsia" w:ascii="宋体" w:hAnsi="宋体" w:eastAsia="宋体" w:cs="宋体"/>
          <w:b w:val="0"/>
          <w:bCs w:val="0"/>
          <w:color w:val="auto"/>
          <w:sz w:val="32"/>
          <w:szCs w:val="32"/>
          <w:highlight w:val="none"/>
          <w:lang w:val="en-US" w:eastAsia="zh-CN"/>
        </w:rPr>
        <w:t>七、中标后无正当理由拒不与采购人签订政府采购合同；</w:t>
      </w:r>
    </w:p>
    <w:p>
      <w:pPr>
        <w:pageBreakBefore w:val="0"/>
        <w:widowControl/>
        <w:numPr>
          <w:ilvl w:val="0"/>
          <w:numId w:val="0"/>
        </w:numPr>
        <w:kinsoku/>
        <w:wordWrap/>
        <w:overflowPunct/>
        <w:topLinePunct w:val="0"/>
        <w:autoSpaceDE/>
        <w:autoSpaceDN/>
        <w:bidi w:val="0"/>
        <w:adjustRightInd/>
        <w:snapToGrid/>
        <w:spacing w:after="0" w:line="580" w:lineRule="exact"/>
        <w:ind w:firstLine="640" w:firstLineChars="200"/>
        <w:jc w:val="both"/>
        <w:textAlignment w:val="auto"/>
        <w:rPr>
          <w:rFonts w:hint="eastAsia" w:ascii="宋体" w:hAnsi="宋体" w:eastAsia="宋体" w:cs="宋体"/>
          <w:b w:val="0"/>
          <w:bCs w:val="0"/>
          <w:color w:val="auto"/>
          <w:sz w:val="32"/>
          <w:szCs w:val="32"/>
          <w:highlight w:val="none"/>
          <w:lang w:val="en-US" w:eastAsia="zh-CN"/>
        </w:rPr>
      </w:pPr>
      <w:r>
        <w:rPr>
          <w:rFonts w:hint="eastAsia" w:ascii="宋体" w:hAnsi="宋体" w:eastAsia="宋体" w:cs="宋体"/>
          <w:b w:val="0"/>
          <w:bCs w:val="0"/>
          <w:color w:val="auto"/>
          <w:sz w:val="32"/>
          <w:szCs w:val="32"/>
          <w:highlight w:val="none"/>
          <w:lang w:val="en-US" w:eastAsia="zh-CN"/>
        </w:rPr>
        <w:t>八、未按照采购文件确定的事项签订政府采购合同；</w:t>
      </w:r>
    </w:p>
    <w:p>
      <w:pPr>
        <w:pageBreakBefore w:val="0"/>
        <w:widowControl/>
        <w:numPr>
          <w:ilvl w:val="0"/>
          <w:numId w:val="0"/>
        </w:numPr>
        <w:kinsoku/>
        <w:wordWrap/>
        <w:overflowPunct/>
        <w:topLinePunct w:val="0"/>
        <w:autoSpaceDE/>
        <w:autoSpaceDN/>
        <w:bidi w:val="0"/>
        <w:adjustRightInd/>
        <w:snapToGrid/>
        <w:spacing w:after="0" w:line="580" w:lineRule="exact"/>
        <w:ind w:firstLine="640" w:firstLineChars="200"/>
        <w:jc w:val="both"/>
        <w:textAlignment w:val="auto"/>
        <w:rPr>
          <w:rFonts w:hint="eastAsia" w:ascii="宋体" w:hAnsi="宋体" w:eastAsia="宋体" w:cs="宋体"/>
          <w:b w:val="0"/>
          <w:bCs w:val="0"/>
          <w:color w:val="auto"/>
          <w:sz w:val="32"/>
          <w:szCs w:val="32"/>
          <w:highlight w:val="none"/>
          <w:lang w:val="en-US" w:eastAsia="zh-CN"/>
        </w:rPr>
      </w:pPr>
      <w:r>
        <w:rPr>
          <w:rFonts w:hint="eastAsia" w:ascii="宋体" w:hAnsi="宋体" w:eastAsia="宋体" w:cs="宋体"/>
          <w:b w:val="0"/>
          <w:bCs w:val="0"/>
          <w:color w:val="auto"/>
          <w:sz w:val="32"/>
          <w:szCs w:val="32"/>
          <w:highlight w:val="none"/>
          <w:lang w:val="en-US" w:eastAsia="zh-CN"/>
        </w:rPr>
        <w:t>九、将政府采购合同转包或者违规分包；</w:t>
      </w:r>
    </w:p>
    <w:p>
      <w:pPr>
        <w:pageBreakBefore w:val="0"/>
        <w:widowControl/>
        <w:numPr>
          <w:ilvl w:val="0"/>
          <w:numId w:val="0"/>
        </w:numPr>
        <w:kinsoku/>
        <w:wordWrap/>
        <w:overflowPunct/>
        <w:topLinePunct w:val="0"/>
        <w:autoSpaceDE/>
        <w:autoSpaceDN/>
        <w:bidi w:val="0"/>
        <w:adjustRightInd/>
        <w:snapToGrid/>
        <w:spacing w:after="0" w:line="580" w:lineRule="exact"/>
        <w:ind w:firstLine="640" w:firstLineChars="200"/>
        <w:jc w:val="both"/>
        <w:textAlignment w:val="auto"/>
        <w:rPr>
          <w:rFonts w:hint="eastAsia" w:ascii="宋体" w:hAnsi="宋体" w:eastAsia="宋体" w:cs="宋体"/>
          <w:b w:val="0"/>
          <w:bCs w:val="0"/>
          <w:color w:val="auto"/>
          <w:sz w:val="32"/>
          <w:szCs w:val="32"/>
          <w:highlight w:val="none"/>
          <w:lang w:val="en-US" w:eastAsia="zh-CN"/>
        </w:rPr>
      </w:pPr>
      <w:r>
        <w:rPr>
          <w:rFonts w:hint="eastAsia" w:ascii="宋体" w:hAnsi="宋体" w:eastAsia="宋体" w:cs="宋体"/>
          <w:b w:val="0"/>
          <w:bCs w:val="0"/>
          <w:color w:val="auto"/>
          <w:sz w:val="32"/>
          <w:szCs w:val="32"/>
          <w:highlight w:val="none"/>
          <w:lang w:val="en-US" w:eastAsia="zh-CN"/>
        </w:rPr>
        <w:t>十、提供假冒伪劣产品；</w:t>
      </w:r>
    </w:p>
    <w:p>
      <w:pPr>
        <w:pageBreakBefore w:val="0"/>
        <w:widowControl/>
        <w:numPr>
          <w:ilvl w:val="0"/>
          <w:numId w:val="0"/>
        </w:numPr>
        <w:kinsoku/>
        <w:wordWrap/>
        <w:overflowPunct/>
        <w:topLinePunct w:val="0"/>
        <w:autoSpaceDE/>
        <w:autoSpaceDN/>
        <w:bidi w:val="0"/>
        <w:adjustRightInd/>
        <w:snapToGrid/>
        <w:spacing w:after="0" w:line="580" w:lineRule="exact"/>
        <w:ind w:firstLine="640" w:firstLineChars="200"/>
        <w:jc w:val="both"/>
        <w:textAlignment w:val="auto"/>
        <w:rPr>
          <w:rFonts w:hint="eastAsia" w:ascii="宋体" w:hAnsi="宋体" w:eastAsia="宋体" w:cs="宋体"/>
          <w:b w:val="0"/>
          <w:bCs w:val="0"/>
          <w:color w:val="auto"/>
          <w:sz w:val="32"/>
          <w:szCs w:val="32"/>
          <w:highlight w:val="none"/>
          <w:lang w:val="en-US" w:eastAsia="zh-CN"/>
        </w:rPr>
      </w:pPr>
      <w:r>
        <w:rPr>
          <w:rFonts w:hint="eastAsia" w:ascii="宋体" w:hAnsi="宋体" w:eastAsia="宋体" w:cs="宋体"/>
          <w:b w:val="0"/>
          <w:bCs w:val="0"/>
          <w:color w:val="auto"/>
          <w:sz w:val="32"/>
          <w:szCs w:val="32"/>
          <w:highlight w:val="none"/>
          <w:lang w:val="en-US" w:eastAsia="zh-CN"/>
        </w:rPr>
        <w:t>十一、擅自变更、中止或者终止政府采购合同；</w:t>
      </w:r>
    </w:p>
    <w:p>
      <w:pPr>
        <w:pageBreakBefore w:val="0"/>
        <w:widowControl/>
        <w:numPr>
          <w:ilvl w:val="0"/>
          <w:numId w:val="0"/>
        </w:numPr>
        <w:kinsoku/>
        <w:wordWrap/>
        <w:overflowPunct/>
        <w:topLinePunct w:val="0"/>
        <w:autoSpaceDE/>
        <w:autoSpaceDN/>
        <w:bidi w:val="0"/>
        <w:adjustRightInd/>
        <w:snapToGrid/>
        <w:spacing w:after="0" w:line="580" w:lineRule="exact"/>
        <w:ind w:firstLine="640" w:firstLineChars="200"/>
        <w:jc w:val="both"/>
        <w:textAlignment w:val="auto"/>
        <w:rPr>
          <w:rFonts w:hint="eastAsia" w:ascii="宋体" w:hAnsi="宋体" w:eastAsia="宋体" w:cs="宋体"/>
          <w:b w:val="0"/>
          <w:bCs w:val="0"/>
          <w:color w:val="auto"/>
          <w:sz w:val="32"/>
          <w:szCs w:val="32"/>
          <w:highlight w:val="none"/>
          <w:lang w:val="en-US" w:eastAsia="zh-CN"/>
        </w:rPr>
      </w:pPr>
      <w:r>
        <w:rPr>
          <w:rFonts w:hint="eastAsia" w:ascii="宋体" w:hAnsi="宋体" w:eastAsia="宋体" w:cs="宋体"/>
          <w:b w:val="0"/>
          <w:bCs w:val="0"/>
          <w:color w:val="auto"/>
          <w:sz w:val="32"/>
          <w:szCs w:val="32"/>
          <w:highlight w:val="none"/>
          <w:lang w:val="en-US" w:eastAsia="zh-CN"/>
        </w:rPr>
        <w:t>十二、被列入失信被执行人、重大税收违法案件当事人名单、政府采购严重违法失信行为记录名单。参加政府采购活动前三年内，在经营活动中有重大违法记录；</w:t>
      </w:r>
    </w:p>
    <w:p>
      <w:pPr>
        <w:pageBreakBefore w:val="0"/>
        <w:widowControl/>
        <w:numPr>
          <w:ilvl w:val="0"/>
          <w:numId w:val="0"/>
        </w:numPr>
        <w:kinsoku/>
        <w:wordWrap w:val="0"/>
        <w:overflowPunct/>
        <w:topLinePunct/>
        <w:autoSpaceDE/>
        <w:autoSpaceDN/>
        <w:bidi w:val="0"/>
        <w:adjustRightInd/>
        <w:snapToGrid/>
        <w:spacing w:after="0" w:line="580" w:lineRule="exact"/>
        <w:ind w:firstLine="640" w:firstLineChars="200"/>
        <w:jc w:val="both"/>
        <w:textAlignment w:val="auto"/>
        <w:rPr>
          <w:rFonts w:hint="eastAsia" w:ascii="宋体" w:hAnsi="宋体" w:eastAsia="宋体" w:cs="宋体"/>
          <w:b w:val="0"/>
          <w:bCs w:val="0"/>
          <w:color w:val="auto"/>
          <w:sz w:val="32"/>
          <w:szCs w:val="32"/>
          <w:highlight w:val="none"/>
          <w:lang w:val="en-US" w:eastAsia="zh-CN"/>
        </w:rPr>
      </w:pPr>
      <w:r>
        <w:rPr>
          <w:rFonts w:hint="eastAsia" w:ascii="宋体" w:hAnsi="宋体" w:eastAsia="宋体" w:cs="宋体"/>
          <w:b w:val="0"/>
          <w:bCs w:val="0"/>
          <w:color w:val="auto"/>
          <w:sz w:val="32"/>
          <w:szCs w:val="32"/>
          <w:highlight w:val="none"/>
          <w:lang w:val="en-US" w:eastAsia="zh-CN"/>
        </w:rPr>
        <w:t>十三、在行贿犯罪信息查询期限内，根据中国裁判文书网（https://wenshu.court.gov.cn）查询结果供应商及其现任法定代表人、主要负责人有行贿犯罪记录；</w:t>
      </w:r>
    </w:p>
    <w:p>
      <w:pPr>
        <w:pageBreakBefore w:val="0"/>
        <w:widowControl/>
        <w:numPr>
          <w:ilvl w:val="0"/>
          <w:numId w:val="0"/>
        </w:numPr>
        <w:kinsoku/>
        <w:wordWrap/>
        <w:overflowPunct/>
        <w:topLinePunct w:val="0"/>
        <w:autoSpaceDE/>
        <w:autoSpaceDN/>
        <w:bidi w:val="0"/>
        <w:adjustRightInd/>
        <w:snapToGrid/>
        <w:spacing w:after="0" w:line="580" w:lineRule="exact"/>
        <w:ind w:firstLine="640" w:firstLineChars="200"/>
        <w:jc w:val="both"/>
        <w:textAlignment w:val="auto"/>
        <w:rPr>
          <w:rFonts w:hint="eastAsia" w:ascii="宋体" w:hAnsi="宋体" w:eastAsia="宋体" w:cs="宋体"/>
          <w:b w:val="0"/>
          <w:bCs w:val="0"/>
          <w:color w:val="auto"/>
          <w:sz w:val="32"/>
          <w:szCs w:val="32"/>
          <w:highlight w:val="none"/>
          <w:lang w:val="en-US" w:eastAsia="zh-CN"/>
        </w:rPr>
      </w:pPr>
      <w:r>
        <w:rPr>
          <w:rFonts w:hint="eastAsia" w:ascii="宋体" w:hAnsi="宋体" w:eastAsia="宋体" w:cs="宋体"/>
          <w:b w:val="0"/>
          <w:bCs w:val="0"/>
          <w:color w:val="auto"/>
          <w:sz w:val="32"/>
          <w:szCs w:val="32"/>
          <w:highlight w:val="none"/>
          <w:lang w:val="en-US" w:eastAsia="zh-CN"/>
        </w:rPr>
        <w:t>十四、处于被行政部门禁止参与政府采购活动的期限内；</w:t>
      </w:r>
    </w:p>
    <w:p>
      <w:pPr>
        <w:pageBreakBefore w:val="0"/>
        <w:widowControl/>
        <w:numPr>
          <w:ilvl w:val="0"/>
          <w:numId w:val="0"/>
        </w:numPr>
        <w:kinsoku/>
        <w:wordWrap/>
        <w:overflowPunct/>
        <w:topLinePunct w:val="0"/>
        <w:autoSpaceDE/>
        <w:autoSpaceDN/>
        <w:bidi w:val="0"/>
        <w:adjustRightInd/>
        <w:snapToGrid/>
        <w:spacing w:after="0" w:line="580" w:lineRule="exact"/>
        <w:ind w:firstLine="640" w:firstLineChars="200"/>
        <w:jc w:val="both"/>
        <w:textAlignment w:val="auto"/>
        <w:rPr>
          <w:rFonts w:hint="eastAsia" w:ascii="宋体" w:hAnsi="宋体" w:eastAsia="宋体" w:cs="宋体"/>
          <w:b w:val="0"/>
          <w:bCs w:val="0"/>
          <w:color w:val="auto"/>
          <w:sz w:val="32"/>
          <w:szCs w:val="32"/>
          <w:highlight w:val="none"/>
          <w:lang w:val="en-US" w:eastAsia="zh-CN"/>
        </w:rPr>
      </w:pPr>
      <w:r>
        <w:rPr>
          <w:rFonts w:hint="eastAsia" w:ascii="宋体" w:hAnsi="宋体" w:eastAsia="宋体" w:cs="宋体"/>
          <w:b w:val="0"/>
          <w:bCs w:val="0"/>
          <w:color w:val="auto"/>
          <w:sz w:val="32"/>
          <w:szCs w:val="32"/>
          <w:highlight w:val="none"/>
          <w:lang w:val="en-US" w:eastAsia="zh-CN"/>
        </w:rPr>
        <w:t>十五、拒绝有关部门的监督检查或者向监督检查部门提供虚假情况；</w:t>
      </w:r>
    </w:p>
    <w:p>
      <w:pPr>
        <w:pageBreakBefore w:val="0"/>
        <w:widowControl/>
        <w:numPr>
          <w:ilvl w:val="0"/>
          <w:numId w:val="0"/>
        </w:numPr>
        <w:kinsoku/>
        <w:wordWrap/>
        <w:overflowPunct/>
        <w:topLinePunct w:val="0"/>
        <w:autoSpaceDE/>
        <w:autoSpaceDN/>
        <w:bidi w:val="0"/>
        <w:adjustRightInd/>
        <w:snapToGrid/>
        <w:spacing w:after="0" w:line="580" w:lineRule="exact"/>
        <w:ind w:firstLine="640" w:firstLineChars="200"/>
        <w:jc w:val="both"/>
        <w:textAlignment w:val="auto"/>
        <w:rPr>
          <w:rFonts w:hint="eastAsia" w:ascii="宋体" w:hAnsi="宋体" w:eastAsia="宋体" w:cs="宋体"/>
          <w:b w:val="0"/>
          <w:bCs w:val="0"/>
          <w:color w:val="auto"/>
          <w:sz w:val="32"/>
          <w:szCs w:val="32"/>
          <w:highlight w:val="none"/>
          <w:lang w:val="en-US" w:eastAsia="zh-CN"/>
        </w:rPr>
      </w:pPr>
      <w:r>
        <w:rPr>
          <w:rFonts w:hint="eastAsia" w:ascii="宋体" w:hAnsi="宋体" w:eastAsia="宋体" w:cs="宋体"/>
          <w:b w:val="0"/>
          <w:bCs w:val="0"/>
          <w:color w:val="auto"/>
          <w:sz w:val="32"/>
          <w:szCs w:val="32"/>
          <w:highlight w:val="none"/>
          <w:lang w:val="en-US" w:eastAsia="zh-CN"/>
        </w:rPr>
        <w:t>十六、法律法规规定的其他情形。</w:t>
      </w:r>
    </w:p>
    <w:p>
      <w:pPr>
        <w:pageBreakBefore w:val="0"/>
        <w:widowControl/>
        <w:numPr>
          <w:ilvl w:val="0"/>
          <w:numId w:val="0"/>
        </w:numPr>
        <w:kinsoku/>
        <w:wordWrap/>
        <w:overflowPunct/>
        <w:topLinePunct w:val="0"/>
        <w:autoSpaceDE/>
        <w:autoSpaceDN/>
        <w:bidi w:val="0"/>
        <w:adjustRightInd/>
        <w:snapToGrid/>
        <w:spacing w:after="0" w:line="580" w:lineRule="exact"/>
        <w:ind w:firstLine="640" w:firstLineChars="200"/>
        <w:jc w:val="both"/>
        <w:textAlignment w:val="auto"/>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val="en-US" w:eastAsia="zh-CN"/>
        </w:rPr>
        <w:t>投标人有上述情形的，按照规定追究法律责任，具备一至十四条情形之一的，同时将认定投标人投标无效或不确定其为中标人，或者取消中标资格或认定中标无效。</w:t>
      </w:r>
    </w:p>
    <w:p>
      <w:pPr>
        <w:pageBreakBefore w:val="0"/>
        <w:widowControl/>
        <w:numPr>
          <w:ilvl w:val="0"/>
          <w:numId w:val="0"/>
        </w:numPr>
        <w:kinsoku/>
        <w:wordWrap/>
        <w:overflowPunct/>
        <w:topLinePunct w:val="0"/>
        <w:autoSpaceDE/>
        <w:autoSpaceDN/>
        <w:bidi w:val="0"/>
        <w:adjustRightInd/>
        <w:snapToGrid/>
        <w:spacing w:after="0" w:line="580" w:lineRule="exact"/>
        <w:ind w:firstLine="640" w:firstLineChars="200"/>
        <w:jc w:val="both"/>
        <w:textAlignment w:val="auto"/>
        <w:rPr>
          <w:rFonts w:hint="eastAsia" w:ascii="宋体" w:hAnsi="宋体" w:eastAsia="宋体" w:cs="宋体"/>
          <w:b w:val="0"/>
          <w:bCs w:val="0"/>
          <w:color w:val="auto"/>
          <w:sz w:val="32"/>
          <w:szCs w:val="32"/>
          <w:highlight w:val="none"/>
          <w:lang w:val="en-US" w:eastAsia="zh-CN"/>
        </w:rPr>
      </w:pPr>
      <w:r>
        <w:rPr>
          <w:rFonts w:hint="eastAsia" w:ascii="宋体" w:hAnsi="宋体" w:eastAsia="宋体" w:cs="宋体"/>
          <w:b w:val="0"/>
          <w:bCs w:val="0"/>
          <w:color w:val="auto"/>
          <w:sz w:val="32"/>
          <w:szCs w:val="32"/>
          <w:highlight w:val="none"/>
          <w:lang w:val="en-US" w:eastAsia="zh-CN"/>
        </w:rPr>
        <w:t>11.2投标人不得透露有关在系统中成功</w:t>
      </w:r>
      <w:r>
        <w:rPr>
          <w:rFonts w:hint="eastAsia" w:ascii="宋体" w:hAnsi="宋体" w:cs="宋体"/>
          <w:b w:val="0"/>
          <w:bCs w:val="0"/>
          <w:color w:val="auto"/>
          <w:sz w:val="32"/>
          <w:szCs w:val="32"/>
          <w:highlight w:val="none"/>
          <w:lang w:val="en-US" w:eastAsia="zh-CN"/>
        </w:rPr>
        <w:t>获取招标文件</w:t>
      </w:r>
      <w:r>
        <w:rPr>
          <w:rFonts w:hint="eastAsia" w:ascii="宋体" w:hAnsi="宋体" w:eastAsia="宋体" w:cs="宋体"/>
          <w:b w:val="0"/>
          <w:bCs w:val="0"/>
          <w:color w:val="auto"/>
          <w:sz w:val="32"/>
          <w:szCs w:val="32"/>
          <w:highlight w:val="none"/>
          <w:lang w:val="en-US" w:eastAsia="zh-CN"/>
        </w:rPr>
        <w:t>的潜在投标人的任何情况。</w:t>
      </w:r>
    </w:p>
    <w:p>
      <w:pPr>
        <w:pageBreakBefore w:val="0"/>
        <w:widowControl/>
        <w:numPr>
          <w:ilvl w:val="0"/>
          <w:numId w:val="0"/>
        </w:numPr>
        <w:kinsoku/>
        <w:wordWrap/>
        <w:overflowPunct/>
        <w:topLinePunct w:val="0"/>
        <w:autoSpaceDE/>
        <w:autoSpaceDN/>
        <w:bidi w:val="0"/>
        <w:adjustRightInd/>
        <w:snapToGrid/>
        <w:spacing w:after="0" w:line="580" w:lineRule="exact"/>
        <w:ind w:firstLine="640" w:firstLineChars="200"/>
        <w:jc w:val="both"/>
        <w:textAlignment w:val="auto"/>
        <w:rPr>
          <w:rFonts w:hint="eastAsia" w:ascii="宋体" w:hAnsi="宋体" w:eastAsia="宋体" w:cs="宋体"/>
          <w:b w:val="0"/>
          <w:bCs w:val="0"/>
          <w:color w:val="auto"/>
          <w:sz w:val="32"/>
          <w:szCs w:val="32"/>
          <w:highlight w:val="none"/>
          <w:lang w:val="en-US" w:eastAsia="zh-CN"/>
        </w:rPr>
      </w:pPr>
      <w:r>
        <w:rPr>
          <w:rFonts w:hint="eastAsia" w:ascii="宋体" w:hAnsi="宋体" w:eastAsia="宋体" w:cs="宋体"/>
          <w:b w:val="0"/>
          <w:bCs w:val="0"/>
          <w:color w:val="auto"/>
          <w:sz w:val="32"/>
          <w:szCs w:val="32"/>
          <w:highlight w:val="none"/>
          <w:lang w:val="en-US" w:eastAsia="zh-CN"/>
        </w:rPr>
        <w:t>投标人不得将有关投标文件的审查、澄清、评估和比较以及合同授予意向等情况都对外透露。</w:t>
      </w:r>
    </w:p>
    <w:p>
      <w:pPr>
        <w:pageBreakBefore w:val="0"/>
        <w:widowControl/>
        <w:numPr>
          <w:ilvl w:val="0"/>
          <w:numId w:val="0"/>
        </w:numPr>
        <w:kinsoku/>
        <w:wordWrap/>
        <w:overflowPunct/>
        <w:topLinePunct w:val="0"/>
        <w:autoSpaceDE/>
        <w:autoSpaceDN/>
        <w:bidi w:val="0"/>
        <w:adjustRightInd/>
        <w:snapToGrid/>
        <w:spacing w:after="0" w:line="580" w:lineRule="exact"/>
        <w:ind w:firstLine="640" w:firstLineChars="200"/>
        <w:jc w:val="both"/>
        <w:textAlignment w:val="auto"/>
        <w:rPr>
          <w:rFonts w:hint="eastAsia" w:ascii="宋体" w:hAnsi="宋体" w:eastAsia="宋体" w:cs="宋体"/>
          <w:b w:val="0"/>
          <w:bCs w:val="0"/>
          <w:color w:val="auto"/>
          <w:sz w:val="32"/>
          <w:szCs w:val="32"/>
          <w:highlight w:val="none"/>
          <w:lang w:val="en-US" w:eastAsia="zh-CN"/>
        </w:rPr>
      </w:pPr>
      <w:r>
        <w:rPr>
          <w:rFonts w:hint="eastAsia" w:ascii="宋体" w:hAnsi="宋体" w:eastAsia="宋体" w:cs="宋体"/>
          <w:b w:val="0"/>
          <w:bCs w:val="0"/>
          <w:color w:val="auto"/>
          <w:sz w:val="32"/>
          <w:szCs w:val="32"/>
          <w:highlight w:val="none"/>
          <w:lang w:val="en-US" w:eastAsia="zh-CN"/>
        </w:rPr>
        <w:t>11.3在政府采购活动中，采购人员（在政府采购活动中需要依法回避的采购人员包括采购人内部负责采购项目的具体经办工作人员和直接分管采购项目的负责人，以及集中采购机构负责采购项目的具体经办工作人员和直接分管采购活动的负责人）及相关人员与供应商有下列利害关系之一的，应当回避：</w:t>
      </w:r>
    </w:p>
    <w:p>
      <w:pPr>
        <w:pageBreakBefore w:val="0"/>
        <w:widowControl/>
        <w:numPr>
          <w:ilvl w:val="0"/>
          <w:numId w:val="0"/>
        </w:numPr>
        <w:kinsoku/>
        <w:wordWrap/>
        <w:overflowPunct/>
        <w:topLinePunct w:val="0"/>
        <w:autoSpaceDE/>
        <w:autoSpaceDN/>
        <w:bidi w:val="0"/>
        <w:adjustRightInd/>
        <w:snapToGrid/>
        <w:spacing w:after="0" w:line="580" w:lineRule="exact"/>
        <w:ind w:firstLine="640" w:firstLineChars="200"/>
        <w:jc w:val="both"/>
        <w:textAlignment w:val="auto"/>
        <w:rPr>
          <w:rFonts w:hint="eastAsia" w:ascii="宋体" w:hAnsi="宋体" w:eastAsia="宋体" w:cs="宋体"/>
          <w:b w:val="0"/>
          <w:bCs w:val="0"/>
          <w:color w:val="auto"/>
          <w:sz w:val="32"/>
          <w:szCs w:val="32"/>
          <w:highlight w:val="none"/>
          <w:lang w:val="en-US" w:eastAsia="zh-CN"/>
        </w:rPr>
      </w:pPr>
      <w:r>
        <w:rPr>
          <w:rFonts w:hint="eastAsia" w:ascii="宋体" w:hAnsi="宋体" w:eastAsia="宋体" w:cs="宋体"/>
          <w:b w:val="0"/>
          <w:bCs w:val="0"/>
          <w:color w:val="auto"/>
          <w:sz w:val="32"/>
          <w:szCs w:val="32"/>
          <w:highlight w:val="none"/>
          <w:lang w:val="en-US" w:eastAsia="zh-CN"/>
        </w:rPr>
        <w:t>（一）参加采购活动前3年内与供应商存在劳动关系；</w:t>
      </w:r>
    </w:p>
    <w:p>
      <w:pPr>
        <w:pageBreakBefore w:val="0"/>
        <w:widowControl/>
        <w:numPr>
          <w:ilvl w:val="0"/>
          <w:numId w:val="0"/>
        </w:numPr>
        <w:kinsoku/>
        <w:wordWrap/>
        <w:overflowPunct/>
        <w:topLinePunct w:val="0"/>
        <w:autoSpaceDE/>
        <w:autoSpaceDN/>
        <w:bidi w:val="0"/>
        <w:adjustRightInd/>
        <w:snapToGrid/>
        <w:spacing w:after="0" w:line="580" w:lineRule="exact"/>
        <w:ind w:firstLine="640" w:firstLineChars="200"/>
        <w:jc w:val="both"/>
        <w:textAlignment w:val="auto"/>
        <w:rPr>
          <w:rFonts w:hint="eastAsia" w:ascii="宋体" w:hAnsi="宋体" w:eastAsia="宋体" w:cs="宋体"/>
          <w:b w:val="0"/>
          <w:bCs w:val="0"/>
          <w:color w:val="auto"/>
          <w:sz w:val="32"/>
          <w:szCs w:val="32"/>
          <w:highlight w:val="none"/>
          <w:lang w:val="en-US" w:eastAsia="zh-CN"/>
        </w:rPr>
      </w:pPr>
      <w:r>
        <w:rPr>
          <w:rFonts w:hint="eastAsia" w:ascii="宋体" w:hAnsi="宋体" w:eastAsia="宋体" w:cs="宋体"/>
          <w:b w:val="0"/>
          <w:bCs w:val="0"/>
          <w:color w:val="auto"/>
          <w:sz w:val="32"/>
          <w:szCs w:val="32"/>
          <w:highlight w:val="none"/>
          <w:lang w:val="en-US" w:eastAsia="zh-CN"/>
        </w:rPr>
        <w:t>（二）参加采购活动前3年内担任供应商的董事、监事；</w:t>
      </w:r>
    </w:p>
    <w:p>
      <w:pPr>
        <w:pageBreakBefore w:val="0"/>
        <w:widowControl/>
        <w:numPr>
          <w:ilvl w:val="0"/>
          <w:numId w:val="0"/>
        </w:numPr>
        <w:kinsoku/>
        <w:wordWrap/>
        <w:overflowPunct/>
        <w:topLinePunct w:val="0"/>
        <w:autoSpaceDE/>
        <w:autoSpaceDN/>
        <w:bidi w:val="0"/>
        <w:adjustRightInd/>
        <w:snapToGrid/>
        <w:spacing w:after="0" w:line="580" w:lineRule="exact"/>
        <w:ind w:firstLine="640" w:firstLineChars="200"/>
        <w:jc w:val="both"/>
        <w:textAlignment w:val="auto"/>
        <w:rPr>
          <w:rFonts w:hint="eastAsia" w:ascii="宋体" w:hAnsi="宋体" w:eastAsia="宋体" w:cs="宋体"/>
          <w:b w:val="0"/>
          <w:bCs w:val="0"/>
          <w:color w:val="auto"/>
          <w:sz w:val="32"/>
          <w:szCs w:val="32"/>
          <w:highlight w:val="none"/>
          <w:lang w:val="en-US" w:eastAsia="zh-CN"/>
        </w:rPr>
      </w:pPr>
      <w:r>
        <w:rPr>
          <w:rFonts w:hint="eastAsia" w:ascii="宋体" w:hAnsi="宋体" w:eastAsia="宋体" w:cs="宋体"/>
          <w:b w:val="0"/>
          <w:bCs w:val="0"/>
          <w:color w:val="auto"/>
          <w:sz w:val="32"/>
          <w:szCs w:val="32"/>
          <w:highlight w:val="none"/>
          <w:lang w:val="en-US" w:eastAsia="zh-CN"/>
        </w:rPr>
        <w:t>（三）参加采购活动前3年内是供应商的控股股东或者实际控制人；</w:t>
      </w:r>
    </w:p>
    <w:p>
      <w:pPr>
        <w:pageBreakBefore w:val="0"/>
        <w:widowControl/>
        <w:numPr>
          <w:ilvl w:val="0"/>
          <w:numId w:val="0"/>
        </w:numPr>
        <w:kinsoku/>
        <w:wordWrap/>
        <w:overflowPunct/>
        <w:topLinePunct w:val="0"/>
        <w:autoSpaceDE/>
        <w:autoSpaceDN/>
        <w:bidi w:val="0"/>
        <w:adjustRightInd/>
        <w:snapToGrid/>
        <w:spacing w:after="0" w:line="580" w:lineRule="exact"/>
        <w:ind w:firstLine="640" w:firstLineChars="200"/>
        <w:jc w:val="both"/>
        <w:textAlignment w:val="auto"/>
        <w:rPr>
          <w:rFonts w:hint="eastAsia" w:ascii="宋体" w:hAnsi="宋体" w:eastAsia="宋体" w:cs="宋体"/>
          <w:b w:val="0"/>
          <w:bCs w:val="0"/>
          <w:color w:val="auto"/>
          <w:sz w:val="32"/>
          <w:szCs w:val="32"/>
          <w:highlight w:val="none"/>
          <w:lang w:val="en-US" w:eastAsia="zh-CN"/>
        </w:rPr>
      </w:pPr>
      <w:r>
        <w:rPr>
          <w:rFonts w:hint="eastAsia" w:ascii="宋体" w:hAnsi="宋体" w:eastAsia="宋体" w:cs="宋体"/>
          <w:b w:val="0"/>
          <w:bCs w:val="0"/>
          <w:color w:val="auto"/>
          <w:sz w:val="32"/>
          <w:szCs w:val="32"/>
          <w:highlight w:val="none"/>
          <w:lang w:val="en-US" w:eastAsia="zh-CN"/>
        </w:rPr>
        <w:t>（四）与供应商的法定代表人或者负责人有夫妻、直系血亲、三代以内旁系血亲或者近姻亲关系；</w:t>
      </w:r>
    </w:p>
    <w:p>
      <w:pPr>
        <w:pageBreakBefore w:val="0"/>
        <w:widowControl/>
        <w:numPr>
          <w:ilvl w:val="0"/>
          <w:numId w:val="0"/>
        </w:numPr>
        <w:kinsoku/>
        <w:wordWrap/>
        <w:overflowPunct/>
        <w:topLinePunct w:val="0"/>
        <w:autoSpaceDE/>
        <w:autoSpaceDN/>
        <w:bidi w:val="0"/>
        <w:adjustRightInd/>
        <w:snapToGrid/>
        <w:spacing w:after="0" w:line="580" w:lineRule="exact"/>
        <w:ind w:firstLine="640" w:firstLineChars="200"/>
        <w:jc w:val="both"/>
        <w:textAlignment w:val="auto"/>
        <w:rPr>
          <w:rFonts w:hint="eastAsia" w:ascii="宋体" w:hAnsi="宋体" w:eastAsia="宋体" w:cs="宋体"/>
          <w:b w:val="0"/>
          <w:bCs w:val="0"/>
          <w:color w:val="auto"/>
          <w:sz w:val="32"/>
          <w:szCs w:val="32"/>
          <w:highlight w:val="none"/>
          <w:lang w:val="en-US" w:eastAsia="zh-CN"/>
        </w:rPr>
      </w:pPr>
      <w:r>
        <w:rPr>
          <w:rFonts w:hint="eastAsia" w:ascii="宋体" w:hAnsi="宋体" w:eastAsia="宋体" w:cs="宋体"/>
          <w:b w:val="0"/>
          <w:bCs w:val="0"/>
          <w:color w:val="auto"/>
          <w:sz w:val="32"/>
          <w:szCs w:val="32"/>
          <w:highlight w:val="none"/>
          <w:lang w:val="en-US" w:eastAsia="zh-CN"/>
        </w:rPr>
        <w:t>（五）与供应商有其他可能影响政府采购活动公平、公正进行的关系。</w:t>
      </w:r>
    </w:p>
    <w:p>
      <w:pPr>
        <w:pageBreakBefore w:val="0"/>
        <w:widowControl/>
        <w:numPr>
          <w:ilvl w:val="0"/>
          <w:numId w:val="0"/>
        </w:numPr>
        <w:kinsoku/>
        <w:wordWrap/>
        <w:overflowPunct/>
        <w:topLinePunct w:val="0"/>
        <w:autoSpaceDE/>
        <w:autoSpaceDN/>
        <w:bidi w:val="0"/>
        <w:adjustRightInd/>
        <w:snapToGrid/>
        <w:spacing w:after="0" w:line="580" w:lineRule="exact"/>
        <w:ind w:firstLine="640" w:firstLineChars="200"/>
        <w:jc w:val="both"/>
        <w:textAlignment w:val="auto"/>
        <w:rPr>
          <w:rFonts w:hint="eastAsia" w:ascii="宋体" w:hAnsi="宋体" w:eastAsia="宋体" w:cs="宋体"/>
          <w:color w:val="auto"/>
          <w:sz w:val="32"/>
          <w:szCs w:val="32"/>
          <w:highlight w:val="none"/>
        </w:rPr>
      </w:pPr>
      <w:r>
        <w:rPr>
          <w:rFonts w:hint="eastAsia" w:ascii="宋体" w:hAnsi="宋体" w:eastAsia="宋体" w:cs="宋体"/>
          <w:b w:val="0"/>
          <w:bCs w:val="0"/>
          <w:color w:val="auto"/>
          <w:sz w:val="32"/>
          <w:szCs w:val="32"/>
          <w:highlight w:val="none"/>
          <w:lang w:val="en-US" w:eastAsia="zh-CN"/>
        </w:rPr>
        <w:t>供应商认为采购人员及相关人员与其他供应商有利害关系的，可以向采购人或者采购代理机构书面提出回避申请，并说明理由。采购人或者采购代理机构应当及时询问被申请回避人员，有利害关系的被申请回避人员应当回避。</w:t>
      </w:r>
    </w:p>
    <w:bookmarkEnd w:id="65"/>
    <w:bookmarkEnd w:id="66"/>
    <w:p>
      <w:pPr>
        <w:pStyle w:val="4"/>
        <w:pageBreakBefore w:val="0"/>
        <w:numPr>
          <w:ilvl w:val="1"/>
          <w:numId w:val="0"/>
        </w:numPr>
        <w:kinsoku/>
        <w:wordWrap/>
        <w:overflowPunct/>
        <w:topLinePunct w:val="0"/>
        <w:autoSpaceDE/>
        <w:autoSpaceDN/>
        <w:bidi w:val="0"/>
        <w:adjustRightInd/>
        <w:snapToGrid/>
        <w:spacing w:before="0" w:after="0" w:line="580" w:lineRule="exact"/>
        <w:ind w:leftChars="0" w:firstLine="643" w:firstLineChars="200"/>
        <w:textAlignment w:val="auto"/>
        <w:rPr>
          <w:rFonts w:hint="eastAsia" w:ascii="宋体" w:hAnsi="宋体" w:eastAsia="宋体" w:cs="宋体"/>
          <w:color w:val="auto"/>
          <w:sz w:val="32"/>
          <w:szCs w:val="32"/>
          <w:highlight w:val="none"/>
        </w:rPr>
      </w:pPr>
      <w:bookmarkStart w:id="67" w:name="_Toc44592912"/>
      <w:r>
        <w:rPr>
          <w:rFonts w:hint="eastAsia" w:ascii="宋体" w:hAnsi="宋体" w:eastAsia="宋体" w:cs="宋体"/>
          <w:color w:val="auto"/>
          <w:sz w:val="32"/>
          <w:szCs w:val="32"/>
          <w:highlight w:val="none"/>
          <w:lang w:val="en-US" w:eastAsia="zh-CN"/>
        </w:rPr>
        <w:t>12</w:t>
      </w:r>
      <w:r>
        <w:rPr>
          <w:rFonts w:hint="eastAsia" w:ascii="宋体" w:hAnsi="宋体" w:eastAsia="宋体" w:cs="宋体"/>
          <w:color w:val="auto"/>
          <w:sz w:val="32"/>
          <w:szCs w:val="32"/>
          <w:highlight w:val="none"/>
        </w:rPr>
        <w:t>询问、质疑和投诉</w:t>
      </w:r>
      <w:bookmarkEnd w:id="67"/>
    </w:p>
    <w:p>
      <w:pPr>
        <w:pageBreakBefore w:val="0"/>
        <w:tabs>
          <w:tab w:val="left" w:pos="1276"/>
        </w:tabs>
        <w:kinsoku/>
        <w:wordWrap/>
        <w:overflowPunct/>
        <w:topLinePunct w:val="0"/>
        <w:autoSpaceDE/>
        <w:autoSpaceDN/>
        <w:bidi w:val="0"/>
        <w:adjustRightInd/>
        <w:snapToGrid/>
        <w:spacing w:line="580" w:lineRule="exact"/>
        <w:ind w:firstLine="640" w:firstLineChars="200"/>
        <w:textAlignment w:val="auto"/>
        <w:rPr>
          <w:rFonts w:hint="eastAsia" w:ascii="宋体" w:hAnsi="宋体" w:eastAsia="宋体" w:cs="宋体"/>
          <w:color w:val="auto"/>
          <w:sz w:val="32"/>
          <w:szCs w:val="32"/>
          <w:highlight w:val="none"/>
        </w:rPr>
      </w:pPr>
      <w:r>
        <w:rPr>
          <w:rFonts w:hint="eastAsia" w:ascii="宋体" w:hAnsi="宋体" w:cs="宋体"/>
          <w:color w:val="auto"/>
          <w:sz w:val="32"/>
          <w:szCs w:val="32"/>
          <w:highlight w:val="none"/>
          <w:lang w:val="en-US" w:eastAsia="zh-CN"/>
        </w:rPr>
        <w:t>12.1</w:t>
      </w:r>
      <w:r>
        <w:rPr>
          <w:rFonts w:hint="eastAsia" w:ascii="宋体" w:hAnsi="宋体" w:eastAsia="宋体" w:cs="宋体"/>
          <w:color w:val="auto"/>
          <w:sz w:val="32"/>
          <w:szCs w:val="32"/>
          <w:highlight w:val="none"/>
        </w:rPr>
        <w:t>询问、质疑、投诉的接收和处理严格按照《中华人民共和国政府采购法》《中华人民共和国政府采购法实施条例》《政府采购质疑和投诉办法》的规定办理。</w:t>
      </w:r>
    </w:p>
    <w:p>
      <w:pPr>
        <w:pageBreakBefore w:val="0"/>
        <w:tabs>
          <w:tab w:val="left" w:pos="1276"/>
        </w:tabs>
        <w:kinsoku/>
        <w:wordWrap/>
        <w:overflowPunct/>
        <w:topLinePunct w:val="0"/>
        <w:autoSpaceDE/>
        <w:autoSpaceDN/>
        <w:bidi w:val="0"/>
        <w:adjustRightInd/>
        <w:snapToGrid/>
        <w:spacing w:line="580" w:lineRule="exact"/>
        <w:ind w:firstLine="640" w:firstLineChars="200"/>
        <w:textAlignment w:val="auto"/>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1</w:t>
      </w:r>
      <w:r>
        <w:rPr>
          <w:rFonts w:hint="eastAsia" w:ascii="宋体" w:hAnsi="宋体" w:cs="宋体"/>
          <w:color w:val="auto"/>
          <w:sz w:val="32"/>
          <w:szCs w:val="32"/>
          <w:highlight w:val="none"/>
          <w:lang w:val="en-US" w:eastAsia="zh-CN"/>
        </w:rPr>
        <w:t>2</w:t>
      </w:r>
      <w:r>
        <w:rPr>
          <w:rFonts w:hint="eastAsia" w:ascii="宋体" w:hAnsi="宋体" w:eastAsia="宋体" w:cs="宋体"/>
          <w:color w:val="auto"/>
          <w:sz w:val="32"/>
          <w:szCs w:val="32"/>
          <w:highlight w:val="none"/>
        </w:rPr>
        <w:t>.2采购人受理及答复范围：见供应商须知前附表。</w:t>
      </w:r>
    </w:p>
    <w:p>
      <w:pPr>
        <w:pageBreakBefore w:val="0"/>
        <w:tabs>
          <w:tab w:val="left" w:pos="1276"/>
        </w:tabs>
        <w:kinsoku/>
        <w:wordWrap/>
        <w:overflowPunct/>
        <w:topLinePunct w:val="0"/>
        <w:autoSpaceDE/>
        <w:autoSpaceDN/>
        <w:bidi w:val="0"/>
        <w:adjustRightInd/>
        <w:snapToGrid/>
        <w:spacing w:line="580" w:lineRule="exact"/>
        <w:ind w:firstLine="640" w:firstLineChars="200"/>
        <w:textAlignment w:val="auto"/>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1</w:t>
      </w:r>
      <w:r>
        <w:rPr>
          <w:rFonts w:hint="eastAsia" w:ascii="宋体" w:hAnsi="宋体" w:cs="宋体"/>
          <w:color w:val="auto"/>
          <w:sz w:val="32"/>
          <w:szCs w:val="32"/>
          <w:highlight w:val="none"/>
          <w:lang w:val="en-US" w:eastAsia="zh-CN"/>
        </w:rPr>
        <w:t>2</w:t>
      </w:r>
      <w:r>
        <w:rPr>
          <w:rFonts w:hint="eastAsia" w:ascii="宋体" w:hAnsi="宋体" w:eastAsia="宋体" w:cs="宋体"/>
          <w:color w:val="auto"/>
          <w:sz w:val="32"/>
          <w:szCs w:val="32"/>
          <w:highlight w:val="none"/>
        </w:rPr>
        <w:t>.3集采机构授权答复范围：见供应商须知前附表。</w:t>
      </w:r>
    </w:p>
    <w:p>
      <w:pPr>
        <w:pageBreakBefore w:val="0"/>
        <w:tabs>
          <w:tab w:val="left" w:pos="1276"/>
        </w:tabs>
        <w:kinsoku/>
        <w:wordWrap/>
        <w:overflowPunct/>
        <w:topLinePunct w:val="0"/>
        <w:autoSpaceDE/>
        <w:autoSpaceDN/>
        <w:bidi w:val="0"/>
        <w:adjustRightInd/>
        <w:snapToGrid/>
        <w:spacing w:line="580" w:lineRule="exact"/>
        <w:ind w:firstLine="640" w:firstLineChars="200"/>
        <w:textAlignment w:val="auto"/>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1</w:t>
      </w:r>
      <w:r>
        <w:rPr>
          <w:rFonts w:hint="eastAsia" w:ascii="宋体" w:hAnsi="宋体" w:cs="宋体"/>
          <w:color w:val="auto"/>
          <w:sz w:val="32"/>
          <w:szCs w:val="32"/>
          <w:highlight w:val="none"/>
          <w:lang w:val="en-US" w:eastAsia="zh-CN"/>
        </w:rPr>
        <w:t>2</w:t>
      </w:r>
      <w:r>
        <w:rPr>
          <w:rFonts w:hint="eastAsia" w:ascii="宋体" w:hAnsi="宋体" w:eastAsia="宋体" w:cs="宋体"/>
          <w:color w:val="auto"/>
          <w:sz w:val="32"/>
          <w:szCs w:val="32"/>
          <w:highlight w:val="none"/>
        </w:rPr>
        <w:t>.4投诉受理: 见供应商须知前附表。</w:t>
      </w:r>
    </w:p>
    <w:p>
      <w:pPr>
        <w:pageBreakBefore w:val="0"/>
        <w:tabs>
          <w:tab w:val="left" w:pos="1276"/>
        </w:tabs>
        <w:kinsoku/>
        <w:wordWrap/>
        <w:overflowPunct/>
        <w:topLinePunct w:val="0"/>
        <w:autoSpaceDE/>
        <w:autoSpaceDN/>
        <w:bidi w:val="0"/>
        <w:adjustRightInd/>
        <w:snapToGrid/>
        <w:spacing w:line="580" w:lineRule="exact"/>
        <w:ind w:firstLine="640" w:firstLineChars="200"/>
        <w:textAlignment w:val="auto"/>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1</w:t>
      </w:r>
      <w:r>
        <w:rPr>
          <w:rFonts w:hint="eastAsia" w:ascii="宋体" w:hAnsi="宋体" w:cs="宋体"/>
          <w:color w:val="auto"/>
          <w:sz w:val="32"/>
          <w:szCs w:val="32"/>
          <w:highlight w:val="none"/>
          <w:lang w:val="en-US" w:eastAsia="zh-CN"/>
        </w:rPr>
        <w:t>2</w:t>
      </w:r>
      <w:r>
        <w:rPr>
          <w:rFonts w:hint="eastAsia" w:ascii="宋体" w:hAnsi="宋体" w:eastAsia="宋体" w:cs="宋体"/>
          <w:color w:val="auto"/>
          <w:sz w:val="32"/>
          <w:szCs w:val="32"/>
          <w:highlight w:val="none"/>
        </w:rPr>
        <w:t>.5供应商提出的询问，应当明确询问事项，如以书面形式提出的，应由供应商签字并加盖公章。</w:t>
      </w:r>
    </w:p>
    <w:p>
      <w:pPr>
        <w:pageBreakBefore w:val="0"/>
        <w:tabs>
          <w:tab w:val="left" w:pos="1276"/>
        </w:tabs>
        <w:kinsoku/>
        <w:wordWrap/>
        <w:overflowPunct/>
        <w:topLinePunct w:val="0"/>
        <w:autoSpaceDE/>
        <w:autoSpaceDN/>
        <w:bidi w:val="0"/>
        <w:adjustRightInd/>
        <w:snapToGrid/>
        <w:spacing w:line="580" w:lineRule="exact"/>
        <w:ind w:firstLine="640" w:firstLineChars="200"/>
        <w:textAlignment w:val="auto"/>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1</w:t>
      </w:r>
      <w:r>
        <w:rPr>
          <w:rFonts w:hint="eastAsia" w:ascii="宋体" w:hAnsi="宋体" w:cs="宋体"/>
          <w:color w:val="auto"/>
          <w:sz w:val="32"/>
          <w:szCs w:val="32"/>
          <w:highlight w:val="none"/>
          <w:lang w:val="en-US" w:eastAsia="zh-CN"/>
        </w:rPr>
        <w:t>2</w:t>
      </w:r>
      <w:r>
        <w:rPr>
          <w:rFonts w:hint="eastAsia" w:ascii="宋体" w:hAnsi="宋体" w:eastAsia="宋体" w:cs="宋体"/>
          <w:color w:val="auto"/>
          <w:sz w:val="32"/>
          <w:szCs w:val="32"/>
          <w:highlight w:val="none"/>
        </w:rPr>
        <w:t>.6供应商应在法定质疑期内一次性提出针对同一采购程序环节的质疑。</w:t>
      </w:r>
    </w:p>
    <w:p>
      <w:pPr>
        <w:pageBreakBefore w:val="0"/>
        <w:tabs>
          <w:tab w:val="left" w:pos="1276"/>
        </w:tabs>
        <w:kinsoku/>
        <w:wordWrap/>
        <w:overflowPunct/>
        <w:topLinePunct w:val="0"/>
        <w:autoSpaceDE/>
        <w:autoSpaceDN/>
        <w:bidi w:val="0"/>
        <w:adjustRightInd/>
        <w:snapToGrid/>
        <w:spacing w:line="580" w:lineRule="exact"/>
        <w:ind w:firstLine="640" w:firstLineChars="200"/>
        <w:textAlignment w:val="auto"/>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1</w:t>
      </w:r>
      <w:r>
        <w:rPr>
          <w:rFonts w:hint="eastAsia" w:ascii="宋体" w:hAnsi="宋体" w:cs="宋体"/>
          <w:color w:val="auto"/>
          <w:sz w:val="32"/>
          <w:szCs w:val="32"/>
          <w:highlight w:val="none"/>
          <w:lang w:val="en-US" w:eastAsia="zh-CN"/>
        </w:rPr>
        <w:t>2</w:t>
      </w:r>
      <w:r>
        <w:rPr>
          <w:rFonts w:hint="eastAsia" w:ascii="宋体" w:hAnsi="宋体" w:eastAsia="宋体" w:cs="宋体"/>
          <w:color w:val="auto"/>
          <w:sz w:val="32"/>
          <w:szCs w:val="32"/>
          <w:highlight w:val="none"/>
        </w:rPr>
        <w:t>.7供应商提出质疑时应当准备的资料</w:t>
      </w:r>
    </w:p>
    <w:p>
      <w:pPr>
        <w:pageBreakBefore w:val="0"/>
        <w:tabs>
          <w:tab w:val="left" w:pos="1276"/>
        </w:tabs>
        <w:kinsoku/>
        <w:wordWrap/>
        <w:overflowPunct/>
        <w:topLinePunct w:val="0"/>
        <w:autoSpaceDE/>
        <w:autoSpaceDN/>
        <w:bidi w:val="0"/>
        <w:adjustRightInd/>
        <w:snapToGrid/>
        <w:spacing w:line="580" w:lineRule="exact"/>
        <w:ind w:firstLine="640" w:firstLineChars="200"/>
        <w:textAlignment w:val="auto"/>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（一）质疑书；</w:t>
      </w:r>
    </w:p>
    <w:p>
      <w:pPr>
        <w:pageBreakBefore w:val="0"/>
        <w:tabs>
          <w:tab w:val="left" w:pos="1276"/>
        </w:tabs>
        <w:kinsoku/>
        <w:wordWrap/>
        <w:overflowPunct/>
        <w:topLinePunct w:val="0"/>
        <w:autoSpaceDE/>
        <w:autoSpaceDN/>
        <w:bidi w:val="0"/>
        <w:adjustRightInd/>
        <w:snapToGrid/>
        <w:spacing w:line="580" w:lineRule="exact"/>
        <w:ind w:firstLine="640" w:firstLineChars="200"/>
        <w:textAlignment w:val="auto"/>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（二）法定代表人授权委托书（委托代理人办理质疑事宜的需提供）；</w:t>
      </w:r>
    </w:p>
    <w:p>
      <w:pPr>
        <w:pageBreakBefore w:val="0"/>
        <w:tabs>
          <w:tab w:val="left" w:pos="1276"/>
        </w:tabs>
        <w:kinsoku/>
        <w:wordWrap/>
        <w:overflowPunct/>
        <w:topLinePunct w:val="0"/>
        <w:autoSpaceDE/>
        <w:autoSpaceDN/>
        <w:bidi w:val="0"/>
        <w:adjustRightInd/>
        <w:snapToGrid/>
        <w:spacing w:line="580" w:lineRule="exact"/>
        <w:ind w:firstLine="640" w:firstLineChars="200"/>
        <w:textAlignment w:val="auto"/>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（三）营业执照复印件（加盖公章）；</w:t>
      </w:r>
    </w:p>
    <w:p>
      <w:pPr>
        <w:pageBreakBefore w:val="0"/>
        <w:tabs>
          <w:tab w:val="left" w:pos="1276"/>
        </w:tabs>
        <w:kinsoku/>
        <w:wordWrap/>
        <w:overflowPunct/>
        <w:topLinePunct w:val="0"/>
        <w:autoSpaceDE/>
        <w:autoSpaceDN/>
        <w:bidi w:val="0"/>
        <w:adjustRightInd/>
        <w:snapToGrid/>
        <w:spacing w:line="580" w:lineRule="exact"/>
        <w:ind w:firstLine="640" w:firstLineChars="200"/>
        <w:textAlignment w:val="auto"/>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（四）法定代表人身份证复印件；</w:t>
      </w:r>
    </w:p>
    <w:p>
      <w:pPr>
        <w:pageBreakBefore w:val="0"/>
        <w:tabs>
          <w:tab w:val="left" w:pos="1276"/>
        </w:tabs>
        <w:kinsoku/>
        <w:wordWrap/>
        <w:overflowPunct/>
        <w:topLinePunct w:val="0"/>
        <w:autoSpaceDE/>
        <w:autoSpaceDN/>
        <w:bidi w:val="0"/>
        <w:adjustRightInd/>
        <w:snapToGrid/>
        <w:spacing w:line="580" w:lineRule="exact"/>
        <w:ind w:firstLine="640" w:firstLineChars="200"/>
        <w:textAlignment w:val="auto"/>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（五）委托代理人身份证复印件（委托代理人办理质疑事宜的需提供）；</w:t>
      </w:r>
    </w:p>
    <w:p>
      <w:pPr>
        <w:pageBreakBefore w:val="0"/>
        <w:tabs>
          <w:tab w:val="left" w:pos="1276"/>
        </w:tabs>
        <w:kinsoku/>
        <w:wordWrap/>
        <w:overflowPunct/>
        <w:topLinePunct w:val="0"/>
        <w:autoSpaceDE/>
        <w:autoSpaceDN/>
        <w:bidi w:val="0"/>
        <w:adjustRightInd/>
        <w:snapToGrid/>
        <w:spacing w:line="580" w:lineRule="exact"/>
        <w:ind w:firstLine="640" w:firstLineChars="200"/>
        <w:textAlignment w:val="auto"/>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（六）针对质疑事项必要的证明材料。</w:t>
      </w:r>
    </w:p>
    <w:p>
      <w:pPr>
        <w:pageBreakBefore w:val="0"/>
        <w:tabs>
          <w:tab w:val="left" w:pos="1276"/>
        </w:tabs>
        <w:kinsoku/>
        <w:wordWrap/>
        <w:overflowPunct/>
        <w:topLinePunct w:val="0"/>
        <w:autoSpaceDE/>
        <w:autoSpaceDN/>
        <w:bidi w:val="0"/>
        <w:adjustRightInd/>
        <w:snapToGrid/>
        <w:spacing w:line="580" w:lineRule="exact"/>
        <w:ind w:firstLine="640" w:firstLineChars="200"/>
        <w:textAlignment w:val="auto"/>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1</w:t>
      </w:r>
      <w:r>
        <w:rPr>
          <w:rFonts w:hint="eastAsia" w:ascii="宋体" w:hAnsi="宋体" w:cs="宋体"/>
          <w:color w:val="auto"/>
          <w:sz w:val="32"/>
          <w:szCs w:val="32"/>
          <w:highlight w:val="none"/>
          <w:lang w:val="en-US" w:eastAsia="zh-CN"/>
        </w:rPr>
        <w:t>2</w:t>
      </w:r>
      <w:r>
        <w:rPr>
          <w:rFonts w:hint="eastAsia" w:ascii="宋体" w:hAnsi="宋体" w:eastAsia="宋体" w:cs="宋体"/>
          <w:color w:val="auto"/>
          <w:sz w:val="32"/>
          <w:szCs w:val="32"/>
          <w:highlight w:val="none"/>
        </w:rPr>
        <w:t>.8供应商对采购人、集中代理机构的质疑答复不满意，或者采购人、集中代理机构未在规定期限内作出答复的，供应商可以在答复期满后15个工作日内向同级财政部门提起投诉。</w:t>
      </w:r>
    </w:p>
    <w:p>
      <w:pPr>
        <w:pStyle w:val="4"/>
        <w:numPr>
          <w:ilvl w:val="-1"/>
          <w:numId w:val="0"/>
        </w:numPr>
        <w:tabs>
          <w:tab w:val="left" w:pos="426"/>
          <w:tab w:val="left" w:pos="567"/>
        </w:tabs>
        <w:spacing w:before="0" w:after="0" w:line="580" w:lineRule="exact"/>
        <w:ind w:left="0" w:firstLine="640" w:firstLineChars="200"/>
        <w:jc w:val="both"/>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1</w:t>
      </w:r>
      <w:r>
        <w:rPr>
          <w:rFonts w:hint="eastAsia" w:ascii="宋体" w:hAnsi="宋体" w:cs="宋体"/>
          <w:b w:val="0"/>
          <w:bCs w:val="0"/>
          <w:color w:val="auto"/>
          <w:sz w:val="32"/>
          <w:szCs w:val="32"/>
          <w:highlight w:val="none"/>
          <w:lang w:val="en-US" w:eastAsia="zh-CN"/>
        </w:rPr>
        <w:t>2</w:t>
      </w:r>
      <w:r>
        <w:rPr>
          <w:rFonts w:hint="eastAsia" w:ascii="宋体" w:hAnsi="宋体" w:eastAsia="宋体" w:cs="宋体"/>
          <w:b w:val="0"/>
          <w:bCs w:val="0"/>
          <w:color w:val="auto"/>
          <w:sz w:val="32"/>
          <w:szCs w:val="32"/>
          <w:highlight w:val="none"/>
        </w:rPr>
        <w:t>.9质疑操作，详见《供应商项目采购-电子招投标操作指南》，登陆政府采购云平台后，点击“前台大厅—操作指南—供应商”。</w:t>
      </w:r>
    </w:p>
    <w:p>
      <w:pPr>
        <w:pStyle w:val="4"/>
        <w:numPr>
          <w:ilvl w:val="-1"/>
          <w:numId w:val="0"/>
        </w:numPr>
        <w:tabs>
          <w:tab w:val="left" w:pos="426"/>
          <w:tab w:val="left" w:pos="567"/>
        </w:tabs>
        <w:spacing w:before="0" w:after="0" w:line="580" w:lineRule="exact"/>
        <w:ind w:left="0" w:firstLine="643" w:firstLineChars="200"/>
        <w:jc w:val="both"/>
        <w:rPr>
          <w:rFonts w:hint="eastAsia" w:cs="宋体"/>
          <w:b/>
          <w:bCs/>
          <w:color w:val="auto"/>
          <w:sz w:val="32"/>
          <w:szCs w:val="32"/>
          <w:highlight w:val="none"/>
          <w:lang w:val="en-US" w:eastAsia="zh-CN"/>
        </w:rPr>
      </w:pPr>
      <w:r>
        <w:rPr>
          <w:rFonts w:hint="eastAsia" w:cs="宋体"/>
          <w:b/>
          <w:bCs/>
          <w:color w:val="auto"/>
          <w:sz w:val="32"/>
          <w:szCs w:val="32"/>
          <w:highlight w:val="none"/>
          <w:lang w:val="en-US" w:eastAsia="zh-CN"/>
        </w:rPr>
        <w:t>13.委托代理期限</w:t>
      </w:r>
    </w:p>
    <w:p>
      <w:pPr>
        <w:pStyle w:val="4"/>
        <w:numPr>
          <w:ilvl w:val="-1"/>
          <w:numId w:val="0"/>
        </w:numPr>
        <w:tabs>
          <w:tab w:val="left" w:pos="426"/>
          <w:tab w:val="left" w:pos="567"/>
        </w:tabs>
        <w:spacing w:before="0" w:after="0" w:line="580" w:lineRule="exact"/>
        <w:ind w:left="0" w:firstLine="640" w:firstLineChars="200"/>
        <w:jc w:val="both"/>
        <w:rPr>
          <w:rFonts w:hint="default" w:ascii="宋体" w:hAnsi="宋体" w:eastAsia="宋体" w:cs="宋体"/>
          <w:b w:val="0"/>
          <w:bCs w:val="0"/>
          <w:color w:val="auto"/>
          <w:sz w:val="32"/>
          <w:szCs w:val="32"/>
          <w:highlight w:val="none"/>
        </w:rPr>
      </w:pPr>
      <w:r>
        <w:rPr>
          <w:rFonts w:hint="eastAsia" w:cs="宋体"/>
          <w:b w:val="0"/>
          <w:bCs w:val="0"/>
          <w:color w:val="auto"/>
          <w:sz w:val="32"/>
          <w:szCs w:val="32"/>
          <w:highlight w:val="none"/>
          <w:lang w:val="en-US" w:eastAsia="zh-CN"/>
        </w:rPr>
        <w:t>自本项目《委托代理协议书》生效之日起至依照《中华人民共和国政府采购法实施条例》第四十三条规定发出《中标（成交）通知书》，并同时在省级以上人民政府财政部门指定的媒体上公告中标（成交）结果时止。</w:t>
      </w:r>
    </w:p>
    <w:p>
      <w:pPr>
        <w:pStyle w:val="4"/>
        <w:numPr>
          <w:ilvl w:val="-1"/>
          <w:numId w:val="0"/>
        </w:numPr>
        <w:tabs>
          <w:tab w:val="left" w:pos="426"/>
          <w:tab w:val="left" w:pos="567"/>
        </w:tabs>
        <w:spacing w:before="0" w:after="0" w:line="580" w:lineRule="exact"/>
        <w:ind w:left="0" w:firstLine="643" w:firstLineChars="200"/>
        <w:jc w:val="both"/>
        <w:rPr>
          <w:rFonts w:hint="eastAsia" w:cs="宋体"/>
          <w:color w:val="auto"/>
          <w:sz w:val="32"/>
          <w:szCs w:val="32"/>
          <w:highlight w:val="none"/>
        </w:rPr>
      </w:pPr>
      <w:r>
        <w:rPr>
          <w:rFonts w:hint="eastAsia" w:ascii="宋体" w:hAnsi="宋体" w:cs="宋体"/>
          <w:color w:val="auto"/>
          <w:sz w:val="32"/>
          <w:szCs w:val="32"/>
          <w:highlight w:val="none"/>
          <w:lang w:val="en-US" w:eastAsia="zh-CN"/>
        </w:rPr>
        <w:t>1</w:t>
      </w:r>
      <w:r>
        <w:rPr>
          <w:rFonts w:hint="eastAsia" w:cs="宋体"/>
          <w:color w:val="auto"/>
          <w:sz w:val="32"/>
          <w:szCs w:val="32"/>
          <w:highlight w:val="none"/>
          <w:lang w:val="en-US" w:eastAsia="zh-CN"/>
        </w:rPr>
        <w:t>4</w:t>
      </w:r>
      <w:r>
        <w:rPr>
          <w:rFonts w:hint="eastAsia" w:ascii="宋体" w:hAnsi="宋体" w:cs="宋体"/>
          <w:color w:val="auto"/>
          <w:sz w:val="32"/>
          <w:szCs w:val="32"/>
          <w:highlight w:val="none"/>
          <w:lang w:val="en-US" w:eastAsia="zh-CN"/>
        </w:rPr>
        <w:t>.</w:t>
      </w:r>
      <w:bookmarkStart w:id="68" w:name="_Toc62734764"/>
      <w:r>
        <w:rPr>
          <w:rFonts w:hint="eastAsia" w:cs="宋体"/>
          <w:color w:val="auto"/>
          <w:sz w:val="32"/>
          <w:szCs w:val="32"/>
          <w:highlight w:val="none"/>
        </w:rPr>
        <w:t>其他</w:t>
      </w:r>
      <w:bookmarkEnd w:id="68"/>
    </w:p>
    <w:p>
      <w:pPr>
        <w:pageBreakBefore w:val="0"/>
        <w:tabs>
          <w:tab w:val="left" w:pos="1276"/>
        </w:tabs>
        <w:kinsoku/>
        <w:wordWrap/>
        <w:overflowPunct/>
        <w:topLinePunct w:val="0"/>
        <w:autoSpaceDE/>
        <w:autoSpaceDN/>
        <w:bidi w:val="0"/>
        <w:adjustRightInd/>
        <w:snapToGrid/>
        <w:spacing w:line="580" w:lineRule="exact"/>
        <w:ind w:firstLine="640" w:firstLineChars="200"/>
        <w:textAlignment w:val="auto"/>
        <w:rPr>
          <w:rFonts w:hint="default" w:ascii="宋体" w:hAnsi="宋体" w:eastAsia="宋体" w:cs="宋体"/>
          <w:color w:val="auto"/>
          <w:sz w:val="32"/>
          <w:szCs w:val="32"/>
          <w:highlight w:val="none"/>
          <w:lang w:val="en-US" w:eastAsia="zh-CN"/>
        </w:rPr>
      </w:pPr>
      <w:r>
        <w:rPr>
          <w:rFonts w:hint="eastAsia" w:ascii="宋体" w:hAnsi="宋体" w:cs="宋体"/>
          <w:color w:val="auto"/>
          <w:sz w:val="32"/>
          <w:szCs w:val="32"/>
          <w:highlight w:val="none"/>
          <w:lang w:val="en-US" w:eastAsia="zh-CN"/>
        </w:rPr>
        <w:t>国家法律、法规、部门规章和规范性文件有新规定的，从其规定。</w:t>
      </w:r>
    </w:p>
    <w:p>
      <w:pPr>
        <w:tabs>
          <w:tab w:val="left" w:pos="1276"/>
        </w:tabs>
        <w:spacing w:line="360" w:lineRule="auto"/>
        <w:rPr>
          <w:rFonts w:ascii="宋体" w:hAnsi="宋体"/>
          <w:color w:val="auto"/>
          <w:sz w:val="28"/>
          <w:szCs w:val="28"/>
          <w:highlight w:val="none"/>
        </w:rPr>
      </w:pPr>
    </w:p>
    <w:p>
      <w:pPr>
        <w:tabs>
          <w:tab w:val="left" w:pos="1276"/>
        </w:tabs>
        <w:spacing w:line="360" w:lineRule="auto"/>
        <w:rPr>
          <w:rFonts w:ascii="宋体" w:hAnsi="宋体"/>
          <w:color w:val="auto"/>
          <w:sz w:val="28"/>
          <w:szCs w:val="28"/>
          <w:highlight w:val="none"/>
        </w:rPr>
        <w:sectPr>
          <w:pgSz w:w="11906" w:h="16838"/>
          <w:pgMar w:top="1440" w:right="1519" w:bottom="1440" w:left="1519" w:header="851" w:footer="992" w:gutter="0"/>
          <w:cols w:space="0" w:num="1"/>
          <w:rtlGutter w:val="0"/>
          <w:docGrid w:type="lines" w:linePitch="312" w:charSpace="0"/>
        </w:sectPr>
      </w:pPr>
    </w:p>
    <w:p>
      <w:pPr>
        <w:pStyle w:val="18"/>
        <w:rPr>
          <w:color w:val="auto"/>
        </w:rPr>
      </w:pPr>
    </w:p>
    <w:p>
      <w:pPr>
        <w:tabs>
          <w:tab w:val="left" w:pos="1276"/>
        </w:tabs>
        <w:spacing w:line="360" w:lineRule="auto"/>
        <w:rPr>
          <w:rFonts w:ascii="宋体" w:hAnsi="宋体"/>
          <w:color w:val="auto"/>
          <w:sz w:val="28"/>
          <w:szCs w:val="28"/>
          <w:highlight w:val="none"/>
        </w:rPr>
      </w:pPr>
    </w:p>
    <w:p>
      <w:pPr>
        <w:pStyle w:val="3"/>
        <w:keepNext/>
        <w:keepLines/>
        <w:pageBreakBefore w:val="0"/>
        <w:widowControl w:val="0"/>
        <w:numPr>
          <w:ilvl w:val="0"/>
          <w:numId w:val="0"/>
        </w:numPr>
        <w:kinsoku/>
        <w:wordWrap/>
        <w:overflowPunct/>
        <w:topLinePunct w:val="0"/>
        <w:autoSpaceDE/>
        <w:autoSpaceDN/>
        <w:bidi w:val="0"/>
        <w:adjustRightInd/>
        <w:snapToGrid/>
        <w:spacing w:line="700" w:lineRule="exact"/>
        <w:ind w:left="-142" w:leftChars="0"/>
        <w:jc w:val="center"/>
        <w:textAlignment w:val="auto"/>
        <w:outlineLvl w:val="0"/>
        <w:rPr>
          <w:rFonts w:hint="eastAsia" w:ascii="宋体" w:hAnsi="宋体" w:eastAsia="宋体" w:cs="宋体"/>
          <w:b w:val="0"/>
          <w:bCs w:val="0"/>
          <w:color w:val="auto"/>
          <w:sz w:val="44"/>
          <w:szCs w:val="44"/>
          <w:highlight w:val="none"/>
        </w:rPr>
      </w:pPr>
      <w:bookmarkStart w:id="69" w:name="_Toc315871048"/>
      <w:bookmarkEnd w:id="69"/>
      <w:bookmarkStart w:id="70" w:name="_Toc316292052"/>
      <w:bookmarkEnd w:id="70"/>
      <w:bookmarkStart w:id="71" w:name="_Toc315871049"/>
      <w:bookmarkEnd w:id="71"/>
      <w:bookmarkStart w:id="72" w:name="_Toc316292051"/>
      <w:bookmarkEnd w:id="72"/>
      <w:bookmarkStart w:id="73" w:name="_Toc316292050"/>
      <w:bookmarkEnd w:id="73"/>
      <w:bookmarkStart w:id="74" w:name="_Toc315871045"/>
      <w:bookmarkEnd w:id="74"/>
      <w:bookmarkStart w:id="75" w:name="_Toc316292048"/>
      <w:bookmarkEnd w:id="75"/>
      <w:bookmarkStart w:id="76" w:name="_Toc315871046"/>
      <w:bookmarkEnd w:id="76"/>
      <w:bookmarkStart w:id="77" w:name="_Toc316292049"/>
      <w:bookmarkEnd w:id="77"/>
      <w:bookmarkStart w:id="78" w:name="_Toc315871050"/>
      <w:bookmarkEnd w:id="78"/>
      <w:bookmarkStart w:id="79" w:name="_Toc315871047"/>
      <w:bookmarkEnd w:id="79"/>
      <w:bookmarkStart w:id="80" w:name="_Toc44592914"/>
      <w:bookmarkStart w:id="81" w:name="_Toc10619"/>
      <w:r>
        <w:rPr>
          <w:rFonts w:hint="eastAsia" w:ascii="宋体" w:hAnsi="宋体" w:eastAsia="宋体" w:cs="宋体"/>
          <w:b w:val="0"/>
          <w:bCs w:val="0"/>
          <w:color w:val="auto"/>
          <w:sz w:val="44"/>
          <w:szCs w:val="44"/>
          <w:highlight w:val="none"/>
          <w:lang w:eastAsia="zh-CN"/>
        </w:rPr>
        <w:t>第</w:t>
      </w:r>
      <w:r>
        <w:rPr>
          <w:rFonts w:hint="eastAsia" w:cs="宋体"/>
          <w:b w:val="0"/>
          <w:bCs w:val="0"/>
          <w:color w:val="auto"/>
          <w:sz w:val="44"/>
          <w:szCs w:val="44"/>
          <w:highlight w:val="none"/>
          <w:lang w:eastAsia="zh-CN"/>
        </w:rPr>
        <w:t>三</w:t>
      </w:r>
      <w:r>
        <w:rPr>
          <w:rFonts w:hint="eastAsia" w:ascii="宋体" w:hAnsi="宋体" w:eastAsia="宋体" w:cs="宋体"/>
          <w:b w:val="0"/>
          <w:bCs w:val="0"/>
          <w:color w:val="auto"/>
          <w:sz w:val="44"/>
          <w:szCs w:val="44"/>
          <w:highlight w:val="none"/>
          <w:lang w:eastAsia="zh-CN"/>
        </w:rPr>
        <w:t>章</w:t>
      </w:r>
      <w:r>
        <w:rPr>
          <w:rFonts w:hint="eastAsia" w:ascii="宋体" w:hAnsi="宋体" w:eastAsia="宋体" w:cs="宋体"/>
          <w:b w:val="0"/>
          <w:bCs w:val="0"/>
          <w:color w:val="auto"/>
          <w:sz w:val="44"/>
          <w:szCs w:val="44"/>
          <w:highlight w:val="none"/>
          <w:lang w:val="en-US" w:eastAsia="zh-CN"/>
        </w:rPr>
        <w:t xml:space="preserve">  </w:t>
      </w:r>
      <w:r>
        <w:rPr>
          <w:rFonts w:hint="eastAsia" w:ascii="宋体" w:hAnsi="宋体" w:eastAsia="宋体" w:cs="宋体"/>
          <w:b w:val="0"/>
          <w:bCs w:val="0"/>
          <w:color w:val="auto"/>
          <w:sz w:val="44"/>
          <w:szCs w:val="44"/>
          <w:highlight w:val="none"/>
        </w:rPr>
        <w:t>投标文件格式</w:t>
      </w:r>
      <w:bookmarkEnd w:id="80"/>
    </w:p>
    <w:p>
      <w:pPr>
        <w:pStyle w:val="2"/>
        <w:spacing w:line="700" w:lineRule="exact"/>
        <w:ind w:left="0" w:leftChars="0" w:firstLine="640" w:firstLineChars="200"/>
        <w:jc w:val="left"/>
        <w:rPr>
          <w:rFonts w:hint="eastAsia" w:ascii="宋体" w:hAnsi="宋体" w:eastAsia="宋体" w:cs="宋体"/>
          <w:color w:val="auto"/>
          <w:sz w:val="32"/>
          <w:szCs w:val="32"/>
          <w:highlight w:val="none"/>
        </w:rPr>
      </w:pPr>
      <w:bookmarkStart w:id="82" w:name="_Toc44592915"/>
      <w:r>
        <w:rPr>
          <w:rFonts w:hint="eastAsia" w:ascii="宋体" w:hAnsi="宋体" w:eastAsia="宋体" w:cs="宋体"/>
          <w:color w:val="auto"/>
          <w:sz w:val="32"/>
          <w:szCs w:val="32"/>
          <w:highlight w:val="none"/>
        </w:rPr>
        <w:t>一、本章所制投标文件格式，除格式中明确将该格式作为实质性要求的，一律不具有强制性。</w:t>
      </w:r>
    </w:p>
    <w:p>
      <w:pPr>
        <w:pStyle w:val="2"/>
        <w:spacing w:line="700" w:lineRule="exact"/>
        <w:ind w:left="0" w:leftChars="0" w:firstLine="640" w:firstLineChars="200"/>
        <w:jc w:val="left"/>
        <w:rPr>
          <w:rFonts w:hint="eastAsia" w:ascii="宋体" w:hAnsi="宋体" w:eastAsia="宋体" w:cs="宋体"/>
          <w:color w:val="auto"/>
          <w:sz w:val="32"/>
          <w:szCs w:val="32"/>
          <w:highlight w:val="none"/>
        </w:rPr>
        <w:sectPr>
          <w:pgSz w:w="11906" w:h="16838"/>
          <w:pgMar w:top="1440" w:right="1519" w:bottom="1440" w:left="1519" w:header="851" w:footer="992" w:gutter="0"/>
          <w:cols w:space="0" w:num="1"/>
          <w:rtlGutter w:val="0"/>
          <w:docGrid w:type="lines" w:linePitch="312" w:charSpace="0"/>
        </w:sectPr>
      </w:pPr>
      <w:r>
        <w:rPr>
          <w:rFonts w:hint="eastAsia" w:ascii="宋体" w:hAnsi="宋体" w:eastAsia="宋体" w:cs="宋体"/>
          <w:color w:val="auto"/>
          <w:sz w:val="32"/>
          <w:szCs w:val="32"/>
          <w:highlight w:val="none"/>
        </w:rPr>
        <w:t>二、本章所制投标文件格式有关表格中的备注栏，由投标人根据自身投标情况作解释性说明，不作为必填项。</w:t>
      </w:r>
    </w:p>
    <w:bookmarkEnd w:id="82"/>
    <w:p>
      <w:pPr>
        <w:numPr>
          <w:ilvl w:val="0"/>
          <w:numId w:val="0"/>
        </w:numPr>
        <w:rPr>
          <w:rFonts w:hint="eastAsia"/>
          <w:color w:val="auto"/>
          <w:highlight w:val="none"/>
        </w:rPr>
      </w:pPr>
    </w:p>
    <w:bookmarkEnd w:id="81"/>
    <w:p>
      <w:pPr>
        <w:spacing w:line="360" w:lineRule="auto"/>
        <w:rPr>
          <w:rFonts w:hint="eastAsia" w:asciiTheme="majorEastAsia" w:hAnsiTheme="majorEastAsia" w:eastAsiaTheme="majorEastAsia" w:cstheme="majorEastAsia"/>
          <w:bCs/>
          <w:color w:val="auto"/>
          <w:sz w:val="32"/>
          <w:szCs w:val="32"/>
          <w:highlight w:val="none"/>
          <w:lang w:eastAsia="zh-CN"/>
        </w:rPr>
      </w:pPr>
      <w:r>
        <w:rPr>
          <w:rFonts w:hint="eastAsia" w:asciiTheme="majorEastAsia" w:hAnsiTheme="majorEastAsia" w:eastAsiaTheme="majorEastAsia" w:cstheme="majorEastAsia"/>
          <w:bCs/>
          <w:color w:val="auto"/>
          <w:sz w:val="32"/>
          <w:szCs w:val="32"/>
          <w:highlight w:val="none"/>
          <w:lang w:eastAsia="zh-CN"/>
        </w:rPr>
        <w:t>封面格式</w:t>
      </w:r>
    </w:p>
    <w:p>
      <w:pPr>
        <w:spacing w:line="360" w:lineRule="auto"/>
        <w:rPr>
          <w:rFonts w:ascii="宋体" w:hAnsi="宋体"/>
          <w:bCs/>
          <w:color w:val="auto"/>
          <w:szCs w:val="21"/>
          <w:highlight w:val="none"/>
        </w:rPr>
      </w:pPr>
    </w:p>
    <w:p>
      <w:pPr>
        <w:spacing w:line="360" w:lineRule="auto"/>
        <w:rPr>
          <w:rFonts w:ascii="宋体" w:hAnsi="宋体"/>
          <w:bCs/>
          <w:color w:val="auto"/>
          <w:szCs w:val="21"/>
          <w:highlight w:val="none"/>
        </w:rPr>
      </w:pPr>
    </w:p>
    <w:p>
      <w:pPr>
        <w:spacing w:line="360" w:lineRule="auto"/>
        <w:jc w:val="right"/>
        <w:rPr>
          <w:rFonts w:ascii="宋体" w:hAnsi="宋体"/>
          <w:color w:val="auto"/>
          <w:highlight w:val="none"/>
        </w:rPr>
      </w:pPr>
    </w:p>
    <w:p>
      <w:pPr>
        <w:spacing w:line="360" w:lineRule="auto"/>
        <w:jc w:val="center"/>
        <w:rPr>
          <w:rFonts w:ascii="宋体" w:hAnsi="宋体"/>
          <w:color w:val="auto"/>
          <w:spacing w:val="78"/>
          <w:sz w:val="96"/>
          <w:szCs w:val="120"/>
          <w:highlight w:val="none"/>
        </w:rPr>
      </w:pPr>
      <w:r>
        <w:rPr>
          <w:rFonts w:hint="eastAsia" w:ascii="宋体" w:hAnsi="宋体"/>
          <w:color w:val="auto"/>
          <w:spacing w:val="78"/>
          <w:sz w:val="96"/>
          <w:szCs w:val="120"/>
          <w:highlight w:val="none"/>
        </w:rPr>
        <w:t>投标文件</w:t>
      </w:r>
    </w:p>
    <w:p>
      <w:pPr>
        <w:spacing w:line="360" w:lineRule="auto"/>
        <w:jc w:val="center"/>
        <w:rPr>
          <w:rFonts w:ascii="宋体" w:hAnsi="宋体"/>
          <w:bCs/>
          <w:color w:val="auto"/>
          <w:sz w:val="36"/>
          <w:highlight w:val="none"/>
        </w:rPr>
      </w:pPr>
    </w:p>
    <w:p>
      <w:pPr>
        <w:spacing w:line="360" w:lineRule="auto"/>
        <w:jc w:val="center"/>
        <w:rPr>
          <w:rFonts w:ascii="宋体" w:hAnsi="宋体"/>
          <w:bCs/>
          <w:color w:val="auto"/>
          <w:sz w:val="36"/>
          <w:highlight w:val="none"/>
        </w:rPr>
      </w:pPr>
    </w:p>
    <w:p>
      <w:pPr>
        <w:tabs>
          <w:tab w:val="left" w:pos="665"/>
          <w:tab w:val="left" w:pos="3241"/>
          <w:tab w:val="left" w:pos="3525"/>
          <w:tab w:val="left" w:pos="3994"/>
          <w:tab w:val="left" w:pos="4234"/>
        </w:tabs>
        <w:spacing w:after="200" w:line="360" w:lineRule="auto"/>
        <w:ind w:firstLine="648" w:firstLineChars="200"/>
        <w:jc w:val="left"/>
        <w:rPr>
          <w:rFonts w:hint="eastAsia" w:ascii="宋体" w:hAnsi="宋体" w:eastAsia="宋体" w:cs="宋体"/>
          <w:b w:val="0"/>
          <w:bCs w:val="0"/>
          <w:color w:val="auto"/>
          <w:w w:val="90"/>
          <w:sz w:val="36"/>
          <w:szCs w:val="36"/>
          <w:highlight w:val="none"/>
          <w:u w:val="single"/>
          <w:lang w:val="en-US" w:eastAsia="zh-CN"/>
        </w:rPr>
      </w:pPr>
      <w:r>
        <w:rPr>
          <w:rFonts w:hint="eastAsia" w:ascii="宋体" w:hAnsi="宋体" w:eastAsia="宋体" w:cs="宋体"/>
          <w:b w:val="0"/>
          <w:bCs w:val="0"/>
          <w:color w:val="auto"/>
          <w:w w:val="90"/>
          <w:sz w:val="36"/>
          <w:szCs w:val="36"/>
          <w:highlight w:val="none"/>
          <w:lang w:eastAsia="zh-CN"/>
        </w:rPr>
        <w:t>项目名称：</w:t>
      </w:r>
      <w:r>
        <w:rPr>
          <w:rFonts w:hint="eastAsia" w:ascii="宋体" w:hAnsi="宋体" w:eastAsia="宋体" w:cs="宋体"/>
          <w:b w:val="0"/>
          <w:bCs w:val="0"/>
          <w:color w:val="auto"/>
          <w:w w:val="90"/>
          <w:sz w:val="36"/>
          <w:szCs w:val="36"/>
          <w:highlight w:val="none"/>
          <w:u w:val="single"/>
          <w:lang w:val="en-US" w:eastAsia="zh-CN"/>
        </w:rPr>
        <w:t xml:space="preserve">                                </w:t>
      </w:r>
    </w:p>
    <w:p>
      <w:pPr>
        <w:tabs>
          <w:tab w:val="left" w:pos="665"/>
          <w:tab w:val="left" w:pos="3241"/>
          <w:tab w:val="left" w:pos="3525"/>
          <w:tab w:val="left" w:pos="3994"/>
          <w:tab w:val="left" w:pos="4234"/>
        </w:tabs>
        <w:spacing w:after="200" w:line="360" w:lineRule="auto"/>
        <w:ind w:firstLine="648" w:firstLineChars="200"/>
        <w:jc w:val="left"/>
        <w:rPr>
          <w:rFonts w:hint="eastAsia" w:ascii="宋体" w:hAnsi="宋体" w:eastAsia="宋体" w:cs="宋体"/>
          <w:b w:val="0"/>
          <w:bCs w:val="0"/>
          <w:color w:val="auto"/>
          <w:w w:val="90"/>
          <w:sz w:val="36"/>
          <w:szCs w:val="36"/>
          <w:highlight w:val="none"/>
          <w:u w:val="single"/>
          <w:lang w:val="en-US" w:eastAsia="zh-CN"/>
        </w:rPr>
      </w:pPr>
      <w:r>
        <w:rPr>
          <w:rFonts w:hint="eastAsia" w:ascii="宋体" w:hAnsi="宋体" w:eastAsia="宋体" w:cs="宋体"/>
          <w:b w:val="0"/>
          <w:bCs w:val="0"/>
          <w:color w:val="auto"/>
          <w:w w:val="90"/>
          <w:sz w:val="36"/>
          <w:szCs w:val="36"/>
          <w:highlight w:val="none"/>
          <w:lang w:eastAsia="zh-CN"/>
        </w:rPr>
        <w:t>项目编号：</w:t>
      </w:r>
      <w:r>
        <w:rPr>
          <w:rFonts w:hint="eastAsia" w:ascii="宋体" w:hAnsi="宋体" w:eastAsia="宋体" w:cs="宋体"/>
          <w:b w:val="0"/>
          <w:bCs w:val="0"/>
          <w:color w:val="auto"/>
          <w:w w:val="90"/>
          <w:sz w:val="36"/>
          <w:szCs w:val="36"/>
          <w:highlight w:val="none"/>
          <w:u w:val="single"/>
          <w:lang w:val="en-US" w:eastAsia="zh-CN"/>
        </w:rPr>
        <w:t xml:space="preserve">                                </w:t>
      </w:r>
    </w:p>
    <w:p>
      <w:pPr>
        <w:tabs>
          <w:tab w:val="left" w:pos="665"/>
          <w:tab w:val="left" w:pos="3241"/>
          <w:tab w:val="left" w:pos="3525"/>
          <w:tab w:val="left" w:pos="3994"/>
          <w:tab w:val="left" w:pos="4234"/>
        </w:tabs>
        <w:spacing w:after="200" w:line="360" w:lineRule="auto"/>
        <w:ind w:firstLine="648" w:firstLineChars="200"/>
        <w:jc w:val="left"/>
        <w:rPr>
          <w:rFonts w:hint="eastAsia" w:ascii="宋体" w:hAnsi="宋体" w:eastAsia="宋体" w:cs="宋体"/>
          <w:b w:val="0"/>
          <w:bCs w:val="0"/>
          <w:color w:val="auto"/>
          <w:w w:val="90"/>
          <w:sz w:val="36"/>
          <w:szCs w:val="36"/>
          <w:highlight w:val="none"/>
          <w:lang w:eastAsia="zh-CN"/>
        </w:rPr>
      </w:pPr>
      <w:r>
        <w:rPr>
          <w:rFonts w:hint="eastAsia" w:ascii="宋体" w:hAnsi="宋体" w:eastAsia="宋体" w:cs="宋体"/>
          <w:b w:val="0"/>
          <w:bCs w:val="0"/>
          <w:color w:val="auto"/>
          <w:w w:val="90"/>
          <w:sz w:val="36"/>
          <w:szCs w:val="36"/>
          <w:highlight w:val="none"/>
          <w:lang w:eastAsia="zh-CN"/>
        </w:rPr>
        <w:t>投标人名称：</w:t>
      </w:r>
      <w:r>
        <w:rPr>
          <w:rFonts w:hint="eastAsia" w:ascii="宋体" w:hAnsi="宋体" w:eastAsia="宋体" w:cs="宋体"/>
          <w:b w:val="0"/>
          <w:bCs w:val="0"/>
          <w:color w:val="auto"/>
          <w:w w:val="90"/>
          <w:sz w:val="36"/>
          <w:szCs w:val="36"/>
          <w:highlight w:val="none"/>
          <w:u w:val="single"/>
          <w:lang w:val="en-US" w:eastAsia="zh-CN"/>
        </w:rPr>
        <w:t xml:space="preserve">                              </w:t>
      </w:r>
    </w:p>
    <w:p>
      <w:pPr>
        <w:tabs>
          <w:tab w:val="left" w:pos="665"/>
          <w:tab w:val="left" w:pos="3241"/>
          <w:tab w:val="left" w:pos="3525"/>
          <w:tab w:val="left" w:pos="3994"/>
          <w:tab w:val="left" w:pos="4234"/>
        </w:tabs>
        <w:spacing w:after="200" w:line="360" w:lineRule="auto"/>
        <w:ind w:firstLine="648" w:firstLineChars="200"/>
        <w:jc w:val="left"/>
        <w:rPr>
          <w:rFonts w:hint="eastAsia" w:ascii="宋体" w:hAnsi="宋体" w:eastAsia="宋体" w:cs="宋体"/>
          <w:b w:val="0"/>
          <w:bCs w:val="0"/>
          <w:color w:val="auto"/>
          <w:w w:val="90"/>
          <w:sz w:val="36"/>
          <w:szCs w:val="36"/>
          <w:highlight w:val="none"/>
          <w:lang w:eastAsia="zh-CN"/>
        </w:rPr>
      </w:pPr>
      <w:r>
        <w:rPr>
          <w:rFonts w:hint="eastAsia" w:ascii="宋体" w:hAnsi="宋体" w:eastAsia="宋体" w:cs="宋体"/>
          <w:b w:val="0"/>
          <w:bCs w:val="0"/>
          <w:color w:val="auto"/>
          <w:w w:val="90"/>
          <w:sz w:val="36"/>
          <w:szCs w:val="36"/>
          <w:highlight w:val="none"/>
          <w:lang w:eastAsia="zh-CN"/>
        </w:rPr>
        <w:t>日      期：</w:t>
      </w:r>
      <w:r>
        <w:rPr>
          <w:rFonts w:hint="eastAsia" w:ascii="宋体" w:hAnsi="宋体" w:eastAsia="宋体" w:cs="宋体"/>
          <w:b w:val="0"/>
          <w:bCs w:val="0"/>
          <w:color w:val="auto"/>
          <w:w w:val="90"/>
          <w:sz w:val="36"/>
          <w:szCs w:val="36"/>
          <w:highlight w:val="none"/>
          <w:u w:val="single"/>
          <w:lang w:val="en-US" w:eastAsia="zh-CN"/>
        </w:rPr>
        <w:t xml:space="preserve">     </w:t>
      </w:r>
      <w:r>
        <w:rPr>
          <w:rFonts w:hint="eastAsia" w:ascii="宋体" w:hAnsi="宋体" w:eastAsia="宋体" w:cs="宋体"/>
          <w:b w:val="0"/>
          <w:bCs w:val="0"/>
          <w:color w:val="auto"/>
          <w:w w:val="90"/>
          <w:sz w:val="36"/>
          <w:szCs w:val="36"/>
          <w:highlight w:val="none"/>
          <w:lang w:eastAsia="zh-CN"/>
        </w:rPr>
        <w:t>年</w:t>
      </w:r>
      <w:r>
        <w:rPr>
          <w:rFonts w:hint="eastAsia" w:ascii="宋体" w:hAnsi="宋体" w:eastAsia="宋体" w:cs="宋体"/>
          <w:b w:val="0"/>
          <w:bCs w:val="0"/>
          <w:color w:val="auto"/>
          <w:w w:val="90"/>
          <w:sz w:val="36"/>
          <w:szCs w:val="36"/>
          <w:highlight w:val="none"/>
          <w:u w:val="single"/>
          <w:lang w:val="en-US" w:eastAsia="zh-CN"/>
        </w:rPr>
        <w:t xml:space="preserve">    </w:t>
      </w:r>
      <w:r>
        <w:rPr>
          <w:rFonts w:hint="eastAsia" w:ascii="宋体" w:hAnsi="宋体" w:eastAsia="宋体" w:cs="宋体"/>
          <w:b w:val="0"/>
          <w:bCs w:val="0"/>
          <w:color w:val="auto"/>
          <w:w w:val="90"/>
          <w:sz w:val="36"/>
          <w:szCs w:val="36"/>
          <w:highlight w:val="none"/>
          <w:lang w:eastAsia="zh-CN"/>
        </w:rPr>
        <w:t>月</w:t>
      </w:r>
      <w:r>
        <w:rPr>
          <w:rFonts w:hint="eastAsia" w:ascii="宋体" w:hAnsi="宋体" w:eastAsia="宋体" w:cs="宋体"/>
          <w:b w:val="0"/>
          <w:bCs w:val="0"/>
          <w:color w:val="auto"/>
          <w:w w:val="90"/>
          <w:sz w:val="36"/>
          <w:szCs w:val="36"/>
          <w:highlight w:val="none"/>
          <w:u w:val="single"/>
          <w:lang w:val="en-US" w:eastAsia="zh-CN"/>
        </w:rPr>
        <w:t xml:space="preserve">    </w:t>
      </w:r>
      <w:r>
        <w:rPr>
          <w:rFonts w:hint="eastAsia" w:ascii="宋体" w:hAnsi="宋体" w:eastAsia="宋体" w:cs="宋体"/>
          <w:b w:val="0"/>
          <w:bCs w:val="0"/>
          <w:color w:val="auto"/>
          <w:w w:val="90"/>
          <w:sz w:val="36"/>
          <w:szCs w:val="36"/>
          <w:highlight w:val="none"/>
          <w:lang w:eastAsia="zh-CN"/>
        </w:rPr>
        <w:t>日</w:t>
      </w:r>
    </w:p>
    <w:p>
      <w:pPr>
        <w:rPr>
          <w:rFonts w:ascii="宋体" w:hAnsi="宋体"/>
          <w:b/>
          <w:bCs/>
          <w:color w:val="auto"/>
          <w:sz w:val="32"/>
          <w:szCs w:val="32"/>
          <w:highlight w:val="none"/>
        </w:rPr>
      </w:pPr>
      <w:r>
        <w:rPr>
          <w:rFonts w:ascii="宋体" w:hAnsi="宋体"/>
          <w:b/>
          <w:bCs/>
          <w:color w:val="auto"/>
          <w:sz w:val="32"/>
          <w:szCs w:val="32"/>
          <w:highlight w:val="none"/>
        </w:rPr>
        <w:br w:type="page"/>
      </w:r>
    </w:p>
    <w:p>
      <w:pPr>
        <w:spacing w:line="700" w:lineRule="exact"/>
        <w:jc w:val="center"/>
        <w:outlineLvl w:val="2"/>
        <w:rPr>
          <w:rFonts w:hint="eastAsia" w:ascii="方正小标宋简体" w:hAnsi="宋体" w:eastAsia="方正小标宋简体"/>
          <w:color w:val="auto"/>
          <w:sz w:val="44"/>
          <w:szCs w:val="44"/>
          <w:highlight w:val="none"/>
        </w:rPr>
      </w:pPr>
      <w:bookmarkStart w:id="83" w:name="_Toc12493"/>
      <w:bookmarkStart w:id="84" w:name="_Toc29005"/>
      <w:r>
        <w:rPr>
          <w:rFonts w:hint="eastAsia" w:ascii="方正小标宋简体" w:hAnsi="宋体" w:eastAsia="方正小标宋简体"/>
          <w:color w:val="auto"/>
          <w:sz w:val="44"/>
          <w:szCs w:val="44"/>
          <w:highlight w:val="none"/>
        </w:rPr>
        <w:t>目  录</w:t>
      </w:r>
      <w:bookmarkEnd w:id="83"/>
      <w:bookmarkEnd w:id="84"/>
    </w:p>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outlineLvl w:val="9"/>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t>（自行编制）</w:t>
      </w:r>
    </w:p>
    <w:p>
      <w:pPr>
        <w:pStyle w:val="2"/>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（从目录第一页开始连续、逐页编页码，位置：页面底端）</w:t>
      </w:r>
    </w:p>
    <w:p>
      <w:pPr>
        <w:rPr>
          <w:rFonts w:hint="eastAsia" w:ascii="方正楷体简体" w:hAnsi="宋体" w:eastAsia="方正楷体简体"/>
          <w:color w:val="auto"/>
          <w:sz w:val="32"/>
          <w:szCs w:val="32"/>
          <w:highlight w:val="none"/>
        </w:rPr>
      </w:pPr>
      <w:r>
        <w:rPr>
          <w:rFonts w:hint="eastAsia" w:ascii="方正楷体简体" w:hAnsi="宋体" w:eastAsia="方正楷体简体"/>
          <w:color w:val="auto"/>
          <w:sz w:val="32"/>
          <w:szCs w:val="32"/>
          <w:highlight w:val="none"/>
        </w:rPr>
        <w:br w:type="page"/>
      </w:r>
    </w:p>
    <w:p>
      <w:pPr>
        <w:pStyle w:val="2"/>
        <w:keepNext w:val="0"/>
        <w:keepLines w:val="0"/>
        <w:pageBreakBefore w:val="0"/>
        <w:widowControl w:val="0"/>
        <w:kinsoku/>
        <w:wordWrap/>
        <w:overflowPunct/>
        <w:topLinePunct w:val="0"/>
        <w:autoSpaceDE/>
        <w:autoSpaceDN/>
        <w:bidi w:val="0"/>
        <w:adjustRightInd/>
        <w:snapToGrid/>
        <w:spacing w:line="700" w:lineRule="exact"/>
        <w:ind w:left="0" w:leftChars="0" w:firstLine="0" w:firstLineChars="0"/>
        <w:jc w:val="center"/>
        <w:textAlignment w:val="auto"/>
        <w:outlineLvl w:val="9"/>
        <w:rPr>
          <w:rFonts w:hint="eastAsia" w:ascii="宋体" w:hAnsi="宋体" w:eastAsia="宋体" w:cs="宋体"/>
          <w:color w:val="auto"/>
          <w:sz w:val="44"/>
          <w:szCs w:val="44"/>
          <w:highlight w:val="none"/>
        </w:rPr>
      </w:pPr>
      <w:r>
        <w:rPr>
          <w:rFonts w:hint="eastAsia" w:ascii="宋体" w:hAnsi="宋体" w:eastAsia="宋体" w:cs="宋体"/>
          <w:color w:val="auto"/>
          <w:sz w:val="44"/>
          <w:szCs w:val="44"/>
          <w:highlight w:val="none"/>
        </w:rPr>
        <w:t>第一节  资格性部分投标文件格式</w:t>
      </w:r>
    </w:p>
    <w:p>
      <w:pPr>
        <w:pStyle w:val="5"/>
        <w:keepNext/>
        <w:keepLines/>
        <w:pageBreakBefore w:val="0"/>
        <w:widowControl w:val="0"/>
        <w:numPr>
          <w:ilvl w:val="2"/>
          <w:numId w:val="0"/>
        </w:numPr>
        <w:kinsoku/>
        <w:wordWrap/>
        <w:overflowPunct/>
        <w:topLinePunct w:val="0"/>
        <w:autoSpaceDE/>
        <w:autoSpaceDN/>
        <w:bidi w:val="0"/>
        <w:adjustRightInd/>
        <w:snapToGrid/>
        <w:spacing w:after="0" w:line="640" w:lineRule="exact"/>
        <w:ind w:left="142" w:leftChars="0"/>
        <w:jc w:val="center"/>
        <w:textAlignment w:val="auto"/>
        <w:outlineLvl w:val="2"/>
        <w:rPr>
          <w:rFonts w:hint="eastAsia" w:ascii="宋体" w:hAnsi="宋体" w:eastAsia="宋体" w:cs="宋体"/>
          <w:b w:val="0"/>
          <w:bCs w:val="0"/>
          <w:color w:val="auto"/>
          <w:kern w:val="2"/>
          <w:sz w:val="44"/>
          <w:szCs w:val="44"/>
          <w:highlight w:val="none"/>
          <w:lang w:val="en-US" w:eastAsia="zh-CN" w:bidi="ar-SA"/>
        </w:rPr>
      </w:pPr>
      <w:r>
        <w:rPr>
          <w:rFonts w:hint="eastAsia" w:ascii="宋体" w:hAnsi="宋体" w:eastAsia="宋体" w:cs="宋体"/>
          <w:b w:val="0"/>
          <w:bCs w:val="0"/>
          <w:color w:val="auto"/>
          <w:kern w:val="2"/>
          <w:sz w:val="44"/>
          <w:szCs w:val="44"/>
          <w:highlight w:val="none"/>
          <w:lang w:val="en-US" w:eastAsia="zh-CN" w:bidi="ar-SA"/>
        </w:rPr>
        <w:t>一、关于投标人资格</w:t>
      </w:r>
      <w:r>
        <w:rPr>
          <w:rFonts w:hint="eastAsia" w:cs="宋体"/>
          <w:b w:val="0"/>
          <w:bCs w:val="0"/>
          <w:color w:val="auto"/>
          <w:kern w:val="2"/>
          <w:sz w:val="44"/>
          <w:szCs w:val="44"/>
          <w:highlight w:val="none"/>
          <w:lang w:val="en-US" w:eastAsia="zh-CN" w:bidi="ar-SA"/>
        </w:rPr>
        <w:t>声明</w:t>
      </w:r>
      <w:r>
        <w:rPr>
          <w:rFonts w:hint="eastAsia" w:ascii="宋体" w:hAnsi="宋体" w:eastAsia="宋体" w:cs="宋体"/>
          <w:b w:val="0"/>
          <w:bCs w:val="0"/>
          <w:color w:val="auto"/>
          <w:kern w:val="2"/>
          <w:sz w:val="44"/>
          <w:szCs w:val="44"/>
          <w:highlight w:val="none"/>
          <w:lang w:val="en-US" w:eastAsia="zh-CN" w:bidi="ar-SA"/>
        </w:rPr>
        <w:t>的函</w:t>
      </w:r>
    </w:p>
    <w:p>
      <w:pPr>
        <w:keepNext w:val="0"/>
        <w:keepLines w:val="0"/>
        <w:pageBreakBefore w:val="0"/>
        <w:widowControl w:val="0"/>
        <w:kinsoku/>
        <w:wordWrap/>
        <w:overflowPunct/>
        <w:topLinePunct w:val="0"/>
        <w:autoSpaceDE/>
        <w:autoSpaceDN/>
        <w:bidi w:val="0"/>
        <w:snapToGrid/>
        <w:spacing w:line="580" w:lineRule="exact"/>
        <w:textAlignment w:val="auto"/>
        <w:rPr>
          <w:rFonts w:hint="eastAsia" w:ascii="宋体" w:hAnsi="宋体" w:eastAsia="宋体" w:cs="宋体"/>
          <w:color w:val="auto"/>
          <w:sz w:val="32"/>
          <w:szCs w:val="32"/>
          <w:highlight w:val="none"/>
        </w:rPr>
      </w:pPr>
      <w:bookmarkStart w:id="85" w:name="代理机构名称_1594359844750"/>
      <w:bookmarkStart w:id="86" w:name="_Toc119295087"/>
      <w:bookmarkStart w:id="87" w:name="_Toc119296788"/>
      <w:bookmarkStart w:id="88" w:name="_Toc119203988"/>
      <w:bookmarkStart w:id="89" w:name="_Toc52184753"/>
      <w:bookmarkStart w:id="90" w:name="_Toc146903609"/>
      <w:r>
        <w:rPr>
          <w:rFonts w:hint="eastAsia" w:ascii="宋体" w:hAnsi="宋体" w:eastAsia="宋体" w:cs="宋体"/>
          <w:color w:val="auto"/>
          <w:sz w:val="32"/>
          <w:szCs w:val="32"/>
          <w:highlight w:val="none"/>
          <w:lang w:eastAsia="zh-CN"/>
        </w:rPr>
        <w:t>成都市</w:t>
      </w:r>
      <w:r>
        <w:rPr>
          <w:rFonts w:hint="eastAsia" w:ascii="宋体" w:hAnsi="宋体" w:cs="宋体"/>
          <w:color w:val="auto"/>
          <w:sz w:val="32"/>
          <w:szCs w:val="32"/>
          <w:highlight w:val="none"/>
          <w:lang w:eastAsia="zh-CN"/>
        </w:rPr>
        <w:t>青白江区</w:t>
      </w:r>
      <w:r>
        <w:rPr>
          <w:rFonts w:hint="eastAsia" w:ascii="宋体" w:hAnsi="宋体" w:eastAsia="宋体" w:cs="宋体"/>
          <w:color w:val="auto"/>
          <w:sz w:val="32"/>
          <w:szCs w:val="32"/>
          <w:highlight w:val="none"/>
          <w:lang w:eastAsia="zh-CN"/>
        </w:rPr>
        <w:t>公共资源交易服务中心</w:t>
      </w:r>
      <w:bookmarkEnd w:id="85"/>
      <w:r>
        <w:rPr>
          <w:rFonts w:hint="eastAsia" w:ascii="宋体" w:hAnsi="宋体" w:eastAsia="宋体" w:cs="宋体"/>
          <w:color w:val="auto"/>
          <w:sz w:val="32"/>
          <w:szCs w:val="32"/>
          <w:highlight w:val="none"/>
        </w:rPr>
        <w:t>：</w:t>
      </w:r>
    </w:p>
    <w:bookmarkEnd w:id="86"/>
    <w:bookmarkEnd w:id="87"/>
    <w:bookmarkEnd w:id="88"/>
    <w:bookmarkEnd w:id="89"/>
    <w:bookmarkEnd w:id="90"/>
    <w:p>
      <w:pPr>
        <w:keepNext w:val="0"/>
        <w:keepLines w:val="0"/>
        <w:pageBreakBefore w:val="0"/>
        <w:widowControl w:val="0"/>
        <w:kinsoku/>
        <w:wordWrap w:val="0"/>
        <w:overflowPunct/>
        <w:topLinePunct/>
        <w:autoSpaceDE/>
        <w:autoSpaceDN/>
        <w:bidi w:val="0"/>
        <w:snapToGrid/>
        <w:spacing w:line="580" w:lineRule="exact"/>
        <w:ind w:firstLine="640" w:firstLineChars="200"/>
        <w:textAlignment w:val="auto"/>
        <w:rPr>
          <w:rFonts w:hint="eastAsia" w:ascii="宋体" w:hAnsi="宋体" w:eastAsia="宋体" w:cs="宋体"/>
          <w:color w:val="auto"/>
          <w:sz w:val="32"/>
          <w:szCs w:val="32"/>
          <w:highlight w:val="none"/>
        </w:rPr>
      </w:pPr>
      <w:bookmarkStart w:id="91" w:name="_Toc238581783"/>
      <w:r>
        <w:rPr>
          <w:rFonts w:hint="eastAsia" w:ascii="宋体" w:hAnsi="宋体" w:eastAsia="宋体" w:cs="宋体"/>
          <w:color w:val="auto"/>
          <w:sz w:val="32"/>
          <w:szCs w:val="32"/>
          <w:highlight w:val="none"/>
        </w:rPr>
        <w:t>关于我方对</w:t>
      </w:r>
      <w:r>
        <w:rPr>
          <w:rFonts w:hint="eastAsia" w:ascii="宋体" w:hAnsi="宋体" w:eastAsia="宋体" w:cs="宋体"/>
          <w:bCs/>
          <w:color w:val="auto"/>
          <w:sz w:val="32"/>
          <w:szCs w:val="32"/>
          <w:highlight w:val="none"/>
          <w:u w:val="single"/>
        </w:rPr>
        <w:t xml:space="preserve"> </w:t>
      </w:r>
      <w:r>
        <w:rPr>
          <w:rFonts w:hint="eastAsia" w:ascii="宋体" w:hAnsi="宋体" w:cs="宋体"/>
          <w:bCs/>
          <w:color w:val="auto"/>
          <w:sz w:val="32"/>
          <w:szCs w:val="32"/>
          <w:highlight w:val="none"/>
          <w:u w:val="single"/>
          <w:lang w:val="en-US" w:eastAsia="zh-CN"/>
        </w:rPr>
        <w:t xml:space="preserve">    </w:t>
      </w:r>
      <w:r>
        <w:rPr>
          <w:rFonts w:hint="eastAsia" w:ascii="宋体" w:hAnsi="宋体" w:cs="宋体"/>
          <w:color w:val="auto"/>
          <w:sz w:val="32"/>
          <w:szCs w:val="32"/>
          <w:highlight w:val="none"/>
          <w:u w:val="single"/>
          <w:lang w:val="en-US" w:eastAsia="zh-CN"/>
        </w:rPr>
        <w:t xml:space="preserve">（项目名称）   </w:t>
      </w:r>
      <w:r>
        <w:rPr>
          <w:rFonts w:hint="eastAsia" w:ascii="宋体" w:hAnsi="宋体" w:eastAsia="宋体" w:cs="宋体"/>
          <w:color w:val="auto"/>
          <w:sz w:val="32"/>
          <w:szCs w:val="32"/>
          <w:highlight w:val="none"/>
        </w:rPr>
        <w:t>（项目编号：</w:t>
      </w:r>
      <w:r>
        <w:rPr>
          <w:rFonts w:hint="eastAsia" w:ascii="宋体" w:hAnsi="宋体" w:eastAsia="宋体" w:cs="宋体"/>
          <w:color w:val="auto"/>
          <w:sz w:val="32"/>
          <w:szCs w:val="32"/>
          <w:highlight w:val="none"/>
          <w:u w:val="single"/>
          <w:lang w:val="en-US" w:eastAsia="zh-CN"/>
        </w:rPr>
        <w:t xml:space="preserve">      </w:t>
      </w:r>
      <w:r>
        <w:rPr>
          <w:rFonts w:hint="eastAsia" w:ascii="宋体" w:hAnsi="宋体" w:eastAsia="宋体" w:cs="宋体"/>
          <w:bCs/>
          <w:color w:val="auto"/>
          <w:sz w:val="32"/>
          <w:szCs w:val="32"/>
          <w:highlight w:val="none"/>
        </w:rPr>
        <w:t>）的</w:t>
      </w:r>
      <w:r>
        <w:rPr>
          <w:rFonts w:hint="eastAsia" w:ascii="宋体" w:hAnsi="宋体" w:eastAsia="宋体" w:cs="宋体"/>
          <w:color w:val="auto"/>
          <w:sz w:val="32"/>
          <w:szCs w:val="32"/>
          <w:highlight w:val="none"/>
        </w:rPr>
        <w:t>公开招标，提交的下列文件和说明是准确的和真实的。</w:t>
      </w:r>
      <w:bookmarkEnd w:id="91"/>
    </w:p>
    <w:p>
      <w:pPr>
        <w:keepNext w:val="0"/>
        <w:keepLines w:val="0"/>
        <w:pageBreakBefore w:val="0"/>
        <w:widowControl w:val="0"/>
        <w:kinsoku/>
        <w:wordWrap/>
        <w:overflowPunct/>
        <w:topLinePunct w:val="0"/>
        <w:autoSpaceDE/>
        <w:autoSpaceDN/>
        <w:bidi w:val="0"/>
        <w:snapToGrid/>
        <w:spacing w:after="0" w:line="580" w:lineRule="exact"/>
        <w:ind w:firstLine="640" w:firstLineChars="200"/>
        <w:textAlignment w:val="auto"/>
        <w:rPr>
          <w:rFonts w:hint="eastAsia" w:ascii="宋体" w:hAnsi="宋体" w:eastAsia="宋体" w:cs="宋体"/>
          <w:color w:val="auto"/>
          <w:sz w:val="32"/>
          <w:szCs w:val="32"/>
          <w:highlight w:val="none"/>
        </w:rPr>
      </w:pPr>
      <w:bookmarkStart w:id="92" w:name="_Toc238581784"/>
      <w:r>
        <w:rPr>
          <w:rFonts w:hint="eastAsia" w:ascii="宋体" w:hAnsi="宋体" w:eastAsia="宋体" w:cs="宋体"/>
          <w:color w:val="auto"/>
          <w:sz w:val="32"/>
          <w:szCs w:val="32"/>
          <w:highlight w:val="none"/>
        </w:rPr>
        <w:t>一、投标人名称及概况</w:t>
      </w:r>
      <w:bookmarkEnd w:id="92"/>
    </w:p>
    <w:p>
      <w:pPr>
        <w:keepNext w:val="0"/>
        <w:keepLines w:val="0"/>
        <w:pageBreakBefore w:val="0"/>
        <w:widowControl w:val="0"/>
        <w:kinsoku/>
        <w:wordWrap/>
        <w:overflowPunct/>
        <w:topLinePunct w:val="0"/>
        <w:autoSpaceDE/>
        <w:autoSpaceDN/>
        <w:bidi w:val="0"/>
        <w:snapToGrid/>
        <w:spacing w:after="0" w:line="580" w:lineRule="exact"/>
        <w:ind w:firstLine="640" w:firstLineChars="200"/>
        <w:textAlignment w:val="auto"/>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 xml:space="preserve">（一）投标人名称： </w:t>
      </w:r>
      <w:r>
        <w:rPr>
          <w:rFonts w:hint="eastAsia" w:ascii="宋体" w:hAnsi="宋体" w:eastAsia="宋体" w:cs="宋体"/>
          <w:bCs/>
          <w:color w:val="auto"/>
          <w:sz w:val="32"/>
          <w:szCs w:val="32"/>
          <w:highlight w:val="none"/>
          <w:u w:val="single"/>
        </w:rPr>
        <w:t xml:space="preserve">               </w:t>
      </w:r>
      <w:r>
        <w:rPr>
          <w:rFonts w:hint="eastAsia" w:ascii="宋体" w:hAnsi="宋体" w:eastAsia="宋体" w:cs="宋体"/>
          <w:color w:val="auto"/>
          <w:sz w:val="32"/>
          <w:szCs w:val="32"/>
          <w:highlight w:val="none"/>
        </w:rPr>
        <w:t xml:space="preserve">           </w:t>
      </w:r>
    </w:p>
    <w:p>
      <w:pPr>
        <w:keepNext w:val="0"/>
        <w:keepLines w:val="0"/>
        <w:pageBreakBefore w:val="0"/>
        <w:widowControl w:val="0"/>
        <w:kinsoku/>
        <w:wordWrap/>
        <w:overflowPunct/>
        <w:topLinePunct w:val="0"/>
        <w:autoSpaceDE/>
        <w:autoSpaceDN/>
        <w:bidi w:val="0"/>
        <w:snapToGrid/>
        <w:spacing w:after="0" w:line="580" w:lineRule="exact"/>
        <w:ind w:firstLine="640" w:firstLineChars="200"/>
        <w:textAlignment w:val="auto"/>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 xml:space="preserve">（二）地址： </w:t>
      </w:r>
      <w:r>
        <w:rPr>
          <w:rFonts w:hint="eastAsia" w:ascii="宋体" w:hAnsi="宋体" w:eastAsia="宋体" w:cs="宋体"/>
          <w:bCs/>
          <w:color w:val="auto"/>
          <w:sz w:val="32"/>
          <w:szCs w:val="32"/>
          <w:highlight w:val="none"/>
          <w:u w:val="single"/>
        </w:rPr>
        <w:t xml:space="preserve">               </w:t>
      </w:r>
      <w:r>
        <w:rPr>
          <w:rFonts w:hint="eastAsia" w:ascii="宋体" w:hAnsi="宋体" w:eastAsia="宋体" w:cs="宋体"/>
          <w:color w:val="auto"/>
          <w:sz w:val="32"/>
          <w:szCs w:val="32"/>
          <w:highlight w:val="none"/>
        </w:rPr>
        <w:t xml:space="preserve">         </w:t>
      </w:r>
    </w:p>
    <w:p>
      <w:pPr>
        <w:keepNext w:val="0"/>
        <w:keepLines w:val="0"/>
        <w:pageBreakBefore w:val="0"/>
        <w:widowControl w:val="0"/>
        <w:kinsoku/>
        <w:wordWrap/>
        <w:overflowPunct/>
        <w:topLinePunct w:val="0"/>
        <w:autoSpaceDE/>
        <w:autoSpaceDN/>
        <w:bidi w:val="0"/>
        <w:snapToGrid/>
        <w:spacing w:after="0" w:line="580" w:lineRule="exact"/>
        <w:ind w:firstLine="640" w:firstLineChars="200"/>
        <w:textAlignment w:val="auto"/>
        <w:rPr>
          <w:rFonts w:hint="eastAsia" w:ascii="宋体" w:hAnsi="宋体" w:eastAsia="宋体" w:cs="宋体"/>
          <w:color w:val="auto"/>
          <w:sz w:val="32"/>
          <w:szCs w:val="32"/>
          <w:highlight w:val="none"/>
        </w:rPr>
      </w:pPr>
      <w:r>
        <w:rPr>
          <w:rFonts w:hint="eastAsia" w:ascii="宋体" w:hAnsi="宋体" w:cs="宋体"/>
          <w:color w:val="auto"/>
          <w:sz w:val="32"/>
          <w:szCs w:val="32"/>
          <w:highlight w:val="none"/>
          <w:lang w:eastAsia="zh-CN"/>
        </w:rPr>
        <w:t>（三）</w:t>
      </w:r>
      <w:r>
        <w:rPr>
          <w:rFonts w:hint="eastAsia" w:ascii="宋体" w:hAnsi="宋体" w:eastAsia="宋体" w:cs="宋体"/>
          <w:color w:val="auto"/>
          <w:sz w:val="32"/>
          <w:szCs w:val="32"/>
          <w:highlight w:val="none"/>
        </w:rPr>
        <w:t xml:space="preserve">邮编：  </w:t>
      </w:r>
      <w:r>
        <w:rPr>
          <w:rFonts w:hint="eastAsia" w:ascii="宋体" w:hAnsi="宋体" w:eastAsia="宋体" w:cs="宋体"/>
          <w:bCs/>
          <w:color w:val="auto"/>
          <w:sz w:val="32"/>
          <w:szCs w:val="32"/>
          <w:highlight w:val="none"/>
          <w:u w:val="single"/>
        </w:rPr>
        <w:t xml:space="preserve">               </w:t>
      </w:r>
      <w:r>
        <w:rPr>
          <w:rFonts w:hint="eastAsia" w:ascii="宋体" w:hAnsi="宋体" w:eastAsia="宋体" w:cs="宋体"/>
          <w:color w:val="auto"/>
          <w:sz w:val="32"/>
          <w:szCs w:val="32"/>
          <w:highlight w:val="none"/>
        </w:rPr>
        <w:t xml:space="preserve">               </w:t>
      </w:r>
    </w:p>
    <w:p>
      <w:pPr>
        <w:keepNext w:val="0"/>
        <w:keepLines w:val="0"/>
        <w:pageBreakBefore w:val="0"/>
        <w:widowControl w:val="0"/>
        <w:kinsoku/>
        <w:wordWrap/>
        <w:overflowPunct/>
        <w:topLinePunct w:val="0"/>
        <w:autoSpaceDE/>
        <w:autoSpaceDN/>
        <w:bidi w:val="0"/>
        <w:snapToGrid/>
        <w:spacing w:after="0" w:line="580" w:lineRule="exact"/>
        <w:ind w:firstLine="640" w:firstLineChars="200"/>
        <w:textAlignment w:val="auto"/>
        <w:rPr>
          <w:rFonts w:hint="eastAsia" w:ascii="宋体" w:hAnsi="宋体" w:eastAsia="宋体" w:cs="宋体"/>
          <w:color w:val="auto"/>
          <w:sz w:val="32"/>
          <w:szCs w:val="32"/>
          <w:highlight w:val="none"/>
        </w:rPr>
      </w:pPr>
      <w:r>
        <w:rPr>
          <w:rFonts w:hint="eastAsia" w:ascii="宋体" w:hAnsi="宋体" w:cs="宋体"/>
          <w:color w:val="auto"/>
          <w:sz w:val="32"/>
          <w:szCs w:val="32"/>
          <w:highlight w:val="none"/>
          <w:lang w:eastAsia="zh-CN"/>
        </w:rPr>
        <w:t>（四）</w:t>
      </w:r>
      <w:r>
        <w:rPr>
          <w:rFonts w:hint="eastAsia" w:ascii="宋体" w:hAnsi="宋体" w:eastAsia="宋体" w:cs="宋体"/>
          <w:color w:val="auto"/>
          <w:sz w:val="32"/>
          <w:szCs w:val="32"/>
          <w:highlight w:val="none"/>
        </w:rPr>
        <w:t xml:space="preserve">传真/电话：  </w:t>
      </w:r>
      <w:r>
        <w:rPr>
          <w:rFonts w:hint="eastAsia" w:ascii="宋体" w:hAnsi="宋体" w:eastAsia="宋体" w:cs="宋体"/>
          <w:bCs/>
          <w:color w:val="auto"/>
          <w:sz w:val="32"/>
          <w:szCs w:val="32"/>
          <w:highlight w:val="none"/>
          <w:u w:val="single"/>
        </w:rPr>
        <w:t xml:space="preserve">               </w:t>
      </w:r>
      <w:r>
        <w:rPr>
          <w:rFonts w:hint="eastAsia" w:ascii="宋体" w:hAnsi="宋体" w:eastAsia="宋体" w:cs="宋体"/>
          <w:color w:val="auto"/>
          <w:sz w:val="32"/>
          <w:szCs w:val="32"/>
          <w:highlight w:val="none"/>
        </w:rPr>
        <w:t xml:space="preserve">        </w:t>
      </w:r>
    </w:p>
    <w:p>
      <w:pPr>
        <w:keepNext w:val="0"/>
        <w:keepLines w:val="0"/>
        <w:pageBreakBefore w:val="0"/>
        <w:widowControl w:val="0"/>
        <w:kinsoku/>
        <w:wordWrap/>
        <w:overflowPunct/>
        <w:topLinePunct w:val="0"/>
        <w:autoSpaceDE/>
        <w:autoSpaceDN/>
        <w:bidi w:val="0"/>
        <w:snapToGrid/>
        <w:spacing w:after="0" w:line="580" w:lineRule="exact"/>
        <w:ind w:firstLine="640" w:firstLineChars="200"/>
        <w:textAlignment w:val="auto"/>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w:t>
      </w:r>
      <w:r>
        <w:rPr>
          <w:rFonts w:hint="eastAsia" w:ascii="宋体" w:hAnsi="宋体" w:cs="宋体"/>
          <w:color w:val="auto"/>
          <w:sz w:val="32"/>
          <w:szCs w:val="32"/>
          <w:highlight w:val="none"/>
          <w:lang w:eastAsia="zh-CN"/>
        </w:rPr>
        <w:t>五</w:t>
      </w:r>
      <w:r>
        <w:rPr>
          <w:rFonts w:hint="eastAsia" w:ascii="宋体" w:hAnsi="宋体" w:eastAsia="宋体" w:cs="宋体"/>
          <w:color w:val="auto"/>
          <w:sz w:val="32"/>
          <w:szCs w:val="32"/>
          <w:highlight w:val="none"/>
        </w:rPr>
        <w:t>）成立日期或注册日期：</w:t>
      </w:r>
      <w:r>
        <w:rPr>
          <w:rFonts w:hint="eastAsia" w:ascii="宋体" w:hAnsi="宋体" w:eastAsia="宋体" w:cs="宋体"/>
          <w:bCs/>
          <w:color w:val="auto"/>
          <w:sz w:val="32"/>
          <w:szCs w:val="32"/>
          <w:highlight w:val="none"/>
          <w:u w:val="single"/>
        </w:rPr>
        <w:t xml:space="preserve">               </w:t>
      </w:r>
      <w:r>
        <w:rPr>
          <w:rFonts w:hint="eastAsia" w:ascii="宋体" w:hAnsi="宋体" w:eastAsia="宋体" w:cs="宋体"/>
          <w:color w:val="auto"/>
          <w:sz w:val="32"/>
          <w:szCs w:val="32"/>
          <w:highlight w:val="none"/>
        </w:rPr>
        <w:t xml:space="preserve">         </w:t>
      </w:r>
    </w:p>
    <w:p>
      <w:pPr>
        <w:keepNext w:val="0"/>
        <w:keepLines w:val="0"/>
        <w:pageBreakBefore w:val="0"/>
        <w:widowControl w:val="0"/>
        <w:kinsoku/>
        <w:wordWrap/>
        <w:overflowPunct/>
        <w:topLinePunct w:val="0"/>
        <w:autoSpaceDE/>
        <w:autoSpaceDN/>
        <w:bidi w:val="0"/>
        <w:snapToGrid/>
        <w:spacing w:after="0" w:line="580" w:lineRule="exact"/>
        <w:ind w:firstLine="640" w:firstLineChars="200"/>
        <w:textAlignment w:val="auto"/>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w:t>
      </w:r>
      <w:r>
        <w:rPr>
          <w:rFonts w:hint="eastAsia" w:ascii="宋体" w:hAnsi="宋体" w:cs="宋体"/>
          <w:color w:val="auto"/>
          <w:sz w:val="32"/>
          <w:szCs w:val="32"/>
          <w:highlight w:val="none"/>
          <w:lang w:eastAsia="zh-CN"/>
        </w:rPr>
        <w:t>六</w:t>
      </w:r>
      <w:r>
        <w:rPr>
          <w:rFonts w:hint="eastAsia" w:ascii="宋体" w:hAnsi="宋体" w:eastAsia="宋体" w:cs="宋体"/>
          <w:color w:val="auto"/>
          <w:sz w:val="32"/>
          <w:szCs w:val="32"/>
          <w:highlight w:val="none"/>
        </w:rPr>
        <w:t>）法定代表人（其他组织为主要负责人）姓名</w:t>
      </w:r>
      <w:r>
        <w:rPr>
          <w:rFonts w:hint="eastAsia" w:ascii="宋体" w:hAnsi="宋体" w:cs="宋体"/>
          <w:color w:val="auto"/>
          <w:sz w:val="32"/>
          <w:szCs w:val="32"/>
          <w:highlight w:val="none"/>
          <w:lang w:eastAsia="zh-CN"/>
        </w:rPr>
        <w:t>：</w:t>
      </w:r>
      <w:r>
        <w:rPr>
          <w:rFonts w:hint="eastAsia" w:ascii="宋体" w:hAnsi="宋体" w:cs="宋体"/>
          <w:color w:val="auto"/>
          <w:sz w:val="32"/>
          <w:szCs w:val="32"/>
          <w:highlight w:val="none"/>
          <w:u w:val="single"/>
          <w:lang w:val="en-US" w:eastAsia="zh-CN"/>
        </w:rPr>
        <w:t xml:space="preserve">     </w:t>
      </w:r>
      <w:r>
        <w:rPr>
          <w:rFonts w:hint="eastAsia" w:ascii="宋体" w:hAnsi="宋体" w:eastAsia="宋体" w:cs="宋体"/>
          <w:color w:val="auto"/>
          <w:sz w:val="32"/>
          <w:szCs w:val="32"/>
          <w:highlight w:val="none"/>
        </w:rPr>
        <w:t xml:space="preserve">       </w:t>
      </w:r>
    </w:p>
    <w:p>
      <w:pPr>
        <w:keepNext w:val="0"/>
        <w:keepLines w:val="0"/>
        <w:pageBreakBefore w:val="0"/>
        <w:widowControl w:val="0"/>
        <w:kinsoku/>
        <w:wordWrap/>
        <w:overflowPunct/>
        <w:topLinePunct w:val="0"/>
        <w:autoSpaceDE/>
        <w:autoSpaceDN/>
        <w:bidi w:val="0"/>
        <w:snapToGrid/>
        <w:spacing w:after="0" w:line="580" w:lineRule="exact"/>
        <w:ind w:firstLine="640" w:firstLineChars="200"/>
        <w:textAlignment w:val="auto"/>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二、开户银行名称：</w:t>
      </w:r>
      <w:r>
        <w:rPr>
          <w:rFonts w:hint="eastAsia" w:ascii="宋体" w:hAnsi="宋体" w:eastAsia="宋体" w:cs="宋体"/>
          <w:bCs/>
          <w:color w:val="auto"/>
          <w:sz w:val="32"/>
          <w:szCs w:val="32"/>
          <w:highlight w:val="none"/>
          <w:u w:val="single"/>
        </w:rPr>
        <w:t xml:space="preserve">              </w:t>
      </w:r>
      <w:r>
        <w:rPr>
          <w:rFonts w:hint="eastAsia" w:ascii="宋体" w:hAnsi="宋体" w:eastAsia="宋体" w:cs="宋体"/>
          <w:color w:val="auto"/>
          <w:sz w:val="32"/>
          <w:szCs w:val="32"/>
          <w:highlight w:val="none"/>
        </w:rPr>
        <w:t xml:space="preserve">         </w:t>
      </w:r>
    </w:p>
    <w:p>
      <w:pPr>
        <w:keepNext w:val="0"/>
        <w:keepLines w:val="0"/>
        <w:pageBreakBefore w:val="0"/>
        <w:widowControl w:val="0"/>
        <w:kinsoku/>
        <w:wordWrap/>
        <w:overflowPunct/>
        <w:topLinePunct w:val="0"/>
        <w:autoSpaceDE/>
        <w:autoSpaceDN/>
        <w:bidi w:val="0"/>
        <w:snapToGrid/>
        <w:spacing w:after="0" w:line="580" w:lineRule="exact"/>
        <w:ind w:firstLine="640" w:firstLineChars="200"/>
        <w:textAlignment w:val="auto"/>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地址：</w:t>
      </w:r>
      <w:r>
        <w:rPr>
          <w:rFonts w:hint="eastAsia" w:ascii="宋体" w:hAnsi="宋体" w:eastAsia="宋体" w:cs="宋体"/>
          <w:bCs/>
          <w:color w:val="auto"/>
          <w:sz w:val="32"/>
          <w:szCs w:val="32"/>
          <w:highlight w:val="none"/>
          <w:u w:val="single"/>
        </w:rPr>
        <w:t xml:space="preserve">               </w:t>
      </w:r>
      <w:r>
        <w:rPr>
          <w:rFonts w:hint="eastAsia" w:ascii="宋体" w:hAnsi="宋体" w:eastAsia="宋体" w:cs="宋体"/>
          <w:color w:val="auto"/>
          <w:sz w:val="32"/>
          <w:szCs w:val="32"/>
          <w:highlight w:val="none"/>
        </w:rPr>
        <w:t xml:space="preserve">               </w:t>
      </w:r>
    </w:p>
    <w:p>
      <w:pPr>
        <w:keepNext w:val="0"/>
        <w:keepLines w:val="0"/>
        <w:pageBreakBefore w:val="0"/>
        <w:widowControl w:val="0"/>
        <w:kinsoku/>
        <w:wordWrap/>
        <w:overflowPunct/>
        <w:topLinePunct w:val="0"/>
        <w:autoSpaceDE/>
        <w:autoSpaceDN/>
        <w:bidi w:val="0"/>
        <w:snapToGrid/>
        <w:spacing w:after="0" w:line="580" w:lineRule="exact"/>
        <w:ind w:firstLine="640" w:firstLineChars="200"/>
        <w:textAlignment w:val="auto"/>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帐号：</w:t>
      </w:r>
      <w:r>
        <w:rPr>
          <w:rFonts w:hint="eastAsia" w:ascii="宋体" w:hAnsi="宋体" w:eastAsia="宋体" w:cs="宋体"/>
          <w:bCs/>
          <w:color w:val="auto"/>
          <w:sz w:val="32"/>
          <w:szCs w:val="32"/>
          <w:highlight w:val="none"/>
          <w:u w:val="single"/>
        </w:rPr>
        <w:t xml:space="preserve">               </w:t>
      </w:r>
      <w:r>
        <w:rPr>
          <w:rFonts w:hint="eastAsia" w:ascii="宋体" w:hAnsi="宋体" w:eastAsia="宋体" w:cs="宋体"/>
          <w:color w:val="auto"/>
          <w:sz w:val="32"/>
          <w:szCs w:val="32"/>
          <w:highlight w:val="none"/>
        </w:rPr>
        <w:t xml:space="preserve">               </w:t>
      </w:r>
    </w:p>
    <w:p>
      <w:pPr>
        <w:keepNext w:val="0"/>
        <w:keepLines w:val="0"/>
        <w:pageBreakBefore w:val="0"/>
        <w:widowControl w:val="0"/>
        <w:kinsoku/>
        <w:wordWrap/>
        <w:overflowPunct/>
        <w:topLinePunct w:val="0"/>
        <w:autoSpaceDE/>
        <w:autoSpaceDN/>
        <w:bidi w:val="0"/>
        <w:snapToGrid/>
        <w:spacing w:after="0" w:line="580" w:lineRule="exact"/>
        <w:ind w:firstLine="640" w:firstLineChars="200"/>
        <w:textAlignment w:val="auto"/>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三、相关资格证明材料</w:t>
      </w:r>
    </w:p>
    <w:p>
      <w:pPr>
        <w:keepNext w:val="0"/>
        <w:keepLines w:val="0"/>
        <w:pageBreakBefore w:val="0"/>
        <w:widowControl w:val="0"/>
        <w:kinsoku/>
        <w:wordWrap/>
        <w:overflowPunct/>
        <w:topLinePunct w:val="0"/>
        <w:autoSpaceDE/>
        <w:autoSpaceDN/>
        <w:bidi w:val="0"/>
        <w:snapToGrid/>
        <w:spacing w:after="0" w:line="580" w:lineRule="exact"/>
        <w:ind w:firstLine="640" w:firstLineChars="200"/>
        <w:textAlignment w:val="auto"/>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（一）关于投标人资格</w:t>
      </w:r>
      <w:r>
        <w:rPr>
          <w:rFonts w:hint="eastAsia" w:ascii="宋体" w:hAnsi="宋体" w:eastAsia="宋体" w:cs="宋体"/>
          <w:color w:val="auto"/>
          <w:sz w:val="32"/>
          <w:szCs w:val="32"/>
          <w:highlight w:val="none"/>
          <w:lang w:eastAsia="zh-CN"/>
        </w:rPr>
        <w:t>声</w:t>
      </w:r>
      <w:r>
        <w:rPr>
          <w:rFonts w:hint="eastAsia" w:ascii="宋体" w:hAnsi="宋体" w:eastAsia="宋体" w:cs="宋体"/>
          <w:color w:val="auto"/>
          <w:sz w:val="32"/>
          <w:szCs w:val="32"/>
          <w:highlight w:val="none"/>
        </w:rPr>
        <w:t>明的函；</w:t>
      </w:r>
    </w:p>
    <w:p>
      <w:pPr>
        <w:keepNext w:val="0"/>
        <w:keepLines w:val="0"/>
        <w:pageBreakBefore w:val="0"/>
        <w:widowControl w:val="0"/>
        <w:kinsoku/>
        <w:wordWrap/>
        <w:overflowPunct/>
        <w:topLinePunct w:val="0"/>
        <w:autoSpaceDE/>
        <w:autoSpaceDN/>
        <w:bidi w:val="0"/>
        <w:snapToGrid/>
        <w:spacing w:after="0" w:line="580" w:lineRule="exact"/>
        <w:ind w:firstLine="640" w:firstLineChars="200"/>
        <w:textAlignment w:val="auto"/>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（二）营业执照复印件（正本或副本）或法人证书复印件（正本或副本）；</w:t>
      </w:r>
    </w:p>
    <w:p>
      <w:pPr>
        <w:keepNext w:val="0"/>
        <w:keepLines w:val="0"/>
        <w:pageBreakBefore w:val="0"/>
        <w:widowControl w:val="0"/>
        <w:kinsoku/>
        <w:wordWrap/>
        <w:overflowPunct/>
        <w:topLinePunct w:val="0"/>
        <w:autoSpaceDE/>
        <w:autoSpaceDN/>
        <w:bidi w:val="0"/>
        <w:snapToGrid/>
        <w:spacing w:after="0" w:line="580" w:lineRule="exact"/>
        <w:ind w:firstLine="640" w:firstLineChars="200"/>
        <w:textAlignment w:val="auto"/>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（三）201</w:t>
      </w:r>
      <w:r>
        <w:rPr>
          <w:rFonts w:hint="eastAsia" w:ascii="宋体" w:hAnsi="宋体" w:eastAsia="宋体" w:cs="宋体"/>
          <w:color w:val="auto"/>
          <w:sz w:val="32"/>
          <w:szCs w:val="32"/>
          <w:highlight w:val="none"/>
          <w:lang w:val="en-US" w:eastAsia="zh-CN"/>
        </w:rPr>
        <w:t>9</w:t>
      </w:r>
      <w:r>
        <w:rPr>
          <w:rFonts w:hint="eastAsia" w:ascii="宋体" w:hAnsi="宋体" w:eastAsia="宋体" w:cs="宋体"/>
          <w:color w:val="auto"/>
          <w:sz w:val="32"/>
          <w:szCs w:val="32"/>
          <w:highlight w:val="none"/>
        </w:rPr>
        <w:t>或20</w:t>
      </w:r>
      <w:r>
        <w:rPr>
          <w:rFonts w:hint="eastAsia" w:ascii="宋体" w:hAnsi="宋体" w:eastAsia="宋体" w:cs="宋体"/>
          <w:color w:val="auto"/>
          <w:sz w:val="32"/>
          <w:szCs w:val="32"/>
          <w:highlight w:val="none"/>
          <w:lang w:val="en-US" w:eastAsia="zh-CN"/>
        </w:rPr>
        <w:t>20</w:t>
      </w:r>
      <w:r>
        <w:rPr>
          <w:rFonts w:hint="eastAsia" w:ascii="宋体" w:hAnsi="宋体" w:eastAsia="宋体" w:cs="宋体"/>
          <w:color w:val="auto"/>
          <w:sz w:val="32"/>
          <w:szCs w:val="32"/>
          <w:highlight w:val="none"/>
        </w:rPr>
        <w:t>会计年度资产负债表复印件（说明：投标人成立时间至投标截止时间止不足一年的，提供成立后任意时段的资产负债表复印件）；</w:t>
      </w:r>
    </w:p>
    <w:p>
      <w:pPr>
        <w:keepNext w:val="0"/>
        <w:keepLines w:val="0"/>
        <w:pageBreakBefore w:val="0"/>
        <w:widowControl w:val="0"/>
        <w:kinsoku/>
        <w:wordWrap/>
        <w:overflowPunct/>
        <w:topLinePunct w:val="0"/>
        <w:autoSpaceDE/>
        <w:autoSpaceDN/>
        <w:bidi w:val="0"/>
        <w:snapToGrid/>
        <w:spacing w:after="0" w:line="580" w:lineRule="exact"/>
        <w:ind w:firstLine="640" w:firstLineChars="200"/>
        <w:textAlignment w:val="auto"/>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（四）投标人提供20</w:t>
      </w:r>
      <w:r>
        <w:rPr>
          <w:rFonts w:hint="eastAsia" w:ascii="宋体" w:hAnsi="宋体" w:eastAsia="宋体" w:cs="宋体"/>
          <w:color w:val="auto"/>
          <w:sz w:val="32"/>
          <w:szCs w:val="32"/>
          <w:highlight w:val="none"/>
          <w:lang w:val="en-US" w:eastAsia="zh-CN"/>
        </w:rPr>
        <w:t>20</w:t>
      </w:r>
      <w:r>
        <w:rPr>
          <w:rFonts w:hint="eastAsia" w:ascii="宋体" w:hAnsi="宋体" w:eastAsia="宋体" w:cs="宋体"/>
          <w:color w:val="auto"/>
          <w:sz w:val="32"/>
          <w:szCs w:val="32"/>
          <w:highlight w:val="none"/>
        </w:rPr>
        <w:t>年或202</w:t>
      </w:r>
      <w:r>
        <w:rPr>
          <w:rFonts w:hint="eastAsia" w:ascii="宋体" w:hAnsi="宋体" w:eastAsia="宋体" w:cs="宋体"/>
          <w:color w:val="auto"/>
          <w:sz w:val="32"/>
          <w:szCs w:val="32"/>
          <w:highlight w:val="none"/>
          <w:lang w:val="en-US" w:eastAsia="zh-CN"/>
        </w:rPr>
        <w:t>1</w:t>
      </w:r>
      <w:r>
        <w:rPr>
          <w:rFonts w:hint="eastAsia" w:ascii="宋体" w:hAnsi="宋体" w:eastAsia="宋体" w:cs="宋体"/>
          <w:color w:val="auto"/>
          <w:sz w:val="32"/>
          <w:szCs w:val="32"/>
          <w:highlight w:val="none"/>
        </w:rPr>
        <w:t>年任意时段的缴纳社保的银行电子回单或</w:t>
      </w:r>
      <w:r>
        <w:rPr>
          <w:rFonts w:hint="eastAsia" w:ascii="宋体" w:hAnsi="宋体" w:cs="宋体"/>
          <w:color w:val="auto"/>
          <w:sz w:val="32"/>
          <w:szCs w:val="32"/>
          <w:highlight w:val="none"/>
          <w:lang w:eastAsia="zh-CN"/>
        </w:rPr>
        <w:t>行政</w:t>
      </w:r>
      <w:r>
        <w:rPr>
          <w:rFonts w:hint="eastAsia" w:ascii="宋体" w:hAnsi="宋体" w:eastAsia="宋体" w:cs="宋体"/>
          <w:color w:val="auto"/>
          <w:sz w:val="32"/>
          <w:szCs w:val="32"/>
          <w:highlight w:val="none"/>
        </w:rPr>
        <w:t>部门出具的社保缴纳证明材料复印件；</w:t>
      </w:r>
    </w:p>
    <w:p>
      <w:pPr>
        <w:keepNext w:val="0"/>
        <w:keepLines w:val="0"/>
        <w:pageBreakBefore w:val="0"/>
        <w:widowControl w:val="0"/>
        <w:kinsoku/>
        <w:wordWrap/>
        <w:overflowPunct/>
        <w:topLinePunct w:val="0"/>
        <w:autoSpaceDE/>
        <w:autoSpaceDN/>
        <w:bidi w:val="0"/>
        <w:snapToGrid/>
        <w:spacing w:after="0" w:line="580" w:lineRule="exact"/>
        <w:ind w:firstLine="640" w:firstLineChars="200"/>
        <w:textAlignment w:val="auto"/>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（五）投标人提供20</w:t>
      </w:r>
      <w:r>
        <w:rPr>
          <w:rFonts w:hint="eastAsia" w:ascii="宋体" w:hAnsi="宋体" w:eastAsia="宋体" w:cs="宋体"/>
          <w:color w:val="auto"/>
          <w:sz w:val="32"/>
          <w:szCs w:val="32"/>
          <w:highlight w:val="none"/>
          <w:lang w:val="en-US" w:eastAsia="zh-CN"/>
        </w:rPr>
        <w:t>20</w:t>
      </w:r>
      <w:r>
        <w:rPr>
          <w:rFonts w:hint="eastAsia" w:ascii="宋体" w:hAnsi="宋体" w:eastAsia="宋体" w:cs="宋体"/>
          <w:color w:val="auto"/>
          <w:sz w:val="32"/>
          <w:szCs w:val="32"/>
          <w:highlight w:val="none"/>
        </w:rPr>
        <w:t>年或202</w:t>
      </w:r>
      <w:r>
        <w:rPr>
          <w:rFonts w:hint="eastAsia" w:ascii="宋体" w:hAnsi="宋体" w:eastAsia="宋体" w:cs="宋体"/>
          <w:color w:val="auto"/>
          <w:sz w:val="32"/>
          <w:szCs w:val="32"/>
          <w:highlight w:val="none"/>
          <w:lang w:val="en-US" w:eastAsia="zh-CN"/>
        </w:rPr>
        <w:t>1</w:t>
      </w:r>
      <w:r>
        <w:rPr>
          <w:rFonts w:hint="eastAsia" w:ascii="宋体" w:hAnsi="宋体" w:eastAsia="宋体" w:cs="宋体"/>
          <w:color w:val="auto"/>
          <w:sz w:val="32"/>
          <w:szCs w:val="32"/>
          <w:highlight w:val="none"/>
        </w:rPr>
        <w:t>年任意时段的缴纳税收的银行电子回单或者</w:t>
      </w:r>
      <w:r>
        <w:rPr>
          <w:rFonts w:hint="eastAsia" w:ascii="宋体" w:hAnsi="宋体" w:cs="宋体"/>
          <w:color w:val="auto"/>
          <w:sz w:val="32"/>
          <w:szCs w:val="32"/>
          <w:highlight w:val="none"/>
          <w:lang w:eastAsia="zh-CN"/>
        </w:rPr>
        <w:t>行政</w:t>
      </w:r>
      <w:r>
        <w:rPr>
          <w:rFonts w:hint="eastAsia" w:ascii="宋体" w:hAnsi="宋体" w:eastAsia="宋体" w:cs="宋体"/>
          <w:color w:val="auto"/>
          <w:sz w:val="32"/>
          <w:szCs w:val="32"/>
          <w:highlight w:val="none"/>
        </w:rPr>
        <w:t>部门出具的纳税证明或完税证明的复印件；</w:t>
      </w:r>
    </w:p>
    <w:p>
      <w:pPr>
        <w:keepNext w:val="0"/>
        <w:keepLines w:val="0"/>
        <w:pageBreakBefore w:val="0"/>
        <w:widowControl w:val="0"/>
        <w:kinsoku/>
        <w:wordWrap/>
        <w:overflowPunct/>
        <w:topLinePunct w:val="0"/>
        <w:autoSpaceDE/>
        <w:autoSpaceDN/>
        <w:bidi w:val="0"/>
        <w:snapToGrid/>
        <w:spacing w:after="0" w:line="580" w:lineRule="exact"/>
        <w:ind w:firstLine="640" w:firstLineChars="200"/>
        <w:textAlignment w:val="auto"/>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（六）采购人对投标人履行合同所必须的设备和专业技术能</w:t>
      </w:r>
      <w:r>
        <w:rPr>
          <w:rFonts w:hint="eastAsia" w:ascii="宋体" w:hAnsi="宋体" w:eastAsia="宋体" w:cs="宋体"/>
          <w:color w:val="auto"/>
          <w:sz w:val="32"/>
          <w:szCs w:val="32"/>
          <w:highlight w:val="none"/>
          <w:lang w:eastAsia="zh-CN"/>
        </w:rPr>
        <w:t>力</w:t>
      </w:r>
      <w:r>
        <w:rPr>
          <w:rFonts w:hint="eastAsia" w:ascii="宋体" w:hAnsi="宋体" w:eastAsia="宋体" w:cs="宋体"/>
          <w:color w:val="auto"/>
          <w:sz w:val="32"/>
          <w:szCs w:val="32"/>
          <w:highlight w:val="none"/>
        </w:rPr>
        <w:t>无</w:t>
      </w:r>
      <w:r>
        <w:rPr>
          <w:rFonts w:hint="eastAsia" w:ascii="宋体" w:hAnsi="宋体" w:eastAsia="宋体" w:cs="宋体"/>
          <w:color w:val="auto"/>
          <w:sz w:val="32"/>
          <w:szCs w:val="32"/>
          <w:highlight w:val="none"/>
          <w:lang w:eastAsia="zh-CN"/>
        </w:rPr>
        <w:t>其他</w:t>
      </w:r>
      <w:r>
        <w:rPr>
          <w:rFonts w:hint="eastAsia" w:ascii="宋体" w:hAnsi="宋体" w:cs="宋体"/>
          <w:color w:val="auto"/>
          <w:sz w:val="32"/>
          <w:szCs w:val="32"/>
          <w:highlight w:val="none"/>
          <w:lang w:eastAsia="zh-CN"/>
        </w:rPr>
        <w:t>特定</w:t>
      </w:r>
      <w:r>
        <w:rPr>
          <w:rFonts w:hint="eastAsia" w:ascii="宋体" w:hAnsi="宋体" w:eastAsia="宋体" w:cs="宋体"/>
          <w:color w:val="auto"/>
          <w:sz w:val="32"/>
          <w:szCs w:val="32"/>
          <w:highlight w:val="none"/>
        </w:rPr>
        <w:t>要求，投标人具有有效的营业执照或法人证书；</w:t>
      </w:r>
    </w:p>
    <w:p>
      <w:pPr>
        <w:keepNext w:val="0"/>
        <w:keepLines w:val="0"/>
        <w:pageBreakBefore w:val="0"/>
        <w:widowControl w:val="0"/>
        <w:numPr>
          <w:ilvl w:val="-1"/>
          <w:numId w:val="0"/>
        </w:numPr>
        <w:tabs>
          <w:tab w:val="left" w:pos="1134"/>
        </w:tabs>
        <w:kinsoku/>
        <w:wordWrap/>
        <w:overflowPunct/>
        <w:topLinePunct w:val="0"/>
        <w:autoSpaceDE/>
        <w:autoSpaceDN/>
        <w:bidi w:val="0"/>
        <w:snapToGrid/>
        <w:spacing w:after="0" w:line="580" w:lineRule="exact"/>
        <w:ind w:left="0" w:firstLine="640" w:firstLineChars="200"/>
        <w:textAlignment w:val="auto"/>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（七）法律、行政法规规定的其他条件</w:t>
      </w:r>
      <w:r>
        <w:rPr>
          <w:rFonts w:hint="eastAsia" w:ascii="宋体" w:hAnsi="宋体" w:eastAsia="宋体" w:cs="宋体"/>
          <w:color w:val="auto"/>
          <w:sz w:val="32"/>
          <w:szCs w:val="32"/>
          <w:highlight w:val="none"/>
          <w:lang w:eastAsia="zh-CN"/>
        </w:rPr>
        <w:t>：依据</w:t>
      </w:r>
      <w:r>
        <w:rPr>
          <w:rFonts w:hint="eastAsia" w:ascii="宋体" w:hAnsi="宋体" w:eastAsia="宋体" w:cs="宋体"/>
          <w:color w:val="auto"/>
          <w:kern w:val="2"/>
          <w:sz w:val="32"/>
          <w:szCs w:val="32"/>
          <w:highlight w:val="none"/>
          <w:lang w:val="en-US" w:eastAsia="zh-CN"/>
        </w:rPr>
        <w:t>《物业管理条例》第三十二条规定，投标人应当具有独立的法人资格</w:t>
      </w:r>
      <w:r>
        <w:rPr>
          <w:rFonts w:hint="eastAsia" w:ascii="宋体" w:hAnsi="宋体" w:cs="宋体"/>
          <w:color w:val="auto"/>
          <w:kern w:val="2"/>
          <w:sz w:val="32"/>
          <w:szCs w:val="32"/>
          <w:highlight w:val="none"/>
          <w:lang w:val="en-US" w:eastAsia="zh-CN"/>
        </w:rPr>
        <w:t>（</w:t>
      </w:r>
      <w:r>
        <w:rPr>
          <w:rFonts w:hint="eastAsia" w:ascii="宋体" w:hAnsi="宋体" w:eastAsia="宋体" w:cs="宋体"/>
          <w:color w:val="auto"/>
          <w:kern w:val="2"/>
          <w:sz w:val="32"/>
          <w:szCs w:val="32"/>
          <w:highlight w:val="none"/>
          <w:lang w:val="en-US" w:eastAsia="zh-CN" w:bidi="ar-SA"/>
        </w:rPr>
        <w:t>投标人</w:t>
      </w:r>
      <w:r>
        <w:rPr>
          <w:rFonts w:hint="eastAsia" w:ascii="宋体" w:hAnsi="宋体" w:cs="宋体"/>
          <w:color w:val="auto"/>
          <w:kern w:val="2"/>
          <w:sz w:val="32"/>
          <w:szCs w:val="32"/>
          <w:highlight w:val="none"/>
          <w:lang w:val="en-US" w:eastAsia="zh-CN" w:bidi="ar-SA"/>
        </w:rPr>
        <w:t>提供</w:t>
      </w:r>
      <w:r>
        <w:rPr>
          <w:rFonts w:hint="eastAsia" w:ascii="宋体" w:hAnsi="宋体" w:eastAsia="宋体" w:cs="宋体"/>
          <w:color w:val="auto"/>
          <w:kern w:val="2"/>
          <w:sz w:val="32"/>
          <w:szCs w:val="32"/>
          <w:highlight w:val="none"/>
          <w:lang w:val="en-US" w:eastAsia="zh-CN" w:bidi="ar-SA"/>
        </w:rPr>
        <w:t>有效的营业执照或法人证书</w:t>
      </w:r>
      <w:r>
        <w:rPr>
          <w:rFonts w:hint="eastAsia" w:ascii="宋体" w:hAnsi="宋体" w:cs="宋体"/>
          <w:color w:val="auto"/>
          <w:kern w:val="2"/>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snapToGrid/>
        <w:spacing w:after="0" w:line="580" w:lineRule="exact"/>
        <w:ind w:firstLine="640" w:firstLineChars="200"/>
        <w:textAlignment w:val="auto"/>
        <w:rPr>
          <w:rFonts w:hint="eastAsia" w:ascii="宋体" w:hAnsi="宋体" w:eastAsia="宋体" w:cs="宋体"/>
          <w:color w:val="auto"/>
          <w:sz w:val="32"/>
          <w:szCs w:val="32"/>
          <w:highlight w:val="none"/>
          <w:lang w:eastAsia="zh-CN"/>
        </w:rPr>
      </w:pPr>
      <w:r>
        <w:rPr>
          <w:rFonts w:hint="eastAsia" w:ascii="宋体" w:hAnsi="宋体" w:cs="宋体"/>
          <w:color w:val="auto"/>
          <w:sz w:val="32"/>
          <w:szCs w:val="32"/>
          <w:highlight w:val="none"/>
          <w:lang w:eastAsia="zh-CN"/>
        </w:rPr>
        <w:t>（八）</w:t>
      </w:r>
      <w:r>
        <w:rPr>
          <w:rFonts w:hint="eastAsia" w:ascii="宋体" w:hAnsi="宋体" w:eastAsia="宋体" w:cs="宋体"/>
          <w:color w:val="auto"/>
          <w:sz w:val="32"/>
          <w:szCs w:val="32"/>
          <w:highlight w:val="none"/>
        </w:rPr>
        <w:t>声明</w:t>
      </w:r>
      <w:r>
        <w:rPr>
          <w:rFonts w:hint="eastAsia" w:ascii="宋体" w:hAnsi="宋体" w:eastAsia="宋体" w:cs="宋体"/>
          <w:color w:val="auto"/>
          <w:sz w:val="32"/>
          <w:szCs w:val="32"/>
          <w:highlight w:val="none"/>
          <w:lang w:eastAsia="zh-CN"/>
        </w:rPr>
        <w:t>；</w:t>
      </w:r>
    </w:p>
    <w:p>
      <w:pPr>
        <w:keepNext w:val="0"/>
        <w:keepLines w:val="0"/>
        <w:pageBreakBefore w:val="0"/>
        <w:widowControl w:val="0"/>
        <w:kinsoku/>
        <w:wordWrap/>
        <w:overflowPunct/>
        <w:topLinePunct w:val="0"/>
        <w:autoSpaceDE/>
        <w:autoSpaceDN/>
        <w:bidi w:val="0"/>
        <w:snapToGrid/>
        <w:spacing w:after="0" w:line="580" w:lineRule="exact"/>
        <w:ind w:firstLine="640" w:firstLineChars="200"/>
        <w:textAlignment w:val="auto"/>
        <w:rPr>
          <w:rFonts w:hint="eastAsia" w:ascii="宋体" w:hAnsi="宋体" w:eastAsia="宋体" w:cs="宋体"/>
          <w:color w:val="auto"/>
          <w:sz w:val="32"/>
          <w:szCs w:val="32"/>
          <w:highlight w:val="none"/>
          <w:lang w:eastAsia="zh-CN"/>
        </w:rPr>
      </w:pPr>
      <w:r>
        <w:rPr>
          <w:rFonts w:hint="eastAsia" w:ascii="宋体" w:hAnsi="宋体" w:eastAsia="宋体" w:cs="宋体"/>
          <w:color w:val="auto"/>
          <w:sz w:val="32"/>
          <w:szCs w:val="32"/>
          <w:highlight w:val="none"/>
          <w:lang w:eastAsia="zh-CN"/>
        </w:rPr>
        <w:t>（</w:t>
      </w:r>
      <w:r>
        <w:rPr>
          <w:rFonts w:hint="eastAsia" w:ascii="宋体" w:hAnsi="宋体" w:cs="宋体"/>
          <w:color w:val="auto"/>
          <w:sz w:val="32"/>
          <w:szCs w:val="32"/>
          <w:highlight w:val="none"/>
          <w:lang w:eastAsia="zh-CN"/>
        </w:rPr>
        <w:t>九</w:t>
      </w:r>
      <w:r>
        <w:rPr>
          <w:rFonts w:hint="eastAsia" w:ascii="宋体" w:hAnsi="宋体" w:eastAsia="宋体" w:cs="宋体"/>
          <w:color w:val="auto"/>
          <w:sz w:val="32"/>
          <w:szCs w:val="32"/>
          <w:highlight w:val="none"/>
          <w:lang w:eastAsia="zh-CN"/>
        </w:rPr>
        <w:t>）</w:t>
      </w:r>
      <w:r>
        <w:rPr>
          <w:rFonts w:hint="eastAsia" w:ascii="宋体" w:hAnsi="宋体" w:eastAsia="宋体" w:cs="宋体"/>
          <w:color w:val="auto"/>
          <w:sz w:val="32"/>
          <w:szCs w:val="32"/>
          <w:highlight w:val="none"/>
        </w:rPr>
        <w:t>招标文件要求提供的其他投标人资格证明材料（如</w:t>
      </w:r>
      <w:r>
        <w:rPr>
          <w:rFonts w:hint="eastAsia" w:ascii="宋体" w:hAnsi="宋体" w:eastAsia="宋体" w:cs="宋体"/>
          <w:color w:val="auto"/>
          <w:sz w:val="32"/>
          <w:szCs w:val="32"/>
          <w:highlight w:val="none"/>
          <w:lang w:eastAsia="zh-CN"/>
        </w:rPr>
        <w:t>有</w:t>
      </w:r>
      <w:r>
        <w:rPr>
          <w:rFonts w:hint="eastAsia" w:ascii="宋体" w:hAnsi="宋体" w:eastAsia="宋体" w:cs="宋体"/>
          <w:color w:val="auto"/>
          <w:sz w:val="32"/>
          <w:szCs w:val="32"/>
          <w:highlight w:val="none"/>
        </w:rPr>
        <w:t>）</w:t>
      </w:r>
      <w:r>
        <w:rPr>
          <w:rFonts w:hint="eastAsia" w:ascii="宋体" w:hAnsi="宋体" w:eastAsia="宋体" w:cs="宋体"/>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val="0"/>
        <w:snapToGrid/>
        <w:spacing w:line="580" w:lineRule="exact"/>
        <w:ind w:firstLine="640" w:firstLineChars="200"/>
        <w:jc w:val="left"/>
        <w:textAlignment w:val="auto"/>
        <w:outlineLvl w:val="9"/>
        <w:rPr>
          <w:rFonts w:hint="eastAsia" w:ascii="宋体" w:hAnsi="宋体" w:eastAsia="宋体" w:cs="宋体"/>
          <w:color w:val="auto"/>
          <w:sz w:val="32"/>
          <w:szCs w:val="32"/>
          <w:highlight w:val="none"/>
          <w:lang w:eastAsia="zh-CN"/>
        </w:rPr>
      </w:pPr>
      <w:r>
        <w:rPr>
          <w:rFonts w:hint="eastAsia" w:ascii="宋体" w:hAnsi="宋体" w:eastAsia="宋体" w:cs="宋体"/>
          <w:color w:val="auto"/>
          <w:sz w:val="32"/>
          <w:szCs w:val="32"/>
          <w:highlight w:val="none"/>
        </w:rPr>
        <w:t>投标人名称：</w:t>
      </w:r>
      <w:r>
        <w:rPr>
          <w:rFonts w:hint="eastAsia" w:ascii="宋体" w:hAnsi="宋体" w:eastAsia="宋体" w:cs="宋体"/>
          <w:color w:val="auto"/>
          <w:sz w:val="32"/>
          <w:szCs w:val="32"/>
          <w:highlight w:val="none"/>
          <w:u w:val="single"/>
        </w:rPr>
        <w:t xml:space="preserve">       </w:t>
      </w:r>
      <w:r>
        <w:rPr>
          <w:rFonts w:hint="eastAsia" w:ascii="宋体" w:hAnsi="宋体" w:eastAsia="宋体" w:cs="宋体"/>
          <w:bCs/>
          <w:color w:val="auto"/>
          <w:sz w:val="32"/>
          <w:szCs w:val="32"/>
          <w:highlight w:val="none"/>
          <w:u w:val="single"/>
        </w:rPr>
        <w:t xml:space="preserve">       </w:t>
      </w:r>
      <w:r>
        <w:rPr>
          <w:rFonts w:hint="eastAsia" w:ascii="宋体" w:hAnsi="宋体" w:cs="宋体"/>
          <w:bCs/>
          <w:color w:val="auto"/>
          <w:sz w:val="32"/>
          <w:szCs w:val="32"/>
          <w:highlight w:val="none"/>
          <w:u w:val="none"/>
          <w:lang w:eastAsia="zh-CN"/>
        </w:rPr>
        <w:t>（加盖公章）</w:t>
      </w:r>
    </w:p>
    <w:p>
      <w:pPr>
        <w:keepNext w:val="0"/>
        <w:keepLines w:val="0"/>
        <w:pageBreakBefore w:val="0"/>
        <w:widowControl w:val="0"/>
        <w:kinsoku/>
        <w:wordWrap/>
        <w:overflowPunct/>
        <w:topLinePunct w:val="0"/>
        <w:autoSpaceDE/>
        <w:autoSpaceDN/>
        <w:bidi w:val="0"/>
        <w:snapToGrid/>
        <w:spacing w:line="580" w:lineRule="exact"/>
        <w:ind w:firstLine="640" w:firstLineChars="200"/>
        <w:textAlignment w:val="auto"/>
        <w:outlineLvl w:val="9"/>
        <w:rPr>
          <w:rFonts w:hint="eastAsia" w:ascii="宋体" w:hAnsi="宋体" w:eastAsia="宋体" w:cs="宋体"/>
          <w:color w:val="auto"/>
          <w:sz w:val="32"/>
          <w:szCs w:val="32"/>
          <w:highlight w:val="none"/>
          <w:lang w:val="en-US" w:eastAsia="zh-CN"/>
        </w:rPr>
        <w:sectPr>
          <w:pgSz w:w="11906" w:h="16838"/>
          <w:pgMar w:top="1440" w:right="1519" w:bottom="1440" w:left="1519" w:header="851" w:footer="992" w:gutter="0"/>
          <w:cols w:space="0" w:num="1"/>
          <w:rtlGutter w:val="0"/>
          <w:docGrid w:type="lines" w:linePitch="312" w:charSpace="0"/>
        </w:sectPr>
      </w:pPr>
      <w:r>
        <w:rPr>
          <w:rFonts w:hint="eastAsia" w:ascii="宋体" w:hAnsi="宋体" w:eastAsia="宋体" w:cs="宋体"/>
          <w:color w:val="auto"/>
          <w:sz w:val="32"/>
          <w:szCs w:val="32"/>
          <w:highlight w:val="none"/>
        </w:rPr>
        <w:t xml:space="preserve">投标日期： </w:t>
      </w:r>
      <w:r>
        <w:rPr>
          <w:rFonts w:hint="eastAsia" w:ascii="宋体" w:hAnsi="宋体" w:eastAsia="宋体" w:cs="宋体"/>
          <w:color w:val="auto"/>
          <w:sz w:val="32"/>
          <w:szCs w:val="32"/>
          <w:highlight w:val="none"/>
          <w:u w:val="single"/>
        </w:rPr>
        <w:t xml:space="preserve">     </w:t>
      </w:r>
      <w:r>
        <w:rPr>
          <w:rFonts w:hint="eastAsia" w:ascii="宋体" w:hAnsi="宋体" w:eastAsia="宋体" w:cs="宋体"/>
          <w:color w:val="auto"/>
          <w:sz w:val="32"/>
          <w:szCs w:val="32"/>
          <w:highlight w:val="none"/>
        </w:rPr>
        <w:t>年</w:t>
      </w:r>
      <w:r>
        <w:rPr>
          <w:rFonts w:hint="eastAsia" w:ascii="宋体" w:hAnsi="宋体" w:eastAsia="宋体" w:cs="宋体"/>
          <w:color w:val="auto"/>
          <w:sz w:val="32"/>
          <w:szCs w:val="32"/>
          <w:highlight w:val="none"/>
          <w:u w:val="single"/>
        </w:rPr>
        <w:t xml:space="preserve">     </w:t>
      </w:r>
      <w:r>
        <w:rPr>
          <w:rFonts w:hint="eastAsia" w:ascii="宋体" w:hAnsi="宋体" w:eastAsia="宋体" w:cs="宋体"/>
          <w:color w:val="auto"/>
          <w:sz w:val="32"/>
          <w:szCs w:val="32"/>
          <w:highlight w:val="none"/>
        </w:rPr>
        <w:t>月</w:t>
      </w:r>
      <w:r>
        <w:rPr>
          <w:rFonts w:hint="eastAsia" w:ascii="宋体" w:hAnsi="宋体" w:eastAsia="宋体" w:cs="宋体"/>
          <w:color w:val="auto"/>
          <w:sz w:val="32"/>
          <w:szCs w:val="32"/>
          <w:highlight w:val="none"/>
          <w:u w:val="single"/>
        </w:rPr>
        <w:t xml:space="preserve">    </w:t>
      </w:r>
      <w:r>
        <w:rPr>
          <w:rFonts w:hint="eastAsia" w:ascii="宋体" w:hAnsi="宋体" w:eastAsia="宋体" w:cs="宋体"/>
          <w:color w:val="auto"/>
          <w:sz w:val="32"/>
          <w:szCs w:val="32"/>
          <w:highlight w:val="none"/>
          <w:u w:val="none"/>
          <w:lang w:val="en-US" w:eastAsia="zh-CN"/>
        </w:rPr>
        <w:t>日</w:t>
      </w:r>
    </w:p>
    <w:p>
      <w:pPr>
        <w:spacing w:line="700" w:lineRule="exact"/>
        <w:jc w:val="center"/>
        <w:outlineLvl w:val="2"/>
        <w:rPr>
          <w:rFonts w:hint="eastAsia" w:ascii="宋体" w:hAnsi="宋体" w:eastAsia="宋体" w:cs="宋体"/>
          <w:color w:val="auto"/>
          <w:kern w:val="2"/>
          <w:sz w:val="44"/>
          <w:szCs w:val="44"/>
          <w:highlight w:val="none"/>
          <w:lang w:val="en-US" w:eastAsia="zh-CN" w:bidi="ar-SA"/>
        </w:rPr>
      </w:pPr>
      <w:r>
        <w:rPr>
          <w:rFonts w:hint="eastAsia" w:ascii="宋体" w:hAnsi="宋体" w:eastAsia="宋体" w:cs="宋体"/>
          <w:color w:val="auto"/>
          <w:kern w:val="2"/>
          <w:sz w:val="44"/>
          <w:szCs w:val="44"/>
          <w:highlight w:val="none"/>
          <w:lang w:val="en-US" w:eastAsia="zh-CN" w:bidi="ar-SA"/>
        </w:rPr>
        <w:t>二、声明</w:t>
      </w:r>
    </w:p>
    <w:p>
      <w:pPr>
        <w:keepNext w:val="0"/>
        <w:keepLines w:val="0"/>
        <w:pageBreakBefore w:val="0"/>
        <w:widowControl w:val="0"/>
        <w:kinsoku/>
        <w:wordWrap/>
        <w:overflowPunct/>
        <w:topLinePunct w:val="0"/>
        <w:autoSpaceDE/>
        <w:autoSpaceDN/>
        <w:bidi w:val="0"/>
        <w:adjustRightInd/>
        <w:snapToGrid/>
        <w:spacing w:after="0" w:line="580" w:lineRule="exact"/>
        <w:textAlignment w:val="auto"/>
        <w:outlineLvl w:val="9"/>
        <w:rPr>
          <w:rFonts w:hint="eastAsia" w:ascii="宋体" w:hAnsi="宋体" w:eastAsia="宋体" w:cs="宋体"/>
          <w:color w:val="auto"/>
          <w:sz w:val="32"/>
          <w:szCs w:val="32"/>
          <w:highlight w:val="none"/>
          <w:lang w:eastAsia="zh-CN"/>
        </w:rPr>
      </w:pPr>
      <w:bookmarkStart w:id="93" w:name="代理机构名称_1594359971063"/>
      <w:r>
        <w:rPr>
          <w:rFonts w:hint="eastAsia" w:ascii="宋体" w:hAnsi="宋体" w:eastAsia="宋体" w:cs="宋体"/>
          <w:color w:val="auto"/>
          <w:sz w:val="32"/>
          <w:szCs w:val="32"/>
          <w:highlight w:val="none"/>
          <w:lang w:eastAsia="zh-CN"/>
        </w:rPr>
        <w:t>成都市青白江区公共资源交易服务中心</w:t>
      </w:r>
      <w:bookmarkEnd w:id="93"/>
      <w:r>
        <w:rPr>
          <w:rFonts w:hint="eastAsia" w:ascii="宋体" w:hAnsi="宋体" w:eastAsia="宋体" w:cs="宋体"/>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宋体" w:hAnsi="宋体" w:eastAsia="宋体" w:cs="宋体"/>
          <w:color w:val="auto"/>
          <w:sz w:val="32"/>
          <w:szCs w:val="32"/>
          <w:highlight w:val="none"/>
          <w:lang w:eastAsia="zh-CN"/>
        </w:rPr>
      </w:pPr>
      <w:r>
        <w:rPr>
          <w:rFonts w:hint="eastAsia" w:ascii="宋体" w:hAnsi="宋体" w:eastAsia="宋体" w:cs="宋体"/>
          <w:color w:val="auto"/>
          <w:sz w:val="32"/>
          <w:szCs w:val="32"/>
          <w:highlight w:val="none"/>
          <w:lang w:eastAsia="zh-CN"/>
        </w:rPr>
        <w:t>我单位作为</w:t>
      </w:r>
      <w:r>
        <w:rPr>
          <w:rFonts w:hint="eastAsia" w:ascii="宋体" w:hAnsi="宋体" w:eastAsia="宋体" w:cs="宋体"/>
          <w:color w:val="auto"/>
          <w:sz w:val="32"/>
          <w:szCs w:val="32"/>
          <w:highlight w:val="none"/>
          <w:u w:val="single"/>
          <w:lang w:val="en-US" w:eastAsia="zh-CN"/>
        </w:rPr>
        <w:t xml:space="preserve"> </w:t>
      </w:r>
      <w:bookmarkStart w:id="94" w:name="项目名称_1594359984414"/>
      <w:r>
        <w:rPr>
          <w:rFonts w:hint="eastAsia" w:ascii="宋体" w:hAnsi="宋体" w:cs="宋体"/>
          <w:color w:val="auto"/>
          <w:sz w:val="32"/>
          <w:szCs w:val="32"/>
          <w:highlight w:val="none"/>
          <w:u w:val="single"/>
          <w:lang w:val="en-US" w:eastAsia="zh-CN"/>
        </w:rPr>
        <w:t xml:space="preserve">    </w:t>
      </w:r>
      <w:bookmarkEnd w:id="94"/>
      <w:r>
        <w:rPr>
          <w:rFonts w:hint="eastAsia" w:ascii="宋体" w:hAnsi="宋体" w:cs="宋体"/>
          <w:color w:val="auto"/>
          <w:sz w:val="32"/>
          <w:szCs w:val="32"/>
          <w:highlight w:val="none"/>
          <w:u w:val="single"/>
          <w:lang w:eastAsia="zh-CN"/>
        </w:rPr>
        <w:t>（项目名称及项目编号）</w:t>
      </w:r>
      <w:r>
        <w:rPr>
          <w:rFonts w:hint="eastAsia" w:ascii="宋体" w:hAnsi="宋体" w:cs="宋体"/>
          <w:color w:val="auto"/>
          <w:sz w:val="32"/>
          <w:szCs w:val="32"/>
          <w:highlight w:val="none"/>
          <w:u w:val="single"/>
          <w:lang w:val="en-US" w:eastAsia="zh-CN"/>
        </w:rPr>
        <w:t xml:space="preserve">      </w:t>
      </w:r>
      <w:r>
        <w:rPr>
          <w:rFonts w:hint="eastAsia" w:ascii="宋体" w:hAnsi="宋体" w:eastAsia="宋体" w:cs="宋体"/>
          <w:color w:val="auto"/>
          <w:sz w:val="32"/>
          <w:szCs w:val="32"/>
          <w:highlight w:val="none"/>
          <w:lang w:eastAsia="zh-CN"/>
        </w:rPr>
        <w:t>的投标人，在此郑重声明：</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outlineLvl w:val="9"/>
        <w:rPr>
          <w:rFonts w:hint="eastAsia" w:ascii="宋体" w:hAnsi="宋体" w:eastAsia="宋体" w:cs="宋体"/>
          <w:color w:val="auto"/>
          <w:sz w:val="32"/>
          <w:szCs w:val="32"/>
          <w:highlight w:val="none"/>
          <w:lang w:eastAsia="zh-CN"/>
        </w:rPr>
      </w:pPr>
      <w:r>
        <w:rPr>
          <w:rFonts w:hint="eastAsia" w:ascii="宋体" w:hAnsi="宋体" w:eastAsia="宋体" w:cs="宋体"/>
          <w:color w:val="auto"/>
          <w:sz w:val="32"/>
          <w:szCs w:val="32"/>
          <w:highlight w:val="none"/>
          <w:lang w:eastAsia="zh-CN"/>
        </w:rPr>
        <w:t>一、我单位参加政府采购活动前三年内，在经营活动中</w:t>
      </w:r>
      <w:r>
        <w:rPr>
          <w:rFonts w:hint="eastAsia" w:ascii="宋体" w:hAnsi="宋体" w:eastAsia="宋体" w:cs="宋体"/>
          <w:color w:val="auto"/>
          <w:sz w:val="32"/>
          <w:szCs w:val="32"/>
          <w:highlight w:val="none"/>
          <w:u w:val="single"/>
          <w:lang w:eastAsia="zh-CN"/>
        </w:rPr>
        <w:t>（说明：填写“没有”或“有”）</w:t>
      </w:r>
      <w:r>
        <w:rPr>
          <w:rFonts w:hint="eastAsia" w:ascii="宋体" w:hAnsi="宋体" w:eastAsia="宋体" w:cs="宋体"/>
          <w:color w:val="auto"/>
          <w:sz w:val="32"/>
          <w:szCs w:val="32"/>
          <w:highlight w:val="none"/>
          <w:lang w:eastAsia="zh-CN"/>
        </w:rPr>
        <w:t>重大违法记录。</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outlineLvl w:val="9"/>
        <w:rPr>
          <w:rFonts w:hint="eastAsia" w:ascii="宋体" w:hAnsi="宋体" w:eastAsia="宋体" w:cs="宋体"/>
          <w:color w:val="auto"/>
          <w:sz w:val="32"/>
          <w:szCs w:val="32"/>
          <w:highlight w:val="none"/>
          <w:lang w:eastAsia="zh-CN"/>
        </w:rPr>
      </w:pPr>
      <w:r>
        <w:rPr>
          <w:rFonts w:hint="eastAsia" w:ascii="宋体" w:hAnsi="宋体" w:eastAsia="宋体" w:cs="宋体"/>
          <w:color w:val="auto"/>
          <w:sz w:val="32"/>
          <w:szCs w:val="32"/>
          <w:highlight w:val="none"/>
          <w:lang w:eastAsia="zh-CN"/>
        </w:rPr>
        <w:t>二、我单位</w:t>
      </w:r>
      <w:r>
        <w:rPr>
          <w:rFonts w:hint="eastAsia" w:ascii="宋体" w:hAnsi="宋体" w:eastAsia="宋体" w:cs="宋体"/>
          <w:color w:val="auto"/>
          <w:sz w:val="32"/>
          <w:szCs w:val="32"/>
          <w:highlight w:val="none"/>
          <w:u w:val="single"/>
          <w:lang w:eastAsia="zh-CN"/>
        </w:rPr>
        <w:t>（说明：填写“具有”或“不具有”）</w:t>
      </w:r>
      <w:r>
        <w:rPr>
          <w:rFonts w:hint="eastAsia" w:ascii="宋体" w:hAnsi="宋体" w:eastAsia="宋体" w:cs="宋体"/>
          <w:color w:val="auto"/>
          <w:sz w:val="32"/>
          <w:szCs w:val="32"/>
          <w:highlight w:val="none"/>
          <w:lang w:eastAsia="zh-CN"/>
        </w:rPr>
        <w:t>良好的商业信誉。</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outlineLvl w:val="9"/>
        <w:rPr>
          <w:rFonts w:hint="eastAsia" w:ascii="宋体" w:hAnsi="宋体" w:eastAsia="宋体" w:cs="宋体"/>
          <w:color w:val="auto"/>
          <w:sz w:val="32"/>
          <w:szCs w:val="32"/>
          <w:highlight w:val="none"/>
          <w:lang w:eastAsia="zh-CN"/>
        </w:rPr>
      </w:pPr>
      <w:r>
        <w:rPr>
          <w:rFonts w:hint="eastAsia" w:ascii="宋体" w:hAnsi="宋体" w:eastAsia="宋体" w:cs="宋体"/>
          <w:color w:val="auto"/>
          <w:sz w:val="32"/>
          <w:szCs w:val="32"/>
          <w:highlight w:val="none"/>
          <w:lang w:eastAsia="zh-CN"/>
        </w:rPr>
        <w:t>三、与我单位负责人为同一人或者存在直接控股、管理关系的相关供应商：</w:t>
      </w:r>
      <w:r>
        <w:rPr>
          <w:rFonts w:hint="eastAsia" w:ascii="宋体" w:hAnsi="宋体" w:eastAsia="宋体" w:cs="宋体"/>
          <w:color w:val="auto"/>
          <w:sz w:val="32"/>
          <w:szCs w:val="32"/>
          <w:highlight w:val="none"/>
          <w:u w:val="single"/>
          <w:lang w:eastAsia="zh-CN"/>
        </w:rPr>
        <w:t xml:space="preserve">（说明：填写“无”或“（一）供应商名称１；（二）供应商名称２；（三）……”） </w:t>
      </w:r>
      <w:r>
        <w:rPr>
          <w:rFonts w:hint="eastAsia" w:ascii="宋体" w:hAnsi="宋体" w:eastAsia="宋体" w:cs="宋体"/>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outlineLvl w:val="9"/>
        <w:rPr>
          <w:rFonts w:hint="eastAsia" w:ascii="宋体" w:hAnsi="宋体" w:eastAsia="宋体" w:cs="宋体"/>
          <w:color w:val="auto"/>
          <w:sz w:val="32"/>
          <w:szCs w:val="32"/>
          <w:highlight w:val="none"/>
          <w:lang w:eastAsia="zh-CN"/>
        </w:rPr>
      </w:pPr>
      <w:r>
        <w:rPr>
          <w:rFonts w:hint="eastAsia" w:ascii="宋体" w:hAnsi="宋体" w:eastAsia="宋体" w:cs="宋体"/>
          <w:color w:val="auto"/>
          <w:sz w:val="32"/>
          <w:szCs w:val="32"/>
          <w:highlight w:val="none"/>
          <w:lang w:eastAsia="zh-CN"/>
        </w:rPr>
        <w:t>四、在行贿犯罪信息查询期限内，我单位及我单位现任法定代表人、主要负责人</w:t>
      </w:r>
      <w:r>
        <w:rPr>
          <w:rFonts w:hint="eastAsia" w:ascii="宋体" w:hAnsi="宋体" w:eastAsia="宋体" w:cs="宋体"/>
          <w:color w:val="auto"/>
          <w:sz w:val="32"/>
          <w:szCs w:val="32"/>
          <w:highlight w:val="none"/>
          <w:u w:val="single"/>
          <w:lang w:eastAsia="zh-CN"/>
        </w:rPr>
        <w:t>（说明：填写“没有”或“有”）</w:t>
      </w:r>
      <w:r>
        <w:rPr>
          <w:rFonts w:hint="eastAsia" w:ascii="宋体" w:hAnsi="宋体" w:eastAsia="宋体" w:cs="宋体"/>
          <w:color w:val="auto"/>
          <w:sz w:val="32"/>
          <w:szCs w:val="32"/>
          <w:highlight w:val="none"/>
          <w:lang w:eastAsia="zh-CN"/>
        </w:rPr>
        <w:t>行贿犯罪记录。</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outlineLvl w:val="9"/>
        <w:rPr>
          <w:rFonts w:hint="eastAsia" w:ascii="宋体" w:hAnsi="宋体" w:eastAsia="宋体" w:cs="宋体"/>
          <w:color w:val="auto"/>
          <w:sz w:val="32"/>
          <w:szCs w:val="32"/>
          <w:highlight w:val="none"/>
          <w:lang w:eastAsia="zh-CN"/>
        </w:rPr>
      </w:pPr>
      <w:r>
        <w:rPr>
          <w:rFonts w:hint="eastAsia" w:ascii="宋体" w:hAnsi="宋体" w:eastAsia="宋体" w:cs="宋体"/>
          <w:color w:val="auto"/>
          <w:sz w:val="32"/>
          <w:szCs w:val="32"/>
          <w:highlight w:val="none"/>
          <w:lang w:eastAsia="zh-CN"/>
        </w:rPr>
        <w:t>五、我单位</w:t>
      </w:r>
      <w:r>
        <w:rPr>
          <w:rFonts w:hint="eastAsia" w:ascii="宋体" w:hAnsi="宋体" w:eastAsia="宋体" w:cs="宋体"/>
          <w:color w:val="auto"/>
          <w:sz w:val="32"/>
          <w:szCs w:val="32"/>
          <w:highlight w:val="none"/>
          <w:u w:val="single"/>
          <w:lang w:eastAsia="zh-CN"/>
        </w:rPr>
        <w:t>（说明：填写“未列入”或“被列入”）</w:t>
      </w:r>
      <w:r>
        <w:rPr>
          <w:rFonts w:hint="eastAsia" w:ascii="宋体" w:hAnsi="宋体" w:eastAsia="宋体" w:cs="宋体"/>
          <w:color w:val="auto"/>
          <w:sz w:val="32"/>
          <w:szCs w:val="32"/>
          <w:highlight w:val="none"/>
          <w:lang w:eastAsia="zh-CN"/>
        </w:rPr>
        <w:t>失信被执行人、重大税收违法案件当事人名单。</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outlineLvl w:val="9"/>
        <w:rPr>
          <w:rFonts w:hint="eastAsia" w:ascii="宋体" w:hAnsi="宋体" w:eastAsia="宋体" w:cs="宋体"/>
          <w:color w:val="auto"/>
          <w:sz w:val="32"/>
          <w:szCs w:val="32"/>
          <w:highlight w:val="none"/>
          <w:lang w:eastAsia="zh-CN"/>
        </w:rPr>
      </w:pPr>
      <w:r>
        <w:rPr>
          <w:rFonts w:hint="eastAsia" w:ascii="宋体" w:hAnsi="宋体" w:eastAsia="宋体" w:cs="宋体"/>
          <w:color w:val="auto"/>
          <w:sz w:val="32"/>
          <w:szCs w:val="32"/>
          <w:highlight w:val="none"/>
          <w:lang w:eastAsia="zh-CN"/>
        </w:rPr>
        <w:t>六、我单位</w:t>
      </w:r>
      <w:r>
        <w:rPr>
          <w:rFonts w:hint="eastAsia" w:ascii="宋体" w:hAnsi="宋体" w:eastAsia="宋体" w:cs="宋体"/>
          <w:color w:val="auto"/>
          <w:sz w:val="32"/>
          <w:szCs w:val="32"/>
          <w:highlight w:val="none"/>
          <w:u w:val="single"/>
          <w:lang w:eastAsia="zh-CN"/>
        </w:rPr>
        <w:t>（说明：填写“未列入”或“被列入”）</w:t>
      </w:r>
      <w:r>
        <w:rPr>
          <w:rFonts w:hint="eastAsia" w:ascii="宋体" w:hAnsi="宋体" w:eastAsia="宋体" w:cs="宋体"/>
          <w:color w:val="auto"/>
          <w:sz w:val="32"/>
          <w:szCs w:val="32"/>
          <w:highlight w:val="none"/>
          <w:lang w:eastAsia="zh-CN"/>
        </w:rPr>
        <w:t>政府采购严重违法失信行为记录名单。</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outlineLvl w:val="9"/>
        <w:rPr>
          <w:rFonts w:hint="eastAsia" w:ascii="宋体" w:hAnsi="宋体" w:eastAsia="宋体" w:cs="宋体"/>
          <w:color w:val="auto"/>
          <w:sz w:val="32"/>
          <w:szCs w:val="32"/>
          <w:highlight w:val="none"/>
          <w:lang w:eastAsia="zh-CN"/>
        </w:rPr>
      </w:pPr>
      <w:r>
        <w:rPr>
          <w:rFonts w:hint="eastAsia" w:ascii="宋体" w:hAnsi="宋体" w:eastAsia="宋体" w:cs="宋体"/>
          <w:color w:val="auto"/>
          <w:sz w:val="32"/>
          <w:szCs w:val="32"/>
          <w:highlight w:val="none"/>
          <w:lang w:eastAsia="zh-CN"/>
        </w:rPr>
        <w:t>七、我单位</w:t>
      </w:r>
      <w:r>
        <w:rPr>
          <w:rFonts w:hint="eastAsia" w:ascii="宋体" w:hAnsi="宋体" w:eastAsia="宋体" w:cs="宋体"/>
          <w:color w:val="auto"/>
          <w:sz w:val="32"/>
          <w:szCs w:val="32"/>
          <w:highlight w:val="none"/>
          <w:u w:val="single"/>
          <w:lang w:eastAsia="zh-CN"/>
        </w:rPr>
        <w:t>（说明：填写“未列入”或“被列入”）</w:t>
      </w:r>
      <w:r>
        <w:rPr>
          <w:rFonts w:hint="eastAsia" w:ascii="宋体" w:hAnsi="宋体" w:eastAsia="宋体" w:cs="宋体"/>
          <w:color w:val="auto"/>
          <w:sz w:val="32"/>
          <w:szCs w:val="32"/>
          <w:highlight w:val="none"/>
          <w:lang w:eastAsia="zh-CN"/>
        </w:rPr>
        <w:t>经营异常名录。</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outlineLvl w:val="9"/>
        <w:rPr>
          <w:rFonts w:hint="eastAsia" w:ascii="宋体" w:hAnsi="宋体" w:eastAsia="宋体" w:cs="宋体"/>
          <w:color w:val="auto"/>
          <w:sz w:val="32"/>
          <w:szCs w:val="32"/>
          <w:highlight w:val="none"/>
          <w:lang w:eastAsia="zh-CN"/>
        </w:rPr>
      </w:pPr>
      <w:r>
        <w:rPr>
          <w:rFonts w:hint="eastAsia" w:ascii="宋体" w:hAnsi="宋体" w:eastAsia="宋体" w:cs="宋体"/>
          <w:color w:val="auto"/>
          <w:sz w:val="32"/>
          <w:szCs w:val="32"/>
          <w:highlight w:val="none"/>
          <w:lang w:eastAsia="zh-CN"/>
        </w:rPr>
        <w:t>八、我单位</w:t>
      </w:r>
      <w:r>
        <w:rPr>
          <w:rFonts w:hint="eastAsia" w:ascii="宋体" w:hAnsi="宋体" w:eastAsia="宋体" w:cs="宋体"/>
          <w:color w:val="auto"/>
          <w:sz w:val="32"/>
          <w:szCs w:val="32"/>
          <w:highlight w:val="none"/>
          <w:u w:val="single"/>
          <w:lang w:eastAsia="zh-CN"/>
        </w:rPr>
        <w:t>（说明：填写“未处于”或“处于”）</w:t>
      </w:r>
      <w:r>
        <w:rPr>
          <w:rFonts w:hint="eastAsia" w:ascii="宋体" w:hAnsi="宋体" w:eastAsia="宋体" w:cs="宋体"/>
          <w:color w:val="auto"/>
          <w:sz w:val="32"/>
          <w:szCs w:val="32"/>
          <w:highlight w:val="none"/>
          <w:lang w:eastAsia="zh-CN"/>
        </w:rPr>
        <w:t>被行政部门禁止参与政府采购活动的期限内。</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outlineLvl w:val="9"/>
        <w:rPr>
          <w:rFonts w:hint="eastAsia" w:ascii="宋体" w:hAnsi="宋体" w:eastAsia="宋体" w:cs="宋体"/>
          <w:color w:val="auto"/>
          <w:sz w:val="32"/>
          <w:szCs w:val="32"/>
          <w:highlight w:val="none"/>
          <w:lang w:eastAsia="zh-CN"/>
        </w:rPr>
      </w:pPr>
      <w:r>
        <w:rPr>
          <w:rFonts w:hint="eastAsia" w:ascii="宋体" w:hAnsi="宋体" w:eastAsia="宋体" w:cs="宋体"/>
          <w:color w:val="auto"/>
          <w:sz w:val="32"/>
          <w:szCs w:val="32"/>
          <w:highlight w:val="none"/>
          <w:lang w:eastAsia="zh-CN"/>
        </w:rPr>
        <w:t>特此声明。</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outlineLvl w:val="9"/>
        <w:rPr>
          <w:rFonts w:hint="eastAsia" w:ascii="宋体" w:hAnsi="宋体" w:eastAsia="宋体" w:cs="宋体"/>
          <w:color w:val="auto"/>
          <w:sz w:val="32"/>
          <w:szCs w:val="32"/>
          <w:highlight w:val="none"/>
          <w:u w:val="single"/>
          <w:lang w:val="en-US" w:eastAsia="zh-CN"/>
        </w:rPr>
      </w:pPr>
      <w:r>
        <w:rPr>
          <w:rFonts w:hint="eastAsia" w:ascii="宋体" w:hAnsi="宋体" w:eastAsia="宋体" w:cs="宋体"/>
          <w:color w:val="auto"/>
          <w:sz w:val="32"/>
          <w:szCs w:val="32"/>
          <w:highlight w:val="none"/>
          <w:lang w:eastAsia="zh-CN"/>
        </w:rPr>
        <w:t>投标人名称：</w:t>
      </w:r>
      <w:r>
        <w:rPr>
          <w:rFonts w:hint="eastAsia" w:ascii="宋体" w:hAnsi="宋体" w:eastAsia="宋体" w:cs="宋体"/>
          <w:color w:val="auto"/>
          <w:sz w:val="32"/>
          <w:szCs w:val="32"/>
          <w:highlight w:val="none"/>
          <w:u w:val="single"/>
          <w:lang w:val="en-US" w:eastAsia="zh-CN"/>
        </w:rPr>
        <w:t xml:space="preserve">                 </w:t>
      </w:r>
      <w:r>
        <w:rPr>
          <w:rFonts w:hint="eastAsia" w:ascii="宋体" w:hAnsi="宋体" w:cs="宋体"/>
          <w:bCs/>
          <w:color w:val="auto"/>
          <w:sz w:val="32"/>
          <w:szCs w:val="32"/>
          <w:highlight w:val="none"/>
          <w:u w:val="none"/>
          <w:lang w:eastAsia="zh-CN"/>
        </w:rPr>
        <w:t>（加盖公章）</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outlineLvl w:val="9"/>
        <w:rPr>
          <w:rFonts w:hint="eastAsia" w:ascii="宋体" w:hAnsi="宋体" w:eastAsia="宋体" w:cs="宋体"/>
          <w:color w:val="auto"/>
          <w:sz w:val="32"/>
          <w:szCs w:val="32"/>
          <w:highlight w:val="none"/>
          <w:lang w:eastAsia="zh-CN"/>
        </w:rPr>
      </w:pPr>
      <w:r>
        <w:rPr>
          <w:rFonts w:hint="eastAsia" w:ascii="宋体" w:hAnsi="宋体" w:eastAsia="宋体" w:cs="宋体"/>
          <w:color w:val="auto"/>
          <w:sz w:val="32"/>
          <w:szCs w:val="32"/>
          <w:highlight w:val="none"/>
          <w:lang w:eastAsia="zh-CN"/>
        </w:rPr>
        <w:t>日    期：</w:t>
      </w:r>
      <w:r>
        <w:rPr>
          <w:rFonts w:hint="eastAsia" w:ascii="宋体" w:hAnsi="宋体" w:cs="宋体"/>
          <w:color w:val="auto"/>
          <w:sz w:val="32"/>
          <w:szCs w:val="32"/>
          <w:highlight w:val="none"/>
          <w:u w:val="single"/>
          <w:lang w:val="en-US" w:eastAsia="zh-CN"/>
        </w:rPr>
        <w:t xml:space="preserve">      </w:t>
      </w:r>
      <w:r>
        <w:rPr>
          <w:rFonts w:hint="eastAsia" w:ascii="宋体" w:hAnsi="宋体" w:eastAsia="宋体" w:cs="宋体"/>
          <w:color w:val="auto"/>
          <w:sz w:val="32"/>
          <w:szCs w:val="32"/>
          <w:highlight w:val="none"/>
          <w:lang w:eastAsia="zh-CN"/>
        </w:rPr>
        <w:t>年</w:t>
      </w:r>
      <w:r>
        <w:rPr>
          <w:rFonts w:hint="eastAsia" w:ascii="宋体" w:hAnsi="宋体" w:eastAsia="宋体" w:cs="宋体"/>
          <w:color w:val="auto"/>
          <w:sz w:val="32"/>
          <w:szCs w:val="32"/>
          <w:highlight w:val="none"/>
          <w:u w:val="single"/>
          <w:lang w:val="en-US" w:eastAsia="zh-CN"/>
        </w:rPr>
        <w:t xml:space="preserve">   </w:t>
      </w:r>
      <w:r>
        <w:rPr>
          <w:rFonts w:hint="eastAsia" w:ascii="宋体" w:hAnsi="宋体" w:eastAsia="宋体" w:cs="宋体"/>
          <w:color w:val="auto"/>
          <w:sz w:val="32"/>
          <w:szCs w:val="32"/>
          <w:highlight w:val="none"/>
          <w:lang w:eastAsia="zh-CN"/>
        </w:rPr>
        <w:t>月</w:t>
      </w:r>
      <w:r>
        <w:rPr>
          <w:rFonts w:hint="eastAsia" w:ascii="宋体" w:hAnsi="宋体" w:eastAsia="宋体" w:cs="宋体"/>
          <w:color w:val="auto"/>
          <w:sz w:val="32"/>
          <w:szCs w:val="32"/>
          <w:highlight w:val="none"/>
          <w:u w:val="single"/>
          <w:lang w:val="en-US" w:eastAsia="zh-CN"/>
        </w:rPr>
        <w:t xml:space="preserve">   </w:t>
      </w:r>
      <w:r>
        <w:rPr>
          <w:rFonts w:hint="eastAsia" w:ascii="宋体" w:hAnsi="宋体" w:eastAsia="宋体" w:cs="宋体"/>
          <w:color w:val="auto"/>
          <w:sz w:val="32"/>
          <w:szCs w:val="32"/>
          <w:highlight w:val="none"/>
          <w:lang w:eastAsia="zh-CN"/>
        </w:rPr>
        <w:t>日</w:t>
      </w:r>
    </w:p>
    <w:p>
      <w:pPr>
        <w:keepNext w:val="0"/>
        <w:keepLines w:val="0"/>
        <w:pageBreakBefore w:val="0"/>
        <w:widowControl w:val="0"/>
        <w:kinsoku/>
        <w:wordWrap/>
        <w:overflowPunct/>
        <w:topLinePunct w:val="0"/>
        <w:autoSpaceDE/>
        <w:autoSpaceDN/>
        <w:bidi w:val="0"/>
        <w:adjustRightInd/>
        <w:snapToGrid/>
        <w:spacing w:after="0" w:line="580" w:lineRule="exact"/>
        <w:ind w:firstLine="643" w:firstLineChars="200"/>
        <w:textAlignment w:val="auto"/>
        <w:outlineLvl w:val="9"/>
        <w:rPr>
          <w:rFonts w:hint="eastAsia" w:ascii="宋体" w:hAnsi="宋体" w:eastAsia="宋体" w:cs="宋体"/>
          <w:b/>
          <w:bCs/>
          <w:color w:val="auto"/>
          <w:sz w:val="32"/>
          <w:szCs w:val="32"/>
          <w:highlight w:val="none"/>
          <w:lang w:eastAsia="zh-CN"/>
        </w:rPr>
      </w:pPr>
      <w:r>
        <w:rPr>
          <w:rFonts w:hint="eastAsia" w:ascii="宋体" w:hAnsi="宋体" w:eastAsia="宋体" w:cs="宋体"/>
          <w:b/>
          <w:bCs/>
          <w:color w:val="auto"/>
          <w:sz w:val="32"/>
          <w:szCs w:val="32"/>
          <w:highlight w:val="none"/>
          <w:lang w:eastAsia="zh-CN"/>
        </w:rPr>
        <w:t>说明：1.对声明中第一条的说明：如投标人在参加政府采购活动前三年内，在经营活动中有重大违法记录的，应填写“有”，投标人将被认定投标无效或被取消中标资格；</w:t>
      </w:r>
    </w:p>
    <w:p>
      <w:pPr>
        <w:keepNext w:val="0"/>
        <w:keepLines w:val="0"/>
        <w:pageBreakBefore w:val="0"/>
        <w:widowControl w:val="0"/>
        <w:kinsoku/>
        <w:wordWrap/>
        <w:overflowPunct/>
        <w:topLinePunct w:val="0"/>
        <w:autoSpaceDE/>
        <w:autoSpaceDN/>
        <w:bidi w:val="0"/>
        <w:adjustRightInd/>
        <w:snapToGrid/>
        <w:spacing w:after="0" w:line="580" w:lineRule="exact"/>
        <w:ind w:firstLine="643" w:firstLineChars="200"/>
        <w:textAlignment w:val="auto"/>
        <w:outlineLvl w:val="9"/>
        <w:rPr>
          <w:rFonts w:hint="eastAsia" w:ascii="宋体" w:hAnsi="宋体" w:eastAsia="宋体" w:cs="宋体"/>
          <w:b/>
          <w:bCs/>
          <w:color w:val="auto"/>
          <w:sz w:val="32"/>
          <w:szCs w:val="32"/>
          <w:highlight w:val="none"/>
          <w:lang w:eastAsia="zh-CN"/>
        </w:rPr>
      </w:pPr>
      <w:r>
        <w:rPr>
          <w:rFonts w:hint="eastAsia" w:ascii="宋体" w:hAnsi="宋体" w:eastAsia="宋体" w:cs="宋体"/>
          <w:b/>
          <w:bCs/>
          <w:color w:val="auto"/>
          <w:sz w:val="32"/>
          <w:szCs w:val="32"/>
          <w:highlight w:val="none"/>
          <w:lang w:eastAsia="zh-CN"/>
        </w:rPr>
        <w:t>2.对声明中第二条的说明：投标人在参加政府采购活动前，被纳入法院、工商行政管理部门、税务部门、银行认定的失信名单且在有效期内，或者在前三年政府采购合同履约过程中及其他经营活动履约过程中未依法履约被有关部门处罚的，不能认定为具有良好的商业信誉，应填写“不具有”，投标人将被认定投标无效或被取消中标资格；</w:t>
      </w:r>
    </w:p>
    <w:p>
      <w:pPr>
        <w:keepNext w:val="0"/>
        <w:keepLines w:val="0"/>
        <w:pageBreakBefore w:val="0"/>
        <w:widowControl w:val="0"/>
        <w:kinsoku/>
        <w:wordWrap/>
        <w:overflowPunct/>
        <w:topLinePunct w:val="0"/>
        <w:autoSpaceDE/>
        <w:autoSpaceDN/>
        <w:bidi w:val="0"/>
        <w:adjustRightInd/>
        <w:snapToGrid/>
        <w:spacing w:after="0" w:line="580" w:lineRule="exact"/>
        <w:ind w:firstLine="643" w:firstLineChars="200"/>
        <w:textAlignment w:val="auto"/>
        <w:outlineLvl w:val="9"/>
        <w:rPr>
          <w:rFonts w:hint="eastAsia" w:ascii="宋体" w:hAnsi="宋体" w:eastAsia="宋体" w:cs="宋体"/>
          <w:b/>
          <w:bCs/>
          <w:color w:val="auto"/>
          <w:sz w:val="32"/>
          <w:szCs w:val="32"/>
          <w:highlight w:val="none"/>
          <w:lang w:eastAsia="zh-CN"/>
        </w:rPr>
      </w:pPr>
      <w:r>
        <w:rPr>
          <w:rFonts w:hint="eastAsia" w:ascii="宋体" w:hAnsi="宋体" w:eastAsia="宋体" w:cs="宋体"/>
          <w:b/>
          <w:bCs/>
          <w:color w:val="auto"/>
          <w:sz w:val="32"/>
          <w:szCs w:val="32"/>
          <w:highlight w:val="none"/>
          <w:lang w:eastAsia="zh-CN"/>
        </w:rPr>
        <w:t>3.对声明中第三条的说明：单位负责人为同一人或者存在直接控股、管理关系的不同供应商，不得参加同一合同项下的政府采购活动；</w:t>
      </w:r>
    </w:p>
    <w:p>
      <w:pPr>
        <w:keepNext w:val="0"/>
        <w:keepLines w:val="0"/>
        <w:pageBreakBefore w:val="0"/>
        <w:widowControl w:val="0"/>
        <w:kinsoku/>
        <w:wordWrap/>
        <w:overflowPunct/>
        <w:topLinePunct w:val="0"/>
        <w:autoSpaceDE/>
        <w:autoSpaceDN/>
        <w:bidi w:val="0"/>
        <w:adjustRightInd/>
        <w:snapToGrid/>
        <w:spacing w:after="0" w:line="580" w:lineRule="exact"/>
        <w:ind w:firstLine="643" w:firstLineChars="200"/>
        <w:textAlignment w:val="auto"/>
        <w:outlineLvl w:val="9"/>
        <w:rPr>
          <w:rFonts w:hint="eastAsia" w:ascii="宋体" w:hAnsi="宋体" w:eastAsia="宋体" w:cs="宋体"/>
          <w:b/>
          <w:bCs/>
          <w:color w:val="auto"/>
          <w:sz w:val="32"/>
          <w:szCs w:val="32"/>
          <w:highlight w:val="none"/>
          <w:lang w:eastAsia="zh-CN"/>
        </w:rPr>
      </w:pPr>
      <w:r>
        <w:rPr>
          <w:rFonts w:hint="eastAsia" w:ascii="宋体" w:hAnsi="宋体" w:eastAsia="宋体" w:cs="宋体"/>
          <w:b/>
          <w:bCs/>
          <w:color w:val="auto"/>
          <w:sz w:val="32"/>
          <w:szCs w:val="32"/>
          <w:highlight w:val="none"/>
          <w:lang w:eastAsia="zh-CN"/>
        </w:rPr>
        <w:t>4.对声明中第四条的说明：在行贿犯罪信息查询期限内，投标人根据中国裁判文书网（https://wenshu.court.gov.cn）查询结果，如果投标人及其现任法定代表人、主要负责人有行贿犯罪记录的，投标人应填写“有”，投标人将被认定投标无效或被取消中标资格。</w:t>
      </w:r>
    </w:p>
    <w:p>
      <w:pPr>
        <w:keepNext w:val="0"/>
        <w:keepLines w:val="0"/>
        <w:pageBreakBefore w:val="0"/>
        <w:widowControl w:val="0"/>
        <w:kinsoku/>
        <w:wordWrap/>
        <w:overflowPunct/>
        <w:topLinePunct w:val="0"/>
        <w:autoSpaceDE/>
        <w:autoSpaceDN/>
        <w:bidi w:val="0"/>
        <w:adjustRightInd/>
        <w:snapToGrid/>
        <w:spacing w:after="0" w:line="580" w:lineRule="exact"/>
        <w:ind w:firstLine="643" w:firstLineChars="200"/>
        <w:textAlignment w:val="auto"/>
        <w:outlineLvl w:val="9"/>
        <w:rPr>
          <w:rFonts w:hint="eastAsia" w:ascii="宋体" w:hAnsi="宋体" w:eastAsia="宋体" w:cs="宋体"/>
          <w:b/>
          <w:bCs/>
          <w:color w:val="auto"/>
          <w:sz w:val="32"/>
          <w:szCs w:val="32"/>
          <w:highlight w:val="none"/>
          <w:lang w:eastAsia="zh-CN"/>
        </w:rPr>
      </w:pPr>
      <w:r>
        <w:rPr>
          <w:rFonts w:hint="eastAsia" w:ascii="宋体" w:hAnsi="宋体" w:eastAsia="宋体" w:cs="宋体"/>
          <w:b/>
          <w:bCs/>
          <w:color w:val="auto"/>
          <w:sz w:val="32"/>
          <w:szCs w:val="32"/>
          <w:highlight w:val="none"/>
          <w:lang w:eastAsia="zh-CN"/>
        </w:rPr>
        <w:t>5.对声明中第五条的说明：投标人如被列入失信被执行人、重大税收违法案件当事人名单，应填写“被列入”，投标人将被认定投标无效或被取消中标资格；投标人如被列入政府采购严重违法失信行为记录名单，应填写“被列入”，投标人将被认定投标无效或被取消中标资格。</w:t>
      </w:r>
    </w:p>
    <w:p>
      <w:pPr>
        <w:keepNext w:val="0"/>
        <w:keepLines w:val="0"/>
        <w:pageBreakBefore w:val="0"/>
        <w:widowControl w:val="0"/>
        <w:kinsoku/>
        <w:wordWrap/>
        <w:overflowPunct/>
        <w:topLinePunct w:val="0"/>
        <w:autoSpaceDE/>
        <w:autoSpaceDN/>
        <w:bidi w:val="0"/>
        <w:adjustRightInd/>
        <w:snapToGrid/>
        <w:spacing w:after="0" w:line="580" w:lineRule="exact"/>
        <w:ind w:firstLine="643" w:firstLineChars="200"/>
        <w:textAlignment w:val="auto"/>
        <w:outlineLvl w:val="9"/>
        <w:rPr>
          <w:rFonts w:hint="eastAsia" w:ascii="宋体" w:hAnsi="宋体" w:eastAsia="宋体" w:cs="宋体"/>
          <w:b/>
          <w:bCs/>
          <w:color w:val="auto"/>
          <w:sz w:val="32"/>
          <w:szCs w:val="32"/>
          <w:highlight w:val="none"/>
          <w:lang w:eastAsia="zh-CN"/>
        </w:rPr>
      </w:pPr>
      <w:r>
        <w:rPr>
          <w:rFonts w:hint="eastAsia" w:ascii="宋体" w:hAnsi="宋体" w:eastAsia="宋体" w:cs="宋体"/>
          <w:b/>
          <w:bCs/>
          <w:color w:val="auto"/>
          <w:sz w:val="32"/>
          <w:szCs w:val="32"/>
          <w:highlight w:val="none"/>
          <w:lang w:eastAsia="zh-CN"/>
        </w:rPr>
        <w:t>6</w:t>
      </w:r>
      <w:r>
        <w:rPr>
          <w:rFonts w:hint="eastAsia" w:ascii="宋体" w:hAnsi="宋体" w:eastAsia="宋体" w:cs="宋体"/>
          <w:b/>
          <w:bCs/>
          <w:color w:val="auto"/>
          <w:sz w:val="32"/>
          <w:szCs w:val="32"/>
          <w:highlight w:val="none"/>
          <w:lang w:val="en-US" w:eastAsia="zh-CN"/>
        </w:rPr>
        <w:t>.</w:t>
      </w:r>
      <w:r>
        <w:rPr>
          <w:rFonts w:hint="eastAsia" w:ascii="宋体" w:hAnsi="宋体" w:eastAsia="宋体" w:cs="宋体"/>
          <w:b/>
          <w:bCs/>
          <w:color w:val="auto"/>
          <w:sz w:val="32"/>
          <w:szCs w:val="32"/>
          <w:highlight w:val="none"/>
          <w:lang w:eastAsia="zh-CN"/>
        </w:rPr>
        <w:t>对声明中第六条的说明：投标人如被列入经营异常名录的，应填写“被列入”，投标人将被认定投标无效或被取消中标资格；</w:t>
      </w:r>
    </w:p>
    <w:p>
      <w:pPr>
        <w:keepNext w:val="0"/>
        <w:keepLines w:val="0"/>
        <w:pageBreakBefore w:val="0"/>
        <w:widowControl w:val="0"/>
        <w:kinsoku/>
        <w:wordWrap/>
        <w:overflowPunct/>
        <w:topLinePunct w:val="0"/>
        <w:autoSpaceDE/>
        <w:autoSpaceDN/>
        <w:bidi w:val="0"/>
        <w:adjustRightInd/>
        <w:snapToGrid/>
        <w:spacing w:after="0" w:line="580" w:lineRule="exact"/>
        <w:ind w:firstLine="643" w:firstLineChars="200"/>
        <w:textAlignment w:val="auto"/>
        <w:outlineLvl w:val="9"/>
        <w:rPr>
          <w:rFonts w:hint="eastAsia" w:ascii="宋体" w:hAnsi="宋体" w:eastAsia="宋体" w:cs="宋体"/>
          <w:b/>
          <w:bCs/>
          <w:color w:val="auto"/>
          <w:sz w:val="32"/>
          <w:szCs w:val="32"/>
          <w:highlight w:val="none"/>
          <w:lang w:eastAsia="zh-CN"/>
        </w:rPr>
      </w:pPr>
      <w:r>
        <w:rPr>
          <w:rFonts w:hint="eastAsia" w:ascii="宋体" w:hAnsi="宋体" w:eastAsia="宋体" w:cs="宋体"/>
          <w:b/>
          <w:bCs/>
          <w:color w:val="auto"/>
          <w:sz w:val="32"/>
          <w:szCs w:val="32"/>
          <w:highlight w:val="none"/>
          <w:lang w:eastAsia="zh-CN"/>
        </w:rPr>
        <w:t>7</w:t>
      </w:r>
      <w:r>
        <w:rPr>
          <w:rFonts w:hint="eastAsia" w:ascii="宋体" w:hAnsi="宋体" w:eastAsia="宋体" w:cs="宋体"/>
          <w:b/>
          <w:bCs/>
          <w:color w:val="auto"/>
          <w:sz w:val="32"/>
          <w:szCs w:val="32"/>
          <w:highlight w:val="none"/>
          <w:lang w:val="en-US" w:eastAsia="zh-CN"/>
        </w:rPr>
        <w:t>.</w:t>
      </w:r>
      <w:r>
        <w:rPr>
          <w:rFonts w:hint="eastAsia" w:ascii="宋体" w:hAnsi="宋体" w:eastAsia="宋体" w:cs="宋体"/>
          <w:b/>
          <w:bCs/>
          <w:color w:val="auto"/>
          <w:sz w:val="32"/>
          <w:szCs w:val="32"/>
          <w:highlight w:val="none"/>
          <w:lang w:eastAsia="zh-CN"/>
        </w:rPr>
        <w:t>对声明中第七条的说明：如投标人处于被行政部门禁止参加政府采购活动期限内的，该声明填“处于”，投标人将被认定投标无效或被取消中标资格。</w:t>
      </w:r>
    </w:p>
    <w:p>
      <w:pPr>
        <w:keepNext w:val="0"/>
        <w:keepLines w:val="0"/>
        <w:pageBreakBefore w:val="0"/>
        <w:widowControl w:val="0"/>
        <w:tabs>
          <w:tab w:val="left" w:pos="1260"/>
        </w:tabs>
        <w:kinsoku/>
        <w:wordWrap/>
        <w:overflowPunct/>
        <w:topLinePunct w:val="0"/>
        <w:autoSpaceDE/>
        <w:autoSpaceDN/>
        <w:bidi w:val="0"/>
        <w:adjustRightInd/>
        <w:snapToGrid/>
        <w:spacing w:line="580" w:lineRule="exact"/>
        <w:ind w:firstLine="640" w:firstLineChars="200"/>
        <w:textAlignment w:val="auto"/>
        <w:outlineLvl w:val="9"/>
        <w:rPr>
          <w:rFonts w:hint="eastAsia" w:ascii="宋体" w:hAnsi="宋体" w:eastAsia="宋体" w:cs="宋体"/>
          <w:color w:val="auto"/>
          <w:sz w:val="32"/>
          <w:szCs w:val="32"/>
          <w:highlight w:val="none"/>
        </w:rPr>
      </w:pPr>
    </w:p>
    <w:p>
      <w:pPr>
        <w:tabs>
          <w:tab w:val="left" w:pos="1260"/>
        </w:tabs>
        <w:spacing w:line="560" w:lineRule="exact"/>
        <w:ind w:firstLine="560" w:firstLineChars="200"/>
        <w:rPr>
          <w:rFonts w:ascii="宋体" w:hAnsi="宋体"/>
          <w:color w:val="auto"/>
          <w:sz w:val="28"/>
          <w:szCs w:val="28"/>
          <w:highlight w:val="none"/>
        </w:rPr>
      </w:pPr>
    </w:p>
    <w:p>
      <w:pPr>
        <w:tabs>
          <w:tab w:val="left" w:pos="1260"/>
        </w:tabs>
        <w:spacing w:line="560" w:lineRule="exact"/>
        <w:ind w:firstLine="560" w:firstLineChars="200"/>
        <w:rPr>
          <w:rFonts w:ascii="宋体" w:hAnsi="宋体"/>
          <w:color w:val="auto"/>
          <w:sz w:val="28"/>
          <w:szCs w:val="28"/>
          <w:highlight w:val="none"/>
        </w:rPr>
      </w:pPr>
    </w:p>
    <w:p>
      <w:pPr>
        <w:tabs>
          <w:tab w:val="left" w:pos="1260"/>
        </w:tabs>
        <w:spacing w:line="560" w:lineRule="exact"/>
        <w:ind w:firstLine="560" w:firstLineChars="200"/>
        <w:rPr>
          <w:rFonts w:ascii="宋体" w:hAnsi="宋体"/>
          <w:color w:val="auto"/>
          <w:sz w:val="28"/>
          <w:szCs w:val="28"/>
          <w:highlight w:val="none"/>
        </w:rPr>
      </w:pPr>
    </w:p>
    <w:p>
      <w:pPr>
        <w:rPr>
          <w:rFonts w:ascii="宋体" w:hAnsi="宋体"/>
          <w:color w:val="auto"/>
          <w:szCs w:val="28"/>
          <w:highlight w:val="none"/>
        </w:rPr>
      </w:pPr>
      <w:r>
        <w:rPr>
          <w:rFonts w:ascii="宋体" w:hAnsi="宋体"/>
          <w:color w:val="auto"/>
          <w:szCs w:val="28"/>
          <w:highlight w:val="none"/>
        </w:rPr>
        <w:br w:type="page"/>
      </w:r>
    </w:p>
    <w:p>
      <w:pPr>
        <w:spacing w:line="700" w:lineRule="exact"/>
        <w:jc w:val="center"/>
        <w:outlineLvl w:val="2"/>
        <w:rPr>
          <w:rFonts w:hint="eastAsia" w:ascii="宋体" w:hAnsi="宋体" w:eastAsia="宋体" w:cs="宋体"/>
          <w:bCs/>
          <w:color w:val="auto"/>
          <w:sz w:val="32"/>
          <w:szCs w:val="32"/>
          <w:highlight w:val="none"/>
          <w:lang w:eastAsia="zh-CN"/>
        </w:rPr>
      </w:pPr>
      <w:r>
        <w:rPr>
          <w:rFonts w:hint="eastAsia" w:ascii="宋体" w:hAnsi="宋体" w:eastAsia="宋体" w:cs="宋体"/>
          <w:color w:val="auto"/>
          <w:kern w:val="2"/>
          <w:sz w:val="44"/>
          <w:szCs w:val="44"/>
          <w:highlight w:val="none"/>
          <w:lang w:val="en-US" w:eastAsia="zh-CN" w:bidi="ar-SA"/>
        </w:rPr>
        <w:t>三、中小企业声明函</w:t>
      </w:r>
      <w:bookmarkStart w:id="95" w:name="代理机构名称_1594360007305"/>
    </w:p>
    <w:p>
      <w:pPr>
        <w:keepNext w:val="0"/>
        <w:keepLines w:val="0"/>
        <w:pageBreakBefore w:val="0"/>
        <w:widowControl/>
        <w:numPr>
          <w:ilvl w:val="0"/>
          <w:numId w:val="0"/>
        </w:numPr>
        <w:kinsoku/>
        <w:wordWrap/>
        <w:overflowPunct/>
        <w:topLinePunct w:val="0"/>
        <w:autoSpaceDE/>
        <w:autoSpaceDN/>
        <w:bidi w:val="0"/>
        <w:adjustRightInd/>
        <w:snapToGrid/>
        <w:spacing w:after="0" w:line="580" w:lineRule="exact"/>
        <w:jc w:val="both"/>
        <w:textAlignment w:val="auto"/>
        <w:outlineLvl w:val="9"/>
        <w:rPr>
          <w:rFonts w:hint="eastAsia" w:ascii="宋体" w:hAnsi="宋体" w:eastAsia="宋体" w:cs="宋体"/>
          <w:b w:val="0"/>
          <w:bCs w:val="0"/>
          <w:color w:val="auto"/>
          <w:sz w:val="32"/>
          <w:szCs w:val="32"/>
          <w:highlight w:val="none"/>
        </w:rPr>
      </w:pPr>
      <w:r>
        <w:rPr>
          <w:rFonts w:hint="eastAsia" w:ascii="宋体" w:hAnsi="宋体" w:eastAsia="宋体" w:cs="宋体"/>
          <w:bCs/>
          <w:color w:val="auto"/>
          <w:sz w:val="32"/>
          <w:szCs w:val="32"/>
          <w:highlight w:val="none"/>
          <w:lang w:eastAsia="zh-CN"/>
        </w:rPr>
        <w:t>成都市青白江区公共资源交易服务中心</w:t>
      </w:r>
      <w:bookmarkEnd w:id="95"/>
      <w:r>
        <w:rPr>
          <w:rFonts w:hint="eastAsia" w:ascii="宋体" w:hAnsi="宋体" w:eastAsia="宋体" w:cs="宋体"/>
          <w:b w:val="0"/>
          <w:bCs w:val="0"/>
          <w:color w:val="auto"/>
          <w:sz w:val="32"/>
          <w:szCs w:val="32"/>
          <w:highlight w:val="none"/>
        </w:rPr>
        <w:t>：</w:t>
      </w:r>
    </w:p>
    <w:p>
      <w:pPr>
        <w:keepNext w:val="0"/>
        <w:keepLines w:val="0"/>
        <w:pageBreakBefore w:val="0"/>
        <w:widowControl/>
        <w:numPr>
          <w:ilvl w:val="0"/>
          <w:numId w:val="0"/>
        </w:numPr>
        <w:kinsoku/>
        <w:wordWrap/>
        <w:overflowPunct/>
        <w:topLinePunct w:val="0"/>
        <w:autoSpaceDE/>
        <w:autoSpaceDN/>
        <w:bidi w:val="0"/>
        <w:adjustRightInd/>
        <w:snapToGrid/>
        <w:spacing w:after="0" w:line="580" w:lineRule="exact"/>
        <w:ind w:firstLine="640" w:firstLineChars="200"/>
        <w:jc w:val="both"/>
        <w:textAlignment w:val="auto"/>
        <w:outlineLvl w:val="9"/>
        <w:rPr>
          <w:rFonts w:hint="eastAsia" w:ascii="宋体" w:hAnsi="宋体" w:eastAsia="宋体" w:cs="宋体"/>
          <w:b w:val="0"/>
          <w:i w:val="0"/>
          <w:color w:val="auto"/>
          <w:sz w:val="32"/>
          <w:szCs w:val="32"/>
          <w:highlight w:val="none"/>
        </w:rPr>
      </w:pPr>
      <w:r>
        <w:rPr>
          <w:rFonts w:hint="eastAsia" w:ascii="宋体" w:hAnsi="宋体" w:eastAsia="宋体" w:cs="宋体"/>
          <w:b w:val="0"/>
          <w:i w:val="0"/>
          <w:color w:val="auto"/>
          <w:sz w:val="32"/>
          <w:szCs w:val="32"/>
          <w:highlight w:val="none"/>
        </w:rPr>
        <w:t>本公司郑重声明，根据《政府采购促进中小企业发展管理办法》（财库</w:t>
      </w:r>
      <w:r>
        <w:rPr>
          <w:rFonts w:hint="eastAsia" w:ascii="方正仿宋简体" w:hAnsi="方正仿宋简体" w:eastAsia="方正仿宋简体" w:cs="方正仿宋简体"/>
          <w:b w:val="0"/>
          <w:i w:val="0"/>
          <w:color w:val="auto"/>
          <w:sz w:val="32"/>
          <w:szCs w:val="32"/>
          <w:highlight w:val="none"/>
        </w:rPr>
        <w:t>〔</w:t>
      </w:r>
      <w:r>
        <w:rPr>
          <w:rFonts w:hint="eastAsia" w:ascii="宋体" w:hAnsi="宋体" w:eastAsia="宋体" w:cs="宋体"/>
          <w:b w:val="0"/>
          <w:i w:val="0"/>
          <w:color w:val="auto"/>
          <w:sz w:val="32"/>
          <w:szCs w:val="32"/>
          <w:highlight w:val="none"/>
        </w:rPr>
        <w:t>2020</w:t>
      </w:r>
      <w:r>
        <w:rPr>
          <w:rFonts w:hint="eastAsia" w:ascii="方正仿宋简体" w:hAnsi="方正仿宋简体" w:eastAsia="方正仿宋简体" w:cs="方正仿宋简体"/>
          <w:b w:val="0"/>
          <w:i w:val="0"/>
          <w:color w:val="auto"/>
          <w:sz w:val="32"/>
          <w:szCs w:val="32"/>
          <w:highlight w:val="none"/>
        </w:rPr>
        <w:t>〕</w:t>
      </w:r>
      <w:r>
        <w:rPr>
          <w:rFonts w:hint="eastAsia" w:ascii="宋体" w:hAnsi="宋体" w:eastAsia="宋体" w:cs="宋体"/>
          <w:b w:val="0"/>
          <w:i w:val="0"/>
          <w:color w:val="auto"/>
          <w:sz w:val="32"/>
          <w:szCs w:val="32"/>
          <w:highlight w:val="none"/>
        </w:rPr>
        <w:t>46号）的规定，本公司参加</w:t>
      </w:r>
      <w:r>
        <w:rPr>
          <w:rFonts w:hint="eastAsia" w:ascii="宋体" w:hAnsi="宋体" w:eastAsia="宋体" w:cs="宋体"/>
          <w:b w:val="0"/>
          <w:i w:val="0"/>
          <w:color w:val="auto"/>
          <w:sz w:val="32"/>
          <w:szCs w:val="32"/>
          <w:highlight w:val="none"/>
          <w:u w:val="single"/>
          <w:lang w:val="en-US" w:eastAsia="zh-CN"/>
        </w:rPr>
        <w:t xml:space="preserve">   </w:t>
      </w:r>
      <w:r>
        <w:rPr>
          <w:rFonts w:hint="eastAsia" w:ascii="宋体" w:hAnsi="宋体" w:eastAsia="宋体" w:cs="宋体"/>
          <w:b w:val="0"/>
          <w:i w:val="0"/>
          <w:color w:val="auto"/>
          <w:sz w:val="32"/>
          <w:szCs w:val="32"/>
          <w:highlight w:val="none"/>
          <w:u w:val="single"/>
        </w:rPr>
        <w:t>（</w:t>
      </w:r>
      <w:r>
        <w:rPr>
          <w:rFonts w:hint="eastAsia" w:ascii="宋体" w:hAnsi="宋体" w:eastAsia="宋体" w:cs="宋体"/>
          <w:b w:val="0"/>
          <w:i w:val="0"/>
          <w:color w:val="auto"/>
          <w:sz w:val="32"/>
          <w:szCs w:val="32"/>
          <w:highlight w:val="none"/>
          <w:u w:val="single"/>
          <w:lang w:eastAsia="zh-CN"/>
        </w:rPr>
        <w:t>采购人</w:t>
      </w:r>
      <w:r>
        <w:rPr>
          <w:rFonts w:hint="eastAsia" w:ascii="宋体" w:hAnsi="宋体" w:eastAsia="宋体" w:cs="宋体"/>
          <w:b w:val="0"/>
          <w:i w:val="0"/>
          <w:color w:val="auto"/>
          <w:sz w:val="32"/>
          <w:szCs w:val="32"/>
          <w:highlight w:val="none"/>
          <w:u w:val="single"/>
        </w:rPr>
        <w:t xml:space="preserve">名称） </w:t>
      </w:r>
      <w:r>
        <w:rPr>
          <w:rFonts w:hint="eastAsia" w:ascii="宋体" w:hAnsi="宋体" w:eastAsia="宋体" w:cs="宋体"/>
          <w:b w:val="0"/>
          <w:i w:val="0"/>
          <w:color w:val="auto"/>
          <w:sz w:val="32"/>
          <w:szCs w:val="32"/>
          <w:highlight w:val="none"/>
        </w:rPr>
        <w:t>的</w:t>
      </w:r>
      <w:r>
        <w:rPr>
          <w:rFonts w:hint="eastAsia" w:ascii="宋体" w:hAnsi="宋体" w:eastAsia="宋体" w:cs="宋体"/>
          <w:b w:val="0"/>
          <w:i w:val="0"/>
          <w:color w:val="auto"/>
          <w:sz w:val="32"/>
          <w:szCs w:val="32"/>
          <w:highlight w:val="none"/>
          <w:u w:val="single"/>
          <w:lang w:val="en-US" w:eastAsia="zh-CN"/>
        </w:rPr>
        <w:t xml:space="preserve">   </w:t>
      </w:r>
      <w:r>
        <w:rPr>
          <w:rFonts w:hint="eastAsia" w:ascii="宋体" w:hAnsi="宋体" w:eastAsia="宋体" w:cs="宋体"/>
          <w:b w:val="0"/>
          <w:i w:val="0"/>
          <w:color w:val="auto"/>
          <w:sz w:val="32"/>
          <w:szCs w:val="32"/>
          <w:highlight w:val="none"/>
          <w:u w:val="single"/>
        </w:rPr>
        <w:t>（项目名称</w:t>
      </w:r>
      <w:r>
        <w:rPr>
          <w:rFonts w:hint="eastAsia" w:ascii="宋体" w:hAnsi="宋体" w:eastAsia="宋体" w:cs="宋体"/>
          <w:b w:val="0"/>
          <w:i w:val="0"/>
          <w:color w:val="auto"/>
          <w:sz w:val="32"/>
          <w:szCs w:val="32"/>
          <w:highlight w:val="none"/>
          <w:u w:val="single"/>
          <w:lang w:eastAsia="zh-CN"/>
        </w:rPr>
        <w:t>及项目编号</w:t>
      </w:r>
      <w:r>
        <w:rPr>
          <w:rFonts w:hint="eastAsia" w:ascii="宋体" w:hAnsi="宋体" w:eastAsia="宋体" w:cs="宋体"/>
          <w:b w:val="0"/>
          <w:i w:val="0"/>
          <w:color w:val="auto"/>
          <w:sz w:val="32"/>
          <w:szCs w:val="32"/>
          <w:highlight w:val="none"/>
          <w:u w:val="single"/>
        </w:rPr>
        <w:t>）</w:t>
      </w:r>
      <w:r>
        <w:rPr>
          <w:rFonts w:hint="eastAsia" w:ascii="宋体" w:hAnsi="宋体" w:eastAsia="宋体" w:cs="宋体"/>
          <w:b w:val="0"/>
          <w:i w:val="0"/>
          <w:color w:val="auto"/>
          <w:sz w:val="32"/>
          <w:szCs w:val="32"/>
          <w:highlight w:val="none"/>
          <w:u w:val="single"/>
          <w:lang w:val="en-US" w:eastAsia="zh-CN"/>
        </w:rPr>
        <w:t xml:space="preserve">  </w:t>
      </w:r>
      <w:r>
        <w:rPr>
          <w:rFonts w:hint="eastAsia" w:ascii="宋体" w:hAnsi="宋体" w:eastAsia="宋体" w:cs="宋体"/>
          <w:b w:val="0"/>
          <w:i w:val="0"/>
          <w:color w:val="auto"/>
          <w:sz w:val="32"/>
          <w:szCs w:val="32"/>
          <w:highlight w:val="none"/>
          <w:u w:val="single"/>
        </w:rPr>
        <w:t xml:space="preserve"> </w:t>
      </w:r>
      <w:r>
        <w:rPr>
          <w:rFonts w:hint="eastAsia" w:ascii="宋体" w:hAnsi="宋体" w:eastAsia="宋体" w:cs="宋体"/>
          <w:b w:val="0"/>
          <w:i w:val="0"/>
          <w:color w:val="auto"/>
          <w:sz w:val="32"/>
          <w:szCs w:val="32"/>
          <w:highlight w:val="none"/>
        </w:rPr>
        <w:t>采购活动，服务全部由符合政策要求的中小企业承接。</w:t>
      </w:r>
      <w:r>
        <w:rPr>
          <w:rFonts w:hint="eastAsia" w:ascii="宋体" w:hAnsi="宋体" w:eastAsia="宋体" w:cs="宋体"/>
          <w:b w:val="0"/>
          <w:i w:val="0"/>
          <w:color w:val="auto"/>
          <w:sz w:val="32"/>
          <w:szCs w:val="32"/>
          <w:highlight w:val="none"/>
          <w:lang w:eastAsia="zh-CN"/>
        </w:rPr>
        <w:t>我公司</w:t>
      </w:r>
      <w:r>
        <w:rPr>
          <w:rFonts w:hint="eastAsia" w:ascii="宋体" w:hAnsi="宋体" w:eastAsia="宋体" w:cs="宋体"/>
          <w:b w:val="0"/>
          <w:i w:val="0"/>
          <w:color w:val="auto"/>
          <w:sz w:val="32"/>
          <w:szCs w:val="32"/>
          <w:highlight w:val="none"/>
        </w:rPr>
        <w:t>的具体情况如下：</w:t>
      </w:r>
    </w:p>
    <w:p>
      <w:pPr>
        <w:keepNext w:val="0"/>
        <w:keepLines w:val="0"/>
        <w:pageBreakBefore w:val="0"/>
        <w:widowControl/>
        <w:numPr>
          <w:ilvl w:val="0"/>
          <w:numId w:val="0"/>
        </w:numPr>
        <w:kinsoku/>
        <w:wordWrap/>
        <w:overflowPunct/>
        <w:topLinePunct w:val="0"/>
        <w:autoSpaceDE/>
        <w:autoSpaceDN/>
        <w:bidi w:val="0"/>
        <w:adjustRightInd/>
        <w:snapToGrid/>
        <w:spacing w:after="0" w:line="580" w:lineRule="exact"/>
        <w:ind w:firstLine="640" w:firstLineChars="200"/>
        <w:jc w:val="both"/>
        <w:textAlignment w:val="auto"/>
        <w:outlineLvl w:val="9"/>
        <w:rPr>
          <w:rFonts w:hint="eastAsia" w:ascii="宋体" w:hAnsi="宋体" w:eastAsia="宋体" w:cs="宋体"/>
          <w:b w:val="0"/>
          <w:i w:val="0"/>
          <w:color w:val="auto"/>
          <w:sz w:val="32"/>
          <w:szCs w:val="32"/>
          <w:highlight w:val="none"/>
          <w:lang w:eastAsia="zh-CN"/>
        </w:rPr>
      </w:pPr>
      <w:r>
        <w:rPr>
          <w:rFonts w:hint="eastAsia" w:ascii="宋体" w:hAnsi="宋体" w:eastAsia="宋体" w:cs="宋体"/>
          <w:color w:val="auto"/>
          <w:kern w:val="2"/>
          <w:sz w:val="32"/>
          <w:szCs w:val="32"/>
          <w:highlight w:val="none"/>
          <w:u w:val="single"/>
          <w:lang w:val="en-US" w:eastAsia="zh-CN" w:bidi="ar-SA"/>
        </w:rPr>
        <w:t>成都市青白江区实验小学物业服务采购项目</w:t>
      </w:r>
      <w:r>
        <w:rPr>
          <w:rFonts w:hint="eastAsia" w:ascii="宋体" w:hAnsi="宋体" w:eastAsia="宋体" w:cs="宋体"/>
          <w:b w:val="0"/>
          <w:i w:val="0"/>
          <w:color w:val="auto"/>
          <w:sz w:val="32"/>
          <w:szCs w:val="32"/>
          <w:highlight w:val="none"/>
        </w:rPr>
        <w:t>，属于</w:t>
      </w:r>
      <w:r>
        <w:rPr>
          <w:rFonts w:hint="eastAsia" w:ascii="宋体" w:hAnsi="宋体" w:cs="宋体"/>
          <w:b w:val="0"/>
          <w:i w:val="0"/>
          <w:color w:val="auto"/>
          <w:sz w:val="32"/>
          <w:szCs w:val="32"/>
          <w:highlight w:val="none"/>
          <w:u w:val="single"/>
          <w:lang w:val="en-US" w:eastAsia="zh-CN"/>
        </w:rPr>
        <w:t xml:space="preserve">     </w:t>
      </w:r>
      <w:r>
        <w:rPr>
          <w:rFonts w:hint="eastAsia" w:ascii="宋体" w:hAnsi="宋体" w:eastAsia="宋体" w:cs="宋体"/>
          <w:b w:val="0"/>
          <w:i w:val="0"/>
          <w:color w:val="auto"/>
          <w:sz w:val="32"/>
          <w:szCs w:val="32"/>
          <w:highlight w:val="none"/>
          <w:u w:val="single"/>
        </w:rPr>
        <w:t>（采购文件中明确的所属行业）</w:t>
      </w:r>
      <w:r>
        <w:rPr>
          <w:rFonts w:hint="eastAsia" w:ascii="宋体" w:hAnsi="宋体" w:cs="宋体"/>
          <w:b w:val="0"/>
          <w:i w:val="0"/>
          <w:color w:val="auto"/>
          <w:sz w:val="32"/>
          <w:szCs w:val="32"/>
          <w:highlight w:val="none"/>
          <w:u w:val="single"/>
          <w:lang w:val="en-US" w:eastAsia="zh-CN"/>
        </w:rPr>
        <w:t xml:space="preserve">     </w:t>
      </w:r>
      <w:r>
        <w:rPr>
          <w:rFonts w:hint="eastAsia" w:ascii="宋体" w:hAnsi="宋体" w:eastAsia="宋体" w:cs="宋体"/>
          <w:b w:val="0"/>
          <w:i w:val="0"/>
          <w:color w:val="auto"/>
          <w:sz w:val="32"/>
          <w:szCs w:val="32"/>
          <w:highlight w:val="none"/>
        </w:rPr>
        <w:t>；承接企业为</w:t>
      </w:r>
      <w:r>
        <w:rPr>
          <w:rFonts w:hint="eastAsia" w:ascii="宋体" w:hAnsi="宋体" w:eastAsia="宋体" w:cs="宋体"/>
          <w:b w:val="0"/>
          <w:i w:val="0"/>
          <w:color w:val="auto"/>
          <w:sz w:val="32"/>
          <w:szCs w:val="32"/>
          <w:highlight w:val="none"/>
          <w:u w:val="single"/>
          <w:lang w:val="en-US" w:eastAsia="zh-CN"/>
        </w:rPr>
        <w:t xml:space="preserve">  </w:t>
      </w:r>
      <w:r>
        <w:rPr>
          <w:rFonts w:hint="eastAsia" w:ascii="宋体" w:hAnsi="宋体" w:eastAsia="宋体" w:cs="宋体"/>
          <w:b w:val="0"/>
          <w:i w:val="0"/>
          <w:color w:val="auto"/>
          <w:sz w:val="32"/>
          <w:szCs w:val="32"/>
          <w:highlight w:val="none"/>
          <w:u w:val="single"/>
        </w:rPr>
        <w:t>（企业名称）</w:t>
      </w:r>
      <w:r>
        <w:rPr>
          <w:rFonts w:hint="eastAsia" w:ascii="宋体" w:hAnsi="宋体" w:cs="宋体"/>
          <w:b w:val="0"/>
          <w:i w:val="0"/>
          <w:color w:val="auto"/>
          <w:sz w:val="32"/>
          <w:szCs w:val="32"/>
          <w:highlight w:val="none"/>
          <w:u w:val="single"/>
          <w:lang w:val="en-US" w:eastAsia="zh-CN"/>
        </w:rPr>
        <w:t xml:space="preserve">    </w:t>
      </w:r>
      <w:r>
        <w:rPr>
          <w:rFonts w:hint="eastAsia" w:ascii="宋体" w:hAnsi="宋体" w:eastAsia="宋体" w:cs="宋体"/>
          <w:b w:val="0"/>
          <w:i w:val="0"/>
          <w:color w:val="auto"/>
          <w:sz w:val="32"/>
          <w:szCs w:val="32"/>
          <w:highlight w:val="none"/>
        </w:rPr>
        <w:t>，从业人员</w:t>
      </w:r>
      <w:r>
        <w:rPr>
          <w:rFonts w:hint="eastAsia" w:ascii="宋体" w:hAnsi="宋体" w:eastAsia="宋体" w:cs="宋体"/>
          <w:b w:val="0"/>
          <w:i w:val="0"/>
          <w:color w:val="auto"/>
          <w:sz w:val="32"/>
          <w:szCs w:val="32"/>
          <w:highlight w:val="none"/>
          <w:u w:val="single"/>
          <w:lang w:val="en-US" w:eastAsia="zh-CN"/>
        </w:rPr>
        <w:t xml:space="preserve">    </w:t>
      </w:r>
      <w:r>
        <w:rPr>
          <w:rFonts w:hint="eastAsia" w:ascii="宋体" w:hAnsi="宋体" w:eastAsia="宋体" w:cs="宋体"/>
          <w:b w:val="0"/>
          <w:i w:val="0"/>
          <w:color w:val="auto"/>
          <w:sz w:val="32"/>
          <w:szCs w:val="32"/>
          <w:highlight w:val="none"/>
          <w:u w:val="single"/>
        </w:rPr>
        <w:t xml:space="preserve"> </w:t>
      </w:r>
      <w:r>
        <w:rPr>
          <w:rFonts w:hint="eastAsia" w:ascii="宋体" w:hAnsi="宋体" w:eastAsia="宋体" w:cs="宋体"/>
          <w:b w:val="0"/>
          <w:i w:val="0"/>
          <w:color w:val="auto"/>
          <w:sz w:val="32"/>
          <w:szCs w:val="32"/>
          <w:highlight w:val="none"/>
        </w:rPr>
        <w:t>人，营业收入为</w:t>
      </w:r>
      <w:r>
        <w:rPr>
          <w:rFonts w:hint="eastAsia" w:ascii="宋体" w:hAnsi="宋体" w:eastAsia="宋体" w:cs="宋体"/>
          <w:b w:val="0"/>
          <w:i w:val="0"/>
          <w:color w:val="auto"/>
          <w:sz w:val="32"/>
          <w:szCs w:val="32"/>
          <w:highlight w:val="none"/>
          <w:u w:val="single"/>
        </w:rPr>
        <w:t xml:space="preserve"> </w:t>
      </w:r>
      <w:r>
        <w:rPr>
          <w:rFonts w:hint="eastAsia" w:ascii="宋体" w:hAnsi="宋体" w:eastAsia="宋体" w:cs="宋体"/>
          <w:b w:val="0"/>
          <w:i w:val="0"/>
          <w:color w:val="auto"/>
          <w:sz w:val="32"/>
          <w:szCs w:val="32"/>
          <w:highlight w:val="none"/>
          <w:u w:val="single"/>
          <w:lang w:val="en-US" w:eastAsia="zh-CN"/>
        </w:rPr>
        <w:t xml:space="preserve">  </w:t>
      </w:r>
      <w:r>
        <w:rPr>
          <w:rFonts w:hint="eastAsia" w:ascii="宋体" w:hAnsi="宋体" w:eastAsia="宋体" w:cs="宋体"/>
          <w:b w:val="0"/>
          <w:i w:val="0"/>
          <w:color w:val="auto"/>
          <w:sz w:val="32"/>
          <w:szCs w:val="32"/>
          <w:highlight w:val="none"/>
        </w:rPr>
        <w:t>万元，资产总额为</w:t>
      </w:r>
      <w:r>
        <w:rPr>
          <w:rFonts w:hint="eastAsia" w:ascii="宋体" w:hAnsi="宋体" w:eastAsia="宋体" w:cs="宋体"/>
          <w:b w:val="0"/>
          <w:i w:val="0"/>
          <w:color w:val="auto"/>
          <w:sz w:val="32"/>
          <w:szCs w:val="32"/>
          <w:highlight w:val="none"/>
          <w:u w:val="single"/>
        </w:rPr>
        <w:t xml:space="preserve"> </w:t>
      </w:r>
      <w:r>
        <w:rPr>
          <w:rFonts w:hint="eastAsia" w:ascii="宋体" w:hAnsi="宋体" w:eastAsia="宋体" w:cs="宋体"/>
          <w:b w:val="0"/>
          <w:i w:val="0"/>
          <w:color w:val="auto"/>
          <w:sz w:val="32"/>
          <w:szCs w:val="32"/>
          <w:highlight w:val="none"/>
          <w:u w:val="single"/>
          <w:lang w:val="en-US" w:eastAsia="zh-CN"/>
        </w:rPr>
        <w:t xml:space="preserve">     </w:t>
      </w:r>
      <w:r>
        <w:rPr>
          <w:rFonts w:hint="eastAsia" w:ascii="宋体" w:hAnsi="宋体" w:eastAsia="宋体" w:cs="宋体"/>
          <w:b w:val="0"/>
          <w:i w:val="0"/>
          <w:color w:val="auto"/>
          <w:sz w:val="32"/>
          <w:szCs w:val="32"/>
          <w:highlight w:val="none"/>
        </w:rPr>
        <w:t>万元</w:t>
      </w:r>
      <w:r>
        <w:rPr>
          <w:rFonts w:hint="eastAsia" w:ascii="宋体" w:hAnsi="宋体" w:eastAsia="宋体" w:cs="宋体"/>
          <w:b w:val="0"/>
          <w:i w:val="0"/>
          <w:color w:val="auto"/>
          <w:sz w:val="32"/>
          <w:szCs w:val="32"/>
          <w:highlight w:val="none"/>
          <w:lang w:eastAsia="zh-CN"/>
        </w:rPr>
        <w:t>，</w:t>
      </w:r>
      <w:r>
        <w:rPr>
          <w:rFonts w:hint="eastAsia" w:ascii="宋体" w:hAnsi="宋体" w:eastAsia="宋体" w:cs="宋体"/>
          <w:b w:val="0"/>
          <w:i w:val="0"/>
          <w:color w:val="auto"/>
          <w:sz w:val="32"/>
          <w:szCs w:val="32"/>
          <w:highlight w:val="none"/>
        </w:rPr>
        <w:t>属于</w:t>
      </w:r>
      <w:r>
        <w:rPr>
          <w:rFonts w:hint="eastAsia" w:ascii="宋体" w:hAnsi="宋体" w:cs="宋体"/>
          <w:b w:val="0"/>
          <w:i w:val="0"/>
          <w:color w:val="auto"/>
          <w:sz w:val="32"/>
          <w:szCs w:val="32"/>
          <w:highlight w:val="none"/>
          <w:u w:val="single"/>
          <w:lang w:val="en-US" w:eastAsia="zh-CN"/>
        </w:rPr>
        <w:t xml:space="preserve">      </w:t>
      </w:r>
      <w:r>
        <w:rPr>
          <w:rFonts w:hint="eastAsia" w:ascii="宋体" w:hAnsi="宋体" w:eastAsia="宋体" w:cs="宋体"/>
          <w:b w:val="0"/>
          <w:i w:val="0"/>
          <w:color w:val="auto"/>
          <w:sz w:val="32"/>
          <w:szCs w:val="32"/>
          <w:highlight w:val="none"/>
          <w:u w:val="single"/>
        </w:rPr>
        <w:t>（</w:t>
      </w:r>
      <w:r>
        <w:rPr>
          <w:rFonts w:hint="eastAsia" w:ascii="宋体" w:hAnsi="宋体" w:eastAsia="宋体" w:cs="宋体"/>
          <w:b w:val="0"/>
          <w:i w:val="0"/>
          <w:color w:val="auto"/>
          <w:sz w:val="32"/>
          <w:szCs w:val="32"/>
          <w:highlight w:val="none"/>
          <w:u w:val="single"/>
          <w:lang w:eastAsia="zh-CN"/>
        </w:rPr>
        <w:t>填写：</w:t>
      </w:r>
      <w:r>
        <w:rPr>
          <w:rFonts w:hint="eastAsia" w:ascii="宋体" w:hAnsi="宋体" w:eastAsia="宋体" w:cs="宋体"/>
          <w:b w:val="0"/>
          <w:i w:val="0"/>
          <w:color w:val="auto"/>
          <w:sz w:val="32"/>
          <w:szCs w:val="32"/>
          <w:highlight w:val="none"/>
          <w:u w:val="single"/>
        </w:rPr>
        <w:t>中型企业、小型企业</w:t>
      </w:r>
      <w:r>
        <w:rPr>
          <w:rFonts w:hint="eastAsia" w:ascii="宋体" w:hAnsi="宋体" w:eastAsia="宋体" w:cs="宋体"/>
          <w:b w:val="0"/>
          <w:i w:val="0"/>
          <w:color w:val="auto"/>
          <w:sz w:val="32"/>
          <w:szCs w:val="32"/>
          <w:highlight w:val="none"/>
          <w:u w:val="single"/>
          <w:lang w:eastAsia="zh-CN"/>
        </w:rPr>
        <w:t>或</w:t>
      </w:r>
      <w:r>
        <w:rPr>
          <w:rFonts w:hint="eastAsia" w:ascii="宋体" w:hAnsi="宋体" w:eastAsia="宋体" w:cs="宋体"/>
          <w:b w:val="0"/>
          <w:i w:val="0"/>
          <w:color w:val="auto"/>
          <w:sz w:val="32"/>
          <w:szCs w:val="32"/>
          <w:highlight w:val="none"/>
          <w:u w:val="single"/>
        </w:rPr>
        <w:t>微型企业）</w:t>
      </w:r>
      <w:r>
        <w:rPr>
          <w:rFonts w:hint="eastAsia" w:ascii="宋体" w:hAnsi="宋体" w:cs="宋体"/>
          <w:b w:val="0"/>
          <w:i w:val="0"/>
          <w:color w:val="auto"/>
          <w:sz w:val="32"/>
          <w:szCs w:val="32"/>
          <w:highlight w:val="none"/>
          <w:u w:val="single"/>
          <w:lang w:val="en-US" w:eastAsia="zh-CN"/>
        </w:rPr>
        <w:t xml:space="preserve">   </w:t>
      </w:r>
      <w:r>
        <w:rPr>
          <w:rFonts w:hint="eastAsia" w:ascii="宋体" w:hAnsi="宋体" w:eastAsia="宋体" w:cs="宋体"/>
          <w:b w:val="0"/>
          <w:i w:val="0"/>
          <w:color w:val="auto"/>
          <w:sz w:val="32"/>
          <w:szCs w:val="32"/>
          <w:highlight w:val="none"/>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after="0" w:line="580" w:lineRule="exact"/>
        <w:ind w:firstLine="640" w:firstLineChars="200"/>
        <w:jc w:val="both"/>
        <w:textAlignment w:val="auto"/>
        <w:outlineLvl w:val="9"/>
        <w:rPr>
          <w:rFonts w:hint="eastAsia" w:ascii="宋体" w:hAnsi="宋体" w:eastAsia="宋体" w:cs="宋体"/>
          <w:b w:val="0"/>
          <w:i w:val="0"/>
          <w:color w:val="auto"/>
          <w:sz w:val="32"/>
          <w:szCs w:val="32"/>
          <w:highlight w:val="none"/>
        </w:rPr>
      </w:pPr>
      <w:r>
        <w:rPr>
          <w:rFonts w:hint="eastAsia" w:ascii="宋体" w:hAnsi="宋体" w:eastAsia="宋体" w:cs="宋体"/>
          <w:b w:val="0"/>
          <w:i w:val="0"/>
          <w:color w:val="auto"/>
          <w:sz w:val="32"/>
          <w:szCs w:val="32"/>
          <w:highlight w:val="none"/>
          <w:lang w:eastAsia="zh-CN"/>
        </w:rPr>
        <w:t>我公司</w:t>
      </w:r>
      <w:r>
        <w:rPr>
          <w:rFonts w:hint="eastAsia" w:ascii="宋体" w:hAnsi="宋体" w:eastAsia="宋体" w:cs="宋体"/>
          <w:b w:val="0"/>
          <w:i w:val="0"/>
          <w:color w:val="auto"/>
          <w:sz w:val="32"/>
          <w:szCs w:val="32"/>
          <w:highlight w:val="none"/>
        </w:rPr>
        <w:t>不属于大企业的分支机构，不存在控股股东为大企业的情形，也不存在与大企业的负责人为同一人的情形。</w:t>
      </w:r>
    </w:p>
    <w:p>
      <w:pPr>
        <w:keepNext w:val="0"/>
        <w:keepLines w:val="0"/>
        <w:pageBreakBefore w:val="0"/>
        <w:widowControl/>
        <w:numPr>
          <w:ilvl w:val="0"/>
          <w:numId w:val="0"/>
        </w:numPr>
        <w:kinsoku/>
        <w:wordWrap/>
        <w:overflowPunct/>
        <w:topLinePunct w:val="0"/>
        <w:autoSpaceDE/>
        <w:autoSpaceDN/>
        <w:bidi w:val="0"/>
        <w:adjustRightInd/>
        <w:snapToGrid/>
        <w:spacing w:after="0" w:line="580" w:lineRule="exact"/>
        <w:ind w:firstLine="640" w:firstLineChars="200"/>
        <w:jc w:val="both"/>
        <w:textAlignment w:val="auto"/>
        <w:outlineLvl w:val="9"/>
        <w:rPr>
          <w:rFonts w:hint="eastAsia" w:ascii="宋体" w:hAnsi="宋体" w:eastAsia="宋体" w:cs="宋体"/>
          <w:b w:val="0"/>
          <w:bCs w:val="0"/>
          <w:color w:val="auto"/>
          <w:sz w:val="32"/>
          <w:szCs w:val="32"/>
          <w:highlight w:val="none"/>
        </w:rPr>
      </w:pPr>
      <w:r>
        <w:rPr>
          <w:rFonts w:hint="eastAsia" w:ascii="宋体" w:hAnsi="宋体" w:eastAsia="宋体" w:cs="宋体"/>
          <w:b w:val="0"/>
          <w:i w:val="0"/>
          <w:color w:val="auto"/>
          <w:sz w:val="32"/>
          <w:szCs w:val="32"/>
          <w:highlight w:val="none"/>
        </w:rPr>
        <w:t>本企业对上述声明内容的真实性负责。 如有虚假， 将依法承担相应责任。</w:t>
      </w:r>
    </w:p>
    <w:p>
      <w:pPr>
        <w:keepNext w:val="0"/>
        <w:keepLines w:val="0"/>
        <w:pageBreakBefore w:val="0"/>
        <w:widowControl/>
        <w:numPr>
          <w:ilvl w:val="0"/>
          <w:numId w:val="0"/>
        </w:numPr>
        <w:kinsoku/>
        <w:wordWrap/>
        <w:overflowPunct/>
        <w:topLinePunct w:val="0"/>
        <w:autoSpaceDE/>
        <w:autoSpaceDN/>
        <w:bidi w:val="0"/>
        <w:adjustRightInd/>
        <w:snapToGrid/>
        <w:spacing w:after="0" w:line="580" w:lineRule="exact"/>
        <w:ind w:firstLine="640" w:firstLineChars="200"/>
        <w:jc w:val="both"/>
        <w:textAlignment w:val="auto"/>
        <w:outlineLvl w:val="9"/>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投标人</w:t>
      </w:r>
      <w:r>
        <w:rPr>
          <w:rFonts w:hint="eastAsia" w:ascii="宋体" w:hAnsi="宋体" w:eastAsia="宋体" w:cs="宋体"/>
          <w:color w:val="auto"/>
          <w:sz w:val="32"/>
          <w:szCs w:val="32"/>
          <w:highlight w:val="none"/>
        </w:rPr>
        <w:t>名称：</w:t>
      </w:r>
      <w:r>
        <w:rPr>
          <w:rFonts w:hint="eastAsia" w:ascii="宋体" w:hAnsi="宋体" w:eastAsia="宋体" w:cs="宋体"/>
          <w:color w:val="auto"/>
          <w:sz w:val="32"/>
          <w:szCs w:val="32"/>
          <w:highlight w:val="none"/>
          <w:u w:val="single"/>
        </w:rPr>
        <w:t xml:space="preserve">       </w:t>
      </w:r>
      <w:r>
        <w:rPr>
          <w:rFonts w:hint="eastAsia" w:ascii="宋体" w:hAnsi="宋体" w:eastAsia="宋体" w:cs="宋体"/>
          <w:bCs/>
          <w:color w:val="auto"/>
          <w:sz w:val="32"/>
          <w:szCs w:val="32"/>
          <w:highlight w:val="none"/>
          <w:u w:val="single"/>
        </w:rPr>
        <w:t xml:space="preserve">       </w:t>
      </w:r>
      <w:r>
        <w:rPr>
          <w:rFonts w:hint="eastAsia" w:ascii="宋体" w:hAnsi="宋体" w:cs="宋体"/>
          <w:bCs/>
          <w:color w:val="auto"/>
          <w:sz w:val="32"/>
          <w:szCs w:val="32"/>
          <w:highlight w:val="none"/>
          <w:u w:val="none"/>
          <w:lang w:eastAsia="zh-CN"/>
        </w:rPr>
        <w:t>（加盖公章）</w:t>
      </w:r>
      <w:r>
        <w:rPr>
          <w:rFonts w:hint="eastAsia" w:ascii="宋体" w:hAnsi="宋体" w:eastAsia="宋体" w:cs="宋体"/>
          <w:b w:val="0"/>
          <w:bCs w:val="0"/>
          <w:color w:val="auto"/>
          <w:sz w:val="32"/>
          <w:szCs w:val="32"/>
          <w:highlight w:val="none"/>
          <w:lang w:val="en-US" w:eastAsia="zh-CN"/>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after="0" w:line="580" w:lineRule="exact"/>
        <w:ind w:firstLine="640" w:firstLineChars="200"/>
        <w:jc w:val="both"/>
        <w:textAlignment w:val="auto"/>
        <w:outlineLvl w:val="9"/>
        <w:rPr>
          <w:rFonts w:hint="eastAsia" w:ascii="宋体" w:hAnsi="宋体" w:cs="宋体"/>
          <w:color w:val="auto"/>
          <w:sz w:val="32"/>
          <w:szCs w:val="32"/>
          <w:highlight w:val="none"/>
          <w:lang w:eastAsia="zh-CN"/>
        </w:rPr>
      </w:pPr>
      <w:r>
        <w:rPr>
          <w:rFonts w:hint="eastAsia" w:ascii="宋体" w:hAnsi="宋体" w:eastAsia="宋体" w:cs="宋体"/>
          <w:b w:val="0"/>
          <w:bCs w:val="0"/>
          <w:color w:val="auto"/>
          <w:sz w:val="32"/>
          <w:szCs w:val="32"/>
          <w:highlight w:val="none"/>
        </w:rPr>
        <w:t>投标</w:t>
      </w:r>
      <w:r>
        <w:rPr>
          <w:rFonts w:hint="eastAsia" w:ascii="宋体" w:hAnsi="宋体" w:eastAsia="宋体" w:cs="宋体"/>
          <w:color w:val="auto"/>
          <w:sz w:val="32"/>
          <w:szCs w:val="32"/>
          <w:highlight w:val="none"/>
        </w:rPr>
        <w:t xml:space="preserve">日期： </w:t>
      </w:r>
      <w:r>
        <w:rPr>
          <w:rFonts w:hint="eastAsia" w:ascii="宋体" w:hAnsi="宋体" w:eastAsia="宋体" w:cs="宋体"/>
          <w:color w:val="auto"/>
          <w:sz w:val="32"/>
          <w:szCs w:val="32"/>
          <w:highlight w:val="none"/>
          <w:u w:val="single"/>
        </w:rPr>
        <w:t xml:space="preserve">     </w:t>
      </w:r>
      <w:r>
        <w:rPr>
          <w:rFonts w:hint="eastAsia" w:ascii="宋体" w:hAnsi="宋体" w:eastAsia="宋体" w:cs="宋体"/>
          <w:color w:val="auto"/>
          <w:sz w:val="32"/>
          <w:szCs w:val="32"/>
          <w:highlight w:val="none"/>
        </w:rPr>
        <w:t>年</w:t>
      </w:r>
      <w:r>
        <w:rPr>
          <w:rFonts w:hint="eastAsia" w:ascii="宋体" w:hAnsi="宋体" w:eastAsia="宋体" w:cs="宋体"/>
          <w:color w:val="auto"/>
          <w:sz w:val="32"/>
          <w:szCs w:val="32"/>
          <w:highlight w:val="none"/>
          <w:u w:val="single"/>
        </w:rPr>
        <w:t xml:space="preserve">     </w:t>
      </w:r>
      <w:r>
        <w:rPr>
          <w:rFonts w:hint="eastAsia" w:ascii="宋体" w:hAnsi="宋体" w:eastAsia="宋体" w:cs="宋体"/>
          <w:color w:val="auto"/>
          <w:sz w:val="32"/>
          <w:szCs w:val="32"/>
          <w:highlight w:val="none"/>
        </w:rPr>
        <w:t>月</w:t>
      </w:r>
      <w:r>
        <w:rPr>
          <w:rFonts w:hint="eastAsia" w:ascii="宋体" w:hAnsi="宋体" w:eastAsia="宋体" w:cs="宋体"/>
          <w:color w:val="auto"/>
          <w:sz w:val="32"/>
          <w:szCs w:val="32"/>
          <w:highlight w:val="none"/>
          <w:u w:val="single"/>
        </w:rPr>
        <w:t xml:space="preserve">    </w:t>
      </w:r>
      <w:r>
        <w:rPr>
          <w:rFonts w:hint="eastAsia" w:ascii="宋体" w:hAnsi="宋体" w:eastAsia="宋体" w:cs="宋体"/>
          <w:color w:val="auto"/>
          <w:sz w:val="32"/>
          <w:szCs w:val="32"/>
          <w:highlight w:val="none"/>
        </w:rPr>
        <w:t>日</w:t>
      </w:r>
    </w:p>
    <w:p>
      <w:pPr>
        <w:keepNext w:val="0"/>
        <w:keepLines w:val="0"/>
        <w:pageBreakBefore w:val="0"/>
        <w:widowControl/>
        <w:numPr>
          <w:ilvl w:val="0"/>
          <w:numId w:val="0"/>
        </w:numPr>
        <w:kinsoku/>
        <w:wordWrap/>
        <w:overflowPunct/>
        <w:topLinePunct w:val="0"/>
        <w:autoSpaceDE/>
        <w:autoSpaceDN/>
        <w:bidi w:val="0"/>
        <w:adjustRightInd/>
        <w:snapToGrid/>
        <w:spacing w:after="0" w:line="580" w:lineRule="exact"/>
        <w:ind w:firstLine="562" w:firstLineChars="200"/>
        <w:jc w:val="both"/>
        <w:textAlignment w:val="auto"/>
        <w:outlineLvl w:val="9"/>
        <w:rPr>
          <w:rFonts w:hint="eastAsia" w:ascii="宋体" w:hAnsi="宋体" w:eastAsia="宋体" w:cs="宋体"/>
          <w:b/>
          <w:bCs/>
          <w:color w:val="auto"/>
          <w:sz w:val="28"/>
          <w:szCs w:val="28"/>
          <w:highlight w:val="none"/>
          <w:lang w:eastAsia="zh-CN"/>
        </w:rPr>
        <w:sectPr>
          <w:pgSz w:w="11906" w:h="16838"/>
          <w:pgMar w:top="1440" w:right="1519" w:bottom="1440" w:left="1519" w:header="851" w:footer="992" w:gutter="0"/>
          <w:cols w:space="0" w:num="1"/>
          <w:rtlGutter w:val="0"/>
          <w:docGrid w:type="lines" w:linePitch="312" w:charSpace="0"/>
        </w:sectPr>
      </w:pPr>
      <w:r>
        <w:rPr>
          <w:rFonts w:hint="eastAsia" w:ascii="宋体" w:hAnsi="宋体" w:cs="宋体"/>
          <w:b/>
          <w:bCs/>
          <w:color w:val="auto"/>
          <w:sz w:val="28"/>
          <w:szCs w:val="28"/>
          <w:highlight w:val="none"/>
          <w:lang w:eastAsia="zh-CN"/>
        </w:rPr>
        <w:t>注：①根据《关于印发中小企业划型标准规定的通知》（工信部联企业〔2011〕300号）第十四条“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r>
        <w:rPr>
          <w:rFonts w:hint="eastAsia" w:ascii="宋体" w:hAnsi="宋体" w:cs="宋体"/>
          <w:b w:val="0"/>
          <w:bCs w:val="0"/>
          <w:color w:val="auto"/>
          <w:sz w:val="28"/>
          <w:szCs w:val="28"/>
          <w:highlight w:val="none"/>
          <w:lang w:eastAsia="zh-CN"/>
        </w:rPr>
        <w:t>②</w:t>
      </w:r>
      <w:r>
        <w:rPr>
          <w:rFonts w:hint="eastAsia" w:ascii="宋体" w:hAnsi="宋体" w:eastAsia="宋体" w:cs="宋体"/>
          <w:b w:val="0"/>
          <w:bCs w:val="0"/>
          <w:color w:val="auto"/>
          <w:sz w:val="28"/>
          <w:szCs w:val="28"/>
          <w:highlight w:val="none"/>
        </w:rPr>
        <w:t>从业人员、营业收入、资产总额填报上一年度数据，无上一年度数据的新成立企业可不填报</w:t>
      </w:r>
      <w:r>
        <w:rPr>
          <w:rFonts w:hint="eastAsia" w:ascii="宋体" w:hAnsi="宋体" w:cs="宋体"/>
          <w:b w:val="0"/>
          <w:bCs w:val="0"/>
          <w:color w:val="auto"/>
          <w:sz w:val="28"/>
          <w:szCs w:val="28"/>
          <w:highlight w:val="none"/>
          <w:lang w:eastAsia="zh-CN"/>
        </w:rPr>
        <w:t>。</w:t>
      </w:r>
    </w:p>
    <w:p>
      <w:pPr>
        <w:spacing w:line="700" w:lineRule="exact"/>
        <w:jc w:val="center"/>
        <w:outlineLvl w:val="2"/>
        <w:rPr>
          <w:rFonts w:hint="eastAsia" w:ascii="宋体" w:hAnsi="宋体" w:eastAsia="宋体" w:cs="宋体"/>
          <w:color w:val="auto"/>
          <w:kern w:val="2"/>
          <w:sz w:val="44"/>
          <w:szCs w:val="44"/>
          <w:highlight w:val="none"/>
          <w:lang w:val="en-US" w:eastAsia="zh-CN" w:bidi="ar-SA"/>
        </w:rPr>
      </w:pPr>
      <w:r>
        <w:rPr>
          <w:rFonts w:hint="eastAsia" w:ascii="宋体" w:hAnsi="宋体" w:eastAsia="宋体" w:cs="宋体"/>
          <w:color w:val="auto"/>
          <w:kern w:val="2"/>
          <w:sz w:val="44"/>
          <w:szCs w:val="44"/>
          <w:highlight w:val="none"/>
          <w:lang w:val="en-US" w:eastAsia="zh-CN" w:bidi="ar-SA"/>
        </w:rPr>
        <w:t>四、残疾人福利性单位声明函</w:t>
      </w:r>
    </w:p>
    <w:p>
      <w:pPr>
        <w:keepNext w:val="0"/>
        <w:keepLines w:val="0"/>
        <w:pageBreakBefore w:val="0"/>
        <w:widowControl/>
        <w:numPr>
          <w:ilvl w:val="0"/>
          <w:numId w:val="0"/>
        </w:numPr>
        <w:kinsoku/>
        <w:wordWrap/>
        <w:overflowPunct/>
        <w:topLinePunct w:val="0"/>
        <w:autoSpaceDE/>
        <w:autoSpaceDN/>
        <w:bidi w:val="0"/>
        <w:adjustRightInd/>
        <w:snapToGrid/>
        <w:spacing w:after="0" w:line="580" w:lineRule="exact"/>
        <w:ind w:firstLine="640" w:firstLineChars="200"/>
        <w:jc w:val="both"/>
        <w:textAlignment w:val="auto"/>
        <w:rPr>
          <w:rFonts w:hint="eastAsia" w:ascii="宋体" w:hAnsi="宋体" w:eastAsia="宋体" w:cs="宋体"/>
          <w:bCs/>
          <w:color w:val="auto"/>
          <w:sz w:val="32"/>
          <w:szCs w:val="32"/>
          <w:highlight w:val="none"/>
        </w:rPr>
      </w:pPr>
    </w:p>
    <w:p>
      <w:pPr>
        <w:keepNext w:val="0"/>
        <w:keepLines w:val="0"/>
        <w:pageBreakBefore w:val="0"/>
        <w:widowControl/>
        <w:numPr>
          <w:ilvl w:val="0"/>
          <w:numId w:val="0"/>
        </w:numPr>
        <w:kinsoku/>
        <w:wordWrap w:val="0"/>
        <w:overflowPunct/>
        <w:topLinePunct/>
        <w:autoSpaceDE/>
        <w:autoSpaceDN/>
        <w:bidi w:val="0"/>
        <w:adjustRightInd/>
        <w:snapToGrid/>
        <w:spacing w:after="0" w:line="580" w:lineRule="exact"/>
        <w:ind w:firstLine="640" w:firstLineChars="200"/>
        <w:jc w:val="both"/>
        <w:textAlignment w:val="auto"/>
        <w:rPr>
          <w:rFonts w:hint="eastAsia" w:ascii="宋体" w:hAnsi="宋体" w:eastAsia="宋体" w:cs="宋体"/>
          <w:b w:val="0"/>
          <w:bCs w:val="0"/>
          <w:color w:val="auto"/>
          <w:sz w:val="32"/>
          <w:szCs w:val="32"/>
          <w:highlight w:val="none"/>
        </w:rPr>
      </w:pPr>
      <w:r>
        <w:rPr>
          <w:rFonts w:hint="eastAsia" w:ascii="宋体" w:hAnsi="宋体" w:eastAsia="宋体" w:cs="宋体"/>
          <w:bCs/>
          <w:color w:val="auto"/>
          <w:sz w:val="32"/>
          <w:szCs w:val="32"/>
          <w:highlight w:val="none"/>
        </w:rPr>
        <w:t>本单位郑重声明，根据财政部、民政部、中国残疾人联合会《关于促进残疾人就业政府采购政策的通知》（财库〔2017〕141号）的规定，本单位为符合条件的残疾人福利性单位，且本单位参加</w:t>
      </w:r>
      <w:r>
        <w:rPr>
          <w:rFonts w:hint="eastAsia" w:ascii="宋体" w:hAnsi="宋体" w:eastAsia="宋体" w:cs="宋体"/>
          <w:bCs/>
          <w:color w:val="auto"/>
          <w:sz w:val="32"/>
          <w:szCs w:val="32"/>
          <w:highlight w:val="none"/>
          <w:u w:val="single"/>
          <w:lang w:val="en-US" w:eastAsia="zh-CN"/>
        </w:rPr>
        <w:t xml:space="preserve"> </w:t>
      </w:r>
      <w:r>
        <w:rPr>
          <w:rFonts w:hint="eastAsia" w:ascii="宋体" w:hAnsi="宋体" w:cs="宋体"/>
          <w:bCs/>
          <w:color w:val="auto"/>
          <w:sz w:val="32"/>
          <w:szCs w:val="32"/>
          <w:highlight w:val="none"/>
          <w:u w:val="single"/>
          <w:lang w:val="en-US" w:eastAsia="zh-CN"/>
        </w:rPr>
        <w:t>（采购人名称）</w:t>
      </w:r>
      <w:r>
        <w:rPr>
          <w:rFonts w:hint="eastAsia" w:ascii="宋体" w:hAnsi="宋体" w:eastAsia="宋体" w:cs="宋体"/>
          <w:bCs/>
          <w:color w:val="auto"/>
          <w:sz w:val="32"/>
          <w:szCs w:val="32"/>
          <w:highlight w:val="none"/>
          <w:u w:val="single"/>
          <w:lang w:val="en-US" w:eastAsia="zh-CN"/>
        </w:rPr>
        <w:t xml:space="preserve"> </w:t>
      </w:r>
      <w:r>
        <w:rPr>
          <w:rFonts w:hint="eastAsia" w:ascii="宋体" w:hAnsi="宋体" w:eastAsia="宋体" w:cs="宋体"/>
          <w:bCs/>
          <w:color w:val="auto"/>
          <w:sz w:val="32"/>
          <w:szCs w:val="32"/>
          <w:highlight w:val="none"/>
        </w:rPr>
        <w:t>单位的</w:t>
      </w:r>
      <w:r>
        <w:rPr>
          <w:rFonts w:hint="eastAsia" w:ascii="宋体" w:hAnsi="宋体" w:eastAsia="宋体" w:cs="宋体"/>
          <w:bCs/>
          <w:color w:val="auto"/>
          <w:sz w:val="32"/>
          <w:szCs w:val="32"/>
          <w:highlight w:val="none"/>
          <w:u w:val="single"/>
          <w:lang w:val="en-US" w:eastAsia="zh-CN"/>
        </w:rPr>
        <w:t xml:space="preserve">  </w:t>
      </w:r>
      <w:r>
        <w:rPr>
          <w:rFonts w:hint="eastAsia" w:ascii="宋体" w:hAnsi="宋体" w:cs="宋体"/>
          <w:bCs/>
          <w:color w:val="auto"/>
          <w:sz w:val="32"/>
          <w:szCs w:val="32"/>
          <w:highlight w:val="none"/>
          <w:u w:val="single"/>
          <w:lang w:eastAsia="zh-CN"/>
        </w:rPr>
        <w:t>（项目名称及项目编号）</w:t>
      </w:r>
      <w:r>
        <w:rPr>
          <w:rFonts w:hint="eastAsia" w:ascii="宋体" w:hAnsi="宋体" w:eastAsia="宋体" w:cs="宋体"/>
          <w:bCs/>
          <w:color w:val="auto"/>
          <w:sz w:val="32"/>
          <w:szCs w:val="32"/>
          <w:highlight w:val="none"/>
          <w:u w:val="single"/>
          <w:lang w:val="en-US" w:eastAsia="zh-CN"/>
        </w:rPr>
        <w:t xml:space="preserve"> </w:t>
      </w:r>
      <w:r>
        <w:rPr>
          <w:rFonts w:hint="eastAsia" w:ascii="宋体" w:hAnsi="宋体" w:eastAsia="宋体" w:cs="宋体"/>
          <w:bCs/>
          <w:color w:val="auto"/>
          <w:sz w:val="32"/>
          <w:szCs w:val="32"/>
          <w:highlight w:val="none"/>
        </w:rPr>
        <w:t>采购活动由</w:t>
      </w:r>
      <w:r>
        <w:rPr>
          <w:rFonts w:hint="eastAsia" w:ascii="宋体" w:hAnsi="宋体" w:eastAsia="宋体" w:cs="宋体"/>
          <w:b w:val="0"/>
          <w:bCs w:val="0"/>
          <w:color w:val="auto"/>
          <w:sz w:val="32"/>
          <w:szCs w:val="32"/>
          <w:highlight w:val="none"/>
        </w:rPr>
        <w:t>本单位提供服务。</w:t>
      </w:r>
    </w:p>
    <w:p>
      <w:pPr>
        <w:keepNext w:val="0"/>
        <w:keepLines w:val="0"/>
        <w:pageBreakBefore w:val="0"/>
        <w:widowControl/>
        <w:numPr>
          <w:ilvl w:val="0"/>
          <w:numId w:val="0"/>
        </w:numPr>
        <w:kinsoku/>
        <w:wordWrap/>
        <w:overflowPunct/>
        <w:topLinePunct w:val="0"/>
        <w:autoSpaceDE/>
        <w:autoSpaceDN/>
        <w:bidi w:val="0"/>
        <w:adjustRightInd/>
        <w:snapToGrid/>
        <w:spacing w:after="0" w:line="580" w:lineRule="exact"/>
        <w:ind w:firstLine="640" w:firstLineChars="200"/>
        <w:jc w:val="both"/>
        <w:textAlignment w:val="auto"/>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本</w:t>
      </w:r>
      <w:r>
        <w:rPr>
          <w:rFonts w:hint="eastAsia" w:ascii="宋体" w:hAnsi="宋体" w:eastAsia="宋体" w:cs="宋体"/>
          <w:bCs/>
          <w:color w:val="auto"/>
          <w:sz w:val="32"/>
          <w:szCs w:val="32"/>
          <w:highlight w:val="none"/>
        </w:rPr>
        <w:t>单位对上述声明的真实性负责。如有虚假，将依法承担相应责</w:t>
      </w:r>
      <w:r>
        <w:rPr>
          <w:rFonts w:hint="eastAsia" w:ascii="宋体" w:hAnsi="宋体" w:eastAsia="宋体" w:cs="宋体"/>
          <w:b w:val="0"/>
          <w:bCs w:val="0"/>
          <w:color w:val="auto"/>
          <w:sz w:val="32"/>
          <w:szCs w:val="32"/>
          <w:highlight w:val="none"/>
        </w:rPr>
        <w:t>任。</w:t>
      </w:r>
    </w:p>
    <w:p>
      <w:pPr>
        <w:keepNext w:val="0"/>
        <w:keepLines w:val="0"/>
        <w:pageBreakBefore w:val="0"/>
        <w:widowControl/>
        <w:numPr>
          <w:ilvl w:val="0"/>
          <w:numId w:val="0"/>
        </w:numPr>
        <w:kinsoku/>
        <w:wordWrap/>
        <w:overflowPunct/>
        <w:topLinePunct w:val="0"/>
        <w:autoSpaceDE/>
        <w:autoSpaceDN/>
        <w:bidi w:val="0"/>
        <w:adjustRightInd/>
        <w:snapToGrid/>
        <w:spacing w:after="0" w:line="580" w:lineRule="exact"/>
        <w:ind w:firstLine="640" w:firstLineChars="200"/>
        <w:jc w:val="both"/>
        <w:textAlignment w:val="auto"/>
        <w:rPr>
          <w:rFonts w:hint="eastAsia" w:ascii="宋体" w:hAnsi="宋体" w:eastAsia="宋体" w:cs="宋体"/>
          <w:color w:val="auto"/>
          <w:sz w:val="32"/>
          <w:szCs w:val="32"/>
          <w:highlight w:val="none"/>
        </w:rPr>
      </w:pPr>
      <w:r>
        <w:rPr>
          <w:rFonts w:hint="eastAsia" w:ascii="宋体" w:hAnsi="宋体" w:eastAsia="宋体" w:cs="宋体"/>
          <w:b w:val="0"/>
          <w:bCs w:val="0"/>
          <w:color w:val="auto"/>
          <w:sz w:val="32"/>
          <w:szCs w:val="32"/>
          <w:highlight w:val="none"/>
        </w:rPr>
        <w:t>投</w:t>
      </w:r>
      <w:r>
        <w:rPr>
          <w:rFonts w:hint="eastAsia" w:ascii="宋体" w:hAnsi="宋体" w:eastAsia="宋体" w:cs="宋体"/>
          <w:color w:val="auto"/>
          <w:sz w:val="32"/>
          <w:szCs w:val="32"/>
          <w:highlight w:val="none"/>
        </w:rPr>
        <w:t>标人名称：</w:t>
      </w:r>
      <w:r>
        <w:rPr>
          <w:rFonts w:hint="eastAsia" w:ascii="宋体" w:hAnsi="宋体" w:eastAsia="宋体" w:cs="宋体"/>
          <w:color w:val="auto"/>
          <w:sz w:val="32"/>
          <w:szCs w:val="32"/>
          <w:highlight w:val="none"/>
          <w:u w:val="single"/>
        </w:rPr>
        <w:t xml:space="preserve">       </w:t>
      </w:r>
      <w:r>
        <w:rPr>
          <w:rFonts w:hint="eastAsia" w:ascii="宋体" w:hAnsi="宋体" w:eastAsia="宋体" w:cs="宋体"/>
          <w:bCs/>
          <w:color w:val="auto"/>
          <w:sz w:val="32"/>
          <w:szCs w:val="32"/>
          <w:highlight w:val="none"/>
          <w:u w:val="single"/>
        </w:rPr>
        <w:t xml:space="preserve">       </w:t>
      </w:r>
      <w:r>
        <w:rPr>
          <w:rFonts w:hint="eastAsia" w:ascii="宋体" w:hAnsi="宋体" w:eastAsia="宋体" w:cs="宋体"/>
          <w:color w:val="auto"/>
          <w:sz w:val="32"/>
          <w:szCs w:val="32"/>
          <w:highlight w:val="none"/>
          <w:u w:val="single"/>
        </w:rPr>
        <w:t xml:space="preserve">   </w:t>
      </w:r>
      <w:r>
        <w:rPr>
          <w:rFonts w:hint="eastAsia" w:ascii="宋体" w:hAnsi="宋体" w:cs="宋体"/>
          <w:bCs/>
          <w:color w:val="auto"/>
          <w:sz w:val="32"/>
          <w:szCs w:val="32"/>
          <w:highlight w:val="none"/>
          <w:u w:val="none"/>
          <w:lang w:eastAsia="zh-CN"/>
        </w:rPr>
        <w:t>（加盖公章）</w:t>
      </w:r>
      <w:r>
        <w:rPr>
          <w:rFonts w:hint="eastAsia" w:ascii="宋体" w:hAnsi="宋体" w:eastAsia="宋体" w:cs="宋体"/>
          <w:color w:val="auto"/>
          <w:sz w:val="32"/>
          <w:szCs w:val="32"/>
          <w:highlight w:val="none"/>
        </w:rPr>
        <w:t xml:space="preserve">          </w:t>
      </w:r>
    </w:p>
    <w:p>
      <w:pPr>
        <w:keepNext w:val="0"/>
        <w:keepLines w:val="0"/>
        <w:pageBreakBefore w:val="0"/>
        <w:tabs>
          <w:tab w:val="left" w:pos="4860"/>
        </w:tabs>
        <w:kinsoku/>
        <w:wordWrap/>
        <w:overflowPunct/>
        <w:topLinePunct w:val="0"/>
        <w:autoSpaceDE/>
        <w:autoSpaceDN/>
        <w:bidi w:val="0"/>
        <w:adjustRightInd/>
        <w:snapToGrid/>
        <w:spacing w:line="580" w:lineRule="exact"/>
        <w:ind w:right="1560" w:firstLine="640" w:firstLineChars="200"/>
        <w:jc w:val="left"/>
        <w:textAlignment w:val="auto"/>
        <w:rPr>
          <w:rFonts w:hint="eastAsia" w:ascii="宋体" w:hAnsi="宋体" w:eastAsia="宋体" w:cs="宋体"/>
          <w:color w:val="auto"/>
          <w:spacing w:val="6"/>
          <w:sz w:val="32"/>
          <w:szCs w:val="32"/>
          <w:highlight w:val="none"/>
        </w:rPr>
      </w:pPr>
      <w:r>
        <w:rPr>
          <w:rFonts w:hint="eastAsia" w:ascii="宋体" w:hAnsi="宋体" w:eastAsia="宋体" w:cs="宋体"/>
          <w:color w:val="auto"/>
          <w:sz w:val="32"/>
          <w:szCs w:val="32"/>
          <w:highlight w:val="none"/>
        </w:rPr>
        <w:t xml:space="preserve">投标日期： </w:t>
      </w:r>
      <w:r>
        <w:rPr>
          <w:rFonts w:hint="eastAsia" w:ascii="宋体" w:hAnsi="宋体" w:eastAsia="宋体" w:cs="宋体"/>
          <w:color w:val="auto"/>
          <w:sz w:val="32"/>
          <w:szCs w:val="32"/>
          <w:highlight w:val="none"/>
          <w:u w:val="single"/>
        </w:rPr>
        <w:t xml:space="preserve">     </w:t>
      </w:r>
      <w:r>
        <w:rPr>
          <w:rFonts w:hint="eastAsia" w:ascii="宋体" w:hAnsi="宋体" w:eastAsia="宋体" w:cs="宋体"/>
          <w:color w:val="auto"/>
          <w:sz w:val="32"/>
          <w:szCs w:val="32"/>
          <w:highlight w:val="none"/>
        </w:rPr>
        <w:t>年</w:t>
      </w:r>
      <w:r>
        <w:rPr>
          <w:rFonts w:hint="eastAsia" w:ascii="宋体" w:hAnsi="宋体" w:eastAsia="宋体" w:cs="宋体"/>
          <w:color w:val="auto"/>
          <w:sz w:val="32"/>
          <w:szCs w:val="32"/>
          <w:highlight w:val="none"/>
          <w:u w:val="single"/>
        </w:rPr>
        <w:t xml:space="preserve">     </w:t>
      </w:r>
      <w:r>
        <w:rPr>
          <w:rFonts w:hint="eastAsia" w:ascii="宋体" w:hAnsi="宋体" w:eastAsia="宋体" w:cs="宋体"/>
          <w:color w:val="auto"/>
          <w:sz w:val="32"/>
          <w:szCs w:val="32"/>
          <w:highlight w:val="none"/>
        </w:rPr>
        <w:t>月</w:t>
      </w:r>
      <w:r>
        <w:rPr>
          <w:rFonts w:hint="eastAsia" w:ascii="宋体" w:hAnsi="宋体" w:eastAsia="宋体" w:cs="宋体"/>
          <w:color w:val="auto"/>
          <w:sz w:val="32"/>
          <w:szCs w:val="32"/>
          <w:highlight w:val="none"/>
          <w:u w:val="single"/>
        </w:rPr>
        <w:t xml:space="preserve">    </w:t>
      </w:r>
      <w:r>
        <w:rPr>
          <w:rFonts w:hint="eastAsia" w:ascii="宋体" w:hAnsi="宋体" w:eastAsia="宋体" w:cs="宋体"/>
          <w:color w:val="auto"/>
          <w:sz w:val="32"/>
          <w:szCs w:val="32"/>
          <w:highlight w:val="none"/>
        </w:rPr>
        <w:t>日</w:t>
      </w:r>
    </w:p>
    <w:p>
      <w:pPr>
        <w:keepNext w:val="0"/>
        <w:keepLines w:val="0"/>
        <w:pageBreakBefore w:val="0"/>
        <w:kinsoku/>
        <w:wordWrap/>
        <w:overflowPunct/>
        <w:topLinePunct w:val="0"/>
        <w:autoSpaceDE/>
        <w:autoSpaceDN/>
        <w:bidi w:val="0"/>
        <w:adjustRightInd/>
        <w:snapToGrid/>
        <w:spacing w:line="580" w:lineRule="exact"/>
        <w:jc w:val="center"/>
        <w:textAlignment w:val="auto"/>
        <w:outlineLvl w:val="2"/>
        <w:rPr>
          <w:rFonts w:hint="eastAsia" w:ascii="宋体" w:hAnsi="宋体" w:eastAsia="宋体" w:cs="宋体"/>
          <w:b/>
          <w:color w:val="auto"/>
          <w:sz w:val="32"/>
          <w:szCs w:val="32"/>
          <w:highlight w:val="none"/>
        </w:rPr>
      </w:pPr>
    </w:p>
    <w:p>
      <w:pPr>
        <w:pStyle w:val="2"/>
        <w:keepNext w:val="0"/>
        <w:keepLines w:val="0"/>
        <w:pageBreakBefore w:val="0"/>
        <w:kinsoku/>
        <w:wordWrap/>
        <w:overflowPunct/>
        <w:topLinePunct w:val="0"/>
        <w:autoSpaceDE/>
        <w:autoSpaceDN/>
        <w:bidi w:val="0"/>
        <w:adjustRightInd/>
        <w:snapToGrid/>
        <w:spacing w:line="580" w:lineRule="exact"/>
        <w:textAlignment w:val="auto"/>
        <w:rPr>
          <w:rFonts w:hint="eastAsia" w:ascii="宋体" w:hAnsi="宋体" w:eastAsia="宋体" w:cs="宋体"/>
          <w:bCs/>
          <w:color w:val="auto"/>
          <w:sz w:val="32"/>
          <w:szCs w:val="32"/>
          <w:highlight w:val="none"/>
          <w:lang w:eastAsia="zh-CN"/>
        </w:rPr>
        <w:sectPr>
          <w:pgSz w:w="11906" w:h="16838"/>
          <w:pgMar w:top="1440" w:right="1519" w:bottom="1440" w:left="1519" w:header="851" w:footer="992" w:gutter="0"/>
          <w:cols w:space="0" w:num="1"/>
          <w:rtlGutter w:val="0"/>
          <w:docGrid w:type="lines" w:linePitch="312" w:charSpace="0"/>
        </w:sectPr>
      </w:pPr>
      <w:r>
        <w:rPr>
          <w:rFonts w:hint="eastAsia" w:ascii="宋体" w:hAnsi="宋体" w:eastAsia="宋体" w:cs="宋体"/>
          <w:b/>
          <w:bCs/>
          <w:color w:val="auto"/>
          <w:sz w:val="32"/>
          <w:szCs w:val="32"/>
          <w:highlight w:val="none"/>
        </w:rPr>
        <w:t>说明</w:t>
      </w:r>
      <w:r>
        <w:rPr>
          <w:rFonts w:hint="eastAsia" w:ascii="宋体" w:hAnsi="宋体" w:eastAsia="宋体" w:cs="宋体"/>
          <w:b/>
          <w:bCs/>
          <w:color w:val="auto"/>
          <w:sz w:val="32"/>
          <w:szCs w:val="32"/>
          <w:highlight w:val="none"/>
          <w:lang w:eastAsia="zh-CN"/>
        </w:rPr>
        <w:t>：</w:t>
      </w:r>
      <w:r>
        <w:rPr>
          <w:rFonts w:hint="eastAsia" w:ascii="宋体" w:hAnsi="宋体" w:eastAsia="宋体" w:cs="宋体"/>
          <w:bCs/>
          <w:color w:val="auto"/>
          <w:sz w:val="32"/>
          <w:szCs w:val="32"/>
          <w:highlight w:val="none"/>
        </w:rPr>
        <w:t>非残疾人福利性单位不需要提供此函</w:t>
      </w:r>
      <w:r>
        <w:rPr>
          <w:rFonts w:hint="eastAsia" w:ascii="宋体" w:hAnsi="宋体" w:eastAsia="宋体" w:cs="宋体"/>
          <w:bCs/>
          <w:color w:val="auto"/>
          <w:sz w:val="32"/>
          <w:szCs w:val="32"/>
          <w:highlight w:val="none"/>
          <w:lang w:eastAsia="zh-CN"/>
        </w:rPr>
        <w:t>。</w:t>
      </w:r>
    </w:p>
    <w:p>
      <w:pPr>
        <w:pStyle w:val="18"/>
        <w:jc w:val="center"/>
        <w:rPr>
          <w:rFonts w:hint="eastAsia" w:ascii="宋体" w:hAnsi="宋体" w:eastAsia="宋体" w:cs="宋体"/>
          <w:color w:val="auto"/>
          <w:sz w:val="44"/>
          <w:szCs w:val="44"/>
          <w:highlight w:val="none"/>
        </w:rPr>
      </w:pPr>
      <w:r>
        <w:rPr>
          <w:rFonts w:hint="eastAsia" w:ascii="宋体" w:hAnsi="宋体" w:cs="宋体"/>
          <w:color w:val="auto"/>
          <w:sz w:val="44"/>
          <w:szCs w:val="44"/>
          <w:highlight w:val="none"/>
          <w:lang w:eastAsia="zh-CN"/>
        </w:rPr>
        <w:t>五、</w:t>
      </w:r>
      <w:r>
        <w:rPr>
          <w:rFonts w:hint="eastAsia" w:ascii="宋体" w:hAnsi="宋体" w:eastAsia="宋体" w:cs="宋体"/>
          <w:color w:val="auto"/>
          <w:sz w:val="44"/>
          <w:szCs w:val="44"/>
          <w:highlight w:val="none"/>
        </w:rPr>
        <w:t>监狱企业证明文件</w:t>
      </w:r>
    </w:p>
    <w:p>
      <w:pPr>
        <w:spacing w:after="0" w:line="580" w:lineRule="exact"/>
        <w:ind w:firstLine="640" w:firstLineChars="200"/>
        <w:rPr>
          <w:rFonts w:hint="eastAsia" w:asciiTheme="minorEastAsia" w:hAnsiTheme="minorEastAsia" w:eastAsiaTheme="minorEastAsia" w:cstheme="minorEastAsia"/>
          <w:bCs/>
          <w:color w:val="auto"/>
          <w:sz w:val="32"/>
          <w:szCs w:val="32"/>
          <w:highlight w:val="none"/>
        </w:rPr>
      </w:pPr>
    </w:p>
    <w:p>
      <w:pPr>
        <w:spacing w:after="0" w:line="580" w:lineRule="exact"/>
        <w:ind w:firstLine="640" w:firstLineChars="200"/>
        <w:rPr>
          <w:rFonts w:hint="eastAsia" w:ascii="宋体" w:hAnsi="宋体" w:eastAsia="宋体" w:cs="宋体"/>
          <w:bCs/>
          <w:color w:val="auto"/>
          <w:sz w:val="32"/>
          <w:szCs w:val="32"/>
          <w:highlight w:val="none"/>
        </w:rPr>
      </w:pPr>
      <w:r>
        <w:rPr>
          <w:rFonts w:hint="eastAsia" w:ascii="宋体" w:hAnsi="宋体" w:eastAsia="宋体" w:cs="宋体"/>
          <w:bCs/>
          <w:color w:val="auto"/>
          <w:sz w:val="32"/>
          <w:szCs w:val="32"/>
          <w:highlight w:val="none"/>
        </w:rPr>
        <w:t>投标人为监狱企业的，应提供由省级以上监狱管理局、戒毒管理局（含新疆生产建设兵团）出具的属于监狱企业的证明文件复印件。</w:t>
      </w:r>
    </w:p>
    <w:p>
      <w:pPr>
        <w:spacing w:line="580" w:lineRule="exact"/>
        <w:ind w:firstLine="640" w:firstLineChars="200"/>
        <w:rPr>
          <w:rFonts w:hint="eastAsia" w:ascii="宋体" w:hAnsi="宋体" w:eastAsia="宋体" w:cs="宋体"/>
          <w:bCs/>
          <w:color w:val="auto"/>
          <w:sz w:val="32"/>
          <w:szCs w:val="32"/>
          <w:highlight w:val="none"/>
        </w:rPr>
      </w:pPr>
    </w:p>
    <w:p>
      <w:pPr>
        <w:pStyle w:val="2"/>
        <w:keepNext w:val="0"/>
        <w:keepLines w:val="0"/>
        <w:pageBreakBefore w:val="0"/>
        <w:kinsoku/>
        <w:wordWrap/>
        <w:overflowPunct/>
        <w:topLinePunct w:val="0"/>
        <w:autoSpaceDE/>
        <w:autoSpaceDN/>
        <w:bidi w:val="0"/>
        <w:adjustRightInd/>
        <w:snapToGrid/>
        <w:spacing w:line="580" w:lineRule="exact"/>
        <w:textAlignment w:val="auto"/>
        <w:rPr>
          <w:rFonts w:hint="eastAsia" w:ascii="宋体" w:hAnsi="宋体" w:eastAsia="宋体" w:cs="宋体"/>
          <w:bCs/>
          <w:color w:val="auto"/>
          <w:sz w:val="32"/>
          <w:szCs w:val="32"/>
          <w:highlight w:val="none"/>
          <w:lang w:eastAsia="zh-CN"/>
        </w:rPr>
        <w:sectPr>
          <w:pgSz w:w="11906" w:h="16838"/>
          <w:pgMar w:top="1440" w:right="1519" w:bottom="1440" w:left="1519" w:header="851" w:footer="992" w:gutter="0"/>
          <w:cols w:space="0" w:num="1"/>
          <w:rtlGutter w:val="0"/>
          <w:docGrid w:type="lines" w:linePitch="312" w:charSpace="0"/>
        </w:sectPr>
      </w:pPr>
      <w:r>
        <w:rPr>
          <w:rFonts w:hint="eastAsia" w:ascii="宋体" w:hAnsi="宋体" w:eastAsia="宋体" w:cs="宋体"/>
          <w:b/>
          <w:bCs w:val="0"/>
          <w:color w:val="auto"/>
          <w:sz w:val="32"/>
          <w:szCs w:val="32"/>
          <w:highlight w:val="none"/>
        </w:rPr>
        <w:t>说明：非监狱企业</w:t>
      </w:r>
      <w:r>
        <w:rPr>
          <w:rFonts w:hint="eastAsia" w:ascii="宋体" w:hAnsi="宋体"/>
          <w:b/>
          <w:bCs w:val="0"/>
          <w:color w:val="auto"/>
          <w:spacing w:val="6"/>
          <w:sz w:val="32"/>
          <w:szCs w:val="32"/>
          <w:highlight w:val="none"/>
          <w:lang w:eastAsia="zh-CN"/>
        </w:rPr>
        <w:t>无需提供相关证明材料。</w:t>
      </w:r>
    </w:p>
    <w:p>
      <w:pPr>
        <w:spacing w:line="700" w:lineRule="exact"/>
        <w:jc w:val="center"/>
        <w:outlineLvl w:val="2"/>
        <w:rPr>
          <w:rFonts w:hint="eastAsia" w:ascii="宋体" w:hAnsi="宋体" w:eastAsia="宋体" w:cs="宋体"/>
          <w:color w:val="auto"/>
          <w:kern w:val="2"/>
          <w:sz w:val="44"/>
          <w:szCs w:val="44"/>
          <w:highlight w:val="none"/>
          <w:lang w:val="en-US" w:eastAsia="zh-CN" w:bidi="ar-SA"/>
        </w:rPr>
      </w:pPr>
      <w:r>
        <w:rPr>
          <w:rFonts w:hint="eastAsia" w:ascii="宋体" w:hAnsi="宋体" w:cs="宋体"/>
          <w:color w:val="auto"/>
          <w:kern w:val="2"/>
          <w:sz w:val="44"/>
          <w:szCs w:val="44"/>
          <w:highlight w:val="none"/>
          <w:lang w:val="en-US" w:eastAsia="zh-CN" w:bidi="ar-SA"/>
        </w:rPr>
        <w:t>六</w:t>
      </w:r>
      <w:r>
        <w:rPr>
          <w:rFonts w:hint="eastAsia" w:ascii="宋体" w:hAnsi="宋体" w:eastAsia="宋体" w:cs="宋体"/>
          <w:color w:val="auto"/>
          <w:kern w:val="2"/>
          <w:sz w:val="44"/>
          <w:szCs w:val="44"/>
          <w:highlight w:val="none"/>
          <w:lang w:val="en-US" w:eastAsia="zh-CN" w:bidi="ar-SA"/>
        </w:rPr>
        <w:t>、投标人应提交的相关资格证明材料</w:t>
      </w:r>
      <w:r>
        <w:rPr>
          <w:rFonts w:hint="eastAsia" w:ascii="宋体" w:hAnsi="宋体" w:cs="宋体"/>
          <w:color w:val="auto"/>
          <w:kern w:val="2"/>
          <w:sz w:val="44"/>
          <w:szCs w:val="44"/>
          <w:highlight w:val="none"/>
          <w:lang w:val="en-US" w:eastAsia="zh-CN" w:bidi="ar-SA"/>
        </w:rPr>
        <w:t>（如有）</w:t>
      </w:r>
    </w:p>
    <w:p>
      <w:pPr>
        <w:spacing w:line="700" w:lineRule="exact"/>
        <w:jc w:val="center"/>
        <w:outlineLvl w:val="2"/>
        <w:rPr>
          <w:rFonts w:hint="eastAsia" w:ascii="宋体" w:hAnsi="宋体" w:eastAsia="宋体" w:cs="宋体"/>
          <w:color w:val="auto"/>
          <w:kern w:val="2"/>
          <w:sz w:val="44"/>
          <w:szCs w:val="44"/>
          <w:highlight w:val="none"/>
          <w:lang w:val="en-US" w:eastAsia="zh-CN" w:bidi="ar-SA"/>
        </w:rPr>
      </w:pPr>
    </w:p>
    <w:p>
      <w:pPr>
        <w:jc w:val="center"/>
        <w:rPr>
          <w:rFonts w:hint="eastAsia" w:ascii="宋体" w:hAnsi="宋体" w:eastAsia="宋体" w:cs="宋体"/>
          <w:b/>
          <w:color w:val="auto"/>
          <w:sz w:val="32"/>
          <w:szCs w:val="32"/>
          <w:highlight w:val="none"/>
          <w:lang w:eastAsia="zh-CN"/>
        </w:rPr>
      </w:pPr>
    </w:p>
    <w:p>
      <w:pPr>
        <w:jc w:val="center"/>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lang w:eastAsia="zh-CN"/>
        </w:rPr>
        <w:t>注：</w:t>
      </w:r>
      <w:r>
        <w:rPr>
          <w:rFonts w:hint="eastAsia" w:ascii="宋体" w:hAnsi="宋体" w:eastAsia="宋体" w:cs="宋体"/>
          <w:b/>
          <w:color w:val="auto"/>
          <w:sz w:val="32"/>
          <w:szCs w:val="32"/>
          <w:highlight w:val="none"/>
        </w:rPr>
        <w:t>招标文件要求或投标人自行提供的其他资格性证明资料（格式自拟）</w:t>
      </w:r>
    </w:p>
    <w:p>
      <w:pPr>
        <w:rPr>
          <w:rFonts w:ascii="宋体" w:hAnsi="宋体"/>
          <w:color w:val="auto"/>
          <w:szCs w:val="28"/>
          <w:highlight w:val="none"/>
        </w:rPr>
      </w:pPr>
      <w:r>
        <w:rPr>
          <w:rFonts w:ascii="宋体" w:hAnsi="宋体"/>
          <w:color w:val="auto"/>
          <w:szCs w:val="28"/>
          <w:highlight w:val="none"/>
        </w:rPr>
        <w:br w:type="page"/>
      </w:r>
    </w:p>
    <w:p>
      <w:pPr>
        <w:pStyle w:val="18"/>
        <w:rPr>
          <w:color w:val="auto"/>
        </w:rPr>
      </w:pPr>
    </w:p>
    <w:p>
      <w:pPr>
        <w:pStyle w:val="4"/>
        <w:numPr>
          <w:ilvl w:val="1"/>
          <w:numId w:val="0"/>
        </w:numPr>
        <w:spacing w:before="0" w:after="0"/>
        <w:ind w:left="-142" w:leftChars="0"/>
        <w:jc w:val="center"/>
        <w:rPr>
          <w:rFonts w:hint="eastAsia" w:ascii="方正小标宋简体" w:hAnsi="方正小标宋简体" w:eastAsia="方正小标宋简体" w:cs="方正小标宋简体"/>
          <w:b w:val="0"/>
          <w:bCs w:val="0"/>
          <w:color w:val="auto"/>
          <w:sz w:val="44"/>
          <w:szCs w:val="44"/>
          <w:highlight w:val="none"/>
        </w:rPr>
      </w:pPr>
      <w:bookmarkStart w:id="96" w:name="_Toc44592917"/>
      <w:r>
        <w:rPr>
          <w:rFonts w:hint="eastAsia" w:ascii="方正小标宋简体" w:hAnsi="方正小标宋简体" w:eastAsia="方正小标宋简体" w:cs="方正小标宋简体"/>
          <w:b w:val="0"/>
          <w:bCs w:val="0"/>
          <w:color w:val="auto"/>
          <w:sz w:val="44"/>
          <w:szCs w:val="44"/>
          <w:highlight w:val="none"/>
          <w:lang w:val="en-US" w:eastAsia="zh-CN"/>
        </w:rPr>
        <w:t>第二节 符合性文件</w:t>
      </w:r>
      <w:r>
        <w:rPr>
          <w:rFonts w:hint="eastAsia" w:ascii="方正小标宋简体" w:hAnsi="方正小标宋简体" w:eastAsia="方正小标宋简体" w:cs="方正小标宋简体"/>
          <w:b w:val="0"/>
          <w:bCs w:val="0"/>
          <w:color w:val="auto"/>
          <w:sz w:val="44"/>
          <w:szCs w:val="44"/>
          <w:highlight w:val="none"/>
        </w:rPr>
        <w:t>响应部分</w:t>
      </w:r>
      <w:bookmarkEnd w:id="96"/>
    </w:p>
    <w:p>
      <w:pPr>
        <w:numPr>
          <w:ilvl w:val="0"/>
          <w:numId w:val="0"/>
        </w:numPr>
        <w:jc w:val="center"/>
        <w:rPr>
          <w:rFonts w:hint="eastAsia" w:ascii="方正楷体简体" w:hAnsi="方正楷体简体" w:eastAsia="方正楷体简体" w:cs="方正楷体简体"/>
          <w:color w:val="auto"/>
          <w:sz w:val="32"/>
          <w:szCs w:val="32"/>
          <w:highlight w:val="none"/>
        </w:rPr>
      </w:pPr>
      <w:r>
        <w:rPr>
          <w:rFonts w:hint="eastAsia" w:ascii="方正楷体简体" w:hAnsi="方正楷体简体" w:eastAsia="方正楷体简体" w:cs="方正楷体简体"/>
          <w:b w:val="0"/>
          <w:bCs w:val="0"/>
          <w:color w:val="auto"/>
          <w:sz w:val="32"/>
          <w:szCs w:val="32"/>
          <w:highlight w:val="none"/>
          <w:lang w:eastAsia="zh-CN"/>
        </w:rPr>
        <w:t>（</w:t>
      </w:r>
      <w:r>
        <w:rPr>
          <w:rFonts w:hint="eastAsia" w:ascii="方正楷体简体" w:hAnsi="方正楷体简体" w:eastAsia="方正楷体简体" w:cs="方正楷体简体"/>
          <w:b w:val="0"/>
          <w:bCs w:val="0"/>
          <w:color w:val="auto"/>
          <w:sz w:val="32"/>
          <w:szCs w:val="32"/>
          <w:highlight w:val="none"/>
        </w:rPr>
        <w:t>技术、服务、商务及其他要求</w:t>
      </w:r>
      <w:r>
        <w:rPr>
          <w:rFonts w:hint="eastAsia" w:ascii="方正楷体简体" w:hAnsi="方正楷体简体" w:eastAsia="方正楷体简体" w:cs="方正楷体简体"/>
          <w:b w:val="0"/>
          <w:bCs w:val="0"/>
          <w:color w:val="auto"/>
          <w:sz w:val="32"/>
          <w:szCs w:val="32"/>
          <w:highlight w:val="none"/>
          <w:lang w:eastAsia="zh-CN"/>
        </w:rPr>
        <w:t>）</w:t>
      </w:r>
    </w:p>
    <w:p>
      <w:pPr>
        <w:spacing w:line="700" w:lineRule="exact"/>
        <w:jc w:val="center"/>
        <w:outlineLvl w:val="2"/>
        <w:rPr>
          <w:rFonts w:hint="eastAsia" w:ascii="宋体" w:hAnsi="宋体" w:eastAsia="宋体" w:cs="宋体"/>
          <w:color w:val="auto"/>
          <w:kern w:val="2"/>
          <w:sz w:val="44"/>
          <w:szCs w:val="44"/>
          <w:highlight w:val="none"/>
          <w:lang w:val="en-US" w:eastAsia="zh-CN" w:bidi="ar-SA"/>
        </w:rPr>
      </w:pPr>
      <w:r>
        <w:rPr>
          <w:rFonts w:hint="eastAsia" w:ascii="宋体" w:hAnsi="宋体" w:eastAsia="宋体" w:cs="宋体"/>
          <w:color w:val="auto"/>
          <w:kern w:val="2"/>
          <w:sz w:val="44"/>
          <w:szCs w:val="44"/>
          <w:highlight w:val="none"/>
          <w:lang w:val="en-US" w:eastAsia="zh-CN" w:bidi="ar-SA"/>
        </w:rPr>
        <w:t>一、投标函</w:t>
      </w:r>
    </w:p>
    <w:p>
      <w:pPr>
        <w:pStyle w:val="2"/>
        <w:keepNext w:val="0"/>
        <w:keepLines w:val="0"/>
        <w:pageBreakBefore w:val="0"/>
        <w:widowControl w:val="0"/>
        <w:kinsoku/>
        <w:wordWrap/>
        <w:overflowPunct/>
        <w:topLinePunct w:val="0"/>
        <w:autoSpaceDE/>
        <w:autoSpaceDN/>
        <w:bidi w:val="0"/>
        <w:adjustRightInd/>
        <w:snapToGrid/>
        <w:spacing w:after="0" w:line="580" w:lineRule="exact"/>
        <w:ind w:left="0" w:leftChars="0" w:firstLine="0" w:firstLineChars="0"/>
        <w:textAlignment w:val="auto"/>
        <w:rPr>
          <w:rFonts w:hint="eastAsia" w:ascii="宋体" w:hAnsi="宋体" w:eastAsia="宋体" w:cs="宋体"/>
          <w:bCs/>
          <w:color w:val="auto"/>
          <w:sz w:val="32"/>
          <w:szCs w:val="32"/>
          <w:highlight w:val="none"/>
        </w:rPr>
      </w:pPr>
      <w:bookmarkStart w:id="97" w:name="代理机构名称_1594360133903"/>
      <w:r>
        <w:rPr>
          <w:rFonts w:hint="eastAsia" w:ascii="宋体" w:hAnsi="宋体" w:eastAsia="宋体" w:cs="宋体"/>
          <w:bCs/>
          <w:color w:val="auto"/>
          <w:sz w:val="32"/>
          <w:szCs w:val="32"/>
          <w:highlight w:val="none"/>
          <w:lang w:eastAsia="zh-CN"/>
        </w:rPr>
        <w:t>成都市青白江区公共资源交易服务中心</w:t>
      </w:r>
      <w:bookmarkEnd w:id="97"/>
      <w:r>
        <w:rPr>
          <w:rFonts w:hint="eastAsia" w:ascii="宋体" w:hAnsi="宋体" w:eastAsia="宋体" w:cs="宋体"/>
          <w:bCs/>
          <w:color w:val="auto"/>
          <w:sz w:val="32"/>
          <w:szCs w:val="32"/>
          <w:highlight w:val="none"/>
        </w:rPr>
        <w:t>：</w:t>
      </w:r>
    </w:p>
    <w:p>
      <w:pPr>
        <w:keepNext w:val="0"/>
        <w:keepLines w:val="0"/>
        <w:pageBreakBefore w:val="0"/>
        <w:widowControl w:val="0"/>
        <w:kinsoku/>
        <w:wordWrap w:val="0"/>
        <w:overflowPunct/>
        <w:topLinePunct/>
        <w:autoSpaceDE/>
        <w:autoSpaceDN/>
        <w:bidi w:val="0"/>
        <w:adjustRightInd/>
        <w:snapToGrid/>
        <w:spacing w:line="580" w:lineRule="exact"/>
        <w:ind w:firstLine="640" w:firstLineChars="200"/>
        <w:textAlignment w:val="auto"/>
        <w:rPr>
          <w:rFonts w:hint="eastAsia" w:ascii="宋体" w:hAnsi="宋体" w:eastAsia="宋体" w:cs="宋体"/>
          <w:bCs/>
          <w:color w:val="auto"/>
          <w:sz w:val="32"/>
          <w:szCs w:val="32"/>
          <w:highlight w:val="none"/>
        </w:rPr>
      </w:pPr>
      <w:r>
        <w:rPr>
          <w:rFonts w:hint="eastAsia" w:ascii="宋体" w:hAnsi="宋体" w:eastAsia="宋体" w:cs="宋体"/>
          <w:bCs/>
          <w:color w:val="auto"/>
          <w:sz w:val="32"/>
          <w:szCs w:val="32"/>
          <w:highlight w:val="none"/>
        </w:rPr>
        <w:t>我方全面研究了</w:t>
      </w:r>
      <w:r>
        <w:rPr>
          <w:rFonts w:hint="eastAsia" w:ascii="宋体" w:hAnsi="宋体" w:eastAsia="宋体" w:cs="宋体"/>
          <w:bCs/>
          <w:color w:val="auto"/>
          <w:sz w:val="32"/>
          <w:szCs w:val="32"/>
          <w:highlight w:val="none"/>
          <w:u w:val="single"/>
        </w:rPr>
        <w:t xml:space="preserve">  </w:t>
      </w:r>
      <w:r>
        <w:rPr>
          <w:rFonts w:hint="eastAsia" w:ascii="宋体" w:hAnsi="宋体" w:cs="宋体"/>
          <w:bCs/>
          <w:color w:val="auto"/>
          <w:sz w:val="32"/>
          <w:szCs w:val="32"/>
          <w:highlight w:val="none"/>
          <w:u w:val="single"/>
          <w:lang w:val="en-US" w:eastAsia="zh-CN"/>
        </w:rPr>
        <w:t xml:space="preserve">   </w:t>
      </w:r>
      <w:r>
        <w:rPr>
          <w:rFonts w:hint="eastAsia" w:ascii="宋体" w:hAnsi="宋体" w:cs="宋体"/>
          <w:color w:val="auto"/>
          <w:sz w:val="32"/>
          <w:szCs w:val="32"/>
          <w:highlight w:val="none"/>
          <w:u w:val="single"/>
          <w:lang w:eastAsia="zh-CN"/>
        </w:rPr>
        <w:t>（项目名称）</w:t>
      </w:r>
      <w:r>
        <w:rPr>
          <w:rFonts w:hint="eastAsia" w:ascii="宋体" w:hAnsi="宋体" w:cs="宋体"/>
          <w:color w:val="auto"/>
          <w:sz w:val="32"/>
          <w:szCs w:val="32"/>
          <w:highlight w:val="none"/>
          <w:u w:val="single"/>
          <w:lang w:val="en-US" w:eastAsia="zh-CN"/>
        </w:rPr>
        <w:t xml:space="preserve">    </w:t>
      </w:r>
      <w:r>
        <w:rPr>
          <w:rFonts w:hint="eastAsia" w:ascii="宋体" w:hAnsi="宋体" w:eastAsia="宋体" w:cs="宋体"/>
          <w:bCs/>
          <w:color w:val="auto"/>
          <w:sz w:val="32"/>
          <w:szCs w:val="32"/>
          <w:highlight w:val="none"/>
        </w:rPr>
        <w:t>（项目编号</w:t>
      </w:r>
      <w:r>
        <w:rPr>
          <w:rFonts w:hint="eastAsia" w:ascii="宋体" w:hAnsi="宋体" w:eastAsia="宋体" w:cs="宋体"/>
          <w:bCs/>
          <w:color w:val="auto"/>
          <w:sz w:val="32"/>
          <w:szCs w:val="32"/>
          <w:highlight w:val="none"/>
          <w:u w:val="single"/>
        </w:rPr>
        <w:t xml:space="preserve"> </w:t>
      </w:r>
      <w:r>
        <w:rPr>
          <w:rFonts w:hint="eastAsia" w:ascii="宋体" w:hAnsi="宋体" w:eastAsia="宋体" w:cs="宋体"/>
          <w:bCs/>
          <w:color w:val="auto"/>
          <w:sz w:val="32"/>
          <w:szCs w:val="32"/>
          <w:highlight w:val="none"/>
          <w:u w:val="single"/>
          <w:lang w:val="en-US" w:eastAsia="zh-CN"/>
        </w:rPr>
        <w:t xml:space="preserve">      </w:t>
      </w:r>
      <w:r>
        <w:rPr>
          <w:rFonts w:hint="eastAsia" w:ascii="宋体" w:hAnsi="宋体" w:eastAsia="宋体" w:cs="宋体"/>
          <w:bCs/>
          <w:color w:val="auto"/>
          <w:sz w:val="32"/>
          <w:szCs w:val="32"/>
          <w:highlight w:val="none"/>
        </w:rPr>
        <w:t>）招标文件，决定参本项目投标。我方授权</w:t>
      </w:r>
      <w:r>
        <w:rPr>
          <w:rFonts w:hint="eastAsia" w:ascii="宋体" w:hAnsi="宋体" w:eastAsia="宋体" w:cs="宋体"/>
          <w:bCs/>
          <w:color w:val="auto"/>
          <w:sz w:val="32"/>
          <w:szCs w:val="32"/>
          <w:highlight w:val="none"/>
          <w:u w:val="single"/>
        </w:rPr>
        <w:t xml:space="preserve">        </w:t>
      </w:r>
      <w:r>
        <w:rPr>
          <w:rFonts w:hint="eastAsia" w:ascii="宋体" w:hAnsi="宋体" w:eastAsia="宋体" w:cs="宋体"/>
          <w:bCs/>
          <w:color w:val="auto"/>
          <w:sz w:val="32"/>
          <w:szCs w:val="32"/>
          <w:highlight w:val="none"/>
        </w:rPr>
        <w:t xml:space="preserve">（姓名、职务）代表我方 </w:t>
      </w:r>
      <w:r>
        <w:rPr>
          <w:rFonts w:hint="eastAsia" w:ascii="宋体" w:hAnsi="宋体" w:eastAsia="宋体" w:cs="宋体"/>
          <w:bCs/>
          <w:color w:val="auto"/>
          <w:sz w:val="32"/>
          <w:szCs w:val="32"/>
          <w:highlight w:val="none"/>
          <w:u w:val="single"/>
        </w:rPr>
        <w:t xml:space="preserve">            </w:t>
      </w:r>
      <w:r>
        <w:rPr>
          <w:rFonts w:hint="eastAsia" w:ascii="宋体" w:hAnsi="宋体" w:eastAsia="宋体" w:cs="宋体"/>
          <w:bCs/>
          <w:color w:val="auto"/>
          <w:sz w:val="32"/>
          <w:szCs w:val="32"/>
          <w:highlight w:val="none"/>
        </w:rPr>
        <w:t>（投标</w:t>
      </w:r>
      <w:r>
        <w:rPr>
          <w:rFonts w:hint="eastAsia" w:ascii="宋体" w:hAnsi="宋体" w:cs="宋体"/>
          <w:bCs/>
          <w:color w:val="auto"/>
          <w:sz w:val="32"/>
          <w:szCs w:val="32"/>
          <w:highlight w:val="none"/>
          <w:lang w:eastAsia="zh-CN"/>
        </w:rPr>
        <w:t>人</w:t>
      </w:r>
      <w:r>
        <w:rPr>
          <w:rFonts w:hint="eastAsia" w:ascii="宋体" w:hAnsi="宋体" w:eastAsia="宋体" w:cs="宋体"/>
          <w:bCs/>
          <w:color w:val="auto"/>
          <w:sz w:val="32"/>
          <w:szCs w:val="32"/>
          <w:highlight w:val="none"/>
        </w:rPr>
        <w:t>名称）全权处理本项目投标的有关事宜。</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firstLine="640" w:firstLineChars="200"/>
        <w:textAlignment w:val="auto"/>
        <w:outlineLvl w:val="9"/>
        <w:rPr>
          <w:rFonts w:hint="eastAsia" w:ascii="宋体" w:hAnsi="宋体" w:eastAsia="宋体" w:cs="宋体"/>
          <w:bCs/>
          <w:color w:val="auto"/>
          <w:sz w:val="32"/>
          <w:szCs w:val="32"/>
          <w:highlight w:val="none"/>
        </w:rPr>
      </w:pPr>
      <w:r>
        <w:rPr>
          <w:rFonts w:hint="eastAsia" w:ascii="宋体" w:hAnsi="宋体" w:eastAsia="宋体" w:cs="宋体"/>
          <w:bCs/>
          <w:color w:val="auto"/>
          <w:sz w:val="32"/>
          <w:szCs w:val="32"/>
          <w:highlight w:val="none"/>
          <w:lang w:val="en-US" w:eastAsia="zh-CN"/>
        </w:rPr>
        <w:t>1.</w:t>
      </w:r>
      <w:r>
        <w:rPr>
          <w:rFonts w:hint="eastAsia" w:ascii="宋体" w:hAnsi="宋体" w:eastAsia="宋体" w:cs="宋体"/>
          <w:bCs/>
          <w:color w:val="auto"/>
          <w:sz w:val="32"/>
          <w:szCs w:val="32"/>
          <w:highlight w:val="none"/>
        </w:rPr>
        <w:t>我方自愿按照招标文件规定的各项要求向采购人提供所需服务及相应物资，投标报价以《开标一览表》为准。</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firstLine="640" w:firstLineChars="200"/>
        <w:textAlignment w:val="auto"/>
        <w:outlineLvl w:val="9"/>
        <w:rPr>
          <w:rFonts w:hint="eastAsia" w:ascii="宋体" w:hAnsi="宋体" w:eastAsia="宋体" w:cs="宋体"/>
          <w:bCs/>
          <w:color w:val="auto"/>
          <w:sz w:val="32"/>
          <w:szCs w:val="32"/>
          <w:highlight w:val="none"/>
        </w:rPr>
      </w:pPr>
      <w:r>
        <w:rPr>
          <w:rFonts w:hint="eastAsia" w:ascii="宋体" w:hAnsi="宋体" w:eastAsia="宋体" w:cs="宋体"/>
          <w:bCs/>
          <w:color w:val="auto"/>
          <w:sz w:val="32"/>
          <w:szCs w:val="32"/>
          <w:highlight w:val="none"/>
        </w:rPr>
        <w:t>2.一旦我方中标，我方将严格履行合同规定的责任和义务，保证在规定时间内履行完毕合同义务。</w:t>
      </w:r>
    </w:p>
    <w:p>
      <w:pPr>
        <w:pStyle w:val="2"/>
        <w:keepNext w:val="0"/>
        <w:keepLines w:val="0"/>
        <w:pageBreakBefore w:val="0"/>
        <w:widowControl w:val="0"/>
        <w:kinsoku/>
        <w:wordWrap/>
        <w:overflowPunct/>
        <w:topLinePunct w:val="0"/>
        <w:autoSpaceDE/>
        <w:autoSpaceDN/>
        <w:bidi w:val="0"/>
        <w:adjustRightInd/>
        <w:snapToGrid/>
        <w:spacing w:after="0" w:line="580" w:lineRule="exact"/>
        <w:ind w:left="0" w:leftChars="0" w:firstLine="640" w:firstLineChars="200"/>
        <w:textAlignment w:val="auto"/>
        <w:outlineLvl w:val="9"/>
        <w:rPr>
          <w:rFonts w:hint="eastAsia" w:ascii="宋体" w:hAnsi="宋体" w:eastAsia="宋体" w:cs="宋体"/>
          <w:bCs/>
          <w:color w:val="auto"/>
          <w:sz w:val="32"/>
          <w:szCs w:val="32"/>
          <w:highlight w:val="none"/>
          <w:lang w:eastAsia="zh-CN"/>
        </w:rPr>
      </w:pPr>
      <w:r>
        <w:rPr>
          <w:rFonts w:hint="eastAsia" w:ascii="宋体" w:hAnsi="宋体" w:eastAsia="宋体" w:cs="宋体"/>
          <w:bCs/>
          <w:color w:val="auto"/>
          <w:sz w:val="32"/>
          <w:szCs w:val="32"/>
          <w:highlight w:val="none"/>
        </w:rPr>
        <w:t>3.我方为本项目提交的</w:t>
      </w:r>
      <w:r>
        <w:rPr>
          <w:rFonts w:hint="eastAsia" w:ascii="宋体" w:hAnsi="宋体" w:eastAsia="宋体" w:cs="宋体"/>
          <w:bCs/>
          <w:color w:val="auto"/>
          <w:sz w:val="32"/>
          <w:szCs w:val="32"/>
          <w:highlight w:val="none"/>
          <w:lang w:val="en-US" w:eastAsia="zh-CN"/>
        </w:rPr>
        <w:t>电子</w:t>
      </w:r>
      <w:r>
        <w:rPr>
          <w:rFonts w:hint="eastAsia" w:ascii="宋体" w:hAnsi="宋体" w:eastAsia="宋体" w:cs="宋体"/>
          <w:bCs/>
          <w:color w:val="auto"/>
          <w:sz w:val="32"/>
          <w:szCs w:val="32"/>
          <w:highlight w:val="none"/>
        </w:rPr>
        <w:t>投标文件1份</w:t>
      </w:r>
      <w:r>
        <w:rPr>
          <w:rFonts w:hint="eastAsia" w:ascii="宋体" w:hAnsi="宋体" w:eastAsia="宋体" w:cs="宋体"/>
          <w:bCs/>
          <w:color w:val="auto"/>
          <w:sz w:val="32"/>
          <w:szCs w:val="32"/>
          <w:highlight w:val="none"/>
          <w:lang w:eastAsia="zh-CN"/>
        </w:rPr>
        <w:t>。</w:t>
      </w:r>
    </w:p>
    <w:p>
      <w:pPr>
        <w:pStyle w:val="2"/>
        <w:keepNext w:val="0"/>
        <w:keepLines w:val="0"/>
        <w:pageBreakBefore w:val="0"/>
        <w:widowControl w:val="0"/>
        <w:kinsoku/>
        <w:wordWrap/>
        <w:overflowPunct/>
        <w:topLinePunct w:val="0"/>
        <w:autoSpaceDE/>
        <w:autoSpaceDN/>
        <w:bidi w:val="0"/>
        <w:adjustRightInd/>
        <w:snapToGrid/>
        <w:spacing w:after="0" w:line="580" w:lineRule="exact"/>
        <w:ind w:left="0" w:leftChars="0" w:firstLine="640" w:firstLineChars="200"/>
        <w:textAlignment w:val="auto"/>
        <w:outlineLvl w:val="9"/>
        <w:rPr>
          <w:rFonts w:hint="eastAsia" w:ascii="宋体" w:hAnsi="宋体" w:eastAsia="宋体" w:cs="宋体"/>
          <w:bCs/>
          <w:color w:val="auto"/>
          <w:sz w:val="32"/>
          <w:szCs w:val="32"/>
          <w:highlight w:val="none"/>
        </w:rPr>
      </w:pPr>
      <w:r>
        <w:rPr>
          <w:rFonts w:hint="eastAsia" w:ascii="宋体" w:hAnsi="宋体" w:eastAsia="宋体" w:cs="宋体"/>
          <w:bCs/>
          <w:color w:val="auto"/>
          <w:sz w:val="32"/>
          <w:szCs w:val="32"/>
          <w:highlight w:val="none"/>
        </w:rPr>
        <w:t>4.我方完全理解采购人不一定将合同授予最低报价投标人的行为。</w:t>
      </w:r>
    </w:p>
    <w:p>
      <w:pPr>
        <w:pStyle w:val="2"/>
        <w:keepNext w:val="0"/>
        <w:keepLines w:val="0"/>
        <w:pageBreakBefore w:val="0"/>
        <w:widowControl w:val="0"/>
        <w:kinsoku/>
        <w:wordWrap/>
        <w:overflowPunct/>
        <w:topLinePunct w:val="0"/>
        <w:autoSpaceDE/>
        <w:autoSpaceDN/>
        <w:bidi w:val="0"/>
        <w:adjustRightInd/>
        <w:snapToGrid/>
        <w:spacing w:after="0" w:line="580" w:lineRule="exact"/>
        <w:ind w:left="0" w:leftChars="0" w:firstLine="640" w:firstLineChars="200"/>
        <w:textAlignment w:val="auto"/>
        <w:outlineLvl w:val="9"/>
        <w:rPr>
          <w:rFonts w:hint="eastAsia" w:ascii="宋体" w:hAnsi="宋体" w:eastAsia="宋体" w:cs="宋体"/>
          <w:bCs/>
          <w:color w:val="auto"/>
          <w:sz w:val="32"/>
          <w:szCs w:val="32"/>
          <w:highlight w:val="none"/>
        </w:rPr>
      </w:pPr>
      <w:r>
        <w:rPr>
          <w:rFonts w:hint="eastAsia" w:ascii="宋体" w:hAnsi="宋体" w:eastAsia="宋体" w:cs="宋体"/>
          <w:bCs/>
          <w:color w:val="auto"/>
          <w:sz w:val="32"/>
          <w:szCs w:val="32"/>
          <w:highlight w:val="none"/>
        </w:rPr>
        <w:t>5.我方愿意提供采购人或集中采购机构可能另外要求的，与投标有关的文件资料，并保证我方已提供和将要提供的文件资料是真实、准确的。</w:t>
      </w:r>
    </w:p>
    <w:p>
      <w:pPr>
        <w:pStyle w:val="2"/>
        <w:keepNext w:val="0"/>
        <w:keepLines w:val="0"/>
        <w:pageBreakBefore w:val="0"/>
        <w:widowControl w:val="0"/>
        <w:kinsoku/>
        <w:wordWrap/>
        <w:overflowPunct/>
        <w:topLinePunct w:val="0"/>
        <w:autoSpaceDE/>
        <w:autoSpaceDN/>
        <w:bidi w:val="0"/>
        <w:adjustRightInd/>
        <w:snapToGrid/>
        <w:spacing w:after="0" w:line="580" w:lineRule="exact"/>
        <w:ind w:left="0" w:leftChars="0" w:firstLine="640" w:firstLineChars="200"/>
        <w:textAlignment w:val="auto"/>
        <w:outlineLvl w:val="9"/>
        <w:rPr>
          <w:rFonts w:hint="eastAsia" w:ascii="宋体" w:hAnsi="宋体" w:eastAsia="宋体" w:cs="宋体"/>
          <w:color w:val="auto"/>
          <w:sz w:val="32"/>
          <w:szCs w:val="32"/>
          <w:highlight w:val="none"/>
        </w:rPr>
      </w:pPr>
      <w:r>
        <w:rPr>
          <w:rFonts w:hint="eastAsia" w:ascii="宋体" w:hAnsi="宋体" w:eastAsia="宋体" w:cs="宋体"/>
          <w:bCs/>
          <w:color w:val="auto"/>
          <w:sz w:val="32"/>
          <w:szCs w:val="32"/>
          <w:highlight w:val="none"/>
        </w:rPr>
        <w:t>6.我方在此声明，所递交的投标文件（包括有关资料、澄清）真实可信，不存在虚假（包括隐瞒）。我方承诺：</w:t>
      </w:r>
    </w:p>
    <w:p>
      <w:pPr>
        <w:pStyle w:val="2"/>
        <w:keepNext w:val="0"/>
        <w:keepLines w:val="0"/>
        <w:pageBreakBefore w:val="0"/>
        <w:widowControl w:val="0"/>
        <w:kinsoku/>
        <w:wordWrap/>
        <w:overflowPunct/>
        <w:topLinePunct w:val="0"/>
        <w:autoSpaceDE/>
        <w:autoSpaceDN/>
        <w:bidi w:val="0"/>
        <w:adjustRightInd/>
        <w:snapToGrid/>
        <w:spacing w:after="0" w:line="580" w:lineRule="exact"/>
        <w:ind w:left="0" w:leftChars="0" w:firstLine="640" w:firstLineChars="200"/>
        <w:textAlignment w:val="auto"/>
        <w:outlineLvl w:val="9"/>
        <w:rPr>
          <w:rFonts w:hint="eastAsia" w:ascii="宋体" w:hAnsi="宋体" w:eastAsia="宋体" w:cs="宋体"/>
          <w:bCs/>
          <w:color w:val="auto"/>
          <w:sz w:val="32"/>
          <w:szCs w:val="32"/>
          <w:highlight w:val="none"/>
        </w:rPr>
      </w:pPr>
      <w:r>
        <w:rPr>
          <w:rFonts w:hint="eastAsia" w:ascii="宋体" w:hAnsi="宋体" w:eastAsia="宋体" w:cs="宋体"/>
          <w:bCs/>
          <w:color w:val="auto"/>
          <w:sz w:val="32"/>
          <w:szCs w:val="32"/>
          <w:highlight w:val="none"/>
        </w:rPr>
        <w:t>（1）如投标文件存在虚假，在评标阶段，接受评标委员会应将投标文件作无效处理；中标候选人确定后发现的，接受采购人、政府采购行政监督管理部门取消中标候选人或中标资格。</w:t>
      </w:r>
    </w:p>
    <w:p>
      <w:pPr>
        <w:pStyle w:val="2"/>
        <w:keepNext w:val="0"/>
        <w:keepLines w:val="0"/>
        <w:pageBreakBefore w:val="0"/>
        <w:widowControl w:val="0"/>
        <w:kinsoku/>
        <w:wordWrap/>
        <w:overflowPunct/>
        <w:topLinePunct w:val="0"/>
        <w:autoSpaceDE/>
        <w:autoSpaceDN/>
        <w:bidi w:val="0"/>
        <w:adjustRightInd/>
        <w:snapToGrid/>
        <w:spacing w:after="0" w:line="580" w:lineRule="exact"/>
        <w:ind w:left="0" w:leftChars="0" w:firstLine="640" w:firstLineChars="200"/>
        <w:textAlignment w:val="auto"/>
        <w:outlineLvl w:val="9"/>
        <w:rPr>
          <w:rFonts w:hint="eastAsia" w:ascii="宋体" w:hAnsi="宋体" w:eastAsia="宋体" w:cs="宋体"/>
          <w:bCs/>
          <w:color w:val="auto"/>
          <w:sz w:val="32"/>
          <w:szCs w:val="32"/>
          <w:highlight w:val="none"/>
        </w:rPr>
      </w:pPr>
      <w:r>
        <w:rPr>
          <w:rFonts w:hint="eastAsia" w:ascii="宋体" w:hAnsi="宋体" w:eastAsia="宋体" w:cs="宋体"/>
          <w:bCs/>
          <w:color w:val="auto"/>
          <w:sz w:val="32"/>
          <w:szCs w:val="32"/>
          <w:highlight w:val="none"/>
        </w:rPr>
        <w:t>（2）如存在虚假投标行为，我方自愿按有关规定承担责任。</w:t>
      </w:r>
    </w:p>
    <w:p>
      <w:pPr>
        <w:pStyle w:val="2"/>
        <w:keepNext w:val="0"/>
        <w:keepLines w:val="0"/>
        <w:pageBreakBefore w:val="0"/>
        <w:widowControl w:val="0"/>
        <w:kinsoku/>
        <w:wordWrap/>
        <w:overflowPunct/>
        <w:topLinePunct w:val="0"/>
        <w:autoSpaceDE/>
        <w:autoSpaceDN/>
        <w:bidi w:val="0"/>
        <w:adjustRightInd/>
        <w:snapToGrid/>
        <w:spacing w:after="0" w:line="580" w:lineRule="exact"/>
        <w:ind w:left="0" w:leftChars="0" w:firstLine="640" w:firstLineChars="200"/>
        <w:textAlignment w:val="auto"/>
        <w:outlineLvl w:val="9"/>
        <w:rPr>
          <w:rFonts w:hint="eastAsia" w:ascii="宋体" w:hAnsi="宋体" w:eastAsia="宋体" w:cs="宋体"/>
          <w:bCs/>
          <w:color w:val="auto"/>
          <w:sz w:val="32"/>
          <w:szCs w:val="32"/>
          <w:highlight w:val="none"/>
          <w:u w:val="single"/>
        </w:rPr>
      </w:pPr>
      <w:r>
        <w:rPr>
          <w:rFonts w:hint="eastAsia" w:ascii="宋体" w:hAnsi="宋体" w:cs="宋体"/>
          <w:bCs/>
          <w:color w:val="auto"/>
          <w:sz w:val="32"/>
          <w:szCs w:val="32"/>
          <w:highlight w:val="none"/>
          <w:lang w:val="en-US" w:eastAsia="zh-CN"/>
        </w:rPr>
        <w:t>7</w:t>
      </w:r>
      <w:r>
        <w:rPr>
          <w:rFonts w:hint="eastAsia" w:ascii="宋体" w:hAnsi="宋体" w:eastAsia="宋体" w:cs="宋体"/>
          <w:bCs/>
          <w:color w:val="auto"/>
          <w:sz w:val="32"/>
          <w:szCs w:val="32"/>
          <w:highlight w:val="none"/>
        </w:rPr>
        <w:t>.我方同意投标有效期为</w:t>
      </w:r>
      <w:r>
        <w:rPr>
          <w:rFonts w:hint="eastAsia" w:ascii="宋体" w:hAnsi="宋体" w:eastAsia="宋体" w:cs="宋体"/>
          <w:color w:val="auto"/>
          <w:sz w:val="32"/>
          <w:szCs w:val="32"/>
          <w:highlight w:val="none"/>
        </w:rPr>
        <w:t>开标后</w:t>
      </w:r>
      <w:r>
        <w:rPr>
          <w:rFonts w:hint="eastAsia" w:ascii="宋体" w:hAnsi="宋体" w:eastAsia="宋体" w:cs="宋体"/>
          <w:bCs/>
          <w:color w:val="auto"/>
          <w:sz w:val="32"/>
          <w:szCs w:val="32"/>
          <w:highlight w:val="none"/>
          <w:u w:val="single"/>
        </w:rPr>
        <w:t>90</w:t>
      </w:r>
      <w:r>
        <w:rPr>
          <w:rFonts w:hint="eastAsia" w:ascii="宋体" w:hAnsi="宋体" w:eastAsia="宋体" w:cs="宋体"/>
          <w:bCs/>
          <w:color w:val="auto"/>
          <w:sz w:val="32"/>
          <w:szCs w:val="32"/>
          <w:highlight w:val="none"/>
        </w:rPr>
        <w:t>天。</w:t>
      </w:r>
    </w:p>
    <w:p>
      <w:pPr>
        <w:pStyle w:val="2"/>
        <w:keepNext w:val="0"/>
        <w:keepLines w:val="0"/>
        <w:pageBreakBefore w:val="0"/>
        <w:widowControl w:val="0"/>
        <w:tabs>
          <w:tab w:val="left" w:pos="1959"/>
        </w:tabs>
        <w:kinsoku/>
        <w:wordWrap/>
        <w:overflowPunct/>
        <w:topLinePunct w:val="0"/>
        <w:autoSpaceDE/>
        <w:autoSpaceDN/>
        <w:bidi w:val="0"/>
        <w:adjustRightInd/>
        <w:snapToGrid/>
        <w:spacing w:after="0" w:line="580" w:lineRule="exact"/>
        <w:ind w:firstLine="640" w:firstLineChars="200"/>
        <w:textAlignment w:val="auto"/>
        <w:rPr>
          <w:rFonts w:hint="eastAsia" w:ascii="宋体" w:hAnsi="宋体" w:eastAsia="宋体" w:cs="宋体"/>
          <w:bCs/>
          <w:color w:val="auto"/>
          <w:sz w:val="32"/>
          <w:szCs w:val="32"/>
          <w:highlight w:val="none"/>
        </w:rPr>
      </w:pPr>
    </w:p>
    <w:p>
      <w:pPr>
        <w:pStyle w:val="2"/>
        <w:keepNext w:val="0"/>
        <w:keepLines w:val="0"/>
        <w:pageBreakBefore w:val="0"/>
        <w:widowControl w:val="0"/>
        <w:tabs>
          <w:tab w:val="left" w:pos="1959"/>
        </w:tabs>
        <w:kinsoku/>
        <w:wordWrap/>
        <w:overflowPunct/>
        <w:topLinePunct w:val="0"/>
        <w:autoSpaceDE/>
        <w:autoSpaceDN/>
        <w:bidi w:val="0"/>
        <w:adjustRightInd/>
        <w:snapToGrid/>
        <w:spacing w:after="0" w:line="580" w:lineRule="exact"/>
        <w:ind w:firstLine="640" w:firstLineChars="200"/>
        <w:textAlignment w:val="auto"/>
        <w:rPr>
          <w:rFonts w:hint="eastAsia" w:ascii="宋体" w:hAnsi="宋体" w:eastAsia="宋体" w:cs="宋体"/>
          <w:bCs/>
          <w:color w:val="auto"/>
          <w:sz w:val="32"/>
          <w:szCs w:val="32"/>
          <w:highlight w:val="none"/>
          <w:lang w:eastAsia="zh-CN"/>
        </w:rPr>
      </w:pPr>
      <w:r>
        <w:rPr>
          <w:rFonts w:hint="eastAsia" w:ascii="宋体" w:hAnsi="宋体" w:eastAsia="宋体" w:cs="宋体"/>
          <w:bCs/>
          <w:color w:val="auto"/>
          <w:sz w:val="32"/>
          <w:szCs w:val="32"/>
          <w:highlight w:val="none"/>
        </w:rPr>
        <w:t>投标人名称：</w:t>
      </w:r>
      <w:r>
        <w:rPr>
          <w:rFonts w:hint="eastAsia" w:ascii="宋体" w:hAnsi="宋体" w:eastAsia="宋体" w:cs="宋体"/>
          <w:bCs/>
          <w:color w:val="auto"/>
          <w:sz w:val="32"/>
          <w:szCs w:val="32"/>
          <w:highlight w:val="none"/>
          <w:u w:val="single"/>
        </w:rPr>
        <w:t xml:space="preserve">            </w:t>
      </w:r>
      <w:r>
        <w:rPr>
          <w:rFonts w:hint="eastAsia" w:ascii="宋体" w:hAnsi="宋体" w:cs="宋体"/>
          <w:bCs/>
          <w:color w:val="auto"/>
          <w:sz w:val="32"/>
          <w:szCs w:val="32"/>
          <w:highlight w:val="none"/>
          <w:u w:val="none"/>
          <w:lang w:eastAsia="zh-CN"/>
        </w:rPr>
        <w:t>（加盖公章）</w:t>
      </w:r>
    </w:p>
    <w:p>
      <w:pPr>
        <w:pStyle w:val="2"/>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rFonts w:hint="eastAsia" w:ascii="宋体" w:hAnsi="宋体" w:eastAsia="宋体" w:cs="宋体"/>
          <w:bCs/>
          <w:color w:val="auto"/>
          <w:sz w:val="32"/>
          <w:szCs w:val="32"/>
          <w:highlight w:val="none"/>
        </w:rPr>
      </w:pPr>
      <w:r>
        <w:rPr>
          <w:rFonts w:hint="eastAsia" w:ascii="宋体" w:hAnsi="宋体" w:eastAsia="宋体" w:cs="宋体"/>
          <w:bCs/>
          <w:color w:val="auto"/>
          <w:sz w:val="32"/>
          <w:szCs w:val="32"/>
          <w:highlight w:val="none"/>
        </w:rPr>
        <w:t>通讯地址：</w:t>
      </w:r>
      <w:r>
        <w:rPr>
          <w:rFonts w:hint="eastAsia" w:ascii="宋体" w:hAnsi="宋体" w:eastAsia="宋体" w:cs="宋体"/>
          <w:bCs/>
          <w:color w:val="auto"/>
          <w:sz w:val="32"/>
          <w:szCs w:val="32"/>
          <w:highlight w:val="none"/>
          <w:u w:val="single"/>
        </w:rPr>
        <w:t xml:space="preserve">                 </w:t>
      </w:r>
      <w:r>
        <w:rPr>
          <w:rFonts w:hint="eastAsia" w:ascii="宋体" w:hAnsi="宋体" w:eastAsia="宋体" w:cs="宋体"/>
          <w:bCs/>
          <w:color w:val="auto"/>
          <w:sz w:val="32"/>
          <w:szCs w:val="32"/>
          <w:highlight w:val="none"/>
        </w:rPr>
        <w:t xml:space="preserve"> </w:t>
      </w:r>
    </w:p>
    <w:p>
      <w:pPr>
        <w:pStyle w:val="2"/>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rFonts w:hint="eastAsia" w:ascii="宋体" w:hAnsi="宋体" w:eastAsia="宋体" w:cs="宋体"/>
          <w:bCs/>
          <w:color w:val="auto"/>
          <w:sz w:val="32"/>
          <w:szCs w:val="32"/>
          <w:highlight w:val="none"/>
          <w:u w:val="single"/>
        </w:rPr>
      </w:pPr>
      <w:r>
        <w:rPr>
          <w:rFonts w:hint="eastAsia" w:ascii="宋体" w:hAnsi="宋体" w:eastAsia="宋体" w:cs="宋体"/>
          <w:bCs/>
          <w:color w:val="auto"/>
          <w:sz w:val="32"/>
          <w:szCs w:val="32"/>
          <w:highlight w:val="none"/>
        </w:rPr>
        <w:t>邮政编码：</w:t>
      </w:r>
      <w:r>
        <w:rPr>
          <w:rFonts w:hint="eastAsia" w:ascii="宋体" w:hAnsi="宋体" w:eastAsia="宋体" w:cs="宋体"/>
          <w:bCs/>
          <w:color w:val="auto"/>
          <w:sz w:val="32"/>
          <w:szCs w:val="32"/>
          <w:highlight w:val="none"/>
          <w:u w:val="single"/>
        </w:rPr>
        <w:t xml:space="preserve">                 </w:t>
      </w:r>
      <w:r>
        <w:rPr>
          <w:rFonts w:hint="eastAsia" w:ascii="宋体" w:hAnsi="宋体" w:eastAsia="宋体" w:cs="宋体"/>
          <w:bCs/>
          <w:color w:val="auto"/>
          <w:sz w:val="32"/>
          <w:szCs w:val="32"/>
          <w:highlight w:val="none"/>
        </w:rPr>
        <w:t xml:space="preserve"> </w:t>
      </w:r>
    </w:p>
    <w:p>
      <w:pPr>
        <w:pStyle w:val="2"/>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rFonts w:hint="eastAsia" w:ascii="宋体" w:hAnsi="宋体" w:eastAsia="宋体" w:cs="宋体"/>
          <w:bCs/>
          <w:color w:val="auto"/>
          <w:sz w:val="32"/>
          <w:szCs w:val="32"/>
          <w:highlight w:val="none"/>
        </w:rPr>
      </w:pPr>
      <w:r>
        <w:rPr>
          <w:rFonts w:hint="eastAsia" w:ascii="宋体" w:hAnsi="宋体" w:eastAsia="宋体" w:cs="宋体"/>
          <w:bCs/>
          <w:color w:val="auto"/>
          <w:sz w:val="32"/>
          <w:szCs w:val="32"/>
          <w:highlight w:val="none"/>
        </w:rPr>
        <w:t>联系电话：</w:t>
      </w:r>
      <w:r>
        <w:rPr>
          <w:rFonts w:hint="eastAsia" w:ascii="宋体" w:hAnsi="宋体" w:eastAsia="宋体" w:cs="宋体"/>
          <w:bCs/>
          <w:color w:val="auto"/>
          <w:sz w:val="32"/>
          <w:szCs w:val="32"/>
          <w:highlight w:val="none"/>
          <w:u w:val="single"/>
        </w:rPr>
        <w:t xml:space="preserve">                 </w:t>
      </w:r>
      <w:r>
        <w:rPr>
          <w:rFonts w:hint="eastAsia" w:ascii="宋体" w:hAnsi="宋体" w:eastAsia="宋体" w:cs="宋体"/>
          <w:bCs/>
          <w:color w:val="auto"/>
          <w:sz w:val="32"/>
          <w:szCs w:val="32"/>
          <w:highlight w:val="none"/>
        </w:rPr>
        <w:t xml:space="preserve"> </w:t>
      </w:r>
    </w:p>
    <w:p>
      <w:pPr>
        <w:pStyle w:val="2"/>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rFonts w:hint="eastAsia" w:ascii="宋体" w:hAnsi="宋体" w:eastAsia="宋体" w:cs="宋体"/>
          <w:bCs/>
          <w:color w:val="auto"/>
          <w:sz w:val="32"/>
          <w:szCs w:val="32"/>
          <w:highlight w:val="none"/>
        </w:rPr>
      </w:pPr>
      <w:r>
        <w:rPr>
          <w:rFonts w:hint="eastAsia" w:ascii="宋体" w:hAnsi="宋体" w:eastAsia="宋体" w:cs="宋体"/>
          <w:bCs/>
          <w:color w:val="auto"/>
          <w:sz w:val="32"/>
          <w:szCs w:val="32"/>
          <w:highlight w:val="none"/>
        </w:rPr>
        <w:t>传    真：</w:t>
      </w:r>
      <w:r>
        <w:rPr>
          <w:rFonts w:hint="eastAsia" w:ascii="宋体" w:hAnsi="宋体" w:eastAsia="宋体" w:cs="宋体"/>
          <w:bCs/>
          <w:color w:val="auto"/>
          <w:sz w:val="32"/>
          <w:szCs w:val="32"/>
          <w:highlight w:val="none"/>
          <w:u w:val="single"/>
        </w:rPr>
        <w:t xml:space="preserve">                 </w:t>
      </w:r>
      <w:r>
        <w:rPr>
          <w:rFonts w:hint="eastAsia" w:ascii="宋体" w:hAnsi="宋体" w:eastAsia="宋体" w:cs="宋体"/>
          <w:bCs/>
          <w:color w:val="auto"/>
          <w:sz w:val="32"/>
          <w:szCs w:val="32"/>
          <w:highlight w:val="none"/>
        </w:rPr>
        <w:t xml:space="preserve"> </w:t>
      </w:r>
    </w:p>
    <w:p>
      <w:pPr>
        <w:pStyle w:val="2"/>
        <w:keepNext w:val="0"/>
        <w:keepLines w:val="0"/>
        <w:pageBreakBefore w:val="0"/>
        <w:widowControl w:val="0"/>
        <w:kinsoku/>
        <w:wordWrap/>
        <w:overflowPunct/>
        <w:topLinePunct w:val="0"/>
        <w:autoSpaceDE/>
        <w:autoSpaceDN/>
        <w:bidi w:val="0"/>
        <w:adjustRightInd/>
        <w:snapToGrid/>
        <w:spacing w:after="0" w:line="580" w:lineRule="exact"/>
        <w:ind w:right="840" w:firstLine="640" w:firstLineChars="200"/>
        <w:textAlignment w:val="auto"/>
        <w:rPr>
          <w:rFonts w:hint="eastAsia" w:ascii="宋体" w:hAnsi="宋体" w:eastAsia="宋体" w:cs="宋体"/>
          <w:bCs/>
          <w:color w:val="auto"/>
          <w:sz w:val="32"/>
          <w:szCs w:val="32"/>
          <w:highlight w:val="none"/>
          <w:u w:val="single"/>
        </w:rPr>
      </w:pPr>
      <w:r>
        <w:rPr>
          <w:rFonts w:hint="eastAsia" w:ascii="宋体" w:hAnsi="宋体" w:eastAsia="宋体" w:cs="宋体"/>
          <w:bCs/>
          <w:color w:val="auto"/>
          <w:sz w:val="32"/>
          <w:szCs w:val="32"/>
          <w:highlight w:val="none"/>
        </w:rPr>
        <w:t>日    期：</w:t>
      </w:r>
      <w:r>
        <w:rPr>
          <w:rFonts w:hint="eastAsia" w:ascii="宋体" w:hAnsi="宋体" w:eastAsia="宋体" w:cs="宋体"/>
          <w:bCs/>
          <w:color w:val="auto"/>
          <w:sz w:val="32"/>
          <w:szCs w:val="32"/>
          <w:highlight w:val="none"/>
          <w:u w:val="single"/>
        </w:rPr>
        <w:t xml:space="preserve">                 </w:t>
      </w:r>
    </w:p>
    <w:p>
      <w:pPr>
        <w:rPr>
          <w:rFonts w:hint="eastAsia" w:ascii="方正仿宋简体" w:hAnsi="宋体" w:eastAsia="方正仿宋简体"/>
          <w:bCs/>
          <w:color w:val="auto"/>
          <w:sz w:val="32"/>
          <w:szCs w:val="32"/>
          <w:highlight w:val="none"/>
          <w:u w:val="single"/>
        </w:rPr>
      </w:pPr>
      <w:r>
        <w:rPr>
          <w:rFonts w:hint="eastAsia" w:ascii="方正仿宋简体" w:hAnsi="宋体" w:eastAsia="方正仿宋简体"/>
          <w:bCs/>
          <w:color w:val="auto"/>
          <w:sz w:val="32"/>
          <w:szCs w:val="32"/>
          <w:highlight w:val="none"/>
          <w:u w:val="single"/>
        </w:rPr>
        <w:br w:type="page"/>
      </w:r>
    </w:p>
    <w:p>
      <w:pPr>
        <w:numPr>
          <w:ilvl w:val="0"/>
          <w:numId w:val="7"/>
        </w:numPr>
        <w:spacing w:line="700" w:lineRule="exact"/>
        <w:ind w:left="0" w:leftChars="0" w:firstLine="0" w:firstLineChars="0"/>
        <w:jc w:val="center"/>
        <w:outlineLvl w:val="2"/>
        <w:rPr>
          <w:rFonts w:hint="eastAsia" w:ascii="宋体" w:hAnsi="宋体" w:eastAsia="宋体" w:cs="宋体"/>
          <w:color w:val="auto"/>
          <w:kern w:val="2"/>
          <w:sz w:val="44"/>
          <w:szCs w:val="44"/>
          <w:highlight w:val="none"/>
          <w:lang w:val="en-US" w:eastAsia="zh-CN" w:bidi="ar-SA"/>
        </w:rPr>
      </w:pPr>
      <w:r>
        <w:rPr>
          <w:rFonts w:hint="eastAsia" w:ascii="宋体" w:hAnsi="宋体" w:cs="宋体"/>
          <w:color w:val="auto"/>
          <w:kern w:val="2"/>
          <w:sz w:val="44"/>
          <w:szCs w:val="44"/>
          <w:highlight w:val="none"/>
          <w:lang w:val="en-US" w:eastAsia="zh-CN" w:bidi="ar-SA"/>
        </w:rPr>
        <w:t>投标报价</w:t>
      </w:r>
      <w:r>
        <w:rPr>
          <w:rFonts w:hint="eastAsia" w:ascii="宋体" w:hAnsi="宋体" w:eastAsia="宋体" w:cs="宋体"/>
          <w:color w:val="auto"/>
          <w:kern w:val="2"/>
          <w:sz w:val="44"/>
          <w:szCs w:val="44"/>
          <w:highlight w:val="none"/>
          <w:lang w:val="en-US" w:eastAsia="zh-CN" w:bidi="ar-SA"/>
        </w:rPr>
        <w:t>表</w:t>
      </w:r>
    </w:p>
    <w:p>
      <w:pPr>
        <w:pStyle w:val="18"/>
        <w:numPr>
          <w:ilvl w:val="0"/>
          <w:numId w:val="0"/>
        </w:numPr>
        <w:ind w:leftChars="0"/>
        <w:rPr>
          <w:rFonts w:hint="eastAsia"/>
          <w:color w:val="auto"/>
          <w:lang w:val="en-US" w:eastAsia="zh-CN"/>
        </w:rPr>
      </w:pPr>
    </w:p>
    <w:p>
      <w:pPr>
        <w:pStyle w:val="2"/>
        <w:keepNext w:val="0"/>
        <w:keepLines w:val="0"/>
        <w:pageBreakBefore w:val="0"/>
        <w:widowControl w:val="0"/>
        <w:kinsoku/>
        <w:wordWrap/>
        <w:overflowPunct/>
        <w:topLinePunct w:val="0"/>
        <w:autoSpaceDE/>
        <w:autoSpaceDN/>
        <w:bidi w:val="0"/>
        <w:adjustRightInd/>
        <w:snapToGrid/>
        <w:spacing w:line="580" w:lineRule="exact"/>
        <w:ind w:right="210" w:firstLine="6" w:firstLineChars="2"/>
        <w:textAlignment w:val="auto"/>
        <w:outlineLvl w:val="9"/>
        <w:rPr>
          <w:rFonts w:hint="eastAsia" w:ascii="宋体" w:hAnsi="宋体" w:eastAsia="宋体" w:cs="宋体"/>
          <w:b/>
          <w:bCs/>
          <w:color w:val="auto"/>
          <w:sz w:val="32"/>
          <w:szCs w:val="32"/>
          <w:highlight w:val="none"/>
          <w:u w:val="single"/>
          <w:lang w:val="en-US" w:eastAsia="zh-CN"/>
        </w:rPr>
      </w:pPr>
      <w:r>
        <w:rPr>
          <w:rFonts w:hint="eastAsia" w:ascii="宋体" w:hAnsi="宋体" w:eastAsia="宋体" w:cs="宋体"/>
          <w:b w:val="0"/>
          <w:bCs w:val="0"/>
          <w:color w:val="auto"/>
          <w:sz w:val="32"/>
          <w:szCs w:val="32"/>
          <w:highlight w:val="none"/>
        </w:rPr>
        <w:t>项目名称：</w:t>
      </w:r>
      <w:r>
        <w:rPr>
          <w:rFonts w:hint="eastAsia" w:ascii="宋体" w:hAnsi="宋体" w:eastAsia="宋体" w:cs="宋体"/>
          <w:b w:val="0"/>
          <w:bCs w:val="0"/>
          <w:color w:val="auto"/>
          <w:sz w:val="32"/>
          <w:szCs w:val="32"/>
          <w:highlight w:val="none"/>
          <w:u w:val="single"/>
          <w:lang w:val="en-US" w:eastAsia="zh-CN"/>
        </w:rPr>
        <w:t xml:space="preserve">               </w:t>
      </w:r>
      <w:r>
        <w:rPr>
          <w:rFonts w:hint="eastAsia" w:ascii="宋体" w:hAnsi="宋体" w:eastAsia="宋体" w:cs="宋体"/>
          <w:b w:val="0"/>
          <w:bCs w:val="0"/>
          <w:color w:val="auto"/>
          <w:sz w:val="32"/>
          <w:szCs w:val="32"/>
          <w:highlight w:val="none"/>
          <w:u w:val="none"/>
          <w:lang w:val="en-US" w:eastAsia="zh-CN"/>
        </w:rPr>
        <w:t xml:space="preserve">    </w:t>
      </w:r>
      <w:r>
        <w:rPr>
          <w:rFonts w:hint="eastAsia" w:ascii="宋体" w:hAnsi="宋体" w:eastAsia="宋体" w:cs="宋体"/>
          <w:b w:val="0"/>
          <w:bCs w:val="0"/>
          <w:color w:val="auto"/>
          <w:sz w:val="32"/>
          <w:szCs w:val="32"/>
          <w:highlight w:val="none"/>
        </w:rPr>
        <w:t>项目编号：</w:t>
      </w:r>
      <w:r>
        <w:rPr>
          <w:rFonts w:hint="eastAsia" w:ascii="宋体" w:hAnsi="宋体" w:eastAsia="宋体" w:cs="宋体"/>
          <w:b w:val="0"/>
          <w:bCs w:val="0"/>
          <w:color w:val="auto"/>
          <w:sz w:val="32"/>
          <w:szCs w:val="32"/>
          <w:highlight w:val="none"/>
          <w:u w:val="single"/>
          <w:lang w:val="en-US" w:eastAsia="zh-CN"/>
        </w:rPr>
        <w:t xml:space="preserve">             </w:t>
      </w:r>
      <w:r>
        <w:rPr>
          <w:rFonts w:hint="eastAsia" w:ascii="宋体" w:hAnsi="宋体" w:eastAsia="宋体" w:cs="宋体"/>
          <w:b/>
          <w:bCs/>
          <w:color w:val="auto"/>
          <w:sz w:val="32"/>
          <w:szCs w:val="32"/>
          <w:highlight w:val="none"/>
          <w:lang w:val="en-US" w:eastAsia="zh-CN"/>
        </w:rPr>
        <w:t xml:space="preserve">  </w:t>
      </w:r>
    </w:p>
    <w:tbl>
      <w:tblPr>
        <w:tblStyle w:val="45"/>
        <w:tblW w:w="8388"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38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4" w:hRule="atLeast"/>
          <w:jc w:val="center"/>
        </w:trPr>
        <w:tc>
          <w:tcPr>
            <w:tcW w:w="8388" w:type="dxa"/>
            <w:vAlign w:val="center"/>
          </w:tcPr>
          <w:p>
            <w:pPr>
              <w:pStyle w:val="32"/>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1"/>
              <w:rPr>
                <w:rFonts w:hint="eastAsia" w:ascii="宋体" w:hAnsi="宋体" w:eastAsia="宋体" w:cs="宋体"/>
                <w:b w:val="0"/>
                <w:bCs w:val="0"/>
                <w:color w:val="auto"/>
                <w:sz w:val="28"/>
                <w:szCs w:val="28"/>
                <w:highlight w:val="none"/>
                <w:lang w:eastAsia="zh-CN"/>
              </w:rPr>
            </w:pPr>
            <w:r>
              <w:rPr>
                <w:rFonts w:hint="eastAsia" w:ascii="宋体" w:hAnsi="宋体" w:eastAsia="宋体" w:cs="宋体"/>
                <w:b w:val="0"/>
                <w:bCs w:val="0"/>
                <w:color w:val="auto"/>
                <w:sz w:val="36"/>
                <w:szCs w:val="36"/>
                <w:highlight w:val="none"/>
                <w:lang w:eastAsia="zh-CN"/>
              </w:rPr>
              <w:t>投标报价（元）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0" w:hRule="atLeast"/>
          <w:jc w:val="center"/>
        </w:trPr>
        <w:tc>
          <w:tcPr>
            <w:tcW w:w="8388" w:type="dxa"/>
            <w:vAlign w:val="center"/>
          </w:tcPr>
          <w:p>
            <w:pPr>
              <w:pStyle w:val="32"/>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1"/>
              <w:rPr>
                <w:color w:val="auto"/>
                <w:highlight w:val="none"/>
              </w:rPr>
            </w:pPr>
          </w:p>
          <w:p>
            <w:pPr>
              <w:rPr>
                <w:color w:val="auto"/>
                <w:highlight w:val="none"/>
              </w:rPr>
            </w:pPr>
          </w:p>
          <w:p>
            <w:pPr>
              <w:pStyle w:val="18"/>
              <w:rPr>
                <w:color w:val="auto"/>
                <w:highlight w:val="none"/>
              </w:rPr>
            </w:pPr>
          </w:p>
          <w:p>
            <w:pPr>
              <w:rPr>
                <w:color w:val="auto"/>
                <w:highlight w:val="none"/>
              </w:rPr>
            </w:pPr>
          </w:p>
        </w:tc>
      </w:tr>
    </w:tbl>
    <w:p>
      <w:pPr>
        <w:numPr>
          <w:ilvl w:val="-1"/>
          <w:numId w:val="0"/>
        </w:numPr>
        <w:tabs>
          <w:tab w:val="left" w:pos="1134"/>
        </w:tabs>
        <w:spacing w:after="0" w:line="580" w:lineRule="exact"/>
        <w:ind w:left="0" w:firstLine="640" w:firstLineChars="200"/>
        <w:rPr>
          <w:rFonts w:hint="eastAsia" w:ascii="宋体" w:hAnsi="宋体" w:eastAsia="宋体" w:cs="宋体"/>
          <w:bCs/>
          <w:color w:val="auto"/>
          <w:sz w:val="32"/>
          <w:szCs w:val="32"/>
          <w:highlight w:val="none"/>
          <w:lang w:eastAsia="zh-CN"/>
        </w:rPr>
      </w:pPr>
    </w:p>
    <w:p>
      <w:pPr>
        <w:widowControl w:val="0"/>
        <w:spacing w:line="560" w:lineRule="exact"/>
        <w:ind w:firstLine="640" w:firstLineChars="200"/>
        <w:jc w:val="both"/>
        <w:rPr>
          <w:rFonts w:hint="eastAsia" w:ascii="宋体" w:hAnsi="宋体" w:cs="Times New Roman"/>
          <w:color w:val="auto"/>
          <w:sz w:val="32"/>
          <w:szCs w:val="32"/>
          <w:highlight w:val="none"/>
          <w:lang w:eastAsia="zh-CN"/>
        </w:rPr>
      </w:pPr>
      <w:r>
        <w:rPr>
          <w:rFonts w:hint="eastAsia" w:ascii="宋体" w:hAnsi="宋体" w:eastAsia="宋体" w:cs="宋体"/>
          <w:bCs/>
          <w:color w:val="auto"/>
          <w:sz w:val="32"/>
          <w:szCs w:val="32"/>
          <w:highlight w:val="none"/>
          <w:lang w:eastAsia="zh-CN"/>
        </w:rPr>
        <w:t>注：</w:t>
      </w:r>
      <w:r>
        <w:rPr>
          <w:rFonts w:hint="eastAsia" w:ascii="宋体" w:hAnsi="宋体" w:cs="宋体"/>
          <w:bCs/>
          <w:color w:val="auto"/>
          <w:sz w:val="32"/>
          <w:szCs w:val="32"/>
          <w:highlight w:val="none"/>
          <w:lang w:eastAsia="zh-CN"/>
        </w:rPr>
        <w:t>①</w:t>
      </w:r>
      <w:r>
        <w:rPr>
          <w:rFonts w:hint="eastAsia" w:ascii="宋体" w:hAnsi="宋体" w:eastAsia="宋体" w:cs="宋体"/>
          <w:bCs/>
          <w:color w:val="auto"/>
          <w:sz w:val="32"/>
          <w:szCs w:val="32"/>
          <w:highlight w:val="none"/>
          <w:lang w:eastAsia="zh-CN"/>
        </w:rPr>
        <w:t>投标报价</w:t>
      </w:r>
      <w:r>
        <w:rPr>
          <w:rFonts w:hint="eastAsia" w:ascii="宋体" w:hAnsi="宋体" w:cs="宋体"/>
          <w:bCs/>
          <w:color w:val="auto"/>
          <w:sz w:val="32"/>
          <w:szCs w:val="32"/>
          <w:highlight w:val="none"/>
          <w:lang w:eastAsia="zh-CN"/>
        </w:rPr>
        <w:t>以投标人在政府采购云平台开标一览表中填写的报价为准。</w:t>
      </w:r>
      <w:r>
        <w:rPr>
          <w:rFonts w:hint="eastAsia" w:ascii="宋体" w:hAnsi="宋体" w:eastAsia="宋体" w:cs="宋体"/>
          <w:bCs/>
          <w:color w:val="auto"/>
          <w:sz w:val="32"/>
          <w:szCs w:val="32"/>
          <w:highlight w:val="none"/>
          <w:lang w:eastAsia="zh-CN"/>
        </w:rPr>
        <w:t>投标报价即合同价，</w:t>
      </w:r>
      <w:r>
        <w:rPr>
          <w:rFonts w:hint="eastAsia" w:ascii="宋体" w:hAnsi="宋体" w:eastAsia="宋体" w:cs="宋体"/>
          <w:b w:val="0"/>
          <w:bCs/>
          <w:color w:val="auto"/>
          <w:sz w:val="32"/>
          <w:szCs w:val="32"/>
        </w:rPr>
        <w:t>投标报价应综合考虑人力成本（包含工资、养老、医疗、工伤、失业、生育、大病等社会保险，住房公积金、工会经费、教育经费等福利费，餐费补贴，节假日费(含节假日加班费、年终奖金等），员工服装费，企业管理费、利润、税金、易耗品费、管理费、培训费、折旧费等成本</w:t>
      </w:r>
      <w:r>
        <w:rPr>
          <w:rFonts w:hint="eastAsia" w:ascii="宋体" w:hAnsi="宋体" w:eastAsia="宋体" w:cs="宋体"/>
          <w:b w:val="0"/>
          <w:bCs/>
          <w:color w:val="auto"/>
          <w:sz w:val="32"/>
          <w:szCs w:val="32"/>
          <w:lang w:eastAsia="zh-CN"/>
        </w:rPr>
        <w:t>。②投标报价以投标人在政府采购云平台开标一览表</w:t>
      </w:r>
      <w:r>
        <w:rPr>
          <w:rFonts w:hint="eastAsia" w:ascii="宋体" w:hAnsi="宋体" w:cs="Times New Roman"/>
          <w:color w:val="auto"/>
          <w:sz w:val="32"/>
          <w:szCs w:val="32"/>
          <w:highlight w:val="none"/>
          <w:lang w:eastAsia="zh-CN"/>
        </w:rPr>
        <w:t>中填写的报价为准。</w:t>
      </w:r>
    </w:p>
    <w:p>
      <w:pPr>
        <w:numPr>
          <w:ilvl w:val="-1"/>
          <w:numId w:val="0"/>
        </w:numPr>
        <w:tabs>
          <w:tab w:val="left" w:pos="1134"/>
        </w:tabs>
        <w:spacing w:after="0" w:line="580" w:lineRule="exact"/>
        <w:ind w:firstLine="640" w:firstLineChars="200"/>
        <w:rPr>
          <w:rFonts w:hint="eastAsia" w:ascii="宋体" w:hAnsi="宋体" w:eastAsia="宋体" w:cs="宋体"/>
          <w:b w:val="0"/>
          <w:bCs w:val="0"/>
          <w:color w:val="auto"/>
          <w:sz w:val="32"/>
          <w:szCs w:val="32"/>
          <w:highlight w:val="none"/>
          <w:u w:val="none"/>
          <w:lang w:val="en-US" w:eastAsia="zh-CN"/>
        </w:rPr>
      </w:pPr>
      <w:r>
        <w:rPr>
          <w:rFonts w:hint="eastAsia" w:ascii="宋体" w:hAnsi="宋体" w:cs="Times New Roman"/>
          <w:color w:val="auto"/>
          <w:sz w:val="32"/>
          <w:szCs w:val="32"/>
          <w:highlight w:val="none"/>
        </w:rPr>
        <w:t>投标</w:t>
      </w:r>
      <w:r>
        <w:rPr>
          <w:rFonts w:hint="eastAsia" w:ascii="宋体" w:hAnsi="宋体" w:eastAsia="宋体" w:cs="宋体"/>
          <w:b w:val="0"/>
          <w:bCs w:val="0"/>
          <w:color w:val="auto"/>
          <w:sz w:val="32"/>
          <w:szCs w:val="32"/>
          <w:highlight w:val="none"/>
        </w:rPr>
        <w:t>人名称：</w:t>
      </w:r>
      <w:r>
        <w:rPr>
          <w:rFonts w:hint="eastAsia" w:ascii="宋体" w:hAnsi="宋体" w:eastAsia="宋体" w:cs="宋体"/>
          <w:b w:val="0"/>
          <w:bCs w:val="0"/>
          <w:color w:val="auto"/>
          <w:sz w:val="32"/>
          <w:szCs w:val="32"/>
          <w:highlight w:val="none"/>
          <w:u w:val="single"/>
          <w:lang w:val="en-US" w:eastAsia="zh-CN"/>
        </w:rPr>
        <w:t xml:space="preserve">                   </w:t>
      </w:r>
      <w:r>
        <w:rPr>
          <w:rFonts w:hint="eastAsia" w:ascii="宋体" w:hAnsi="宋体" w:cs="宋体"/>
          <w:bCs/>
          <w:color w:val="auto"/>
          <w:sz w:val="32"/>
          <w:szCs w:val="32"/>
          <w:highlight w:val="none"/>
          <w:u w:val="none"/>
          <w:lang w:eastAsia="zh-CN"/>
        </w:rPr>
        <w:t>（加盖公章）</w:t>
      </w:r>
    </w:p>
    <w:p>
      <w:pPr>
        <w:pStyle w:val="2"/>
        <w:keepNext w:val="0"/>
        <w:keepLines w:val="0"/>
        <w:pageBreakBefore w:val="0"/>
        <w:widowControl w:val="0"/>
        <w:kinsoku/>
        <w:wordWrap/>
        <w:overflowPunct/>
        <w:topLinePunct w:val="0"/>
        <w:autoSpaceDE/>
        <w:autoSpaceDN/>
        <w:bidi w:val="0"/>
        <w:adjustRightInd/>
        <w:snapToGrid/>
        <w:spacing w:line="580" w:lineRule="exact"/>
        <w:ind w:left="0" w:leftChars="0" w:right="210" w:firstLine="640" w:firstLineChars="200"/>
        <w:textAlignment w:val="auto"/>
        <w:outlineLvl w:val="9"/>
        <w:rPr>
          <w:rFonts w:hint="eastAsia" w:ascii="宋体" w:hAnsi="宋体" w:eastAsia="宋体" w:cs="宋体"/>
          <w:b w:val="0"/>
          <w:bCs w:val="0"/>
          <w:color w:val="auto"/>
          <w:sz w:val="32"/>
          <w:szCs w:val="32"/>
          <w:highlight w:val="none"/>
          <w:u w:val="single"/>
          <w:lang w:val="en-US" w:eastAsia="zh-CN"/>
        </w:rPr>
        <w:sectPr>
          <w:pgSz w:w="11906" w:h="16838"/>
          <w:pgMar w:top="1440" w:right="1519" w:bottom="1440" w:left="1519" w:header="851" w:footer="992" w:gutter="0"/>
          <w:cols w:space="0" w:num="1"/>
          <w:rtlGutter w:val="0"/>
          <w:docGrid w:type="lines" w:linePitch="312" w:charSpace="0"/>
        </w:sectPr>
      </w:pPr>
      <w:r>
        <w:rPr>
          <w:rFonts w:hint="eastAsia" w:ascii="宋体" w:hAnsi="宋体" w:eastAsia="宋体" w:cs="宋体"/>
          <w:b w:val="0"/>
          <w:bCs w:val="0"/>
          <w:color w:val="auto"/>
          <w:sz w:val="32"/>
          <w:szCs w:val="32"/>
          <w:highlight w:val="none"/>
        </w:rPr>
        <w:t>日期：</w:t>
      </w:r>
      <w:r>
        <w:rPr>
          <w:rFonts w:hint="eastAsia" w:ascii="宋体" w:hAnsi="宋体" w:cs="宋体"/>
          <w:b w:val="0"/>
          <w:bCs w:val="0"/>
          <w:color w:val="auto"/>
          <w:sz w:val="32"/>
          <w:szCs w:val="32"/>
          <w:highlight w:val="none"/>
          <w:u w:val="single"/>
          <w:lang w:val="en-US" w:eastAsia="zh-CN"/>
        </w:rPr>
        <w:t xml:space="preserve">   </w:t>
      </w:r>
      <w:r>
        <w:rPr>
          <w:rFonts w:hint="eastAsia" w:ascii="宋体" w:hAnsi="宋体" w:cs="宋体"/>
          <w:b w:val="0"/>
          <w:bCs w:val="0"/>
          <w:color w:val="auto"/>
          <w:sz w:val="32"/>
          <w:szCs w:val="32"/>
          <w:highlight w:val="none"/>
          <w:lang w:val="en-US" w:eastAsia="zh-CN"/>
        </w:rPr>
        <w:t xml:space="preserve"> </w:t>
      </w:r>
      <w:r>
        <w:rPr>
          <w:rFonts w:hint="eastAsia" w:ascii="宋体" w:hAnsi="宋体" w:eastAsia="宋体" w:cs="宋体"/>
          <w:b w:val="0"/>
          <w:bCs w:val="0"/>
          <w:color w:val="auto"/>
          <w:sz w:val="32"/>
          <w:szCs w:val="32"/>
          <w:highlight w:val="none"/>
        </w:rPr>
        <w:t>年</w:t>
      </w:r>
      <w:r>
        <w:rPr>
          <w:rFonts w:hint="eastAsia" w:ascii="宋体" w:hAnsi="宋体" w:eastAsia="宋体" w:cs="宋体"/>
          <w:b w:val="0"/>
          <w:bCs w:val="0"/>
          <w:color w:val="auto"/>
          <w:sz w:val="32"/>
          <w:szCs w:val="32"/>
          <w:highlight w:val="none"/>
          <w:u w:val="single"/>
          <w:lang w:val="en-US" w:eastAsia="zh-CN"/>
        </w:rPr>
        <w:t xml:space="preserve">   </w:t>
      </w:r>
      <w:r>
        <w:rPr>
          <w:rFonts w:hint="eastAsia" w:ascii="宋体" w:hAnsi="宋体" w:eastAsia="宋体" w:cs="宋体"/>
          <w:b w:val="0"/>
          <w:bCs w:val="0"/>
          <w:color w:val="auto"/>
          <w:sz w:val="32"/>
          <w:szCs w:val="32"/>
          <w:highlight w:val="none"/>
        </w:rPr>
        <w:t>月</w:t>
      </w:r>
      <w:r>
        <w:rPr>
          <w:rFonts w:hint="eastAsia" w:ascii="宋体" w:hAnsi="宋体" w:eastAsia="宋体" w:cs="宋体"/>
          <w:b w:val="0"/>
          <w:bCs w:val="0"/>
          <w:color w:val="auto"/>
          <w:sz w:val="32"/>
          <w:szCs w:val="32"/>
          <w:highlight w:val="none"/>
          <w:u w:val="single"/>
          <w:lang w:val="en-US" w:eastAsia="zh-CN"/>
        </w:rPr>
        <w:t xml:space="preserve"> </w:t>
      </w:r>
      <w:r>
        <w:rPr>
          <w:rFonts w:hint="default" w:ascii="宋体" w:hAnsi="宋体" w:eastAsia="宋体" w:cs="宋体"/>
          <w:b w:val="0"/>
          <w:bCs w:val="0"/>
          <w:color w:val="auto"/>
          <w:sz w:val="32"/>
          <w:szCs w:val="32"/>
          <w:highlight w:val="none"/>
          <w:u w:val="single"/>
          <w:lang w:val="en-US" w:eastAsia="zh-CN"/>
        </w:rPr>
        <w:t xml:space="preserve">  </w:t>
      </w:r>
      <w:r>
        <w:rPr>
          <w:rFonts w:hint="eastAsia" w:ascii="宋体" w:hAnsi="宋体" w:eastAsia="宋体" w:cs="宋体"/>
          <w:b w:val="0"/>
          <w:bCs w:val="0"/>
          <w:color w:val="auto"/>
          <w:sz w:val="32"/>
          <w:szCs w:val="32"/>
          <w:highlight w:val="none"/>
          <w:u w:val="single"/>
          <w:lang w:val="en-US" w:eastAsia="zh-CN"/>
        </w:rPr>
        <w:t xml:space="preserve"> 日</w:t>
      </w:r>
    </w:p>
    <w:p>
      <w:pPr>
        <w:spacing w:line="700" w:lineRule="exact"/>
        <w:jc w:val="center"/>
        <w:outlineLvl w:val="2"/>
        <w:rPr>
          <w:rFonts w:hint="eastAsia" w:ascii="宋体" w:hAnsi="宋体" w:eastAsia="宋体" w:cs="宋体"/>
          <w:color w:val="auto"/>
          <w:kern w:val="2"/>
          <w:sz w:val="44"/>
          <w:szCs w:val="44"/>
          <w:highlight w:val="none"/>
          <w:lang w:val="en-US" w:eastAsia="zh-CN" w:bidi="ar-SA"/>
        </w:rPr>
      </w:pPr>
      <w:r>
        <w:rPr>
          <w:rFonts w:hint="eastAsia" w:ascii="宋体" w:hAnsi="宋体" w:cs="宋体"/>
          <w:color w:val="auto"/>
          <w:kern w:val="2"/>
          <w:sz w:val="44"/>
          <w:szCs w:val="44"/>
          <w:highlight w:val="none"/>
          <w:lang w:val="en-US" w:eastAsia="zh-CN" w:bidi="ar-SA"/>
        </w:rPr>
        <w:t>三、</w:t>
      </w:r>
      <w:r>
        <w:rPr>
          <w:rFonts w:hint="eastAsia" w:ascii="宋体" w:hAnsi="宋体" w:eastAsia="宋体" w:cs="宋体"/>
          <w:color w:val="auto"/>
          <w:kern w:val="2"/>
          <w:sz w:val="44"/>
          <w:szCs w:val="44"/>
          <w:highlight w:val="none"/>
          <w:lang w:val="en-US" w:eastAsia="zh-CN" w:bidi="ar-SA"/>
        </w:rPr>
        <w:t>法定代表人身份证明书</w:t>
      </w:r>
    </w:p>
    <w:p>
      <w:pPr>
        <w:spacing w:line="580" w:lineRule="exac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单位名称:</w:t>
      </w:r>
      <w:r>
        <w:rPr>
          <w:rFonts w:hint="eastAsia" w:ascii="宋体" w:hAnsi="宋体" w:eastAsia="宋体" w:cs="宋体"/>
          <w:color w:val="auto"/>
          <w:sz w:val="32"/>
          <w:szCs w:val="32"/>
          <w:highlight w:val="none"/>
          <w:u w:val="single"/>
        </w:rPr>
        <w:t xml:space="preserve">                                           </w:t>
      </w:r>
    </w:p>
    <w:p>
      <w:pPr>
        <w:spacing w:line="580" w:lineRule="exac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地    址:</w:t>
      </w:r>
      <w:r>
        <w:rPr>
          <w:rFonts w:hint="eastAsia" w:ascii="宋体" w:hAnsi="宋体" w:eastAsia="宋体" w:cs="宋体"/>
          <w:color w:val="auto"/>
          <w:sz w:val="32"/>
          <w:szCs w:val="32"/>
          <w:highlight w:val="none"/>
          <w:u w:val="single"/>
        </w:rPr>
        <w:t xml:space="preserve">                                           </w:t>
      </w:r>
    </w:p>
    <w:p>
      <w:pPr>
        <w:spacing w:line="580" w:lineRule="exact"/>
        <w:rPr>
          <w:rFonts w:hint="eastAsia" w:ascii="宋体" w:hAnsi="宋体" w:eastAsia="宋体" w:cs="宋体"/>
          <w:color w:val="auto"/>
          <w:sz w:val="32"/>
          <w:szCs w:val="32"/>
          <w:highlight w:val="none"/>
          <w:u w:val="single"/>
        </w:rPr>
      </w:pPr>
      <w:r>
        <w:rPr>
          <w:rFonts w:hint="eastAsia" w:ascii="宋体" w:hAnsi="宋体" w:eastAsia="宋体" w:cs="宋体"/>
          <w:color w:val="auto"/>
          <w:sz w:val="32"/>
          <w:szCs w:val="32"/>
          <w:highlight w:val="none"/>
        </w:rPr>
        <w:t>姓    名:</w:t>
      </w:r>
      <w:r>
        <w:rPr>
          <w:rFonts w:hint="eastAsia" w:ascii="宋体" w:hAnsi="宋体" w:eastAsia="宋体" w:cs="宋体"/>
          <w:color w:val="auto"/>
          <w:sz w:val="32"/>
          <w:szCs w:val="32"/>
          <w:highlight w:val="none"/>
          <w:u w:val="single"/>
        </w:rPr>
        <w:t xml:space="preserve">         </w:t>
      </w:r>
      <w:r>
        <w:rPr>
          <w:rFonts w:hint="eastAsia" w:ascii="宋体" w:hAnsi="宋体" w:eastAsia="宋体" w:cs="宋体"/>
          <w:color w:val="auto"/>
          <w:sz w:val="32"/>
          <w:szCs w:val="32"/>
          <w:highlight w:val="none"/>
        </w:rPr>
        <w:t xml:space="preserve">   性 别:</w:t>
      </w:r>
      <w:r>
        <w:rPr>
          <w:rFonts w:hint="eastAsia" w:ascii="宋体" w:hAnsi="宋体" w:eastAsia="宋体" w:cs="宋体"/>
          <w:color w:val="auto"/>
          <w:sz w:val="32"/>
          <w:szCs w:val="32"/>
          <w:highlight w:val="none"/>
          <w:u w:val="single"/>
        </w:rPr>
        <w:t xml:space="preserve">        </w:t>
      </w:r>
      <w:r>
        <w:rPr>
          <w:rFonts w:hint="eastAsia" w:ascii="宋体" w:hAnsi="宋体" w:eastAsia="宋体" w:cs="宋体"/>
          <w:color w:val="auto"/>
          <w:sz w:val="32"/>
          <w:szCs w:val="32"/>
          <w:highlight w:val="none"/>
        </w:rPr>
        <w:t xml:space="preserve">  年 龄:</w:t>
      </w:r>
      <w:r>
        <w:rPr>
          <w:rFonts w:hint="eastAsia" w:ascii="宋体" w:hAnsi="宋体" w:eastAsia="宋体" w:cs="宋体"/>
          <w:color w:val="auto"/>
          <w:sz w:val="32"/>
          <w:szCs w:val="32"/>
          <w:highlight w:val="none"/>
          <w:u w:val="single"/>
        </w:rPr>
        <w:t xml:space="preserve">        </w:t>
      </w:r>
    </w:p>
    <w:p>
      <w:pPr>
        <w:spacing w:line="580" w:lineRule="exac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职 务:</w:t>
      </w:r>
      <w:r>
        <w:rPr>
          <w:rFonts w:hint="eastAsia" w:ascii="宋体" w:hAnsi="宋体" w:eastAsia="宋体" w:cs="宋体"/>
          <w:color w:val="auto"/>
          <w:sz w:val="32"/>
          <w:szCs w:val="32"/>
          <w:highlight w:val="none"/>
          <w:u w:val="single"/>
        </w:rPr>
        <w:t xml:space="preserve">        </w:t>
      </w:r>
      <w:r>
        <w:rPr>
          <w:rFonts w:hint="eastAsia" w:ascii="宋体" w:hAnsi="宋体" w:eastAsia="宋体" w:cs="宋体"/>
          <w:color w:val="auto"/>
          <w:sz w:val="32"/>
          <w:szCs w:val="32"/>
          <w:highlight w:val="none"/>
        </w:rPr>
        <w:t>系</w:t>
      </w:r>
      <w:r>
        <w:rPr>
          <w:rFonts w:hint="eastAsia" w:ascii="宋体" w:hAnsi="宋体" w:eastAsia="宋体" w:cs="宋体"/>
          <w:color w:val="auto"/>
          <w:sz w:val="32"/>
          <w:szCs w:val="32"/>
          <w:highlight w:val="none"/>
          <w:u w:val="single"/>
        </w:rPr>
        <w:t xml:space="preserve">          (投标人名称)         </w:t>
      </w:r>
      <w:r>
        <w:rPr>
          <w:rFonts w:hint="eastAsia" w:ascii="宋体" w:hAnsi="宋体" w:eastAsia="宋体" w:cs="宋体"/>
          <w:color w:val="auto"/>
          <w:sz w:val="32"/>
          <w:szCs w:val="32"/>
          <w:highlight w:val="none"/>
        </w:rPr>
        <w:t>的法定代表人（主要负责人）。</w:t>
      </w:r>
    </w:p>
    <w:p>
      <w:pPr>
        <w:spacing w:line="580" w:lineRule="exact"/>
        <w:ind w:firstLine="61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特此证明。</w:t>
      </w:r>
    </w:p>
    <w:p>
      <w:pPr>
        <w:tabs>
          <w:tab w:val="left" w:pos="720"/>
          <w:tab w:val="left" w:pos="900"/>
        </w:tabs>
        <w:wordWrap w:val="0"/>
        <w:topLinePunct/>
        <w:spacing w:line="580" w:lineRule="exact"/>
        <w:ind w:left="1077"/>
        <w:rPr>
          <w:rFonts w:hint="eastAsia" w:ascii="宋体" w:hAnsi="宋体" w:eastAsia="宋体" w:cs="宋体"/>
          <w:color w:val="auto"/>
          <w:sz w:val="32"/>
          <w:szCs w:val="32"/>
          <w:highlight w:val="none"/>
        </w:rPr>
      </w:pPr>
    </w:p>
    <w:p>
      <w:pPr>
        <w:tabs>
          <w:tab w:val="left" w:pos="720"/>
          <w:tab w:val="left" w:pos="900"/>
        </w:tabs>
        <w:wordWrap w:val="0"/>
        <w:topLinePunct/>
        <w:spacing w:line="580" w:lineRule="exact"/>
        <w:ind w:left="1077"/>
        <w:rPr>
          <w:rFonts w:hint="eastAsia" w:ascii="宋体" w:hAnsi="宋体" w:eastAsia="宋体" w:cs="宋体"/>
          <w:color w:val="auto"/>
          <w:sz w:val="32"/>
          <w:szCs w:val="32"/>
          <w:highlight w:val="none"/>
        </w:rPr>
      </w:pPr>
    </w:p>
    <w:p>
      <w:pPr>
        <w:tabs>
          <w:tab w:val="left" w:pos="720"/>
          <w:tab w:val="left" w:pos="900"/>
        </w:tabs>
        <w:wordWrap w:val="0"/>
        <w:topLinePunct/>
        <w:spacing w:line="580" w:lineRule="exact"/>
        <w:ind w:left="1077"/>
        <w:rPr>
          <w:rFonts w:hint="eastAsia" w:ascii="宋体" w:hAnsi="宋体" w:eastAsia="宋体" w:cs="宋体"/>
          <w:color w:val="auto"/>
          <w:sz w:val="32"/>
          <w:szCs w:val="32"/>
          <w:highlight w:val="none"/>
        </w:rPr>
      </w:pPr>
    </w:p>
    <w:p>
      <w:pPr>
        <w:tabs>
          <w:tab w:val="left" w:pos="720"/>
          <w:tab w:val="left" w:pos="900"/>
        </w:tabs>
        <w:wordWrap w:val="0"/>
        <w:topLinePunct/>
        <w:spacing w:line="580" w:lineRule="exact"/>
        <w:ind w:left="1077"/>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 xml:space="preserve">                投标人名称:</w:t>
      </w:r>
      <w:r>
        <w:rPr>
          <w:rFonts w:hint="eastAsia" w:ascii="宋体" w:hAnsi="宋体" w:eastAsia="宋体" w:cs="宋体"/>
          <w:color w:val="auto"/>
          <w:sz w:val="32"/>
          <w:szCs w:val="32"/>
          <w:highlight w:val="none"/>
          <w:u w:val="single"/>
        </w:rPr>
        <w:t xml:space="preserve">          </w:t>
      </w:r>
      <w:r>
        <w:rPr>
          <w:rFonts w:hint="eastAsia" w:ascii="宋体" w:hAnsi="宋体" w:cs="宋体"/>
          <w:bCs/>
          <w:color w:val="auto"/>
          <w:sz w:val="32"/>
          <w:szCs w:val="32"/>
          <w:highlight w:val="none"/>
          <w:u w:val="none"/>
          <w:lang w:eastAsia="zh-CN"/>
        </w:rPr>
        <w:t>（加盖公章）</w:t>
      </w:r>
    </w:p>
    <w:p>
      <w:pPr>
        <w:tabs>
          <w:tab w:val="left" w:pos="720"/>
          <w:tab w:val="left" w:pos="900"/>
        </w:tabs>
        <w:spacing w:line="580" w:lineRule="exact"/>
        <w:ind w:left="1078"/>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 xml:space="preserve">                    日 期:</w:t>
      </w:r>
      <w:r>
        <w:rPr>
          <w:rFonts w:hint="eastAsia" w:ascii="宋体" w:hAnsi="宋体" w:eastAsia="宋体" w:cs="宋体"/>
          <w:color w:val="auto"/>
          <w:sz w:val="32"/>
          <w:szCs w:val="32"/>
          <w:highlight w:val="none"/>
          <w:u w:val="single"/>
        </w:rPr>
        <w:t xml:space="preserve">      </w:t>
      </w:r>
      <w:r>
        <w:rPr>
          <w:rFonts w:hint="eastAsia" w:ascii="宋体" w:hAnsi="宋体" w:eastAsia="宋体" w:cs="宋体"/>
          <w:color w:val="auto"/>
          <w:sz w:val="32"/>
          <w:szCs w:val="32"/>
          <w:highlight w:val="none"/>
        </w:rPr>
        <w:t>年</w:t>
      </w:r>
      <w:r>
        <w:rPr>
          <w:rFonts w:hint="eastAsia" w:ascii="宋体" w:hAnsi="宋体" w:eastAsia="宋体" w:cs="宋体"/>
          <w:color w:val="auto"/>
          <w:sz w:val="32"/>
          <w:szCs w:val="32"/>
          <w:highlight w:val="none"/>
          <w:u w:val="single"/>
        </w:rPr>
        <w:t xml:space="preserve">    </w:t>
      </w:r>
      <w:r>
        <w:rPr>
          <w:rFonts w:hint="eastAsia" w:ascii="宋体" w:hAnsi="宋体" w:eastAsia="宋体" w:cs="宋体"/>
          <w:color w:val="auto"/>
          <w:sz w:val="32"/>
          <w:szCs w:val="32"/>
          <w:highlight w:val="none"/>
        </w:rPr>
        <w:t>月</w:t>
      </w:r>
      <w:r>
        <w:rPr>
          <w:rFonts w:hint="eastAsia" w:ascii="宋体" w:hAnsi="宋体" w:eastAsia="宋体" w:cs="宋体"/>
          <w:color w:val="auto"/>
          <w:sz w:val="32"/>
          <w:szCs w:val="32"/>
          <w:highlight w:val="none"/>
          <w:u w:val="single"/>
        </w:rPr>
        <w:t xml:space="preserve">    </w:t>
      </w:r>
      <w:r>
        <w:rPr>
          <w:rFonts w:hint="eastAsia" w:ascii="宋体" w:hAnsi="宋体" w:eastAsia="宋体" w:cs="宋体"/>
          <w:color w:val="auto"/>
          <w:sz w:val="32"/>
          <w:szCs w:val="32"/>
          <w:highlight w:val="none"/>
        </w:rPr>
        <w:t>日</w:t>
      </w:r>
    </w:p>
    <w:p>
      <w:pPr>
        <w:spacing w:line="580" w:lineRule="exact"/>
        <w:rPr>
          <w:rFonts w:hint="eastAsia" w:ascii="宋体" w:hAnsi="宋体" w:eastAsia="宋体" w:cs="宋体"/>
          <w:color w:val="auto"/>
          <w:sz w:val="32"/>
          <w:szCs w:val="32"/>
          <w:highlight w:val="none"/>
        </w:rPr>
      </w:pPr>
    </w:p>
    <w:p>
      <w:pPr>
        <w:spacing w:line="580" w:lineRule="exact"/>
        <w:ind w:firstLine="640" w:firstLineChars="200"/>
        <w:jc w:val="left"/>
        <w:rPr>
          <w:rFonts w:hint="eastAsia" w:ascii="宋体" w:hAnsi="宋体" w:eastAsia="宋体" w:cs="宋体"/>
          <w:color w:val="auto"/>
          <w:sz w:val="32"/>
          <w:szCs w:val="32"/>
          <w:highlight w:val="none"/>
          <w:lang w:eastAsia="zh-CN"/>
        </w:rPr>
        <w:sectPr>
          <w:pgSz w:w="11906" w:h="16838"/>
          <w:pgMar w:top="1440" w:right="1519" w:bottom="1440" w:left="1519" w:header="851" w:footer="992" w:gutter="0"/>
          <w:cols w:space="0" w:num="1"/>
          <w:rtlGutter w:val="0"/>
          <w:docGrid w:type="lines" w:linePitch="312" w:charSpace="0"/>
        </w:sectPr>
      </w:pPr>
      <w:r>
        <w:rPr>
          <w:rFonts w:hint="eastAsia" w:ascii="宋体" w:hAnsi="宋体" w:eastAsia="宋体" w:cs="宋体"/>
          <w:color w:val="auto"/>
          <w:sz w:val="32"/>
          <w:szCs w:val="32"/>
          <w:highlight w:val="none"/>
        </w:rPr>
        <w:t>说明：上述证明文件在投标文件中附有法定代表人（主要负责人）身份证复印件（身份证两面均应复印）或护照复印件（供应商的法定代表人（主要负责人）为外籍人士的，则提供护照复印件）时才能生效</w:t>
      </w:r>
      <w:r>
        <w:rPr>
          <w:rFonts w:hint="eastAsia" w:ascii="宋体" w:hAnsi="宋体" w:eastAsia="宋体" w:cs="宋体"/>
          <w:color w:val="auto"/>
          <w:sz w:val="32"/>
          <w:szCs w:val="32"/>
          <w:highlight w:val="none"/>
          <w:lang w:eastAsia="zh-CN"/>
        </w:rPr>
        <w:t>。</w:t>
      </w:r>
    </w:p>
    <w:p>
      <w:pPr>
        <w:spacing w:line="700" w:lineRule="exact"/>
        <w:jc w:val="center"/>
        <w:outlineLvl w:val="2"/>
        <w:rPr>
          <w:rFonts w:hint="eastAsia" w:ascii="宋体" w:hAnsi="宋体" w:eastAsia="宋体" w:cs="宋体"/>
          <w:color w:val="auto"/>
          <w:kern w:val="2"/>
          <w:sz w:val="44"/>
          <w:szCs w:val="44"/>
          <w:highlight w:val="none"/>
          <w:lang w:val="en-US" w:eastAsia="zh-CN" w:bidi="ar-SA"/>
        </w:rPr>
      </w:pPr>
      <w:r>
        <w:rPr>
          <w:rFonts w:hint="eastAsia" w:ascii="宋体" w:hAnsi="宋体" w:eastAsia="宋体" w:cs="宋体"/>
          <w:color w:val="auto"/>
          <w:kern w:val="2"/>
          <w:sz w:val="44"/>
          <w:szCs w:val="44"/>
          <w:highlight w:val="none"/>
          <w:lang w:val="en-US" w:eastAsia="zh-CN" w:bidi="ar-SA"/>
        </w:rPr>
        <w:t>四、投标人基本情况表</w:t>
      </w:r>
    </w:p>
    <w:tbl>
      <w:tblPr>
        <w:tblStyle w:val="44"/>
        <w:tblW w:w="8520"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515"/>
        <w:gridCol w:w="977"/>
        <w:gridCol w:w="1215"/>
        <w:gridCol w:w="1248"/>
        <w:gridCol w:w="8"/>
        <w:gridCol w:w="1318"/>
        <w:gridCol w:w="160"/>
        <w:gridCol w:w="1012"/>
        <w:gridCol w:w="1067"/>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1515" w:type="dxa"/>
            <w:tcBorders>
              <w:top w:val="double" w:color="auto" w:sz="4"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Theme="minorEastAsia" w:hAnsiTheme="minorEastAsia" w:eastAsiaTheme="minorEastAsia"/>
                <w:color w:val="auto"/>
                <w:kern w:val="0"/>
                <w:szCs w:val="21"/>
                <w:highlight w:val="none"/>
              </w:rPr>
            </w:pPr>
            <w:r>
              <w:rPr>
                <w:rFonts w:hint="eastAsia" w:asciiTheme="minorEastAsia" w:hAnsiTheme="minorEastAsia" w:eastAsiaTheme="minorEastAsia"/>
                <w:color w:val="auto"/>
                <w:kern w:val="0"/>
                <w:szCs w:val="21"/>
                <w:highlight w:val="none"/>
              </w:rPr>
              <w:t>投标人名称</w:t>
            </w:r>
          </w:p>
        </w:tc>
        <w:tc>
          <w:tcPr>
            <w:tcW w:w="7005" w:type="dxa"/>
            <w:gridSpan w:val="8"/>
            <w:tcBorders>
              <w:top w:val="double" w:color="auto" w:sz="4"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Theme="minorEastAsia" w:hAnsiTheme="minorEastAsia" w:eastAsiaTheme="minorEastAsia"/>
                <w:color w:val="auto"/>
                <w:kern w:val="0"/>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1515"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Theme="minorEastAsia" w:hAnsiTheme="minorEastAsia" w:eastAsiaTheme="minorEastAsia"/>
                <w:color w:val="auto"/>
                <w:kern w:val="0"/>
                <w:szCs w:val="21"/>
                <w:highlight w:val="none"/>
              </w:rPr>
            </w:pPr>
            <w:r>
              <w:rPr>
                <w:rFonts w:hint="eastAsia" w:asciiTheme="minorEastAsia" w:hAnsiTheme="minorEastAsia" w:eastAsiaTheme="minorEastAsia"/>
                <w:color w:val="auto"/>
                <w:kern w:val="0"/>
                <w:szCs w:val="21"/>
                <w:highlight w:val="none"/>
              </w:rPr>
              <w:t>注册地址</w:t>
            </w:r>
          </w:p>
        </w:tc>
        <w:tc>
          <w:tcPr>
            <w:tcW w:w="3448" w:type="dxa"/>
            <w:gridSpan w:val="4"/>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Theme="minorEastAsia" w:hAnsiTheme="minorEastAsia" w:eastAsiaTheme="minorEastAsia"/>
                <w:color w:val="auto"/>
                <w:kern w:val="0"/>
                <w:szCs w:val="21"/>
                <w:highlight w:val="none"/>
              </w:rPr>
            </w:pPr>
          </w:p>
        </w:tc>
        <w:tc>
          <w:tcPr>
            <w:tcW w:w="131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Theme="minorEastAsia" w:hAnsiTheme="minorEastAsia" w:eastAsiaTheme="minorEastAsia"/>
                <w:color w:val="auto"/>
                <w:kern w:val="0"/>
                <w:szCs w:val="21"/>
                <w:highlight w:val="none"/>
              </w:rPr>
            </w:pPr>
            <w:r>
              <w:rPr>
                <w:rFonts w:hint="eastAsia" w:asciiTheme="minorEastAsia" w:hAnsiTheme="minorEastAsia" w:eastAsiaTheme="minorEastAsia"/>
                <w:color w:val="auto"/>
                <w:kern w:val="0"/>
                <w:szCs w:val="21"/>
                <w:highlight w:val="none"/>
              </w:rPr>
              <w:t>邮政编码</w:t>
            </w:r>
          </w:p>
        </w:tc>
        <w:tc>
          <w:tcPr>
            <w:tcW w:w="2239" w:type="dxa"/>
            <w:gridSpan w:val="3"/>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Theme="minorEastAsia" w:hAnsiTheme="minorEastAsia" w:eastAsiaTheme="minorEastAsia"/>
                <w:color w:val="auto"/>
                <w:kern w:val="0"/>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515" w:type="dxa"/>
            <w:vMerge w:val="restart"/>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Theme="minorEastAsia" w:hAnsiTheme="minorEastAsia" w:eastAsiaTheme="minorEastAsia"/>
                <w:color w:val="auto"/>
                <w:kern w:val="0"/>
                <w:szCs w:val="21"/>
                <w:highlight w:val="none"/>
              </w:rPr>
            </w:pPr>
            <w:r>
              <w:rPr>
                <w:rFonts w:hint="eastAsia" w:asciiTheme="minorEastAsia" w:hAnsiTheme="minorEastAsia" w:eastAsiaTheme="minorEastAsia"/>
                <w:color w:val="auto"/>
                <w:kern w:val="0"/>
                <w:szCs w:val="21"/>
                <w:highlight w:val="none"/>
              </w:rPr>
              <w:t>联系方式</w:t>
            </w:r>
          </w:p>
        </w:tc>
        <w:tc>
          <w:tcPr>
            <w:tcW w:w="97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Theme="minorEastAsia" w:hAnsiTheme="minorEastAsia" w:eastAsiaTheme="minorEastAsia"/>
                <w:color w:val="auto"/>
                <w:kern w:val="0"/>
                <w:szCs w:val="21"/>
                <w:highlight w:val="none"/>
              </w:rPr>
            </w:pPr>
            <w:r>
              <w:rPr>
                <w:rFonts w:hint="eastAsia" w:asciiTheme="minorEastAsia" w:hAnsiTheme="minorEastAsia" w:eastAsiaTheme="minorEastAsia"/>
                <w:color w:val="auto"/>
                <w:kern w:val="0"/>
                <w:szCs w:val="21"/>
                <w:highlight w:val="none"/>
              </w:rPr>
              <w:t>联系人</w:t>
            </w:r>
          </w:p>
        </w:tc>
        <w:tc>
          <w:tcPr>
            <w:tcW w:w="246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Theme="minorEastAsia" w:hAnsiTheme="minorEastAsia" w:eastAsiaTheme="minorEastAsia"/>
                <w:color w:val="auto"/>
                <w:kern w:val="0"/>
                <w:szCs w:val="21"/>
                <w:highlight w:val="none"/>
              </w:rPr>
            </w:pPr>
          </w:p>
        </w:tc>
        <w:tc>
          <w:tcPr>
            <w:tcW w:w="1326"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Theme="minorEastAsia" w:hAnsiTheme="minorEastAsia" w:eastAsiaTheme="minorEastAsia"/>
                <w:color w:val="auto"/>
                <w:kern w:val="0"/>
                <w:szCs w:val="21"/>
                <w:highlight w:val="none"/>
              </w:rPr>
            </w:pPr>
            <w:r>
              <w:rPr>
                <w:rFonts w:hint="eastAsia" w:asciiTheme="minorEastAsia" w:hAnsiTheme="minorEastAsia" w:eastAsiaTheme="minorEastAsia"/>
                <w:color w:val="auto"/>
                <w:kern w:val="0"/>
                <w:szCs w:val="21"/>
                <w:highlight w:val="none"/>
              </w:rPr>
              <w:t>电话</w:t>
            </w:r>
          </w:p>
        </w:tc>
        <w:tc>
          <w:tcPr>
            <w:tcW w:w="2239" w:type="dxa"/>
            <w:gridSpan w:val="3"/>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Theme="minorEastAsia" w:hAnsiTheme="minorEastAsia" w:eastAsiaTheme="minorEastAsia"/>
                <w:color w:val="auto"/>
                <w:kern w:val="0"/>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48" w:hRule="atLeast"/>
          <w:jc w:val="center"/>
        </w:trPr>
        <w:tc>
          <w:tcPr>
            <w:tcW w:w="1515" w:type="dxa"/>
            <w:vMerge w:val="continue"/>
            <w:tcBorders>
              <w:top w:val="single" w:color="auto" w:sz="6" w:space="0"/>
              <w:left w:val="double" w:color="auto" w:sz="4" w:space="0"/>
              <w:bottom w:val="single" w:color="auto" w:sz="6" w:space="0"/>
              <w:right w:val="single" w:color="auto" w:sz="6" w:space="0"/>
            </w:tcBorders>
            <w:vAlign w:val="center"/>
          </w:tcPr>
          <w:p>
            <w:pPr>
              <w:widowControl/>
              <w:jc w:val="left"/>
              <w:rPr>
                <w:rFonts w:asciiTheme="minorEastAsia" w:hAnsiTheme="minorEastAsia" w:eastAsiaTheme="minorEastAsia"/>
                <w:color w:val="auto"/>
                <w:kern w:val="0"/>
                <w:szCs w:val="21"/>
                <w:highlight w:val="none"/>
              </w:rPr>
            </w:pPr>
          </w:p>
        </w:tc>
        <w:tc>
          <w:tcPr>
            <w:tcW w:w="97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Theme="minorEastAsia" w:hAnsiTheme="minorEastAsia" w:eastAsiaTheme="minorEastAsia"/>
                <w:color w:val="auto"/>
                <w:kern w:val="0"/>
                <w:szCs w:val="21"/>
                <w:highlight w:val="none"/>
              </w:rPr>
            </w:pPr>
            <w:r>
              <w:rPr>
                <w:rFonts w:hint="eastAsia" w:asciiTheme="minorEastAsia" w:hAnsiTheme="minorEastAsia" w:eastAsiaTheme="minorEastAsia"/>
                <w:color w:val="auto"/>
                <w:kern w:val="0"/>
                <w:szCs w:val="21"/>
                <w:highlight w:val="none"/>
              </w:rPr>
              <w:t>传真</w:t>
            </w:r>
          </w:p>
        </w:tc>
        <w:tc>
          <w:tcPr>
            <w:tcW w:w="246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Theme="minorEastAsia" w:hAnsiTheme="minorEastAsia" w:eastAsiaTheme="minorEastAsia"/>
                <w:color w:val="auto"/>
                <w:kern w:val="0"/>
                <w:szCs w:val="21"/>
                <w:highlight w:val="none"/>
              </w:rPr>
            </w:pPr>
          </w:p>
        </w:tc>
        <w:tc>
          <w:tcPr>
            <w:tcW w:w="1326"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Theme="minorEastAsia" w:hAnsiTheme="minorEastAsia" w:eastAsiaTheme="minorEastAsia"/>
                <w:color w:val="auto"/>
                <w:kern w:val="0"/>
                <w:szCs w:val="21"/>
                <w:highlight w:val="none"/>
              </w:rPr>
            </w:pPr>
            <w:r>
              <w:rPr>
                <w:rFonts w:hint="eastAsia" w:asciiTheme="minorEastAsia" w:hAnsiTheme="minorEastAsia" w:eastAsiaTheme="minorEastAsia"/>
                <w:color w:val="auto"/>
                <w:kern w:val="0"/>
                <w:szCs w:val="21"/>
                <w:highlight w:val="none"/>
              </w:rPr>
              <w:t>网址</w:t>
            </w:r>
          </w:p>
        </w:tc>
        <w:tc>
          <w:tcPr>
            <w:tcW w:w="2239" w:type="dxa"/>
            <w:gridSpan w:val="3"/>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Theme="minorEastAsia" w:hAnsiTheme="minorEastAsia" w:eastAsiaTheme="minorEastAsia"/>
                <w:color w:val="auto"/>
                <w:kern w:val="0"/>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515"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Theme="minorEastAsia" w:hAnsiTheme="minorEastAsia" w:eastAsiaTheme="minorEastAsia"/>
                <w:color w:val="auto"/>
                <w:kern w:val="0"/>
                <w:szCs w:val="21"/>
                <w:highlight w:val="none"/>
              </w:rPr>
            </w:pPr>
            <w:r>
              <w:rPr>
                <w:rFonts w:hint="eastAsia" w:asciiTheme="minorEastAsia" w:hAnsiTheme="minorEastAsia" w:eastAsiaTheme="minorEastAsia"/>
                <w:color w:val="auto"/>
                <w:kern w:val="0"/>
                <w:szCs w:val="21"/>
                <w:highlight w:val="none"/>
              </w:rPr>
              <w:t>单位性质</w:t>
            </w:r>
          </w:p>
        </w:tc>
        <w:tc>
          <w:tcPr>
            <w:tcW w:w="7005" w:type="dxa"/>
            <w:gridSpan w:val="8"/>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Theme="minorEastAsia" w:hAnsiTheme="minorEastAsia" w:eastAsiaTheme="minorEastAsia"/>
                <w:color w:val="auto"/>
                <w:kern w:val="0"/>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62" w:hRule="atLeast"/>
          <w:jc w:val="center"/>
        </w:trPr>
        <w:tc>
          <w:tcPr>
            <w:tcW w:w="1515"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Theme="minorEastAsia" w:hAnsiTheme="minorEastAsia" w:eastAsiaTheme="minorEastAsia"/>
                <w:color w:val="auto"/>
                <w:kern w:val="0"/>
                <w:szCs w:val="21"/>
                <w:highlight w:val="none"/>
              </w:rPr>
            </w:pPr>
            <w:r>
              <w:rPr>
                <w:rFonts w:hint="eastAsia" w:asciiTheme="minorEastAsia" w:hAnsiTheme="minorEastAsia" w:eastAsiaTheme="minorEastAsia"/>
                <w:color w:val="auto"/>
                <w:kern w:val="0"/>
                <w:szCs w:val="21"/>
                <w:highlight w:val="none"/>
              </w:rPr>
              <w:t>法定代表人</w:t>
            </w:r>
          </w:p>
        </w:tc>
        <w:tc>
          <w:tcPr>
            <w:tcW w:w="97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Theme="minorEastAsia" w:hAnsiTheme="minorEastAsia" w:eastAsiaTheme="minorEastAsia"/>
                <w:color w:val="auto"/>
                <w:kern w:val="0"/>
                <w:szCs w:val="21"/>
                <w:highlight w:val="none"/>
              </w:rPr>
            </w:pPr>
            <w:r>
              <w:rPr>
                <w:rFonts w:hint="eastAsia" w:asciiTheme="minorEastAsia" w:hAnsiTheme="minorEastAsia" w:eastAsiaTheme="minorEastAsia"/>
                <w:color w:val="auto"/>
                <w:kern w:val="0"/>
                <w:szCs w:val="21"/>
                <w:highlight w:val="none"/>
              </w:rPr>
              <w:t>姓名</w:t>
            </w:r>
          </w:p>
        </w:tc>
        <w:tc>
          <w:tcPr>
            <w:tcW w:w="121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Theme="minorEastAsia" w:hAnsiTheme="minorEastAsia" w:eastAsiaTheme="minorEastAsia"/>
                <w:color w:val="auto"/>
                <w:kern w:val="0"/>
                <w:szCs w:val="21"/>
                <w:highlight w:val="none"/>
              </w:rPr>
            </w:pPr>
          </w:p>
        </w:tc>
        <w:tc>
          <w:tcPr>
            <w:tcW w:w="124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Theme="minorEastAsia" w:hAnsiTheme="minorEastAsia" w:eastAsiaTheme="minorEastAsia"/>
                <w:color w:val="auto"/>
                <w:kern w:val="0"/>
                <w:szCs w:val="21"/>
                <w:highlight w:val="none"/>
              </w:rPr>
            </w:pPr>
            <w:r>
              <w:rPr>
                <w:rFonts w:hint="eastAsia" w:asciiTheme="minorEastAsia" w:hAnsiTheme="minorEastAsia" w:eastAsiaTheme="minorEastAsia"/>
                <w:color w:val="auto"/>
                <w:kern w:val="0"/>
                <w:szCs w:val="21"/>
                <w:highlight w:val="none"/>
              </w:rPr>
              <w:t>技术职称</w:t>
            </w:r>
          </w:p>
        </w:tc>
        <w:tc>
          <w:tcPr>
            <w:tcW w:w="1326"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Theme="minorEastAsia" w:hAnsiTheme="minorEastAsia" w:eastAsiaTheme="minorEastAsia"/>
                <w:color w:val="auto"/>
                <w:kern w:val="0"/>
                <w:szCs w:val="21"/>
                <w:highlight w:val="none"/>
              </w:rPr>
            </w:pPr>
          </w:p>
        </w:tc>
        <w:tc>
          <w:tcPr>
            <w:tcW w:w="1172"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Theme="minorEastAsia" w:hAnsiTheme="minorEastAsia" w:eastAsiaTheme="minorEastAsia"/>
                <w:color w:val="auto"/>
                <w:kern w:val="0"/>
                <w:szCs w:val="21"/>
                <w:highlight w:val="none"/>
              </w:rPr>
            </w:pPr>
            <w:r>
              <w:rPr>
                <w:rFonts w:hint="eastAsia" w:asciiTheme="minorEastAsia" w:hAnsiTheme="minorEastAsia" w:eastAsiaTheme="minorEastAsia"/>
                <w:color w:val="auto"/>
                <w:kern w:val="0"/>
                <w:szCs w:val="21"/>
                <w:highlight w:val="none"/>
              </w:rPr>
              <w:t>电话</w:t>
            </w:r>
          </w:p>
        </w:tc>
        <w:tc>
          <w:tcPr>
            <w:tcW w:w="1067" w:type="dxa"/>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Theme="minorEastAsia" w:hAnsiTheme="minorEastAsia" w:eastAsiaTheme="minorEastAsia"/>
                <w:bCs/>
                <w:color w:val="auto"/>
                <w:kern w:val="0"/>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12" w:hRule="atLeast"/>
          <w:jc w:val="center"/>
        </w:trPr>
        <w:tc>
          <w:tcPr>
            <w:tcW w:w="1515" w:type="dxa"/>
            <w:tcBorders>
              <w:top w:val="single" w:color="auto" w:sz="6" w:space="0"/>
              <w:left w:val="double" w:color="auto" w:sz="4" w:space="0"/>
              <w:bottom w:val="single" w:color="auto" w:sz="4" w:space="0"/>
              <w:right w:val="single" w:color="auto" w:sz="6" w:space="0"/>
            </w:tcBorders>
            <w:vAlign w:val="center"/>
          </w:tcPr>
          <w:p>
            <w:pPr>
              <w:autoSpaceDE w:val="0"/>
              <w:autoSpaceDN w:val="0"/>
              <w:adjustRightInd w:val="0"/>
              <w:spacing w:line="400" w:lineRule="exact"/>
              <w:jc w:val="center"/>
              <w:rPr>
                <w:rFonts w:asciiTheme="minorEastAsia" w:hAnsiTheme="minorEastAsia" w:eastAsiaTheme="minorEastAsia"/>
                <w:color w:val="auto"/>
                <w:kern w:val="0"/>
                <w:szCs w:val="21"/>
                <w:highlight w:val="none"/>
              </w:rPr>
            </w:pPr>
            <w:r>
              <w:rPr>
                <w:rFonts w:hint="eastAsia" w:asciiTheme="minorEastAsia" w:hAnsiTheme="minorEastAsia" w:eastAsiaTheme="minorEastAsia"/>
                <w:color w:val="auto"/>
                <w:kern w:val="0"/>
                <w:szCs w:val="21"/>
                <w:highlight w:val="none"/>
              </w:rPr>
              <w:t>技术负责人</w:t>
            </w:r>
          </w:p>
        </w:tc>
        <w:tc>
          <w:tcPr>
            <w:tcW w:w="977" w:type="dxa"/>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pacing w:line="400" w:lineRule="exact"/>
              <w:jc w:val="center"/>
              <w:rPr>
                <w:rFonts w:asciiTheme="minorEastAsia" w:hAnsiTheme="minorEastAsia" w:eastAsiaTheme="minorEastAsia"/>
                <w:color w:val="auto"/>
                <w:kern w:val="0"/>
                <w:szCs w:val="21"/>
                <w:highlight w:val="none"/>
              </w:rPr>
            </w:pPr>
            <w:r>
              <w:rPr>
                <w:rFonts w:hint="eastAsia" w:asciiTheme="minorEastAsia" w:hAnsiTheme="minorEastAsia" w:eastAsiaTheme="minorEastAsia"/>
                <w:color w:val="auto"/>
                <w:kern w:val="0"/>
                <w:szCs w:val="21"/>
                <w:highlight w:val="none"/>
              </w:rPr>
              <w:t>姓名</w:t>
            </w:r>
          </w:p>
        </w:tc>
        <w:tc>
          <w:tcPr>
            <w:tcW w:w="1215" w:type="dxa"/>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pacing w:line="400" w:lineRule="exact"/>
              <w:jc w:val="center"/>
              <w:rPr>
                <w:rFonts w:asciiTheme="minorEastAsia" w:hAnsiTheme="minorEastAsia" w:eastAsiaTheme="minorEastAsia"/>
                <w:color w:val="auto"/>
                <w:kern w:val="0"/>
                <w:szCs w:val="21"/>
                <w:highlight w:val="none"/>
              </w:rPr>
            </w:pPr>
          </w:p>
        </w:tc>
        <w:tc>
          <w:tcPr>
            <w:tcW w:w="1248" w:type="dxa"/>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pacing w:line="400" w:lineRule="exact"/>
              <w:jc w:val="center"/>
              <w:rPr>
                <w:rFonts w:asciiTheme="minorEastAsia" w:hAnsiTheme="minorEastAsia" w:eastAsiaTheme="minorEastAsia"/>
                <w:color w:val="auto"/>
                <w:kern w:val="0"/>
                <w:szCs w:val="21"/>
                <w:highlight w:val="none"/>
              </w:rPr>
            </w:pPr>
            <w:r>
              <w:rPr>
                <w:rFonts w:hint="eastAsia" w:asciiTheme="minorEastAsia" w:hAnsiTheme="minorEastAsia" w:eastAsiaTheme="minorEastAsia"/>
                <w:color w:val="auto"/>
                <w:kern w:val="0"/>
                <w:szCs w:val="21"/>
                <w:highlight w:val="none"/>
              </w:rPr>
              <w:t>技术职称</w:t>
            </w:r>
          </w:p>
        </w:tc>
        <w:tc>
          <w:tcPr>
            <w:tcW w:w="1326" w:type="dxa"/>
            <w:gridSpan w:val="2"/>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pacing w:line="400" w:lineRule="exact"/>
              <w:jc w:val="center"/>
              <w:rPr>
                <w:rFonts w:asciiTheme="minorEastAsia" w:hAnsiTheme="minorEastAsia" w:eastAsiaTheme="minorEastAsia"/>
                <w:color w:val="auto"/>
                <w:kern w:val="0"/>
                <w:szCs w:val="21"/>
                <w:highlight w:val="none"/>
              </w:rPr>
            </w:pPr>
          </w:p>
        </w:tc>
        <w:tc>
          <w:tcPr>
            <w:tcW w:w="1172" w:type="dxa"/>
            <w:gridSpan w:val="2"/>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pacing w:line="400" w:lineRule="exact"/>
              <w:jc w:val="center"/>
              <w:rPr>
                <w:rFonts w:asciiTheme="minorEastAsia" w:hAnsiTheme="minorEastAsia" w:eastAsiaTheme="minorEastAsia"/>
                <w:color w:val="auto"/>
                <w:kern w:val="0"/>
                <w:szCs w:val="21"/>
                <w:highlight w:val="none"/>
              </w:rPr>
            </w:pPr>
            <w:r>
              <w:rPr>
                <w:rFonts w:hint="eastAsia" w:asciiTheme="minorEastAsia" w:hAnsiTheme="minorEastAsia" w:eastAsiaTheme="minorEastAsia"/>
                <w:color w:val="auto"/>
                <w:kern w:val="0"/>
                <w:szCs w:val="21"/>
                <w:highlight w:val="none"/>
              </w:rPr>
              <w:t>电话</w:t>
            </w:r>
          </w:p>
        </w:tc>
        <w:tc>
          <w:tcPr>
            <w:tcW w:w="1067" w:type="dxa"/>
            <w:tcBorders>
              <w:top w:val="single" w:color="auto" w:sz="6" w:space="0"/>
              <w:left w:val="single" w:color="auto" w:sz="6" w:space="0"/>
              <w:bottom w:val="single" w:color="auto" w:sz="4" w:space="0"/>
              <w:right w:val="double" w:color="auto" w:sz="4" w:space="0"/>
            </w:tcBorders>
            <w:vAlign w:val="center"/>
          </w:tcPr>
          <w:p>
            <w:pPr>
              <w:autoSpaceDE w:val="0"/>
              <w:autoSpaceDN w:val="0"/>
              <w:adjustRightInd w:val="0"/>
              <w:spacing w:line="400" w:lineRule="exact"/>
              <w:jc w:val="center"/>
              <w:rPr>
                <w:rFonts w:asciiTheme="minorEastAsia" w:hAnsiTheme="minorEastAsia" w:eastAsiaTheme="minorEastAsia"/>
                <w:bCs/>
                <w:color w:val="auto"/>
                <w:kern w:val="0"/>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18" w:hRule="atLeast"/>
          <w:jc w:val="center"/>
        </w:trPr>
        <w:tc>
          <w:tcPr>
            <w:tcW w:w="1515" w:type="dxa"/>
            <w:tcBorders>
              <w:top w:val="single" w:color="auto" w:sz="4"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Theme="minorEastAsia" w:hAnsiTheme="minorEastAsia" w:eastAsiaTheme="minorEastAsia"/>
                <w:color w:val="auto"/>
                <w:kern w:val="0"/>
                <w:szCs w:val="21"/>
                <w:highlight w:val="none"/>
              </w:rPr>
            </w:pPr>
            <w:r>
              <w:rPr>
                <w:rFonts w:hint="eastAsia" w:asciiTheme="minorEastAsia" w:hAnsiTheme="minorEastAsia" w:eastAsiaTheme="minorEastAsia"/>
                <w:color w:val="auto"/>
                <w:kern w:val="0"/>
                <w:szCs w:val="21"/>
                <w:highlight w:val="none"/>
              </w:rPr>
              <w:t>财务负责人</w:t>
            </w:r>
          </w:p>
        </w:tc>
        <w:tc>
          <w:tcPr>
            <w:tcW w:w="977" w:type="dxa"/>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Theme="minorEastAsia" w:hAnsiTheme="minorEastAsia" w:eastAsiaTheme="minorEastAsia"/>
                <w:color w:val="auto"/>
                <w:kern w:val="0"/>
                <w:szCs w:val="21"/>
                <w:highlight w:val="none"/>
              </w:rPr>
            </w:pPr>
            <w:r>
              <w:rPr>
                <w:rFonts w:hint="eastAsia" w:asciiTheme="minorEastAsia" w:hAnsiTheme="minorEastAsia" w:eastAsiaTheme="minorEastAsia"/>
                <w:color w:val="auto"/>
                <w:kern w:val="0"/>
                <w:szCs w:val="21"/>
                <w:highlight w:val="none"/>
              </w:rPr>
              <w:t>姓名</w:t>
            </w:r>
          </w:p>
        </w:tc>
        <w:tc>
          <w:tcPr>
            <w:tcW w:w="1215" w:type="dxa"/>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Theme="minorEastAsia" w:hAnsiTheme="minorEastAsia" w:eastAsiaTheme="minorEastAsia"/>
                <w:color w:val="auto"/>
                <w:kern w:val="0"/>
                <w:szCs w:val="21"/>
                <w:highlight w:val="none"/>
              </w:rPr>
            </w:pPr>
          </w:p>
        </w:tc>
        <w:tc>
          <w:tcPr>
            <w:tcW w:w="1248" w:type="dxa"/>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Theme="minorEastAsia" w:hAnsiTheme="minorEastAsia" w:eastAsiaTheme="minorEastAsia"/>
                <w:color w:val="auto"/>
                <w:kern w:val="0"/>
                <w:szCs w:val="21"/>
                <w:highlight w:val="none"/>
              </w:rPr>
            </w:pPr>
            <w:r>
              <w:rPr>
                <w:rFonts w:hint="eastAsia" w:asciiTheme="minorEastAsia" w:hAnsiTheme="minorEastAsia" w:eastAsiaTheme="minorEastAsia"/>
                <w:color w:val="auto"/>
                <w:kern w:val="0"/>
                <w:szCs w:val="21"/>
                <w:highlight w:val="none"/>
              </w:rPr>
              <w:t>技术职称</w:t>
            </w:r>
          </w:p>
        </w:tc>
        <w:tc>
          <w:tcPr>
            <w:tcW w:w="1326" w:type="dxa"/>
            <w:gridSpan w:val="2"/>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Theme="minorEastAsia" w:hAnsiTheme="minorEastAsia" w:eastAsiaTheme="minorEastAsia"/>
                <w:color w:val="auto"/>
                <w:kern w:val="0"/>
                <w:szCs w:val="21"/>
                <w:highlight w:val="none"/>
              </w:rPr>
            </w:pPr>
          </w:p>
        </w:tc>
        <w:tc>
          <w:tcPr>
            <w:tcW w:w="1172" w:type="dxa"/>
            <w:gridSpan w:val="2"/>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Theme="minorEastAsia" w:hAnsiTheme="minorEastAsia" w:eastAsiaTheme="minorEastAsia"/>
                <w:color w:val="auto"/>
                <w:kern w:val="0"/>
                <w:szCs w:val="21"/>
                <w:highlight w:val="none"/>
              </w:rPr>
            </w:pPr>
            <w:r>
              <w:rPr>
                <w:rFonts w:hint="eastAsia" w:asciiTheme="minorEastAsia" w:hAnsiTheme="minorEastAsia" w:eastAsiaTheme="minorEastAsia"/>
                <w:color w:val="auto"/>
                <w:kern w:val="0"/>
                <w:szCs w:val="21"/>
                <w:highlight w:val="none"/>
              </w:rPr>
              <w:t>电话</w:t>
            </w:r>
          </w:p>
        </w:tc>
        <w:tc>
          <w:tcPr>
            <w:tcW w:w="1067" w:type="dxa"/>
            <w:tcBorders>
              <w:top w:val="single" w:color="auto" w:sz="4"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Theme="minorEastAsia" w:hAnsiTheme="minorEastAsia" w:eastAsiaTheme="minorEastAsia"/>
                <w:bCs/>
                <w:color w:val="auto"/>
                <w:kern w:val="0"/>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515"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Theme="minorEastAsia" w:hAnsiTheme="minorEastAsia" w:eastAsiaTheme="minorEastAsia"/>
                <w:color w:val="auto"/>
                <w:kern w:val="0"/>
                <w:szCs w:val="21"/>
                <w:highlight w:val="none"/>
              </w:rPr>
            </w:pPr>
            <w:r>
              <w:rPr>
                <w:rFonts w:hint="eastAsia" w:asciiTheme="minorEastAsia" w:hAnsiTheme="minorEastAsia" w:eastAsiaTheme="minorEastAsia"/>
                <w:color w:val="auto"/>
                <w:kern w:val="0"/>
                <w:szCs w:val="21"/>
                <w:highlight w:val="none"/>
              </w:rPr>
              <w:t>成立时间</w:t>
            </w:r>
          </w:p>
        </w:tc>
        <w:tc>
          <w:tcPr>
            <w:tcW w:w="2192"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Theme="minorEastAsia" w:hAnsiTheme="minorEastAsia" w:eastAsiaTheme="minorEastAsia"/>
                <w:color w:val="auto"/>
                <w:kern w:val="0"/>
                <w:szCs w:val="21"/>
                <w:highlight w:val="none"/>
              </w:rPr>
            </w:pPr>
          </w:p>
        </w:tc>
        <w:tc>
          <w:tcPr>
            <w:tcW w:w="4813" w:type="dxa"/>
            <w:gridSpan w:val="6"/>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ind w:firstLine="1470" w:firstLineChars="700"/>
              <w:rPr>
                <w:rFonts w:asciiTheme="minorEastAsia" w:hAnsiTheme="minorEastAsia" w:eastAsiaTheme="minorEastAsia"/>
                <w:color w:val="auto"/>
                <w:kern w:val="0"/>
                <w:szCs w:val="21"/>
                <w:highlight w:val="none"/>
              </w:rPr>
            </w:pPr>
            <w:r>
              <w:rPr>
                <w:rFonts w:hint="eastAsia" w:asciiTheme="minorEastAsia" w:hAnsiTheme="minorEastAsia" w:eastAsiaTheme="minorEastAsia"/>
                <w:color w:val="auto"/>
                <w:kern w:val="0"/>
                <w:szCs w:val="21"/>
                <w:highlight w:val="none"/>
              </w:rPr>
              <w:t>员工总人数：</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1515"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Theme="minorEastAsia" w:hAnsiTheme="minorEastAsia" w:eastAsiaTheme="minorEastAsia"/>
                <w:color w:val="auto"/>
                <w:kern w:val="0"/>
                <w:szCs w:val="21"/>
                <w:highlight w:val="none"/>
              </w:rPr>
            </w:pPr>
            <w:r>
              <w:rPr>
                <w:rFonts w:hint="eastAsia" w:asciiTheme="minorEastAsia" w:hAnsiTheme="minorEastAsia" w:eastAsiaTheme="minorEastAsia"/>
                <w:color w:val="auto"/>
                <w:kern w:val="0"/>
                <w:szCs w:val="21"/>
                <w:highlight w:val="none"/>
              </w:rPr>
              <w:t>企业资质等级</w:t>
            </w:r>
          </w:p>
        </w:tc>
        <w:tc>
          <w:tcPr>
            <w:tcW w:w="2192"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Theme="minorEastAsia" w:hAnsiTheme="minorEastAsia" w:eastAsiaTheme="minorEastAsia"/>
                <w:color w:val="auto"/>
                <w:kern w:val="0"/>
                <w:szCs w:val="21"/>
                <w:highlight w:val="none"/>
              </w:rPr>
            </w:pPr>
          </w:p>
        </w:tc>
        <w:tc>
          <w:tcPr>
            <w:tcW w:w="1248" w:type="dxa"/>
            <w:vMerge w:val="restart"/>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Theme="minorEastAsia" w:hAnsiTheme="minorEastAsia" w:eastAsiaTheme="minorEastAsia"/>
                <w:color w:val="auto"/>
                <w:kern w:val="0"/>
                <w:szCs w:val="21"/>
                <w:highlight w:val="none"/>
              </w:rPr>
            </w:pPr>
            <w:r>
              <w:rPr>
                <w:rFonts w:hint="eastAsia" w:asciiTheme="minorEastAsia" w:hAnsiTheme="minorEastAsia" w:eastAsiaTheme="minorEastAsia"/>
                <w:color w:val="auto"/>
                <w:kern w:val="0"/>
                <w:szCs w:val="21"/>
                <w:highlight w:val="none"/>
              </w:rPr>
              <w:t>其中</w:t>
            </w:r>
          </w:p>
        </w:tc>
        <w:tc>
          <w:tcPr>
            <w:tcW w:w="1486"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Theme="minorEastAsia" w:hAnsiTheme="minorEastAsia" w:eastAsiaTheme="minorEastAsia"/>
                <w:color w:val="auto"/>
                <w:kern w:val="0"/>
                <w:szCs w:val="21"/>
                <w:highlight w:val="none"/>
              </w:rPr>
            </w:pPr>
            <w:r>
              <w:rPr>
                <w:rFonts w:hint="eastAsia" w:asciiTheme="minorEastAsia" w:hAnsiTheme="minorEastAsia" w:eastAsiaTheme="minorEastAsia"/>
                <w:color w:val="auto"/>
                <w:kern w:val="0"/>
                <w:szCs w:val="21"/>
                <w:highlight w:val="none"/>
              </w:rPr>
              <w:t>项目经理</w:t>
            </w:r>
          </w:p>
        </w:tc>
        <w:tc>
          <w:tcPr>
            <w:tcW w:w="2079" w:type="dxa"/>
            <w:gridSpan w:val="2"/>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Theme="minorEastAsia" w:hAnsiTheme="minorEastAsia" w:eastAsiaTheme="minorEastAsia"/>
                <w:bCs/>
                <w:color w:val="auto"/>
                <w:kern w:val="0"/>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515"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Theme="minorEastAsia" w:hAnsiTheme="minorEastAsia" w:eastAsiaTheme="minorEastAsia"/>
                <w:color w:val="auto"/>
                <w:kern w:val="0"/>
                <w:szCs w:val="21"/>
                <w:highlight w:val="none"/>
              </w:rPr>
            </w:pPr>
            <w:r>
              <w:rPr>
                <w:rFonts w:hint="eastAsia" w:asciiTheme="minorEastAsia" w:hAnsiTheme="minorEastAsia" w:eastAsiaTheme="minorEastAsia"/>
                <w:color w:val="auto"/>
                <w:kern w:val="0"/>
                <w:szCs w:val="21"/>
                <w:highlight w:val="none"/>
              </w:rPr>
              <w:t>营业执照号</w:t>
            </w:r>
          </w:p>
        </w:tc>
        <w:tc>
          <w:tcPr>
            <w:tcW w:w="2192"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Theme="minorEastAsia" w:hAnsiTheme="minorEastAsia" w:eastAsiaTheme="minorEastAsia"/>
                <w:color w:val="auto"/>
                <w:kern w:val="0"/>
                <w:szCs w:val="21"/>
                <w:highlight w:val="none"/>
              </w:rPr>
            </w:pPr>
          </w:p>
        </w:tc>
        <w:tc>
          <w:tcPr>
            <w:tcW w:w="1248"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Theme="minorEastAsia" w:hAnsiTheme="minorEastAsia" w:eastAsiaTheme="minorEastAsia"/>
                <w:color w:val="auto"/>
                <w:kern w:val="0"/>
                <w:szCs w:val="21"/>
                <w:highlight w:val="none"/>
              </w:rPr>
            </w:pPr>
          </w:p>
        </w:tc>
        <w:tc>
          <w:tcPr>
            <w:tcW w:w="1486"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Theme="minorEastAsia" w:hAnsiTheme="minorEastAsia" w:eastAsiaTheme="minorEastAsia"/>
                <w:color w:val="auto"/>
                <w:kern w:val="0"/>
                <w:szCs w:val="21"/>
                <w:highlight w:val="none"/>
              </w:rPr>
            </w:pPr>
            <w:r>
              <w:rPr>
                <w:rFonts w:hint="eastAsia" w:asciiTheme="minorEastAsia" w:hAnsiTheme="minorEastAsia" w:eastAsiaTheme="minorEastAsia"/>
                <w:color w:val="auto"/>
                <w:kern w:val="0"/>
                <w:szCs w:val="21"/>
                <w:highlight w:val="none"/>
              </w:rPr>
              <w:t>高级职称人员</w:t>
            </w:r>
          </w:p>
        </w:tc>
        <w:tc>
          <w:tcPr>
            <w:tcW w:w="2079" w:type="dxa"/>
            <w:gridSpan w:val="2"/>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Theme="minorEastAsia" w:hAnsiTheme="minorEastAsia" w:eastAsiaTheme="minorEastAsia"/>
                <w:bCs/>
                <w:color w:val="auto"/>
                <w:kern w:val="0"/>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515"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Theme="minorEastAsia" w:hAnsiTheme="minorEastAsia" w:eastAsiaTheme="minorEastAsia"/>
                <w:color w:val="auto"/>
                <w:kern w:val="0"/>
                <w:szCs w:val="21"/>
                <w:highlight w:val="none"/>
              </w:rPr>
            </w:pPr>
            <w:r>
              <w:rPr>
                <w:rFonts w:hint="eastAsia" w:asciiTheme="minorEastAsia" w:hAnsiTheme="minorEastAsia" w:eastAsiaTheme="minorEastAsia"/>
                <w:color w:val="auto"/>
                <w:kern w:val="0"/>
                <w:szCs w:val="21"/>
                <w:highlight w:val="none"/>
              </w:rPr>
              <w:t>注册资金</w:t>
            </w:r>
          </w:p>
        </w:tc>
        <w:tc>
          <w:tcPr>
            <w:tcW w:w="2192"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Theme="minorEastAsia" w:hAnsiTheme="minorEastAsia" w:eastAsiaTheme="minorEastAsia"/>
                <w:color w:val="auto"/>
                <w:kern w:val="0"/>
                <w:szCs w:val="21"/>
                <w:highlight w:val="none"/>
              </w:rPr>
            </w:pPr>
          </w:p>
        </w:tc>
        <w:tc>
          <w:tcPr>
            <w:tcW w:w="1248"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Theme="minorEastAsia" w:hAnsiTheme="minorEastAsia" w:eastAsiaTheme="minorEastAsia"/>
                <w:color w:val="auto"/>
                <w:kern w:val="0"/>
                <w:szCs w:val="21"/>
                <w:highlight w:val="none"/>
              </w:rPr>
            </w:pPr>
          </w:p>
        </w:tc>
        <w:tc>
          <w:tcPr>
            <w:tcW w:w="1486"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Theme="minorEastAsia" w:hAnsiTheme="minorEastAsia" w:eastAsiaTheme="minorEastAsia"/>
                <w:color w:val="auto"/>
                <w:kern w:val="0"/>
                <w:szCs w:val="21"/>
                <w:highlight w:val="none"/>
              </w:rPr>
            </w:pPr>
            <w:r>
              <w:rPr>
                <w:rFonts w:hint="eastAsia" w:asciiTheme="minorEastAsia" w:hAnsiTheme="minorEastAsia" w:eastAsiaTheme="minorEastAsia"/>
                <w:color w:val="auto"/>
                <w:kern w:val="0"/>
                <w:szCs w:val="21"/>
                <w:highlight w:val="none"/>
              </w:rPr>
              <w:t>中级职称人员</w:t>
            </w:r>
          </w:p>
        </w:tc>
        <w:tc>
          <w:tcPr>
            <w:tcW w:w="2079" w:type="dxa"/>
            <w:gridSpan w:val="2"/>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Theme="minorEastAsia" w:hAnsiTheme="minorEastAsia" w:eastAsiaTheme="minorEastAsia"/>
                <w:bCs/>
                <w:color w:val="auto"/>
                <w:kern w:val="0"/>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1515"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Theme="minorEastAsia" w:hAnsiTheme="minorEastAsia" w:eastAsiaTheme="minorEastAsia"/>
                <w:color w:val="auto"/>
                <w:kern w:val="0"/>
                <w:szCs w:val="21"/>
                <w:highlight w:val="none"/>
              </w:rPr>
            </w:pPr>
            <w:r>
              <w:rPr>
                <w:rFonts w:hint="eastAsia" w:asciiTheme="minorEastAsia" w:hAnsiTheme="minorEastAsia" w:eastAsiaTheme="minorEastAsia"/>
                <w:color w:val="auto"/>
                <w:kern w:val="0"/>
                <w:szCs w:val="21"/>
                <w:highlight w:val="none"/>
              </w:rPr>
              <w:t>开户银行</w:t>
            </w:r>
          </w:p>
        </w:tc>
        <w:tc>
          <w:tcPr>
            <w:tcW w:w="2192"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Theme="minorEastAsia" w:hAnsiTheme="minorEastAsia" w:eastAsiaTheme="minorEastAsia"/>
                <w:color w:val="auto"/>
                <w:kern w:val="0"/>
                <w:szCs w:val="21"/>
                <w:highlight w:val="none"/>
              </w:rPr>
            </w:pPr>
          </w:p>
        </w:tc>
        <w:tc>
          <w:tcPr>
            <w:tcW w:w="1248"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Theme="minorEastAsia" w:hAnsiTheme="minorEastAsia" w:eastAsiaTheme="minorEastAsia"/>
                <w:color w:val="auto"/>
                <w:kern w:val="0"/>
                <w:szCs w:val="21"/>
                <w:highlight w:val="none"/>
              </w:rPr>
            </w:pPr>
          </w:p>
        </w:tc>
        <w:tc>
          <w:tcPr>
            <w:tcW w:w="1486"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Theme="minorEastAsia" w:hAnsiTheme="minorEastAsia" w:eastAsiaTheme="minorEastAsia"/>
                <w:color w:val="auto"/>
                <w:kern w:val="0"/>
                <w:szCs w:val="21"/>
                <w:highlight w:val="none"/>
              </w:rPr>
            </w:pPr>
            <w:r>
              <w:rPr>
                <w:rFonts w:hint="eastAsia" w:asciiTheme="minorEastAsia" w:hAnsiTheme="minorEastAsia" w:eastAsiaTheme="minorEastAsia"/>
                <w:color w:val="auto"/>
                <w:kern w:val="0"/>
                <w:szCs w:val="21"/>
                <w:highlight w:val="none"/>
              </w:rPr>
              <w:t>初级职称人员</w:t>
            </w:r>
          </w:p>
        </w:tc>
        <w:tc>
          <w:tcPr>
            <w:tcW w:w="2079" w:type="dxa"/>
            <w:gridSpan w:val="2"/>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Theme="minorEastAsia" w:hAnsiTheme="minorEastAsia" w:eastAsiaTheme="minorEastAsia"/>
                <w:bCs/>
                <w:color w:val="auto"/>
                <w:kern w:val="0"/>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515"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Theme="minorEastAsia" w:hAnsiTheme="minorEastAsia" w:eastAsiaTheme="minorEastAsia"/>
                <w:color w:val="auto"/>
                <w:kern w:val="0"/>
                <w:szCs w:val="21"/>
                <w:highlight w:val="none"/>
              </w:rPr>
            </w:pPr>
            <w:r>
              <w:rPr>
                <w:rFonts w:hint="eastAsia" w:asciiTheme="minorEastAsia" w:hAnsiTheme="minorEastAsia" w:eastAsiaTheme="minorEastAsia"/>
                <w:color w:val="auto"/>
                <w:kern w:val="0"/>
                <w:szCs w:val="21"/>
                <w:highlight w:val="none"/>
              </w:rPr>
              <w:t>账号</w:t>
            </w:r>
          </w:p>
        </w:tc>
        <w:tc>
          <w:tcPr>
            <w:tcW w:w="2192"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Theme="minorEastAsia" w:hAnsiTheme="minorEastAsia" w:eastAsiaTheme="minorEastAsia"/>
                <w:color w:val="auto"/>
                <w:kern w:val="0"/>
                <w:szCs w:val="21"/>
                <w:highlight w:val="none"/>
              </w:rPr>
            </w:pPr>
          </w:p>
        </w:tc>
        <w:tc>
          <w:tcPr>
            <w:tcW w:w="1248"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Theme="minorEastAsia" w:hAnsiTheme="minorEastAsia" w:eastAsiaTheme="minorEastAsia"/>
                <w:color w:val="auto"/>
                <w:kern w:val="0"/>
                <w:szCs w:val="21"/>
                <w:highlight w:val="none"/>
              </w:rPr>
            </w:pPr>
          </w:p>
        </w:tc>
        <w:tc>
          <w:tcPr>
            <w:tcW w:w="1486"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Theme="minorEastAsia" w:hAnsiTheme="minorEastAsia" w:eastAsiaTheme="minorEastAsia"/>
                <w:color w:val="auto"/>
                <w:kern w:val="0"/>
                <w:szCs w:val="21"/>
                <w:highlight w:val="none"/>
              </w:rPr>
            </w:pPr>
            <w:r>
              <w:rPr>
                <w:rFonts w:hint="eastAsia" w:asciiTheme="minorEastAsia" w:hAnsiTheme="minorEastAsia" w:eastAsiaTheme="minorEastAsia"/>
                <w:color w:val="auto"/>
                <w:kern w:val="0"/>
                <w:szCs w:val="21"/>
                <w:highlight w:val="none"/>
              </w:rPr>
              <w:t>技工</w:t>
            </w:r>
          </w:p>
        </w:tc>
        <w:tc>
          <w:tcPr>
            <w:tcW w:w="2079" w:type="dxa"/>
            <w:gridSpan w:val="2"/>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Theme="minorEastAsia" w:hAnsiTheme="minorEastAsia" w:eastAsiaTheme="minorEastAsia"/>
                <w:bCs/>
                <w:color w:val="auto"/>
                <w:kern w:val="0"/>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952" w:hRule="atLeast"/>
          <w:jc w:val="center"/>
        </w:trPr>
        <w:tc>
          <w:tcPr>
            <w:tcW w:w="1515"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Theme="minorEastAsia" w:hAnsiTheme="minorEastAsia" w:eastAsiaTheme="minorEastAsia"/>
                <w:color w:val="auto"/>
                <w:kern w:val="0"/>
                <w:szCs w:val="21"/>
                <w:highlight w:val="none"/>
              </w:rPr>
            </w:pPr>
            <w:r>
              <w:rPr>
                <w:rFonts w:hint="eastAsia" w:asciiTheme="minorEastAsia" w:hAnsiTheme="minorEastAsia" w:eastAsiaTheme="minorEastAsia"/>
                <w:color w:val="auto"/>
                <w:kern w:val="0"/>
                <w:szCs w:val="21"/>
                <w:highlight w:val="none"/>
              </w:rPr>
              <w:t>经营范围</w:t>
            </w:r>
          </w:p>
        </w:tc>
        <w:tc>
          <w:tcPr>
            <w:tcW w:w="7005" w:type="dxa"/>
            <w:gridSpan w:val="8"/>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rPr>
                <w:rFonts w:asciiTheme="minorEastAsia" w:hAnsiTheme="minorEastAsia" w:eastAsiaTheme="minorEastAsia"/>
                <w:bCs/>
                <w:color w:val="auto"/>
                <w:kern w:val="0"/>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697" w:hRule="atLeast"/>
          <w:jc w:val="center"/>
        </w:trPr>
        <w:tc>
          <w:tcPr>
            <w:tcW w:w="1515" w:type="dxa"/>
            <w:tcBorders>
              <w:top w:val="single" w:color="auto" w:sz="6" w:space="0"/>
              <w:left w:val="double" w:color="auto" w:sz="4" w:space="0"/>
              <w:bottom w:val="double" w:color="auto" w:sz="4" w:space="0"/>
              <w:right w:val="single" w:color="auto" w:sz="6" w:space="0"/>
            </w:tcBorders>
          </w:tcPr>
          <w:p>
            <w:pPr>
              <w:autoSpaceDE w:val="0"/>
              <w:autoSpaceDN w:val="0"/>
              <w:adjustRightInd w:val="0"/>
              <w:spacing w:line="400" w:lineRule="exact"/>
              <w:jc w:val="center"/>
              <w:rPr>
                <w:rFonts w:asciiTheme="minorEastAsia" w:hAnsiTheme="minorEastAsia" w:eastAsiaTheme="minorEastAsia"/>
                <w:color w:val="auto"/>
                <w:kern w:val="0"/>
                <w:szCs w:val="21"/>
                <w:highlight w:val="none"/>
              </w:rPr>
            </w:pPr>
            <w:r>
              <w:rPr>
                <w:rFonts w:hint="eastAsia" w:asciiTheme="minorEastAsia" w:hAnsiTheme="minorEastAsia" w:eastAsiaTheme="minorEastAsia"/>
                <w:color w:val="auto"/>
                <w:kern w:val="0"/>
                <w:szCs w:val="21"/>
                <w:highlight w:val="none"/>
              </w:rPr>
              <w:t>备注</w:t>
            </w:r>
          </w:p>
        </w:tc>
        <w:tc>
          <w:tcPr>
            <w:tcW w:w="7005" w:type="dxa"/>
            <w:gridSpan w:val="8"/>
            <w:tcBorders>
              <w:top w:val="single" w:color="auto" w:sz="6" w:space="0"/>
              <w:left w:val="single" w:color="auto" w:sz="6" w:space="0"/>
              <w:bottom w:val="double" w:color="auto" w:sz="4" w:space="0"/>
              <w:right w:val="double" w:color="auto" w:sz="4" w:space="0"/>
            </w:tcBorders>
          </w:tcPr>
          <w:p>
            <w:pPr>
              <w:autoSpaceDE w:val="0"/>
              <w:autoSpaceDN w:val="0"/>
              <w:adjustRightInd w:val="0"/>
              <w:spacing w:line="400" w:lineRule="exact"/>
              <w:jc w:val="left"/>
              <w:rPr>
                <w:rFonts w:asciiTheme="minorEastAsia" w:hAnsiTheme="minorEastAsia" w:eastAsiaTheme="minorEastAsia"/>
                <w:color w:val="auto"/>
                <w:kern w:val="0"/>
                <w:szCs w:val="21"/>
                <w:highlight w:val="none"/>
              </w:rPr>
            </w:pPr>
          </w:p>
        </w:tc>
      </w:tr>
    </w:tbl>
    <w:p>
      <w:pPr>
        <w:tabs>
          <w:tab w:val="left" w:pos="720"/>
          <w:tab w:val="left" w:pos="900"/>
        </w:tabs>
        <w:spacing w:line="580" w:lineRule="exact"/>
        <w:ind w:left="1078"/>
        <w:rPr>
          <w:rFonts w:hint="eastAsia" w:ascii="宋体" w:hAnsi="宋体" w:eastAsia="宋体" w:cs="宋体"/>
          <w:color w:val="auto"/>
          <w:sz w:val="32"/>
          <w:szCs w:val="32"/>
          <w:highlight w:val="none"/>
        </w:rPr>
      </w:pPr>
      <w:r>
        <w:rPr>
          <w:rFonts w:hint="eastAsia" w:ascii="方正仿宋简体" w:hAnsi="宋体" w:eastAsia="方正仿宋简体"/>
          <w:color w:val="auto"/>
          <w:sz w:val="32"/>
          <w:szCs w:val="32"/>
          <w:highlight w:val="none"/>
        </w:rPr>
        <w:t xml:space="preserve"> </w:t>
      </w:r>
    </w:p>
    <w:p>
      <w:pPr>
        <w:tabs>
          <w:tab w:val="left" w:pos="720"/>
          <w:tab w:val="left" w:pos="900"/>
        </w:tabs>
        <w:spacing w:line="580" w:lineRule="exact"/>
        <w:ind w:left="0" w:firstLine="3840" w:firstLineChars="12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投标人名称:</w:t>
      </w:r>
      <w:r>
        <w:rPr>
          <w:rFonts w:hint="eastAsia" w:ascii="宋体" w:hAnsi="宋体" w:eastAsia="宋体" w:cs="宋体"/>
          <w:color w:val="auto"/>
          <w:sz w:val="32"/>
          <w:szCs w:val="32"/>
          <w:highlight w:val="none"/>
          <w:u w:val="single"/>
        </w:rPr>
        <w:t xml:space="preserve">          </w:t>
      </w:r>
      <w:r>
        <w:rPr>
          <w:rFonts w:hint="eastAsia" w:ascii="宋体" w:hAnsi="宋体" w:cs="宋体"/>
          <w:bCs/>
          <w:color w:val="auto"/>
          <w:sz w:val="32"/>
          <w:szCs w:val="32"/>
          <w:highlight w:val="none"/>
          <w:u w:val="none"/>
          <w:lang w:eastAsia="zh-CN"/>
        </w:rPr>
        <w:t>（加盖公章）</w:t>
      </w:r>
    </w:p>
    <w:p>
      <w:pPr>
        <w:tabs>
          <w:tab w:val="left" w:pos="720"/>
          <w:tab w:val="left" w:pos="900"/>
        </w:tabs>
        <w:spacing w:line="580" w:lineRule="exact"/>
        <w:ind w:left="1078"/>
        <w:rPr>
          <w:rFonts w:hint="eastAsia" w:ascii="宋体" w:hAnsi="宋体" w:eastAsia="宋体" w:cs="宋体"/>
          <w:color w:val="auto"/>
          <w:sz w:val="32"/>
          <w:szCs w:val="32"/>
          <w:highlight w:val="none"/>
        </w:rPr>
        <w:sectPr>
          <w:pgSz w:w="11906" w:h="16838"/>
          <w:pgMar w:top="1440" w:right="1519" w:bottom="1440" w:left="1519" w:header="851" w:footer="992" w:gutter="0"/>
          <w:cols w:space="0" w:num="1"/>
          <w:rtlGutter w:val="0"/>
          <w:docGrid w:type="lines" w:linePitch="312" w:charSpace="0"/>
        </w:sectPr>
      </w:pPr>
      <w:r>
        <w:rPr>
          <w:rFonts w:hint="eastAsia" w:ascii="宋体" w:hAnsi="宋体" w:eastAsia="宋体" w:cs="宋体"/>
          <w:color w:val="auto"/>
          <w:sz w:val="32"/>
          <w:szCs w:val="32"/>
          <w:highlight w:val="none"/>
        </w:rPr>
        <w:t xml:space="preserve">         </w:t>
      </w:r>
      <w:r>
        <w:rPr>
          <w:rFonts w:hint="eastAsia" w:ascii="宋体" w:hAnsi="宋体" w:eastAsia="宋体" w:cs="宋体"/>
          <w:color w:val="auto"/>
          <w:sz w:val="32"/>
          <w:szCs w:val="32"/>
          <w:highlight w:val="none"/>
          <w:lang w:val="en-US" w:eastAsia="zh-CN"/>
        </w:rPr>
        <w:t xml:space="preserve">             </w:t>
      </w:r>
      <w:r>
        <w:rPr>
          <w:rFonts w:hint="eastAsia" w:ascii="宋体" w:hAnsi="宋体" w:eastAsia="宋体" w:cs="宋体"/>
          <w:color w:val="auto"/>
          <w:sz w:val="32"/>
          <w:szCs w:val="32"/>
          <w:highlight w:val="none"/>
        </w:rPr>
        <w:t>日 期:</w:t>
      </w:r>
      <w:r>
        <w:rPr>
          <w:rFonts w:hint="eastAsia" w:ascii="宋体" w:hAnsi="宋体" w:eastAsia="宋体" w:cs="宋体"/>
          <w:color w:val="auto"/>
          <w:sz w:val="32"/>
          <w:szCs w:val="32"/>
          <w:highlight w:val="none"/>
          <w:u w:val="single"/>
        </w:rPr>
        <w:t xml:space="preserve">      </w:t>
      </w:r>
      <w:r>
        <w:rPr>
          <w:rFonts w:hint="eastAsia" w:ascii="宋体" w:hAnsi="宋体" w:eastAsia="宋体" w:cs="宋体"/>
          <w:color w:val="auto"/>
          <w:sz w:val="32"/>
          <w:szCs w:val="32"/>
          <w:highlight w:val="none"/>
        </w:rPr>
        <w:t>年</w:t>
      </w:r>
      <w:r>
        <w:rPr>
          <w:rFonts w:hint="eastAsia" w:ascii="宋体" w:hAnsi="宋体" w:eastAsia="宋体" w:cs="宋体"/>
          <w:color w:val="auto"/>
          <w:sz w:val="32"/>
          <w:szCs w:val="32"/>
          <w:highlight w:val="none"/>
          <w:u w:val="single"/>
        </w:rPr>
        <w:t xml:space="preserve">    </w:t>
      </w:r>
      <w:r>
        <w:rPr>
          <w:rFonts w:hint="eastAsia" w:ascii="宋体" w:hAnsi="宋体" w:eastAsia="宋体" w:cs="宋体"/>
          <w:color w:val="auto"/>
          <w:sz w:val="32"/>
          <w:szCs w:val="32"/>
          <w:highlight w:val="none"/>
        </w:rPr>
        <w:t>月</w:t>
      </w:r>
      <w:r>
        <w:rPr>
          <w:rFonts w:hint="eastAsia" w:ascii="宋体" w:hAnsi="宋体" w:eastAsia="宋体" w:cs="宋体"/>
          <w:color w:val="auto"/>
          <w:sz w:val="32"/>
          <w:szCs w:val="32"/>
          <w:highlight w:val="none"/>
          <w:u w:val="single"/>
        </w:rPr>
        <w:t xml:space="preserve">    </w:t>
      </w:r>
      <w:r>
        <w:rPr>
          <w:rFonts w:hint="eastAsia" w:ascii="宋体" w:hAnsi="宋体" w:eastAsia="宋体" w:cs="宋体"/>
          <w:color w:val="auto"/>
          <w:sz w:val="32"/>
          <w:szCs w:val="32"/>
          <w:highlight w:val="none"/>
        </w:rPr>
        <w:t>日</w:t>
      </w:r>
    </w:p>
    <w:p>
      <w:pPr>
        <w:spacing w:line="700" w:lineRule="exact"/>
        <w:jc w:val="center"/>
        <w:outlineLvl w:val="2"/>
        <w:rPr>
          <w:rFonts w:hint="eastAsia" w:ascii="宋体" w:hAnsi="宋体" w:eastAsia="宋体" w:cs="宋体"/>
          <w:color w:val="auto"/>
          <w:kern w:val="2"/>
          <w:sz w:val="44"/>
          <w:szCs w:val="44"/>
          <w:highlight w:val="none"/>
          <w:lang w:val="en-US" w:eastAsia="zh-CN" w:bidi="ar-SA"/>
        </w:rPr>
      </w:pPr>
      <w:r>
        <w:rPr>
          <w:rFonts w:hint="eastAsia" w:ascii="宋体" w:hAnsi="宋体" w:eastAsia="宋体" w:cs="宋体"/>
          <w:color w:val="auto"/>
          <w:kern w:val="2"/>
          <w:sz w:val="44"/>
          <w:szCs w:val="44"/>
          <w:highlight w:val="none"/>
          <w:lang w:val="en-US" w:eastAsia="zh-CN" w:bidi="ar-SA"/>
        </w:rPr>
        <w:t>五、招标项目服务、商务及其他要求应答表</w:t>
      </w:r>
    </w:p>
    <w:p>
      <w:pPr>
        <w:spacing w:line="580" w:lineRule="exact"/>
        <w:jc w:val="center"/>
        <w:outlineLvl w:val="2"/>
        <w:rPr>
          <w:rFonts w:hint="eastAsia" w:ascii="黑体" w:hAnsi="黑体" w:eastAsia="黑体"/>
          <w:color w:val="auto"/>
          <w:sz w:val="32"/>
          <w:szCs w:val="32"/>
          <w:highlight w:val="none"/>
        </w:rPr>
      </w:pPr>
      <w:r>
        <w:rPr>
          <w:rFonts w:hint="eastAsia" w:ascii="黑体" w:hAnsi="黑体" w:eastAsia="黑体"/>
          <w:color w:val="auto"/>
          <w:sz w:val="32"/>
          <w:szCs w:val="32"/>
          <w:highlight w:val="none"/>
        </w:rPr>
        <w:t>（</w:t>
      </w:r>
      <w:r>
        <w:rPr>
          <w:rFonts w:hint="eastAsia" w:ascii="黑体" w:hAnsi="黑体" w:eastAsia="黑体"/>
          <w:color w:val="auto"/>
          <w:sz w:val="32"/>
          <w:szCs w:val="32"/>
          <w:highlight w:val="none"/>
          <w:lang w:eastAsia="zh-CN"/>
        </w:rPr>
        <w:t>一</w:t>
      </w:r>
      <w:r>
        <w:rPr>
          <w:rFonts w:hint="eastAsia" w:ascii="黑体" w:hAnsi="黑体" w:eastAsia="黑体"/>
          <w:color w:val="auto"/>
          <w:sz w:val="32"/>
          <w:szCs w:val="32"/>
          <w:highlight w:val="none"/>
        </w:rPr>
        <w:t>）《服务要求》应答表</w:t>
      </w:r>
    </w:p>
    <w:p>
      <w:pPr>
        <w:pStyle w:val="29"/>
        <w:pBdr>
          <w:bottom w:val="none" w:color="auto" w:sz="0" w:space="0"/>
        </w:pBdr>
        <w:tabs>
          <w:tab w:val="clear" w:pos="4153"/>
          <w:tab w:val="clear" w:pos="8306"/>
        </w:tabs>
        <w:snapToGrid/>
        <w:spacing w:line="580" w:lineRule="exact"/>
        <w:jc w:val="both"/>
        <w:rPr>
          <w:rFonts w:hint="eastAsia" w:ascii="宋体" w:hAnsi="宋体" w:eastAsia="宋体" w:cs="宋体"/>
          <w:color w:val="auto"/>
          <w:sz w:val="32"/>
          <w:szCs w:val="32"/>
          <w:highlight w:val="none"/>
          <w:lang w:val="en-US" w:eastAsia="zh-CN"/>
        </w:rPr>
      </w:pPr>
      <w:r>
        <w:rPr>
          <w:rFonts w:hint="eastAsia" w:ascii="宋体" w:hAnsi="宋体" w:eastAsia="宋体" w:cs="宋体"/>
          <w:color w:val="auto"/>
          <w:sz w:val="32"/>
          <w:szCs w:val="32"/>
          <w:highlight w:val="none"/>
        </w:rPr>
        <w:t>项目名称：</w:t>
      </w:r>
      <w:r>
        <w:rPr>
          <w:rFonts w:hint="eastAsia" w:ascii="宋体" w:hAnsi="宋体" w:eastAsia="宋体" w:cs="宋体"/>
          <w:color w:val="auto"/>
          <w:sz w:val="32"/>
          <w:szCs w:val="32"/>
          <w:highlight w:val="none"/>
          <w:u w:val="single"/>
        </w:rPr>
        <w:t xml:space="preserve">      </w:t>
      </w:r>
      <w:r>
        <w:rPr>
          <w:rFonts w:hint="eastAsia" w:ascii="宋体" w:hAnsi="宋体" w:eastAsia="宋体" w:cs="宋体"/>
          <w:color w:val="auto"/>
          <w:sz w:val="32"/>
          <w:szCs w:val="32"/>
          <w:highlight w:val="none"/>
          <w:u w:val="single"/>
          <w:lang w:val="en-US" w:eastAsia="zh-CN"/>
        </w:rPr>
        <w:t xml:space="preserve">          </w:t>
      </w:r>
      <w:r>
        <w:rPr>
          <w:rFonts w:hint="eastAsia" w:ascii="宋体" w:hAnsi="宋体" w:eastAsia="宋体" w:cs="宋体"/>
          <w:color w:val="auto"/>
          <w:sz w:val="32"/>
          <w:szCs w:val="32"/>
          <w:highlight w:val="none"/>
          <w:u w:val="none"/>
          <w:lang w:val="en-US" w:eastAsia="zh-CN"/>
        </w:rPr>
        <w:t xml:space="preserve">    </w:t>
      </w:r>
      <w:r>
        <w:rPr>
          <w:rFonts w:hint="eastAsia" w:ascii="宋体" w:hAnsi="宋体" w:eastAsia="宋体" w:cs="宋体"/>
          <w:color w:val="auto"/>
          <w:sz w:val="32"/>
          <w:szCs w:val="32"/>
          <w:highlight w:val="none"/>
        </w:rPr>
        <w:t>项目编号：</w:t>
      </w:r>
      <w:r>
        <w:rPr>
          <w:rFonts w:hint="eastAsia" w:ascii="宋体" w:hAnsi="宋体" w:eastAsia="宋体" w:cs="宋体"/>
          <w:color w:val="auto"/>
          <w:sz w:val="32"/>
          <w:szCs w:val="32"/>
          <w:highlight w:val="none"/>
          <w:u w:val="single"/>
        </w:rPr>
        <w:t xml:space="preserve">    </w:t>
      </w:r>
      <w:r>
        <w:rPr>
          <w:rFonts w:hint="eastAsia" w:ascii="宋体" w:hAnsi="宋体" w:eastAsia="宋体" w:cs="宋体"/>
          <w:color w:val="auto"/>
          <w:sz w:val="32"/>
          <w:szCs w:val="32"/>
          <w:highlight w:val="none"/>
          <w:u w:val="single"/>
          <w:lang w:val="en-US" w:eastAsia="zh-CN"/>
        </w:rPr>
        <w:t xml:space="preserve">        </w:t>
      </w:r>
      <w:r>
        <w:rPr>
          <w:rFonts w:hint="eastAsia" w:ascii="宋体" w:hAnsi="宋体" w:eastAsia="宋体" w:cs="宋体"/>
          <w:color w:val="auto"/>
          <w:sz w:val="32"/>
          <w:szCs w:val="32"/>
          <w:highlight w:val="none"/>
          <w:u w:val="single"/>
        </w:rPr>
        <w:t xml:space="preserve"> </w:t>
      </w:r>
      <w:r>
        <w:rPr>
          <w:rFonts w:hint="eastAsia" w:ascii="宋体" w:hAnsi="宋体" w:eastAsia="宋体" w:cs="宋体"/>
          <w:color w:val="auto"/>
          <w:sz w:val="32"/>
          <w:szCs w:val="32"/>
          <w:highlight w:val="none"/>
          <w:u w:val="single"/>
          <w:lang w:val="en-US" w:eastAsia="zh-CN"/>
        </w:rPr>
        <w:t xml:space="preserve">  </w:t>
      </w:r>
    </w:p>
    <w:tbl>
      <w:tblPr>
        <w:tblStyle w:val="44"/>
        <w:tblW w:w="89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9"/>
        <w:gridCol w:w="3272"/>
        <w:gridCol w:w="3385"/>
        <w:gridCol w:w="1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799" w:type="dxa"/>
            <w:vAlign w:val="center"/>
          </w:tcPr>
          <w:p>
            <w:pPr>
              <w:spacing w:line="400" w:lineRule="exact"/>
              <w:rPr>
                <w:rFonts w:hint="eastAsia" w:ascii="黑体" w:hAnsi="黑体" w:eastAsia="黑体"/>
                <w:color w:val="auto"/>
                <w:sz w:val="24"/>
                <w:highlight w:val="none"/>
              </w:rPr>
            </w:pPr>
            <w:r>
              <w:rPr>
                <w:rFonts w:hint="eastAsia" w:ascii="黑体" w:hAnsi="黑体" w:eastAsia="黑体"/>
                <w:color w:val="auto"/>
                <w:sz w:val="24"/>
                <w:highlight w:val="none"/>
              </w:rPr>
              <w:t>序号</w:t>
            </w:r>
          </w:p>
        </w:tc>
        <w:tc>
          <w:tcPr>
            <w:tcW w:w="3272" w:type="dxa"/>
            <w:vAlign w:val="center"/>
          </w:tcPr>
          <w:p>
            <w:pPr>
              <w:spacing w:line="400" w:lineRule="exact"/>
              <w:jc w:val="center"/>
              <w:rPr>
                <w:rFonts w:hint="eastAsia" w:ascii="黑体" w:hAnsi="黑体" w:eastAsia="黑体"/>
                <w:color w:val="auto"/>
                <w:sz w:val="24"/>
                <w:highlight w:val="none"/>
              </w:rPr>
            </w:pPr>
            <w:r>
              <w:rPr>
                <w:rFonts w:hint="eastAsia" w:ascii="黑体" w:hAnsi="黑体" w:eastAsia="黑体"/>
                <w:color w:val="auto"/>
                <w:sz w:val="24"/>
                <w:highlight w:val="none"/>
              </w:rPr>
              <w:t>招标要求</w:t>
            </w:r>
          </w:p>
        </w:tc>
        <w:tc>
          <w:tcPr>
            <w:tcW w:w="3385" w:type="dxa"/>
            <w:vAlign w:val="center"/>
          </w:tcPr>
          <w:p>
            <w:pPr>
              <w:spacing w:line="400" w:lineRule="exact"/>
              <w:jc w:val="center"/>
              <w:rPr>
                <w:rFonts w:hint="eastAsia" w:ascii="黑体" w:hAnsi="黑体" w:eastAsia="黑体"/>
                <w:color w:val="auto"/>
                <w:sz w:val="24"/>
                <w:highlight w:val="none"/>
              </w:rPr>
            </w:pPr>
            <w:r>
              <w:rPr>
                <w:rFonts w:hint="eastAsia" w:ascii="黑体" w:hAnsi="黑体" w:eastAsia="黑体"/>
                <w:color w:val="auto"/>
                <w:sz w:val="24"/>
                <w:highlight w:val="none"/>
              </w:rPr>
              <w:t>投标应答</w:t>
            </w:r>
          </w:p>
        </w:tc>
        <w:tc>
          <w:tcPr>
            <w:tcW w:w="1490" w:type="dxa"/>
            <w:vAlign w:val="center"/>
          </w:tcPr>
          <w:p>
            <w:pPr>
              <w:spacing w:line="400" w:lineRule="exact"/>
              <w:jc w:val="center"/>
              <w:rPr>
                <w:rFonts w:hint="eastAsia" w:ascii="黑体" w:hAnsi="黑体" w:eastAsia="黑体"/>
                <w:color w:val="auto"/>
                <w:sz w:val="24"/>
                <w:highlight w:val="none"/>
              </w:rPr>
            </w:pPr>
            <w:r>
              <w:rPr>
                <w:rFonts w:hint="eastAsia" w:ascii="黑体" w:hAnsi="黑体" w:eastAsia="黑体"/>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799" w:type="dxa"/>
            <w:vAlign w:val="top"/>
          </w:tcPr>
          <w:p>
            <w:pPr>
              <w:spacing w:line="400" w:lineRule="exact"/>
              <w:jc w:val="center"/>
              <w:rPr>
                <w:rFonts w:hint="eastAsia" w:ascii="宋体" w:hAnsi="宋体"/>
                <w:color w:val="auto"/>
                <w:szCs w:val="21"/>
                <w:highlight w:val="none"/>
              </w:rPr>
            </w:pPr>
          </w:p>
        </w:tc>
        <w:tc>
          <w:tcPr>
            <w:tcW w:w="3272" w:type="dxa"/>
            <w:vAlign w:val="top"/>
          </w:tcPr>
          <w:p>
            <w:pPr>
              <w:spacing w:line="400" w:lineRule="exact"/>
              <w:jc w:val="center"/>
              <w:rPr>
                <w:rFonts w:hint="eastAsia" w:ascii="宋体" w:hAnsi="宋体"/>
                <w:color w:val="auto"/>
                <w:szCs w:val="21"/>
                <w:highlight w:val="none"/>
              </w:rPr>
            </w:pPr>
          </w:p>
        </w:tc>
        <w:tc>
          <w:tcPr>
            <w:tcW w:w="3385" w:type="dxa"/>
            <w:vAlign w:val="top"/>
          </w:tcPr>
          <w:p>
            <w:pPr>
              <w:spacing w:line="400" w:lineRule="exact"/>
              <w:ind w:left="277" w:hanging="277" w:hangingChars="132"/>
              <w:jc w:val="center"/>
              <w:rPr>
                <w:rFonts w:hint="eastAsia" w:ascii="宋体" w:hAnsi="宋体"/>
                <w:color w:val="auto"/>
                <w:szCs w:val="21"/>
                <w:highlight w:val="none"/>
              </w:rPr>
            </w:pPr>
          </w:p>
        </w:tc>
        <w:tc>
          <w:tcPr>
            <w:tcW w:w="1490" w:type="dxa"/>
            <w:vAlign w:val="top"/>
          </w:tcPr>
          <w:p>
            <w:pPr>
              <w:spacing w:line="400" w:lineRule="exact"/>
              <w:ind w:left="277" w:hanging="277" w:hangingChars="132"/>
              <w:jc w:val="center"/>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799" w:type="dxa"/>
            <w:vAlign w:val="top"/>
          </w:tcPr>
          <w:p>
            <w:pPr>
              <w:spacing w:line="400" w:lineRule="exact"/>
              <w:jc w:val="center"/>
              <w:rPr>
                <w:rFonts w:hint="eastAsia" w:ascii="宋体" w:hAnsi="宋体"/>
                <w:color w:val="auto"/>
                <w:szCs w:val="21"/>
                <w:highlight w:val="none"/>
              </w:rPr>
            </w:pPr>
          </w:p>
        </w:tc>
        <w:tc>
          <w:tcPr>
            <w:tcW w:w="3272" w:type="dxa"/>
            <w:vAlign w:val="top"/>
          </w:tcPr>
          <w:p>
            <w:pPr>
              <w:spacing w:line="400" w:lineRule="exact"/>
              <w:jc w:val="center"/>
              <w:rPr>
                <w:rFonts w:hint="eastAsia" w:ascii="宋体" w:hAnsi="宋体"/>
                <w:color w:val="auto"/>
                <w:szCs w:val="21"/>
                <w:highlight w:val="none"/>
              </w:rPr>
            </w:pPr>
          </w:p>
        </w:tc>
        <w:tc>
          <w:tcPr>
            <w:tcW w:w="3385" w:type="dxa"/>
            <w:vAlign w:val="top"/>
          </w:tcPr>
          <w:p>
            <w:pPr>
              <w:spacing w:line="400" w:lineRule="exact"/>
              <w:jc w:val="center"/>
              <w:rPr>
                <w:rFonts w:hint="eastAsia" w:ascii="宋体" w:hAnsi="宋体"/>
                <w:color w:val="auto"/>
                <w:szCs w:val="21"/>
                <w:highlight w:val="none"/>
              </w:rPr>
            </w:pPr>
          </w:p>
        </w:tc>
        <w:tc>
          <w:tcPr>
            <w:tcW w:w="1490" w:type="dxa"/>
            <w:vAlign w:val="top"/>
          </w:tcPr>
          <w:p>
            <w:pPr>
              <w:spacing w:line="400" w:lineRule="exact"/>
              <w:jc w:val="center"/>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799" w:type="dxa"/>
            <w:vAlign w:val="top"/>
          </w:tcPr>
          <w:p>
            <w:pPr>
              <w:spacing w:line="400" w:lineRule="exact"/>
              <w:jc w:val="center"/>
              <w:rPr>
                <w:rFonts w:hint="eastAsia" w:ascii="宋体" w:hAnsi="宋体"/>
                <w:color w:val="auto"/>
                <w:szCs w:val="21"/>
                <w:highlight w:val="none"/>
              </w:rPr>
            </w:pPr>
          </w:p>
        </w:tc>
        <w:tc>
          <w:tcPr>
            <w:tcW w:w="3272" w:type="dxa"/>
            <w:vAlign w:val="top"/>
          </w:tcPr>
          <w:p>
            <w:pPr>
              <w:spacing w:line="400" w:lineRule="exact"/>
              <w:jc w:val="center"/>
              <w:rPr>
                <w:rFonts w:hint="eastAsia" w:ascii="宋体" w:hAnsi="宋体"/>
                <w:color w:val="auto"/>
                <w:szCs w:val="21"/>
                <w:highlight w:val="none"/>
              </w:rPr>
            </w:pPr>
          </w:p>
        </w:tc>
        <w:tc>
          <w:tcPr>
            <w:tcW w:w="3385" w:type="dxa"/>
            <w:vAlign w:val="top"/>
          </w:tcPr>
          <w:p>
            <w:pPr>
              <w:spacing w:line="400" w:lineRule="exact"/>
              <w:jc w:val="center"/>
              <w:rPr>
                <w:rFonts w:hint="eastAsia" w:ascii="宋体" w:hAnsi="宋体"/>
                <w:color w:val="auto"/>
                <w:szCs w:val="21"/>
                <w:highlight w:val="none"/>
              </w:rPr>
            </w:pPr>
          </w:p>
        </w:tc>
        <w:tc>
          <w:tcPr>
            <w:tcW w:w="1490" w:type="dxa"/>
            <w:vAlign w:val="top"/>
          </w:tcPr>
          <w:p>
            <w:pPr>
              <w:spacing w:line="400" w:lineRule="exact"/>
              <w:jc w:val="center"/>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799" w:type="dxa"/>
            <w:vAlign w:val="top"/>
          </w:tcPr>
          <w:p>
            <w:pPr>
              <w:spacing w:line="400" w:lineRule="exact"/>
              <w:jc w:val="center"/>
              <w:rPr>
                <w:rFonts w:hint="eastAsia" w:ascii="宋体" w:hAnsi="宋体"/>
                <w:color w:val="auto"/>
                <w:szCs w:val="21"/>
                <w:highlight w:val="none"/>
              </w:rPr>
            </w:pPr>
          </w:p>
        </w:tc>
        <w:tc>
          <w:tcPr>
            <w:tcW w:w="3272" w:type="dxa"/>
            <w:vAlign w:val="top"/>
          </w:tcPr>
          <w:p>
            <w:pPr>
              <w:spacing w:line="400" w:lineRule="exact"/>
              <w:jc w:val="center"/>
              <w:rPr>
                <w:rFonts w:hint="eastAsia" w:ascii="宋体" w:hAnsi="宋体"/>
                <w:color w:val="auto"/>
                <w:szCs w:val="21"/>
                <w:highlight w:val="none"/>
              </w:rPr>
            </w:pPr>
          </w:p>
        </w:tc>
        <w:tc>
          <w:tcPr>
            <w:tcW w:w="3385" w:type="dxa"/>
            <w:vAlign w:val="top"/>
          </w:tcPr>
          <w:p>
            <w:pPr>
              <w:spacing w:line="400" w:lineRule="exact"/>
              <w:jc w:val="center"/>
              <w:rPr>
                <w:rFonts w:hint="eastAsia" w:ascii="宋体" w:hAnsi="宋体"/>
                <w:color w:val="auto"/>
                <w:szCs w:val="21"/>
                <w:highlight w:val="none"/>
              </w:rPr>
            </w:pPr>
          </w:p>
        </w:tc>
        <w:tc>
          <w:tcPr>
            <w:tcW w:w="1490" w:type="dxa"/>
            <w:vAlign w:val="top"/>
          </w:tcPr>
          <w:p>
            <w:pPr>
              <w:spacing w:line="400" w:lineRule="exact"/>
              <w:jc w:val="center"/>
              <w:rPr>
                <w:rFonts w:hint="eastAsia" w:ascii="宋体" w:hAnsi="宋体"/>
                <w:color w:val="auto"/>
                <w:szCs w:val="21"/>
                <w:highlight w:val="none"/>
              </w:rPr>
            </w:pPr>
          </w:p>
        </w:tc>
      </w:tr>
    </w:tbl>
    <w:p>
      <w:pPr>
        <w:spacing w:line="580" w:lineRule="exact"/>
        <w:ind w:firstLine="640" w:firstLineChars="2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注：1.投标人按照第四章“服务要求”填写。</w:t>
      </w:r>
    </w:p>
    <w:p>
      <w:pPr>
        <w:spacing w:line="580" w:lineRule="exact"/>
        <w:ind w:firstLine="640" w:firstLineChars="2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2.投标人必须据实填写，不得虚假填写，否则将取消其投标或中标资格。</w:t>
      </w:r>
    </w:p>
    <w:p>
      <w:pPr>
        <w:spacing w:line="580" w:lineRule="exact"/>
        <w:ind w:firstLine="640" w:firstLineChars="2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3.“备注”中投标单位需写明“正偏离”“负偏离”或“无偏离”。 如有“正偏离”或“负偏离”请写明具体的偏离情况。</w:t>
      </w:r>
    </w:p>
    <w:p>
      <w:pPr>
        <w:spacing w:line="580" w:lineRule="exact"/>
        <w:ind w:firstLine="640" w:firstLineChars="200"/>
        <w:rPr>
          <w:rFonts w:hint="eastAsia" w:ascii="宋体" w:hAnsi="宋体" w:cs="宋体"/>
          <w:color w:val="auto"/>
          <w:sz w:val="32"/>
          <w:szCs w:val="32"/>
          <w:highlight w:val="none"/>
          <w:lang w:val="en-US" w:eastAsia="zh-CN"/>
        </w:rPr>
      </w:pPr>
      <w:r>
        <w:rPr>
          <w:rFonts w:hint="eastAsia" w:ascii="宋体" w:hAnsi="宋体" w:cs="宋体"/>
          <w:color w:val="auto"/>
          <w:sz w:val="32"/>
          <w:szCs w:val="32"/>
          <w:highlight w:val="none"/>
          <w:lang w:val="en-US" w:eastAsia="zh-CN"/>
        </w:rPr>
        <w:t>4.打★号的为本次招标项目的实质性要求，不允许有负偏离。</w:t>
      </w:r>
    </w:p>
    <w:p>
      <w:pPr>
        <w:spacing w:line="580" w:lineRule="exact"/>
        <w:ind w:firstLine="640" w:firstLineChars="200"/>
        <w:rPr>
          <w:rFonts w:hint="default" w:ascii="宋体" w:hAnsi="宋体" w:eastAsia="宋体" w:cs="宋体"/>
          <w:bCs/>
          <w:color w:val="auto"/>
          <w:sz w:val="32"/>
          <w:szCs w:val="32"/>
          <w:highlight w:val="none"/>
          <w:lang w:val="en-US" w:eastAsia="zh-CN"/>
        </w:rPr>
      </w:pPr>
      <w:r>
        <w:rPr>
          <w:rFonts w:hint="eastAsia" w:ascii="宋体" w:hAnsi="宋体" w:cs="宋体"/>
          <w:color w:val="auto"/>
          <w:sz w:val="32"/>
          <w:szCs w:val="32"/>
          <w:highlight w:val="none"/>
          <w:lang w:val="en-US" w:eastAsia="zh-CN"/>
        </w:rPr>
        <w:t>5.除响应外，投标人还应按照“服务要求”的有关要求提供相关的证明材料</w:t>
      </w:r>
    </w:p>
    <w:p>
      <w:pPr>
        <w:adjustRightInd w:val="0"/>
        <w:spacing w:line="580" w:lineRule="exact"/>
        <w:ind w:firstLine="560" w:firstLineChars="175"/>
        <w:jc w:val="left"/>
        <w:rPr>
          <w:rFonts w:hint="eastAsia" w:ascii="宋体" w:hAnsi="宋体" w:eastAsia="宋体" w:cs="宋体"/>
          <w:bCs/>
          <w:color w:val="auto"/>
          <w:sz w:val="32"/>
          <w:szCs w:val="32"/>
          <w:highlight w:val="none"/>
        </w:rPr>
      </w:pPr>
    </w:p>
    <w:p>
      <w:pPr>
        <w:adjustRightInd w:val="0"/>
        <w:spacing w:line="580" w:lineRule="exact"/>
        <w:ind w:firstLine="640" w:firstLineChars="200"/>
        <w:jc w:val="righ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投标人名称：</w:t>
      </w:r>
      <w:r>
        <w:rPr>
          <w:rFonts w:hint="eastAsia" w:ascii="宋体" w:hAnsi="宋体" w:eastAsia="宋体" w:cs="宋体"/>
          <w:color w:val="auto"/>
          <w:sz w:val="32"/>
          <w:szCs w:val="32"/>
          <w:highlight w:val="none"/>
          <w:u w:val="single"/>
        </w:rPr>
        <w:t xml:space="preserve">       </w:t>
      </w:r>
      <w:r>
        <w:rPr>
          <w:rFonts w:hint="eastAsia" w:ascii="宋体" w:hAnsi="宋体" w:eastAsia="宋体" w:cs="宋体"/>
          <w:bCs/>
          <w:color w:val="auto"/>
          <w:sz w:val="32"/>
          <w:szCs w:val="32"/>
          <w:highlight w:val="none"/>
          <w:u w:val="single"/>
        </w:rPr>
        <w:t xml:space="preserve">   </w:t>
      </w:r>
      <w:r>
        <w:rPr>
          <w:rFonts w:hint="eastAsia" w:ascii="宋体" w:hAnsi="宋体" w:eastAsia="宋体" w:cs="宋体"/>
          <w:bCs/>
          <w:color w:val="auto"/>
          <w:sz w:val="32"/>
          <w:szCs w:val="32"/>
          <w:highlight w:val="none"/>
          <w:u w:val="single"/>
          <w:lang w:val="en-US" w:eastAsia="zh-CN"/>
        </w:rPr>
        <w:t xml:space="preserve">  </w:t>
      </w:r>
      <w:r>
        <w:rPr>
          <w:rFonts w:hint="eastAsia" w:ascii="宋体" w:hAnsi="宋体" w:cs="宋体"/>
          <w:bCs/>
          <w:color w:val="auto"/>
          <w:sz w:val="32"/>
          <w:szCs w:val="32"/>
          <w:highlight w:val="none"/>
          <w:u w:val="none"/>
          <w:lang w:eastAsia="zh-CN"/>
        </w:rPr>
        <w:t>（加盖公章）</w:t>
      </w:r>
    </w:p>
    <w:p>
      <w:pPr>
        <w:wordWrap w:val="0"/>
        <w:spacing w:line="580" w:lineRule="exact"/>
        <w:ind w:right="42" w:rightChars="20" w:firstLine="640" w:firstLineChars="200"/>
        <w:jc w:val="right"/>
        <w:rPr>
          <w:rFonts w:hint="default" w:ascii="宋体" w:hAnsi="宋体" w:eastAsia="宋体" w:cs="宋体"/>
          <w:color w:val="auto"/>
          <w:sz w:val="32"/>
          <w:szCs w:val="32"/>
          <w:highlight w:val="none"/>
          <w:lang w:val="en-US" w:eastAsia="zh-CN"/>
        </w:rPr>
        <w:sectPr>
          <w:pgSz w:w="11906" w:h="16838"/>
          <w:pgMar w:top="1440" w:right="1519" w:bottom="1440" w:left="1519" w:header="851" w:footer="992" w:gutter="0"/>
          <w:cols w:space="0" w:num="1"/>
          <w:rtlGutter w:val="0"/>
          <w:docGrid w:type="lines" w:linePitch="312" w:charSpace="0"/>
        </w:sectPr>
      </w:pPr>
      <w:r>
        <w:rPr>
          <w:rFonts w:hint="eastAsia" w:ascii="宋体" w:hAnsi="宋体" w:eastAsia="宋体" w:cs="宋体"/>
          <w:color w:val="auto"/>
          <w:sz w:val="32"/>
          <w:szCs w:val="32"/>
          <w:highlight w:val="none"/>
        </w:rPr>
        <w:t>投标日期：</w:t>
      </w:r>
      <w:r>
        <w:rPr>
          <w:rFonts w:hint="eastAsia" w:ascii="宋体" w:hAnsi="宋体" w:eastAsia="宋体" w:cs="宋体"/>
          <w:color w:val="auto"/>
          <w:sz w:val="32"/>
          <w:szCs w:val="32"/>
          <w:highlight w:val="none"/>
          <w:u w:val="single"/>
        </w:rPr>
        <w:t xml:space="preserve">     </w:t>
      </w:r>
      <w:r>
        <w:rPr>
          <w:rFonts w:hint="eastAsia" w:ascii="宋体" w:hAnsi="宋体" w:eastAsia="宋体" w:cs="宋体"/>
          <w:color w:val="auto"/>
          <w:sz w:val="32"/>
          <w:szCs w:val="32"/>
          <w:highlight w:val="none"/>
        </w:rPr>
        <w:t>年</w:t>
      </w:r>
      <w:r>
        <w:rPr>
          <w:rFonts w:hint="eastAsia" w:ascii="宋体" w:hAnsi="宋体" w:eastAsia="宋体" w:cs="宋体"/>
          <w:color w:val="auto"/>
          <w:sz w:val="32"/>
          <w:szCs w:val="32"/>
          <w:highlight w:val="none"/>
          <w:u w:val="single"/>
        </w:rPr>
        <w:t xml:space="preserve">     </w:t>
      </w:r>
      <w:r>
        <w:rPr>
          <w:rFonts w:hint="eastAsia" w:ascii="宋体" w:hAnsi="宋体" w:eastAsia="宋体" w:cs="宋体"/>
          <w:color w:val="auto"/>
          <w:sz w:val="32"/>
          <w:szCs w:val="32"/>
          <w:highlight w:val="none"/>
        </w:rPr>
        <w:t>月</w:t>
      </w:r>
      <w:r>
        <w:rPr>
          <w:rFonts w:hint="eastAsia" w:ascii="宋体" w:hAnsi="宋体" w:eastAsia="宋体" w:cs="宋体"/>
          <w:color w:val="auto"/>
          <w:sz w:val="32"/>
          <w:szCs w:val="32"/>
          <w:highlight w:val="none"/>
          <w:u w:val="single"/>
        </w:rPr>
        <w:t xml:space="preserve">    </w:t>
      </w:r>
      <w:r>
        <w:rPr>
          <w:rFonts w:hint="eastAsia" w:ascii="宋体" w:hAnsi="宋体" w:eastAsia="宋体" w:cs="宋体"/>
          <w:color w:val="auto"/>
          <w:sz w:val="32"/>
          <w:szCs w:val="32"/>
          <w:highlight w:val="none"/>
        </w:rPr>
        <w:t>日</w:t>
      </w:r>
      <w:r>
        <w:rPr>
          <w:rFonts w:hint="eastAsia" w:ascii="宋体" w:hAnsi="宋体" w:cs="宋体"/>
          <w:color w:val="auto"/>
          <w:sz w:val="32"/>
          <w:szCs w:val="32"/>
          <w:highlight w:val="none"/>
          <w:lang w:val="en-US" w:eastAsia="zh-CN"/>
        </w:rPr>
        <w:t xml:space="preserve">    </w:t>
      </w:r>
    </w:p>
    <w:p>
      <w:pPr>
        <w:spacing w:line="580" w:lineRule="exact"/>
        <w:jc w:val="center"/>
        <w:outlineLvl w:val="2"/>
        <w:rPr>
          <w:rFonts w:hint="eastAsia" w:ascii="黑体" w:hAnsi="黑体" w:eastAsia="黑体"/>
          <w:color w:val="auto"/>
          <w:sz w:val="32"/>
          <w:szCs w:val="32"/>
          <w:highlight w:val="none"/>
        </w:rPr>
      </w:pPr>
      <w:r>
        <w:rPr>
          <w:rFonts w:hint="eastAsia" w:ascii="黑体" w:hAnsi="黑体" w:eastAsia="黑体"/>
          <w:color w:val="auto"/>
          <w:sz w:val="32"/>
          <w:szCs w:val="32"/>
          <w:highlight w:val="none"/>
        </w:rPr>
        <w:t>（</w:t>
      </w:r>
      <w:r>
        <w:rPr>
          <w:rFonts w:hint="eastAsia" w:ascii="黑体" w:hAnsi="黑体" w:eastAsia="黑体"/>
          <w:color w:val="auto"/>
          <w:sz w:val="32"/>
          <w:szCs w:val="32"/>
          <w:highlight w:val="none"/>
          <w:lang w:eastAsia="zh-CN"/>
        </w:rPr>
        <w:t>二</w:t>
      </w:r>
      <w:r>
        <w:rPr>
          <w:rFonts w:hint="eastAsia" w:ascii="黑体" w:hAnsi="黑体" w:eastAsia="黑体"/>
          <w:color w:val="auto"/>
          <w:sz w:val="32"/>
          <w:szCs w:val="32"/>
          <w:highlight w:val="none"/>
        </w:rPr>
        <w:t>）《商务要求》应答表</w:t>
      </w:r>
    </w:p>
    <w:p>
      <w:pPr>
        <w:pStyle w:val="29"/>
        <w:pBdr>
          <w:bottom w:val="none" w:color="auto" w:sz="0" w:space="0"/>
        </w:pBdr>
        <w:tabs>
          <w:tab w:val="clear" w:pos="4153"/>
          <w:tab w:val="clear" w:pos="8306"/>
        </w:tabs>
        <w:snapToGrid/>
        <w:spacing w:line="580" w:lineRule="exact"/>
        <w:jc w:val="both"/>
        <w:rPr>
          <w:rFonts w:hint="eastAsia" w:ascii="宋体" w:hAnsi="宋体" w:eastAsia="宋体" w:cs="宋体"/>
          <w:color w:val="auto"/>
          <w:sz w:val="32"/>
          <w:szCs w:val="32"/>
          <w:highlight w:val="none"/>
          <w:u w:val="single"/>
        </w:rPr>
      </w:pPr>
      <w:r>
        <w:rPr>
          <w:rFonts w:hint="eastAsia" w:ascii="宋体" w:hAnsi="宋体" w:eastAsia="宋体" w:cs="宋体"/>
          <w:color w:val="auto"/>
          <w:sz w:val="32"/>
          <w:szCs w:val="32"/>
          <w:highlight w:val="none"/>
        </w:rPr>
        <w:t>项目名称：</w:t>
      </w:r>
      <w:r>
        <w:rPr>
          <w:rFonts w:hint="eastAsia" w:ascii="宋体" w:hAnsi="宋体" w:eastAsia="宋体" w:cs="宋体"/>
          <w:color w:val="auto"/>
          <w:sz w:val="32"/>
          <w:szCs w:val="32"/>
          <w:highlight w:val="none"/>
          <w:u w:val="single"/>
        </w:rPr>
        <w:t xml:space="preserve">     </w:t>
      </w:r>
      <w:r>
        <w:rPr>
          <w:rFonts w:hint="eastAsia" w:ascii="宋体" w:hAnsi="宋体" w:eastAsia="宋体" w:cs="宋体"/>
          <w:color w:val="auto"/>
          <w:sz w:val="32"/>
          <w:szCs w:val="32"/>
          <w:highlight w:val="none"/>
          <w:u w:val="single"/>
          <w:lang w:val="en-US" w:eastAsia="zh-CN"/>
        </w:rPr>
        <w:t xml:space="preserve">           </w:t>
      </w:r>
      <w:r>
        <w:rPr>
          <w:rFonts w:hint="eastAsia" w:ascii="宋体" w:hAnsi="宋体" w:eastAsia="宋体" w:cs="宋体"/>
          <w:color w:val="auto"/>
          <w:sz w:val="32"/>
          <w:szCs w:val="32"/>
          <w:highlight w:val="none"/>
          <w:lang w:val="en-US" w:eastAsia="zh-CN"/>
        </w:rPr>
        <w:t xml:space="preserve"> </w:t>
      </w:r>
      <w:r>
        <w:rPr>
          <w:rFonts w:hint="eastAsia" w:ascii="宋体" w:hAnsi="宋体" w:eastAsia="宋体" w:cs="宋体"/>
          <w:color w:val="auto"/>
          <w:sz w:val="32"/>
          <w:szCs w:val="32"/>
          <w:highlight w:val="none"/>
        </w:rPr>
        <w:t xml:space="preserve">   </w:t>
      </w:r>
      <w:r>
        <w:rPr>
          <w:rFonts w:hint="eastAsia" w:ascii="宋体" w:hAnsi="宋体" w:eastAsia="宋体" w:cs="宋体"/>
          <w:color w:val="auto"/>
          <w:sz w:val="32"/>
          <w:szCs w:val="32"/>
          <w:highlight w:val="none"/>
          <w:lang w:val="en-US" w:eastAsia="zh-CN"/>
        </w:rPr>
        <w:t xml:space="preserve">  </w:t>
      </w:r>
      <w:r>
        <w:rPr>
          <w:rFonts w:hint="eastAsia" w:ascii="宋体" w:hAnsi="宋体" w:eastAsia="宋体" w:cs="宋体"/>
          <w:color w:val="auto"/>
          <w:sz w:val="32"/>
          <w:szCs w:val="32"/>
          <w:highlight w:val="none"/>
        </w:rPr>
        <w:t>项目编号：</w:t>
      </w:r>
      <w:r>
        <w:rPr>
          <w:rFonts w:hint="eastAsia" w:ascii="宋体" w:hAnsi="宋体" w:eastAsia="宋体" w:cs="宋体"/>
          <w:color w:val="auto"/>
          <w:sz w:val="32"/>
          <w:szCs w:val="32"/>
          <w:highlight w:val="none"/>
          <w:u w:val="single"/>
        </w:rPr>
        <w:t xml:space="preserve"> </w:t>
      </w:r>
      <w:r>
        <w:rPr>
          <w:rFonts w:hint="eastAsia" w:ascii="宋体" w:hAnsi="宋体" w:eastAsia="宋体" w:cs="宋体"/>
          <w:color w:val="auto"/>
          <w:sz w:val="32"/>
          <w:szCs w:val="32"/>
          <w:highlight w:val="none"/>
          <w:u w:val="single"/>
          <w:lang w:val="en-US" w:eastAsia="zh-CN"/>
        </w:rPr>
        <w:t xml:space="preserve">        </w:t>
      </w:r>
      <w:r>
        <w:rPr>
          <w:rFonts w:hint="eastAsia" w:ascii="宋体" w:hAnsi="宋体" w:eastAsia="宋体" w:cs="宋体"/>
          <w:color w:val="auto"/>
          <w:sz w:val="32"/>
          <w:szCs w:val="32"/>
          <w:highlight w:val="none"/>
          <w:u w:val="single"/>
        </w:rPr>
        <w:t xml:space="preserve">    </w:t>
      </w:r>
    </w:p>
    <w:tbl>
      <w:tblPr>
        <w:tblStyle w:val="44"/>
        <w:tblW w:w="89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9"/>
        <w:gridCol w:w="3272"/>
        <w:gridCol w:w="3385"/>
        <w:gridCol w:w="1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799" w:type="dxa"/>
            <w:vAlign w:val="center"/>
          </w:tcPr>
          <w:p>
            <w:pPr>
              <w:pStyle w:val="29"/>
              <w:pBdr>
                <w:bottom w:val="none" w:color="auto" w:sz="0" w:space="0"/>
              </w:pBdr>
              <w:tabs>
                <w:tab w:val="clear" w:pos="4153"/>
                <w:tab w:val="clear" w:pos="8306"/>
              </w:tabs>
              <w:snapToGrid/>
              <w:spacing w:line="580" w:lineRule="exact"/>
              <w:jc w:val="both"/>
              <w:rPr>
                <w:rFonts w:hint="eastAsia" w:ascii="黑体" w:hAnsi="黑体" w:eastAsia="黑体"/>
                <w:color w:val="auto"/>
                <w:sz w:val="24"/>
                <w:highlight w:val="none"/>
              </w:rPr>
            </w:pPr>
            <w:r>
              <w:rPr>
                <w:rFonts w:hint="eastAsia" w:ascii="黑体" w:hAnsi="黑体" w:eastAsia="黑体"/>
                <w:color w:val="auto"/>
                <w:sz w:val="24"/>
                <w:highlight w:val="none"/>
              </w:rPr>
              <w:t>序号</w:t>
            </w:r>
          </w:p>
        </w:tc>
        <w:tc>
          <w:tcPr>
            <w:tcW w:w="3272" w:type="dxa"/>
            <w:vAlign w:val="center"/>
          </w:tcPr>
          <w:p>
            <w:pPr>
              <w:spacing w:line="400" w:lineRule="exact"/>
              <w:jc w:val="center"/>
              <w:rPr>
                <w:rFonts w:hint="eastAsia" w:ascii="黑体" w:hAnsi="黑体" w:eastAsia="黑体"/>
                <w:color w:val="auto"/>
                <w:sz w:val="24"/>
                <w:highlight w:val="none"/>
              </w:rPr>
            </w:pPr>
            <w:r>
              <w:rPr>
                <w:rFonts w:hint="eastAsia" w:ascii="黑体" w:hAnsi="黑体" w:eastAsia="黑体"/>
                <w:color w:val="auto"/>
                <w:sz w:val="24"/>
                <w:highlight w:val="none"/>
              </w:rPr>
              <w:t>招标要求</w:t>
            </w:r>
          </w:p>
        </w:tc>
        <w:tc>
          <w:tcPr>
            <w:tcW w:w="3385" w:type="dxa"/>
            <w:vAlign w:val="center"/>
          </w:tcPr>
          <w:p>
            <w:pPr>
              <w:spacing w:line="400" w:lineRule="exact"/>
              <w:jc w:val="center"/>
              <w:rPr>
                <w:rFonts w:hint="eastAsia" w:ascii="黑体" w:hAnsi="黑体" w:eastAsia="黑体"/>
                <w:color w:val="auto"/>
                <w:sz w:val="24"/>
                <w:highlight w:val="none"/>
              </w:rPr>
            </w:pPr>
            <w:r>
              <w:rPr>
                <w:rFonts w:hint="eastAsia" w:ascii="黑体" w:hAnsi="黑体" w:eastAsia="黑体"/>
                <w:color w:val="auto"/>
                <w:sz w:val="24"/>
                <w:highlight w:val="none"/>
              </w:rPr>
              <w:t>投标应答</w:t>
            </w:r>
          </w:p>
        </w:tc>
        <w:tc>
          <w:tcPr>
            <w:tcW w:w="1490" w:type="dxa"/>
            <w:vAlign w:val="center"/>
          </w:tcPr>
          <w:p>
            <w:pPr>
              <w:spacing w:line="400" w:lineRule="exact"/>
              <w:jc w:val="center"/>
              <w:rPr>
                <w:rFonts w:hint="eastAsia" w:ascii="黑体" w:hAnsi="黑体" w:eastAsia="黑体"/>
                <w:color w:val="auto"/>
                <w:sz w:val="24"/>
                <w:highlight w:val="none"/>
              </w:rPr>
            </w:pPr>
            <w:r>
              <w:rPr>
                <w:rFonts w:hint="eastAsia" w:ascii="黑体" w:hAnsi="黑体" w:eastAsia="黑体"/>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799" w:type="dxa"/>
            <w:vAlign w:val="top"/>
          </w:tcPr>
          <w:p>
            <w:pPr>
              <w:spacing w:line="400" w:lineRule="exact"/>
              <w:jc w:val="center"/>
              <w:rPr>
                <w:rFonts w:hint="eastAsia" w:ascii="宋体" w:hAnsi="宋体"/>
                <w:color w:val="auto"/>
                <w:szCs w:val="21"/>
                <w:highlight w:val="none"/>
              </w:rPr>
            </w:pPr>
          </w:p>
        </w:tc>
        <w:tc>
          <w:tcPr>
            <w:tcW w:w="3272" w:type="dxa"/>
            <w:vAlign w:val="top"/>
          </w:tcPr>
          <w:p>
            <w:pPr>
              <w:spacing w:line="400" w:lineRule="exact"/>
              <w:jc w:val="center"/>
              <w:rPr>
                <w:rFonts w:hint="eastAsia" w:ascii="宋体" w:hAnsi="宋体"/>
                <w:color w:val="auto"/>
                <w:szCs w:val="21"/>
                <w:highlight w:val="none"/>
              </w:rPr>
            </w:pPr>
          </w:p>
        </w:tc>
        <w:tc>
          <w:tcPr>
            <w:tcW w:w="3385" w:type="dxa"/>
            <w:vAlign w:val="top"/>
          </w:tcPr>
          <w:p>
            <w:pPr>
              <w:spacing w:line="400" w:lineRule="exact"/>
              <w:ind w:left="277" w:hanging="277" w:hangingChars="132"/>
              <w:jc w:val="center"/>
              <w:rPr>
                <w:rFonts w:hint="eastAsia" w:ascii="宋体" w:hAnsi="宋体"/>
                <w:color w:val="auto"/>
                <w:szCs w:val="21"/>
                <w:highlight w:val="none"/>
              </w:rPr>
            </w:pPr>
          </w:p>
        </w:tc>
        <w:tc>
          <w:tcPr>
            <w:tcW w:w="1490" w:type="dxa"/>
            <w:vAlign w:val="top"/>
          </w:tcPr>
          <w:p>
            <w:pPr>
              <w:spacing w:line="400" w:lineRule="exact"/>
              <w:ind w:left="277" w:hanging="277" w:hangingChars="132"/>
              <w:jc w:val="center"/>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799" w:type="dxa"/>
            <w:vAlign w:val="top"/>
          </w:tcPr>
          <w:p>
            <w:pPr>
              <w:spacing w:line="400" w:lineRule="exact"/>
              <w:jc w:val="center"/>
              <w:rPr>
                <w:rFonts w:hint="eastAsia" w:ascii="宋体" w:hAnsi="宋体"/>
                <w:color w:val="auto"/>
                <w:szCs w:val="21"/>
                <w:highlight w:val="none"/>
              </w:rPr>
            </w:pPr>
          </w:p>
        </w:tc>
        <w:tc>
          <w:tcPr>
            <w:tcW w:w="3272" w:type="dxa"/>
            <w:vAlign w:val="top"/>
          </w:tcPr>
          <w:p>
            <w:pPr>
              <w:spacing w:line="400" w:lineRule="exact"/>
              <w:jc w:val="center"/>
              <w:rPr>
                <w:rFonts w:hint="eastAsia" w:ascii="宋体" w:hAnsi="宋体"/>
                <w:color w:val="auto"/>
                <w:szCs w:val="21"/>
                <w:highlight w:val="none"/>
              </w:rPr>
            </w:pPr>
          </w:p>
        </w:tc>
        <w:tc>
          <w:tcPr>
            <w:tcW w:w="3385" w:type="dxa"/>
            <w:vAlign w:val="top"/>
          </w:tcPr>
          <w:p>
            <w:pPr>
              <w:spacing w:line="400" w:lineRule="exact"/>
              <w:jc w:val="center"/>
              <w:rPr>
                <w:rFonts w:hint="eastAsia" w:ascii="宋体" w:hAnsi="宋体"/>
                <w:color w:val="auto"/>
                <w:szCs w:val="21"/>
                <w:highlight w:val="none"/>
              </w:rPr>
            </w:pPr>
          </w:p>
        </w:tc>
        <w:tc>
          <w:tcPr>
            <w:tcW w:w="1490" w:type="dxa"/>
            <w:vAlign w:val="top"/>
          </w:tcPr>
          <w:p>
            <w:pPr>
              <w:spacing w:line="400" w:lineRule="exact"/>
              <w:jc w:val="center"/>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799" w:type="dxa"/>
            <w:vAlign w:val="top"/>
          </w:tcPr>
          <w:p>
            <w:pPr>
              <w:spacing w:line="400" w:lineRule="exact"/>
              <w:jc w:val="center"/>
              <w:rPr>
                <w:rFonts w:hint="eastAsia" w:ascii="宋体" w:hAnsi="宋体"/>
                <w:color w:val="auto"/>
                <w:szCs w:val="21"/>
                <w:highlight w:val="none"/>
              </w:rPr>
            </w:pPr>
          </w:p>
        </w:tc>
        <w:tc>
          <w:tcPr>
            <w:tcW w:w="3272" w:type="dxa"/>
            <w:vAlign w:val="top"/>
          </w:tcPr>
          <w:p>
            <w:pPr>
              <w:spacing w:line="400" w:lineRule="exact"/>
              <w:jc w:val="center"/>
              <w:rPr>
                <w:rFonts w:hint="eastAsia" w:ascii="宋体" w:hAnsi="宋体"/>
                <w:color w:val="auto"/>
                <w:szCs w:val="21"/>
                <w:highlight w:val="none"/>
              </w:rPr>
            </w:pPr>
          </w:p>
        </w:tc>
        <w:tc>
          <w:tcPr>
            <w:tcW w:w="3385" w:type="dxa"/>
            <w:vAlign w:val="top"/>
          </w:tcPr>
          <w:p>
            <w:pPr>
              <w:spacing w:line="400" w:lineRule="exact"/>
              <w:jc w:val="center"/>
              <w:rPr>
                <w:rFonts w:hint="eastAsia" w:ascii="宋体" w:hAnsi="宋体"/>
                <w:color w:val="auto"/>
                <w:szCs w:val="21"/>
                <w:highlight w:val="none"/>
              </w:rPr>
            </w:pPr>
          </w:p>
        </w:tc>
        <w:tc>
          <w:tcPr>
            <w:tcW w:w="1490" w:type="dxa"/>
            <w:vAlign w:val="top"/>
          </w:tcPr>
          <w:p>
            <w:pPr>
              <w:spacing w:line="400" w:lineRule="exact"/>
              <w:jc w:val="center"/>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799" w:type="dxa"/>
            <w:vAlign w:val="top"/>
          </w:tcPr>
          <w:p>
            <w:pPr>
              <w:spacing w:line="400" w:lineRule="exact"/>
              <w:jc w:val="center"/>
              <w:rPr>
                <w:rFonts w:hint="eastAsia" w:ascii="宋体" w:hAnsi="宋体"/>
                <w:color w:val="auto"/>
                <w:szCs w:val="21"/>
                <w:highlight w:val="none"/>
              </w:rPr>
            </w:pPr>
          </w:p>
        </w:tc>
        <w:tc>
          <w:tcPr>
            <w:tcW w:w="3272" w:type="dxa"/>
            <w:vAlign w:val="top"/>
          </w:tcPr>
          <w:p>
            <w:pPr>
              <w:spacing w:line="400" w:lineRule="exact"/>
              <w:jc w:val="center"/>
              <w:rPr>
                <w:rFonts w:hint="eastAsia" w:ascii="宋体" w:hAnsi="宋体"/>
                <w:color w:val="auto"/>
                <w:szCs w:val="21"/>
                <w:highlight w:val="none"/>
              </w:rPr>
            </w:pPr>
          </w:p>
        </w:tc>
        <w:tc>
          <w:tcPr>
            <w:tcW w:w="3385" w:type="dxa"/>
            <w:vAlign w:val="top"/>
          </w:tcPr>
          <w:p>
            <w:pPr>
              <w:spacing w:line="400" w:lineRule="exact"/>
              <w:jc w:val="center"/>
              <w:rPr>
                <w:rFonts w:hint="eastAsia" w:ascii="宋体" w:hAnsi="宋体"/>
                <w:color w:val="auto"/>
                <w:szCs w:val="21"/>
                <w:highlight w:val="none"/>
              </w:rPr>
            </w:pPr>
          </w:p>
        </w:tc>
        <w:tc>
          <w:tcPr>
            <w:tcW w:w="1490" w:type="dxa"/>
            <w:vAlign w:val="top"/>
          </w:tcPr>
          <w:p>
            <w:pPr>
              <w:spacing w:line="400" w:lineRule="exact"/>
              <w:jc w:val="center"/>
              <w:rPr>
                <w:rFonts w:hint="eastAsia" w:ascii="宋体" w:hAnsi="宋体"/>
                <w:color w:val="auto"/>
                <w:szCs w:val="21"/>
                <w:highlight w:val="none"/>
              </w:rPr>
            </w:pPr>
          </w:p>
        </w:tc>
      </w:tr>
    </w:tbl>
    <w:p>
      <w:pPr>
        <w:spacing w:line="580" w:lineRule="exact"/>
        <w:ind w:firstLine="640" w:firstLineChars="2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注：1. 投标人按照第四章“商务要求”</w:t>
      </w:r>
      <w:r>
        <w:rPr>
          <w:rFonts w:hint="eastAsia" w:ascii="宋体" w:hAnsi="宋体" w:cs="宋体"/>
          <w:color w:val="auto"/>
          <w:sz w:val="32"/>
          <w:szCs w:val="32"/>
          <w:highlight w:val="none"/>
          <w:lang w:val="en-US" w:eastAsia="zh-CN"/>
        </w:rPr>
        <w:t>填写</w:t>
      </w:r>
      <w:r>
        <w:rPr>
          <w:rFonts w:hint="eastAsia" w:ascii="宋体" w:hAnsi="宋体" w:eastAsia="宋体" w:cs="宋体"/>
          <w:color w:val="auto"/>
          <w:sz w:val="32"/>
          <w:szCs w:val="32"/>
          <w:highlight w:val="none"/>
        </w:rPr>
        <w:t>。</w:t>
      </w:r>
    </w:p>
    <w:p>
      <w:pPr>
        <w:spacing w:line="580" w:lineRule="exact"/>
        <w:ind w:firstLine="640" w:firstLineChars="2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2．投标人必须据实填写，不得虚假填写，否则将取消其投标或中标资格。</w:t>
      </w:r>
    </w:p>
    <w:p>
      <w:pPr>
        <w:spacing w:line="580" w:lineRule="exact"/>
        <w:ind w:firstLine="640" w:firstLineChars="2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3.“备注”中投标单位需写明“正偏离”“负偏离”或“无偏离”。 如有“正偏离”或“负偏离”请写明具体的偏离情况。</w:t>
      </w:r>
    </w:p>
    <w:p>
      <w:pPr>
        <w:spacing w:line="580" w:lineRule="exact"/>
        <w:ind w:firstLine="640" w:firstLineChars="200"/>
        <w:rPr>
          <w:rFonts w:hint="default" w:ascii="宋体" w:hAnsi="宋体" w:eastAsia="宋体" w:cs="宋体"/>
          <w:color w:val="auto"/>
          <w:sz w:val="32"/>
          <w:szCs w:val="32"/>
          <w:highlight w:val="none"/>
          <w:lang w:val="en-US" w:eastAsia="zh-CN"/>
        </w:rPr>
      </w:pPr>
    </w:p>
    <w:p>
      <w:pPr>
        <w:spacing w:line="580" w:lineRule="exact"/>
        <w:ind w:firstLine="640" w:firstLineChars="200"/>
        <w:rPr>
          <w:rFonts w:hint="eastAsia" w:ascii="宋体" w:hAnsi="宋体" w:eastAsia="宋体" w:cs="宋体"/>
          <w:color w:val="auto"/>
          <w:sz w:val="32"/>
          <w:szCs w:val="32"/>
          <w:highlight w:val="none"/>
        </w:rPr>
      </w:pPr>
    </w:p>
    <w:p>
      <w:pPr>
        <w:adjustRightInd w:val="0"/>
        <w:spacing w:line="580" w:lineRule="exact"/>
        <w:ind w:firstLine="640" w:firstLineChars="200"/>
        <w:jc w:val="righ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投标人名称：</w:t>
      </w:r>
      <w:r>
        <w:rPr>
          <w:rFonts w:hint="eastAsia" w:ascii="宋体" w:hAnsi="宋体" w:eastAsia="宋体" w:cs="宋体"/>
          <w:color w:val="auto"/>
          <w:sz w:val="32"/>
          <w:szCs w:val="32"/>
          <w:highlight w:val="none"/>
          <w:u w:val="single"/>
        </w:rPr>
        <w:t xml:space="preserve">       </w:t>
      </w:r>
      <w:r>
        <w:rPr>
          <w:rFonts w:hint="eastAsia" w:ascii="宋体" w:hAnsi="宋体" w:eastAsia="宋体" w:cs="宋体"/>
          <w:color w:val="auto"/>
          <w:sz w:val="32"/>
          <w:szCs w:val="32"/>
          <w:highlight w:val="none"/>
          <w:u w:val="single"/>
          <w:lang w:val="en-US" w:eastAsia="zh-CN"/>
        </w:rPr>
        <w:t xml:space="preserve">    </w:t>
      </w:r>
      <w:r>
        <w:rPr>
          <w:rFonts w:hint="eastAsia" w:ascii="宋体" w:hAnsi="宋体" w:eastAsia="宋体" w:cs="宋体"/>
          <w:bCs/>
          <w:color w:val="auto"/>
          <w:sz w:val="32"/>
          <w:szCs w:val="32"/>
          <w:highlight w:val="none"/>
          <w:u w:val="single"/>
        </w:rPr>
        <w:t xml:space="preserve">  </w:t>
      </w:r>
      <w:r>
        <w:rPr>
          <w:rFonts w:hint="eastAsia" w:ascii="宋体" w:hAnsi="宋体" w:cs="宋体"/>
          <w:bCs/>
          <w:color w:val="auto"/>
          <w:sz w:val="32"/>
          <w:szCs w:val="32"/>
          <w:highlight w:val="none"/>
          <w:u w:val="none"/>
          <w:lang w:eastAsia="zh-CN"/>
        </w:rPr>
        <w:t>（加盖公章）</w:t>
      </w:r>
    </w:p>
    <w:p>
      <w:pPr>
        <w:wordWrap w:val="0"/>
        <w:spacing w:line="580" w:lineRule="exact"/>
        <w:ind w:firstLine="640" w:firstLineChars="200"/>
        <w:jc w:val="right"/>
        <w:rPr>
          <w:rFonts w:hint="default" w:ascii="宋体" w:hAnsi="宋体" w:eastAsia="宋体" w:cs="宋体"/>
          <w:color w:val="auto"/>
          <w:sz w:val="32"/>
          <w:szCs w:val="32"/>
          <w:highlight w:val="none"/>
          <w:lang w:val="en-US" w:eastAsia="zh-CN"/>
        </w:rPr>
        <w:sectPr>
          <w:pgSz w:w="11906" w:h="16838"/>
          <w:pgMar w:top="1440" w:right="1519" w:bottom="1440" w:left="1519" w:header="851" w:footer="992" w:gutter="0"/>
          <w:cols w:space="0" w:num="1"/>
          <w:rtlGutter w:val="0"/>
          <w:docGrid w:type="lines" w:linePitch="312" w:charSpace="0"/>
        </w:sectPr>
      </w:pPr>
      <w:r>
        <w:rPr>
          <w:rFonts w:hint="eastAsia" w:ascii="宋体" w:hAnsi="宋体" w:eastAsia="宋体" w:cs="宋体"/>
          <w:color w:val="auto"/>
          <w:sz w:val="32"/>
          <w:szCs w:val="32"/>
          <w:highlight w:val="none"/>
        </w:rPr>
        <w:t xml:space="preserve">投标日期： </w:t>
      </w:r>
      <w:r>
        <w:rPr>
          <w:rFonts w:hint="eastAsia" w:ascii="宋体" w:hAnsi="宋体" w:eastAsia="宋体" w:cs="宋体"/>
          <w:color w:val="auto"/>
          <w:sz w:val="32"/>
          <w:szCs w:val="32"/>
          <w:highlight w:val="none"/>
          <w:u w:val="single"/>
        </w:rPr>
        <w:t xml:space="preserve">     </w:t>
      </w:r>
      <w:r>
        <w:rPr>
          <w:rFonts w:hint="eastAsia" w:ascii="宋体" w:hAnsi="宋体" w:eastAsia="宋体" w:cs="宋体"/>
          <w:color w:val="auto"/>
          <w:sz w:val="32"/>
          <w:szCs w:val="32"/>
          <w:highlight w:val="none"/>
        </w:rPr>
        <w:t>年</w:t>
      </w:r>
      <w:r>
        <w:rPr>
          <w:rFonts w:hint="eastAsia" w:ascii="宋体" w:hAnsi="宋体" w:eastAsia="宋体" w:cs="宋体"/>
          <w:color w:val="auto"/>
          <w:sz w:val="32"/>
          <w:szCs w:val="32"/>
          <w:highlight w:val="none"/>
          <w:u w:val="single"/>
        </w:rPr>
        <w:t xml:space="preserve">     </w:t>
      </w:r>
      <w:r>
        <w:rPr>
          <w:rFonts w:hint="eastAsia" w:ascii="宋体" w:hAnsi="宋体" w:eastAsia="宋体" w:cs="宋体"/>
          <w:color w:val="auto"/>
          <w:sz w:val="32"/>
          <w:szCs w:val="32"/>
          <w:highlight w:val="none"/>
        </w:rPr>
        <w:t>月</w:t>
      </w:r>
      <w:r>
        <w:rPr>
          <w:rFonts w:hint="eastAsia" w:ascii="宋体" w:hAnsi="宋体" w:eastAsia="宋体" w:cs="宋体"/>
          <w:color w:val="auto"/>
          <w:sz w:val="32"/>
          <w:szCs w:val="32"/>
          <w:highlight w:val="none"/>
          <w:u w:val="single"/>
        </w:rPr>
        <w:t xml:space="preserve">    </w:t>
      </w:r>
      <w:r>
        <w:rPr>
          <w:rFonts w:hint="eastAsia" w:ascii="宋体" w:hAnsi="宋体" w:eastAsia="宋体" w:cs="宋体"/>
          <w:color w:val="auto"/>
          <w:sz w:val="32"/>
          <w:szCs w:val="32"/>
          <w:highlight w:val="none"/>
        </w:rPr>
        <w:t>日</w:t>
      </w:r>
      <w:r>
        <w:rPr>
          <w:rFonts w:hint="eastAsia" w:ascii="宋体" w:hAnsi="宋体" w:cs="宋体"/>
          <w:color w:val="auto"/>
          <w:sz w:val="32"/>
          <w:szCs w:val="32"/>
          <w:highlight w:val="none"/>
          <w:lang w:val="en-US" w:eastAsia="zh-CN"/>
        </w:rPr>
        <w:t xml:space="preserve">  </w:t>
      </w:r>
    </w:p>
    <w:p>
      <w:pPr>
        <w:spacing w:line="580" w:lineRule="exact"/>
        <w:jc w:val="center"/>
        <w:rPr>
          <w:rFonts w:hint="eastAsia" w:ascii="黑体" w:hAnsi="黑体" w:eastAsia="黑体"/>
          <w:color w:val="auto"/>
          <w:sz w:val="32"/>
          <w:szCs w:val="32"/>
          <w:highlight w:val="none"/>
        </w:rPr>
      </w:pPr>
      <w:r>
        <w:rPr>
          <w:rFonts w:hint="eastAsia" w:ascii="黑体" w:hAnsi="黑体" w:eastAsia="黑体"/>
          <w:color w:val="auto"/>
          <w:sz w:val="32"/>
          <w:szCs w:val="32"/>
          <w:highlight w:val="none"/>
        </w:rPr>
        <w:t>（</w:t>
      </w:r>
      <w:r>
        <w:rPr>
          <w:rFonts w:hint="eastAsia" w:ascii="黑体" w:hAnsi="黑体" w:eastAsia="黑体"/>
          <w:color w:val="auto"/>
          <w:sz w:val="32"/>
          <w:szCs w:val="32"/>
          <w:highlight w:val="none"/>
          <w:lang w:eastAsia="zh-CN"/>
        </w:rPr>
        <w:t>三</w:t>
      </w:r>
      <w:r>
        <w:rPr>
          <w:rFonts w:hint="eastAsia" w:ascii="黑体" w:hAnsi="黑体" w:eastAsia="黑体"/>
          <w:color w:val="auto"/>
          <w:sz w:val="32"/>
          <w:szCs w:val="32"/>
          <w:highlight w:val="none"/>
        </w:rPr>
        <w:t>）《其他要求》应答表</w:t>
      </w:r>
    </w:p>
    <w:p>
      <w:pPr>
        <w:pStyle w:val="29"/>
        <w:pBdr>
          <w:bottom w:val="none" w:color="auto" w:sz="0" w:space="0"/>
        </w:pBdr>
        <w:tabs>
          <w:tab w:val="clear" w:pos="4153"/>
          <w:tab w:val="clear" w:pos="8306"/>
        </w:tabs>
        <w:snapToGrid/>
        <w:spacing w:line="580" w:lineRule="exact"/>
        <w:jc w:val="both"/>
        <w:rPr>
          <w:rFonts w:hint="eastAsia" w:ascii="宋体" w:hAnsi="宋体" w:eastAsia="宋体" w:cs="宋体"/>
          <w:color w:val="auto"/>
          <w:sz w:val="32"/>
          <w:szCs w:val="32"/>
          <w:highlight w:val="none"/>
          <w:u w:val="single"/>
          <w:lang w:val="en-US" w:eastAsia="zh-CN"/>
        </w:rPr>
      </w:pPr>
      <w:r>
        <w:rPr>
          <w:rFonts w:hint="eastAsia" w:ascii="宋体" w:hAnsi="宋体" w:eastAsia="宋体" w:cs="宋体"/>
          <w:color w:val="auto"/>
          <w:sz w:val="32"/>
          <w:szCs w:val="32"/>
          <w:highlight w:val="none"/>
        </w:rPr>
        <w:t>项目名称：</w:t>
      </w:r>
      <w:r>
        <w:rPr>
          <w:rFonts w:hint="eastAsia" w:ascii="宋体" w:hAnsi="宋体" w:eastAsia="宋体" w:cs="宋体"/>
          <w:color w:val="auto"/>
          <w:sz w:val="32"/>
          <w:szCs w:val="32"/>
          <w:highlight w:val="none"/>
          <w:u w:val="single"/>
        </w:rPr>
        <w:t xml:space="preserve">      </w:t>
      </w:r>
      <w:r>
        <w:rPr>
          <w:rFonts w:hint="eastAsia" w:ascii="宋体" w:hAnsi="宋体" w:eastAsia="宋体" w:cs="宋体"/>
          <w:color w:val="auto"/>
          <w:sz w:val="32"/>
          <w:szCs w:val="32"/>
          <w:highlight w:val="none"/>
          <w:u w:val="single"/>
          <w:lang w:val="en-US" w:eastAsia="zh-CN"/>
        </w:rPr>
        <w:t xml:space="preserve">    </w:t>
      </w:r>
      <w:r>
        <w:rPr>
          <w:rFonts w:hint="eastAsia" w:ascii="宋体" w:hAnsi="宋体" w:eastAsia="宋体" w:cs="宋体"/>
          <w:color w:val="auto"/>
          <w:sz w:val="32"/>
          <w:szCs w:val="32"/>
          <w:highlight w:val="none"/>
          <w:u w:val="single"/>
        </w:rPr>
        <w:t xml:space="preserve"> </w:t>
      </w:r>
      <w:r>
        <w:rPr>
          <w:rFonts w:hint="eastAsia" w:ascii="宋体" w:hAnsi="宋体" w:eastAsia="宋体" w:cs="宋体"/>
          <w:color w:val="auto"/>
          <w:sz w:val="32"/>
          <w:szCs w:val="32"/>
          <w:highlight w:val="none"/>
        </w:rPr>
        <w:t xml:space="preserve"> </w:t>
      </w:r>
      <w:r>
        <w:rPr>
          <w:rFonts w:hint="eastAsia" w:ascii="宋体" w:hAnsi="宋体" w:eastAsia="宋体" w:cs="宋体"/>
          <w:color w:val="auto"/>
          <w:sz w:val="32"/>
          <w:szCs w:val="32"/>
          <w:highlight w:val="none"/>
          <w:lang w:val="en-US" w:eastAsia="zh-CN"/>
        </w:rPr>
        <w:t xml:space="preserve">        </w:t>
      </w:r>
      <w:r>
        <w:rPr>
          <w:rFonts w:hint="eastAsia" w:ascii="宋体" w:hAnsi="宋体" w:eastAsia="宋体" w:cs="宋体"/>
          <w:color w:val="auto"/>
          <w:sz w:val="32"/>
          <w:szCs w:val="32"/>
          <w:highlight w:val="none"/>
        </w:rPr>
        <w:t>项目编号：</w:t>
      </w:r>
      <w:r>
        <w:rPr>
          <w:rFonts w:hint="eastAsia" w:ascii="宋体" w:hAnsi="宋体" w:eastAsia="宋体" w:cs="宋体"/>
          <w:color w:val="auto"/>
          <w:sz w:val="32"/>
          <w:szCs w:val="32"/>
          <w:highlight w:val="none"/>
          <w:u w:val="single"/>
        </w:rPr>
        <w:t xml:space="preserve">     </w:t>
      </w:r>
      <w:r>
        <w:rPr>
          <w:rFonts w:hint="eastAsia" w:ascii="宋体" w:hAnsi="宋体" w:eastAsia="宋体" w:cs="宋体"/>
          <w:color w:val="auto"/>
          <w:sz w:val="32"/>
          <w:szCs w:val="32"/>
          <w:highlight w:val="none"/>
          <w:u w:val="single"/>
          <w:lang w:val="en-US" w:eastAsia="zh-CN"/>
        </w:rPr>
        <w:t xml:space="preserve">      </w:t>
      </w:r>
    </w:p>
    <w:tbl>
      <w:tblPr>
        <w:tblStyle w:val="44"/>
        <w:tblW w:w="89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9"/>
        <w:gridCol w:w="3272"/>
        <w:gridCol w:w="3385"/>
        <w:gridCol w:w="1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799" w:type="dxa"/>
            <w:vAlign w:val="center"/>
          </w:tcPr>
          <w:p>
            <w:pPr>
              <w:pStyle w:val="29"/>
              <w:pBdr>
                <w:bottom w:val="none" w:color="auto" w:sz="0" w:space="0"/>
              </w:pBdr>
              <w:tabs>
                <w:tab w:val="clear" w:pos="4153"/>
                <w:tab w:val="clear" w:pos="8306"/>
              </w:tabs>
              <w:snapToGrid/>
              <w:spacing w:line="580" w:lineRule="exact"/>
              <w:jc w:val="both"/>
              <w:rPr>
                <w:rFonts w:hint="eastAsia" w:ascii="黑体" w:hAnsi="黑体" w:eastAsia="黑体"/>
                <w:color w:val="auto"/>
                <w:sz w:val="24"/>
                <w:highlight w:val="none"/>
              </w:rPr>
            </w:pPr>
            <w:r>
              <w:rPr>
                <w:rFonts w:hint="eastAsia" w:ascii="黑体" w:hAnsi="黑体" w:eastAsia="黑体"/>
                <w:color w:val="auto"/>
                <w:sz w:val="24"/>
                <w:highlight w:val="none"/>
              </w:rPr>
              <w:t>序号</w:t>
            </w:r>
          </w:p>
        </w:tc>
        <w:tc>
          <w:tcPr>
            <w:tcW w:w="3272" w:type="dxa"/>
            <w:vAlign w:val="center"/>
          </w:tcPr>
          <w:p>
            <w:pPr>
              <w:spacing w:line="400" w:lineRule="exact"/>
              <w:jc w:val="center"/>
              <w:rPr>
                <w:rFonts w:hint="eastAsia" w:ascii="黑体" w:hAnsi="黑体" w:eastAsia="黑体"/>
                <w:color w:val="auto"/>
                <w:sz w:val="24"/>
                <w:highlight w:val="none"/>
              </w:rPr>
            </w:pPr>
            <w:r>
              <w:rPr>
                <w:rFonts w:hint="eastAsia" w:ascii="黑体" w:hAnsi="黑体" w:eastAsia="黑体"/>
                <w:color w:val="auto"/>
                <w:sz w:val="24"/>
                <w:highlight w:val="none"/>
              </w:rPr>
              <w:t>招标要求</w:t>
            </w:r>
          </w:p>
        </w:tc>
        <w:tc>
          <w:tcPr>
            <w:tcW w:w="3385" w:type="dxa"/>
            <w:vAlign w:val="center"/>
          </w:tcPr>
          <w:p>
            <w:pPr>
              <w:spacing w:line="400" w:lineRule="exact"/>
              <w:jc w:val="center"/>
              <w:rPr>
                <w:rFonts w:hint="eastAsia" w:ascii="黑体" w:hAnsi="黑体" w:eastAsia="黑体"/>
                <w:color w:val="auto"/>
                <w:sz w:val="24"/>
                <w:highlight w:val="none"/>
              </w:rPr>
            </w:pPr>
            <w:r>
              <w:rPr>
                <w:rFonts w:hint="eastAsia" w:ascii="黑体" w:hAnsi="黑体" w:eastAsia="黑体"/>
                <w:color w:val="auto"/>
                <w:sz w:val="24"/>
                <w:highlight w:val="none"/>
              </w:rPr>
              <w:t>投标应答</w:t>
            </w:r>
          </w:p>
        </w:tc>
        <w:tc>
          <w:tcPr>
            <w:tcW w:w="1490" w:type="dxa"/>
            <w:vAlign w:val="center"/>
          </w:tcPr>
          <w:p>
            <w:pPr>
              <w:spacing w:line="400" w:lineRule="exact"/>
              <w:jc w:val="center"/>
              <w:rPr>
                <w:rFonts w:hint="eastAsia" w:ascii="黑体" w:hAnsi="黑体" w:eastAsia="黑体"/>
                <w:color w:val="auto"/>
                <w:sz w:val="24"/>
                <w:highlight w:val="none"/>
              </w:rPr>
            </w:pPr>
            <w:r>
              <w:rPr>
                <w:rFonts w:hint="eastAsia" w:ascii="黑体" w:hAnsi="黑体" w:eastAsia="黑体"/>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799" w:type="dxa"/>
            <w:vAlign w:val="top"/>
          </w:tcPr>
          <w:p>
            <w:pPr>
              <w:spacing w:line="400" w:lineRule="exact"/>
              <w:jc w:val="center"/>
              <w:rPr>
                <w:rFonts w:hint="eastAsia" w:ascii="宋体" w:hAnsi="宋体"/>
                <w:color w:val="auto"/>
                <w:szCs w:val="21"/>
                <w:highlight w:val="none"/>
              </w:rPr>
            </w:pPr>
          </w:p>
        </w:tc>
        <w:tc>
          <w:tcPr>
            <w:tcW w:w="3272" w:type="dxa"/>
            <w:vAlign w:val="top"/>
          </w:tcPr>
          <w:p>
            <w:pPr>
              <w:spacing w:line="400" w:lineRule="exact"/>
              <w:jc w:val="center"/>
              <w:rPr>
                <w:rFonts w:hint="eastAsia" w:ascii="宋体" w:hAnsi="宋体"/>
                <w:color w:val="auto"/>
                <w:szCs w:val="21"/>
                <w:highlight w:val="none"/>
              </w:rPr>
            </w:pPr>
          </w:p>
        </w:tc>
        <w:tc>
          <w:tcPr>
            <w:tcW w:w="3385" w:type="dxa"/>
            <w:vAlign w:val="top"/>
          </w:tcPr>
          <w:p>
            <w:pPr>
              <w:spacing w:line="400" w:lineRule="exact"/>
              <w:ind w:left="277" w:hanging="277" w:hangingChars="132"/>
              <w:jc w:val="center"/>
              <w:rPr>
                <w:rFonts w:hint="eastAsia" w:ascii="宋体" w:hAnsi="宋体"/>
                <w:color w:val="auto"/>
                <w:szCs w:val="21"/>
                <w:highlight w:val="none"/>
              </w:rPr>
            </w:pPr>
          </w:p>
        </w:tc>
        <w:tc>
          <w:tcPr>
            <w:tcW w:w="1490" w:type="dxa"/>
            <w:vAlign w:val="top"/>
          </w:tcPr>
          <w:p>
            <w:pPr>
              <w:spacing w:line="400" w:lineRule="exact"/>
              <w:ind w:left="277" w:hanging="277" w:hangingChars="132"/>
              <w:jc w:val="center"/>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799" w:type="dxa"/>
            <w:vAlign w:val="top"/>
          </w:tcPr>
          <w:p>
            <w:pPr>
              <w:spacing w:line="400" w:lineRule="exact"/>
              <w:jc w:val="center"/>
              <w:rPr>
                <w:rFonts w:hint="eastAsia" w:ascii="宋体" w:hAnsi="宋体"/>
                <w:color w:val="auto"/>
                <w:szCs w:val="21"/>
                <w:highlight w:val="none"/>
              </w:rPr>
            </w:pPr>
          </w:p>
        </w:tc>
        <w:tc>
          <w:tcPr>
            <w:tcW w:w="3272" w:type="dxa"/>
            <w:vAlign w:val="top"/>
          </w:tcPr>
          <w:p>
            <w:pPr>
              <w:spacing w:line="400" w:lineRule="exact"/>
              <w:jc w:val="center"/>
              <w:rPr>
                <w:rFonts w:hint="eastAsia" w:ascii="宋体" w:hAnsi="宋体"/>
                <w:color w:val="auto"/>
                <w:szCs w:val="21"/>
                <w:highlight w:val="none"/>
              </w:rPr>
            </w:pPr>
          </w:p>
        </w:tc>
        <w:tc>
          <w:tcPr>
            <w:tcW w:w="3385" w:type="dxa"/>
            <w:vAlign w:val="top"/>
          </w:tcPr>
          <w:p>
            <w:pPr>
              <w:spacing w:line="400" w:lineRule="exact"/>
              <w:jc w:val="center"/>
              <w:rPr>
                <w:rFonts w:hint="eastAsia" w:ascii="宋体" w:hAnsi="宋体"/>
                <w:color w:val="auto"/>
                <w:szCs w:val="21"/>
                <w:highlight w:val="none"/>
              </w:rPr>
            </w:pPr>
          </w:p>
        </w:tc>
        <w:tc>
          <w:tcPr>
            <w:tcW w:w="1490" w:type="dxa"/>
            <w:vAlign w:val="top"/>
          </w:tcPr>
          <w:p>
            <w:pPr>
              <w:spacing w:line="400" w:lineRule="exact"/>
              <w:jc w:val="center"/>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799" w:type="dxa"/>
            <w:vAlign w:val="top"/>
          </w:tcPr>
          <w:p>
            <w:pPr>
              <w:spacing w:line="400" w:lineRule="exact"/>
              <w:jc w:val="center"/>
              <w:rPr>
                <w:rFonts w:hint="eastAsia" w:ascii="宋体" w:hAnsi="宋体"/>
                <w:color w:val="auto"/>
                <w:szCs w:val="21"/>
                <w:highlight w:val="none"/>
              </w:rPr>
            </w:pPr>
          </w:p>
        </w:tc>
        <w:tc>
          <w:tcPr>
            <w:tcW w:w="3272" w:type="dxa"/>
            <w:vAlign w:val="top"/>
          </w:tcPr>
          <w:p>
            <w:pPr>
              <w:spacing w:line="400" w:lineRule="exact"/>
              <w:jc w:val="center"/>
              <w:rPr>
                <w:rFonts w:hint="eastAsia" w:ascii="宋体" w:hAnsi="宋体"/>
                <w:color w:val="auto"/>
                <w:szCs w:val="21"/>
                <w:highlight w:val="none"/>
              </w:rPr>
            </w:pPr>
          </w:p>
        </w:tc>
        <w:tc>
          <w:tcPr>
            <w:tcW w:w="3385" w:type="dxa"/>
            <w:vAlign w:val="top"/>
          </w:tcPr>
          <w:p>
            <w:pPr>
              <w:spacing w:line="400" w:lineRule="exact"/>
              <w:jc w:val="center"/>
              <w:rPr>
                <w:rFonts w:hint="eastAsia" w:ascii="宋体" w:hAnsi="宋体"/>
                <w:color w:val="auto"/>
                <w:szCs w:val="21"/>
                <w:highlight w:val="none"/>
              </w:rPr>
            </w:pPr>
          </w:p>
        </w:tc>
        <w:tc>
          <w:tcPr>
            <w:tcW w:w="1490" w:type="dxa"/>
            <w:vAlign w:val="top"/>
          </w:tcPr>
          <w:p>
            <w:pPr>
              <w:spacing w:line="400" w:lineRule="exact"/>
              <w:jc w:val="center"/>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799" w:type="dxa"/>
            <w:vAlign w:val="top"/>
          </w:tcPr>
          <w:p>
            <w:pPr>
              <w:spacing w:line="400" w:lineRule="exact"/>
              <w:jc w:val="center"/>
              <w:rPr>
                <w:rFonts w:hint="eastAsia" w:ascii="宋体" w:hAnsi="宋体"/>
                <w:color w:val="auto"/>
                <w:szCs w:val="21"/>
                <w:highlight w:val="none"/>
              </w:rPr>
            </w:pPr>
          </w:p>
        </w:tc>
        <w:tc>
          <w:tcPr>
            <w:tcW w:w="3272" w:type="dxa"/>
            <w:vAlign w:val="top"/>
          </w:tcPr>
          <w:p>
            <w:pPr>
              <w:spacing w:line="400" w:lineRule="exact"/>
              <w:jc w:val="center"/>
              <w:rPr>
                <w:rFonts w:hint="eastAsia" w:ascii="宋体" w:hAnsi="宋体"/>
                <w:color w:val="auto"/>
                <w:szCs w:val="21"/>
                <w:highlight w:val="none"/>
              </w:rPr>
            </w:pPr>
          </w:p>
        </w:tc>
        <w:tc>
          <w:tcPr>
            <w:tcW w:w="3385" w:type="dxa"/>
            <w:vAlign w:val="top"/>
          </w:tcPr>
          <w:p>
            <w:pPr>
              <w:spacing w:line="400" w:lineRule="exact"/>
              <w:jc w:val="center"/>
              <w:rPr>
                <w:rFonts w:hint="eastAsia" w:ascii="宋体" w:hAnsi="宋体"/>
                <w:color w:val="auto"/>
                <w:szCs w:val="21"/>
                <w:highlight w:val="none"/>
              </w:rPr>
            </w:pPr>
          </w:p>
        </w:tc>
        <w:tc>
          <w:tcPr>
            <w:tcW w:w="1490" w:type="dxa"/>
            <w:vAlign w:val="top"/>
          </w:tcPr>
          <w:p>
            <w:pPr>
              <w:spacing w:line="400" w:lineRule="exact"/>
              <w:jc w:val="center"/>
              <w:rPr>
                <w:rFonts w:hint="eastAsia" w:ascii="宋体" w:hAnsi="宋体"/>
                <w:color w:val="auto"/>
                <w:szCs w:val="21"/>
                <w:highlight w:val="none"/>
              </w:rPr>
            </w:pPr>
          </w:p>
        </w:tc>
      </w:tr>
    </w:tbl>
    <w:p>
      <w:pPr>
        <w:spacing w:line="580" w:lineRule="exact"/>
        <w:ind w:firstLine="640" w:firstLineChars="2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注：1. 投标人按照第四章“其他要求”填写。</w:t>
      </w:r>
    </w:p>
    <w:p>
      <w:pPr>
        <w:spacing w:line="580" w:lineRule="exact"/>
        <w:ind w:firstLine="640" w:firstLineChars="2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2．投标人必须据实填写，不得虚假填写，否则将取消其投标或中标资格。</w:t>
      </w:r>
    </w:p>
    <w:p>
      <w:pPr>
        <w:spacing w:line="580" w:lineRule="exact"/>
        <w:ind w:firstLine="640" w:firstLineChars="2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3.“备注”中投标单位需写明“正偏离”“负偏离”或“无偏离”。 如有“正偏离”或“负偏离”请写明具体的偏离情况。</w:t>
      </w:r>
    </w:p>
    <w:p>
      <w:pPr>
        <w:spacing w:line="580" w:lineRule="exact"/>
        <w:ind w:firstLine="640" w:firstLineChars="200"/>
        <w:rPr>
          <w:rFonts w:hint="default" w:ascii="宋体" w:hAnsi="宋体" w:eastAsia="宋体" w:cs="宋体"/>
          <w:color w:val="auto"/>
          <w:sz w:val="32"/>
          <w:szCs w:val="32"/>
          <w:highlight w:val="none"/>
          <w:lang w:val="en-US" w:eastAsia="zh-CN"/>
        </w:rPr>
      </w:pPr>
      <w:r>
        <w:rPr>
          <w:rFonts w:hint="eastAsia" w:ascii="宋体" w:hAnsi="宋体" w:cs="宋体"/>
          <w:color w:val="auto"/>
          <w:sz w:val="32"/>
          <w:szCs w:val="32"/>
          <w:highlight w:val="none"/>
          <w:lang w:val="en-US" w:eastAsia="zh-CN"/>
        </w:rPr>
        <w:t>4.打★号的为本次招标项目的实质性要求，不允许有负偏离。</w:t>
      </w:r>
    </w:p>
    <w:p>
      <w:pPr>
        <w:spacing w:line="580" w:lineRule="exact"/>
        <w:ind w:firstLine="640" w:firstLineChars="200"/>
        <w:rPr>
          <w:rFonts w:hint="eastAsia" w:ascii="宋体" w:hAnsi="宋体" w:eastAsia="宋体" w:cs="宋体"/>
          <w:color w:val="auto"/>
          <w:sz w:val="32"/>
          <w:szCs w:val="32"/>
          <w:highlight w:val="none"/>
        </w:rPr>
      </w:pPr>
    </w:p>
    <w:p>
      <w:pPr>
        <w:adjustRightInd w:val="0"/>
        <w:spacing w:line="580" w:lineRule="exact"/>
        <w:ind w:firstLine="640" w:firstLineChars="200"/>
        <w:jc w:val="righ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投标人名称：</w:t>
      </w:r>
      <w:r>
        <w:rPr>
          <w:rFonts w:hint="eastAsia" w:ascii="宋体" w:hAnsi="宋体" w:eastAsia="宋体" w:cs="宋体"/>
          <w:color w:val="auto"/>
          <w:sz w:val="32"/>
          <w:szCs w:val="32"/>
          <w:highlight w:val="none"/>
          <w:u w:val="single"/>
        </w:rPr>
        <w:t xml:space="preserve">      </w:t>
      </w:r>
      <w:r>
        <w:rPr>
          <w:rFonts w:hint="eastAsia" w:ascii="宋体" w:hAnsi="宋体" w:eastAsia="宋体" w:cs="宋体"/>
          <w:color w:val="auto"/>
          <w:sz w:val="32"/>
          <w:szCs w:val="32"/>
          <w:highlight w:val="none"/>
          <w:u w:val="single"/>
          <w:lang w:val="en-US" w:eastAsia="zh-CN"/>
        </w:rPr>
        <w:t xml:space="preserve">     </w:t>
      </w:r>
      <w:r>
        <w:rPr>
          <w:rFonts w:hint="eastAsia" w:ascii="宋体" w:hAnsi="宋体" w:eastAsia="宋体" w:cs="宋体"/>
          <w:color w:val="auto"/>
          <w:sz w:val="32"/>
          <w:szCs w:val="32"/>
          <w:highlight w:val="none"/>
          <w:u w:val="single"/>
        </w:rPr>
        <w:t xml:space="preserve"> </w:t>
      </w:r>
      <w:r>
        <w:rPr>
          <w:rFonts w:hint="eastAsia" w:ascii="宋体" w:hAnsi="宋体" w:cs="宋体"/>
          <w:bCs/>
          <w:color w:val="auto"/>
          <w:sz w:val="32"/>
          <w:szCs w:val="32"/>
          <w:highlight w:val="none"/>
          <w:u w:val="none"/>
          <w:lang w:eastAsia="zh-CN"/>
        </w:rPr>
        <w:t>（加盖公章）</w:t>
      </w:r>
    </w:p>
    <w:p>
      <w:pPr>
        <w:wordWrap w:val="0"/>
        <w:adjustRightInd w:val="0"/>
        <w:spacing w:line="580" w:lineRule="exact"/>
        <w:ind w:firstLine="640" w:firstLineChars="200"/>
        <w:jc w:val="right"/>
        <w:rPr>
          <w:rFonts w:hint="eastAsia" w:ascii="宋体" w:hAnsi="宋体" w:eastAsia="宋体" w:cs="宋体"/>
          <w:color w:val="auto"/>
          <w:sz w:val="32"/>
          <w:szCs w:val="32"/>
          <w:highlight w:val="none"/>
          <w:u w:val="none"/>
          <w:lang w:eastAsia="zh-CN"/>
        </w:rPr>
        <w:sectPr>
          <w:pgSz w:w="11906" w:h="16838"/>
          <w:pgMar w:top="1440" w:right="1519" w:bottom="1440" w:left="1519" w:header="851" w:footer="992" w:gutter="0"/>
          <w:cols w:space="0" w:num="1"/>
          <w:rtlGutter w:val="0"/>
          <w:docGrid w:type="lines" w:linePitch="312" w:charSpace="0"/>
        </w:sectPr>
      </w:pPr>
      <w:r>
        <w:rPr>
          <w:rFonts w:hint="eastAsia" w:ascii="宋体" w:hAnsi="宋体" w:eastAsia="宋体" w:cs="宋体"/>
          <w:color w:val="auto"/>
          <w:sz w:val="32"/>
          <w:szCs w:val="32"/>
          <w:highlight w:val="none"/>
        </w:rPr>
        <w:t xml:space="preserve">投标日期： </w:t>
      </w:r>
      <w:r>
        <w:rPr>
          <w:rFonts w:hint="eastAsia" w:ascii="宋体" w:hAnsi="宋体" w:eastAsia="宋体" w:cs="宋体"/>
          <w:color w:val="auto"/>
          <w:sz w:val="32"/>
          <w:szCs w:val="32"/>
          <w:highlight w:val="none"/>
          <w:u w:val="single"/>
        </w:rPr>
        <w:t xml:space="preserve">     </w:t>
      </w:r>
      <w:r>
        <w:rPr>
          <w:rFonts w:hint="eastAsia" w:ascii="宋体" w:hAnsi="宋体" w:eastAsia="宋体" w:cs="宋体"/>
          <w:color w:val="auto"/>
          <w:sz w:val="32"/>
          <w:szCs w:val="32"/>
          <w:highlight w:val="none"/>
        </w:rPr>
        <w:t>年</w:t>
      </w:r>
      <w:r>
        <w:rPr>
          <w:rFonts w:hint="eastAsia" w:ascii="宋体" w:hAnsi="宋体" w:eastAsia="宋体" w:cs="宋体"/>
          <w:color w:val="auto"/>
          <w:sz w:val="32"/>
          <w:szCs w:val="32"/>
          <w:highlight w:val="none"/>
          <w:u w:val="single"/>
        </w:rPr>
        <w:t xml:space="preserve">     </w:t>
      </w:r>
      <w:r>
        <w:rPr>
          <w:rFonts w:hint="eastAsia" w:ascii="宋体" w:hAnsi="宋体" w:eastAsia="宋体" w:cs="宋体"/>
          <w:color w:val="auto"/>
          <w:sz w:val="32"/>
          <w:szCs w:val="32"/>
          <w:highlight w:val="none"/>
        </w:rPr>
        <w:t>月</w:t>
      </w:r>
      <w:r>
        <w:rPr>
          <w:rFonts w:hint="eastAsia" w:ascii="宋体" w:hAnsi="宋体" w:eastAsia="宋体" w:cs="宋体"/>
          <w:color w:val="auto"/>
          <w:sz w:val="32"/>
          <w:szCs w:val="32"/>
          <w:highlight w:val="none"/>
          <w:u w:val="single"/>
        </w:rPr>
        <w:t xml:space="preserve">    </w:t>
      </w:r>
      <w:r>
        <w:rPr>
          <w:rFonts w:hint="eastAsia" w:ascii="宋体" w:hAnsi="宋体" w:eastAsia="宋体" w:cs="宋体"/>
          <w:color w:val="auto"/>
          <w:sz w:val="32"/>
          <w:szCs w:val="32"/>
          <w:highlight w:val="none"/>
          <w:u w:val="none"/>
          <w:lang w:eastAsia="zh-CN"/>
        </w:rPr>
        <w:t>日</w:t>
      </w:r>
    </w:p>
    <w:p>
      <w:pPr>
        <w:spacing w:line="580" w:lineRule="exact"/>
        <w:jc w:val="center"/>
        <w:outlineLvl w:val="2"/>
        <w:rPr>
          <w:rFonts w:hint="eastAsia" w:ascii="黑体" w:hAnsi="黑体" w:eastAsia="黑体"/>
          <w:color w:val="auto"/>
          <w:sz w:val="32"/>
          <w:szCs w:val="32"/>
          <w:highlight w:val="none"/>
        </w:rPr>
      </w:pPr>
      <w:r>
        <w:rPr>
          <w:rFonts w:hint="eastAsia" w:ascii="黑体" w:hAnsi="黑体" w:eastAsia="黑体"/>
          <w:color w:val="auto"/>
          <w:sz w:val="32"/>
          <w:szCs w:val="32"/>
          <w:highlight w:val="none"/>
        </w:rPr>
        <w:t>（</w:t>
      </w:r>
      <w:r>
        <w:rPr>
          <w:rFonts w:hint="eastAsia" w:ascii="黑体" w:hAnsi="黑体" w:eastAsia="黑体"/>
          <w:color w:val="auto"/>
          <w:sz w:val="32"/>
          <w:szCs w:val="32"/>
          <w:highlight w:val="none"/>
          <w:lang w:eastAsia="zh-CN"/>
        </w:rPr>
        <w:t>四</w:t>
      </w:r>
      <w:r>
        <w:rPr>
          <w:rFonts w:hint="eastAsia" w:ascii="黑体" w:hAnsi="黑体" w:eastAsia="黑体"/>
          <w:color w:val="auto"/>
          <w:sz w:val="32"/>
          <w:szCs w:val="32"/>
          <w:highlight w:val="none"/>
        </w:rPr>
        <w:t>）</w:t>
      </w:r>
      <w:r>
        <w:rPr>
          <w:rFonts w:hint="eastAsia" w:ascii="黑体" w:hAnsi="黑体" w:eastAsia="黑体" w:cs="Times New Roman"/>
          <w:color w:val="auto"/>
          <w:sz w:val="32"/>
          <w:szCs w:val="32"/>
          <w:highlight w:val="none"/>
        </w:rPr>
        <w:t>《主要服务规范要求》应</w:t>
      </w:r>
      <w:r>
        <w:rPr>
          <w:rFonts w:hint="eastAsia" w:ascii="黑体" w:hAnsi="黑体" w:eastAsia="黑体"/>
          <w:color w:val="auto"/>
          <w:sz w:val="32"/>
          <w:szCs w:val="32"/>
          <w:highlight w:val="none"/>
        </w:rPr>
        <w:t>答表</w:t>
      </w:r>
    </w:p>
    <w:p>
      <w:pPr>
        <w:pStyle w:val="29"/>
        <w:pBdr>
          <w:bottom w:val="none" w:color="auto" w:sz="0" w:space="0"/>
        </w:pBdr>
        <w:tabs>
          <w:tab w:val="clear" w:pos="4153"/>
          <w:tab w:val="clear" w:pos="8306"/>
        </w:tabs>
        <w:snapToGrid/>
        <w:spacing w:line="580" w:lineRule="exact"/>
        <w:jc w:val="both"/>
        <w:rPr>
          <w:rFonts w:hint="eastAsia" w:ascii="宋体" w:hAnsi="宋体" w:eastAsia="宋体" w:cs="宋体"/>
          <w:color w:val="auto"/>
          <w:sz w:val="32"/>
          <w:szCs w:val="32"/>
          <w:highlight w:val="none"/>
          <w:lang w:val="en-US" w:eastAsia="zh-CN"/>
        </w:rPr>
      </w:pPr>
      <w:r>
        <w:rPr>
          <w:rFonts w:hint="eastAsia" w:ascii="宋体" w:hAnsi="宋体" w:eastAsia="宋体" w:cs="宋体"/>
          <w:color w:val="auto"/>
          <w:sz w:val="32"/>
          <w:szCs w:val="32"/>
          <w:highlight w:val="none"/>
        </w:rPr>
        <w:t>项目名称：</w:t>
      </w:r>
      <w:r>
        <w:rPr>
          <w:rFonts w:hint="eastAsia" w:ascii="宋体" w:hAnsi="宋体" w:eastAsia="宋体" w:cs="宋体"/>
          <w:color w:val="auto"/>
          <w:sz w:val="32"/>
          <w:szCs w:val="32"/>
          <w:highlight w:val="none"/>
          <w:u w:val="single"/>
        </w:rPr>
        <w:t xml:space="preserve">      </w:t>
      </w:r>
      <w:r>
        <w:rPr>
          <w:rFonts w:hint="eastAsia" w:ascii="宋体" w:hAnsi="宋体" w:eastAsia="宋体" w:cs="宋体"/>
          <w:color w:val="auto"/>
          <w:sz w:val="32"/>
          <w:szCs w:val="32"/>
          <w:highlight w:val="none"/>
          <w:u w:val="single"/>
          <w:lang w:val="en-US" w:eastAsia="zh-CN"/>
        </w:rPr>
        <w:t xml:space="preserve">          </w:t>
      </w:r>
      <w:r>
        <w:rPr>
          <w:rFonts w:hint="eastAsia" w:ascii="宋体" w:hAnsi="宋体" w:eastAsia="宋体" w:cs="宋体"/>
          <w:color w:val="auto"/>
          <w:sz w:val="32"/>
          <w:szCs w:val="32"/>
          <w:highlight w:val="none"/>
          <w:u w:val="none"/>
          <w:lang w:val="en-US" w:eastAsia="zh-CN"/>
        </w:rPr>
        <w:t xml:space="preserve">    </w:t>
      </w:r>
      <w:r>
        <w:rPr>
          <w:rFonts w:hint="eastAsia" w:ascii="宋体" w:hAnsi="宋体" w:eastAsia="宋体" w:cs="宋体"/>
          <w:color w:val="auto"/>
          <w:sz w:val="32"/>
          <w:szCs w:val="32"/>
          <w:highlight w:val="none"/>
        </w:rPr>
        <w:t>项目编号：</w:t>
      </w:r>
      <w:r>
        <w:rPr>
          <w:rFonts w:hint="eastAsia" w:ascii="宋体" w:hAnsi="宋体" w:eastAsia="宋体" w:cs="宋体"/>
          <w:color w:val="auto"/>
          <w:sz w:val="32"/>
          <w:szCs w:val="32"/>
          <w:highlight w:val="none"/>
          <w:u w:val="single"/>
        </w:rPr>
        <w:t xml:space="preserve">    </w:t>
      </w:r>
      <w:r>
        <w:rPr>
          <w:rFonts w:hint="eastAsia" w:ascii="宋体" w:hAnsi="宋体" w:eastAsia="宋体" w:cs="宋体"/>
          <w:color w:val="auto"/>
          <w:sz w:val="32"/>
          <w:szCs w:val="32"/>
          <w:highlight w:val="none"/>
          <w:u w:val="single"/>
          <w:lang w:val="en-US" w:eastAsia="zh-CN"/>
        </w:rPr>
        <w:t xml:space="preserve">        </w:t>
      </w:r>
      <w:r>
        <w:rPr>
          <w:rFonts w:hint="eastAsia" w:ascii="宋体" w:hAnsi="宋体" w:eastAsia="宋体" w:cs="宋体"/>
          <w:color w:val="auto"/>
          <w:sz w:val="32"/>
          <w:szCs w:val="32"/>
          <w:highlight w:val="none"/>
          <w:u w:val="single"/>
        </w:rPr>
        <w:t xml:space="preserve"> </w:t>
      </w:r>
      <w:r>
        <w:rPr>
          <w:rFonts w:hint="eastAsia" w:ascii="宋体" w:hAnsi="宋体" w:eastAsia="宋体" w:cs="宋体"/>
          <w:color w:val="auto"/>
          <w:sz w:val="32"/>
          <w:szCs w:val="32"/>
          <w:highlight w:val="none"/>
          <w:u w:val="single"/>
          <w:lang w:val="en-US" w:eastAsia="zh-CN"/>
        </w:rPr>
        <w:t xml:space="preserve">  </w:t>
      </w:r>
    </w:p>
    <w:tbl>
      <w:tblPr>
        <w:tblStyle w:val="44"/>
        <w:tblW w:w="89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9"/>
        <w:gridCol w:w="1090"/>
        <w:gridCol w:w="1090"/>
        <w:gridCol w:w="1092"/>
        <w:gridCol w:w="1128"/>
        <w:gridCol w:w="1128"/>
        <w:gridCol w:w="1129"/>
        <w:gridCol w:w="1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799" w:type="dxa"/>
            <w:vMerge w:val="restart"/>
            <w:vAlign w:val="center"/>
          </w:tcPr>
          <w:p>
            <w:pPr>
              <w:spacing w:line="360" w:lineRule="auto"/>
              <w:jc w:val="center"/>
              <w:rPr>
                <w:rFonts w:hint="eastAsia" w:ascii="Calibri" w:hAnsi="Calibri" w:eastAsia="宋体"/>
                <w:color w:val="auto"/>
                <w:sz w:val="24"/>
                <w:szCs w:val="24"/>
                <w:highlight w:val="none"/>
              </w:rPr>
            </w:pPr>
            <w:r>
              <w:rPr>
                <w:rFonts w:hint="eastAsia" w:ascii="Calibri" w:hAnsi="Calibri" w:eastAsia="宋体"/>
                <w:color w:val="auto"/>
                <w:sz w:val="24"/>
                <w:szCs w:val="24"/>
                <w:highlight w:val="none"/>
              </w:rPr>
              <w:t>序号</w:t>
            </w:r>
          </w:p>
        </w:tc>
        <w:tc>
          <w:tcPr>
            <w:tcW w:w="3272" w:type="dxa"/>
            <w:gridSpan w:val="3"/>
            <w:vAlign w:val="center"/>
          </w:tcPr>
          <w:p>
            <w:pPr>
              <w:spacing w:line="360" w:lineRule="auto"/>
              <w:jc w:val="center"/>
              <w:rPr>
                <w:rFonts w:hint="eastAsia" w:ascii="Calibri" w:hAnsi="Calibri" w:eastAsia="宋体"/>
                <w:color w:val="auto"/>
                <w:sz w:val="24"/>
                <w:szCs w:val="24"/>
                <w:highlight w:val="none"/>
              </w:rPr>
            </w:pPr>
            <w:r>
              <w:rPr>
                <w:rFonts w:hint="eastAsia" w:ascii="Calibri" w:hAnsi="Calibri" w:eastAsia="宋体"/>
                <w:color w:val="auto"/>
                <w:sz w:val="24"/>
                <w:szCs w:val="24"/>
                <w:highlight w:val="none"/>
              </w:rPr>
              <w:t>招标要求</w:t>
            </w:r>
          </w:p>
        </w:tc>
        <w:tc>
          <w:tcPr>
            <w:tcW w:w="3385" w:type="dxa"/>
            <w:gridSpan w:val="3"/>
            <w:vAlign w:val="center"/>
          </w:tcPr>
          <w:p>
            <w:pPr>
              <w:spacing w:line="360" w:lineRule="auto"/>
              <w:jc w:val="center"/>
              <w:rPr>
                <w:rFonts w:hint="eastAsia" w:ascii="Calibri" w:hAnsi="Calibri" w:eastAsia="宋体"/>
                <w:color w:val="auto"/>
                <w:sz w:val="24"/>
                <w:szCs w:val="24"/>
                <w:highlight w:val="none"/>
              </w:rPr>
            </w:pPr>
            <w:r>
              <w:rPr>
                <w:rFonts w:hint="eastAsia" w:ascii="Calibri" w:hAnsi="Calibri" w:eastAsia="宋体"/>
                <w:color w:val="auto"/>
                <w:sz w:val="24"/>
                <w:szCs w:val="24"/>
                <w:highlight w:val="none"/>
              </w:rPr>
              <w:t>投标应答</w:t>
            </w:r>
          </w:p>
        </w:tc>
        <w:tc>
          <w:tcPr>
            <w:tcW w:w="1490" w:type="dxa"/>
            <w:vMerge w:val="restart"/>
            <w:vAlign w:val="center"/>
          </w:tcPr>
          <w:p>
            <w:pPr>
              <w:spacing w:line="360" w:lineRule="auto"/>
              <w:jc w:val="center"/>
              <w:rPr>
                <w:rFonts w:hint="eastAsia" w:ascii="Calibri" w:hAnsi="Calibri" w:eastAsia="宋体"/>
                <w:color w:val="auto"/>
                <w:sz w:val="24"/>
                <w:szCs w:val="24"/>
                <w:highlight w:val="none"/>
              </w:rPr>
            </w:pPr>
            <w:r>
              <w:rPr>
                <w:rFonts w:hint="eastAsia" w:ascii="Calibri" w:hAnsi="Calibri" w:eastAsia="宋体"/>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799" w:type="dxa"/>
            <w:vMerge w:val="continue"/>
            <w:vAlign w:val="center"/>
          </w:tcPr>
          <w:p>
            <w:pPr>
              <w:spacing w:line="360" w:lineRule="auto"/>
              <w:jc w:val="center"/>
              <w:rPr>
                <w:rFonts w:hint="eastAsia" w:ascii="Calibri" w:hAnsi="Calibri" w:eastAsia="宋体"/>
                <w:color w:val="auto"/>
                <w:sz w:val="24"/>
                <w:szCs w:val="24"/>
                <w:highlight w:val="none"/>
              </w:rPr>
            </w:pPr>
          </w:p>
        </w:tc>
        <w:tc>
          <w:tcPr>
            <w:tcW w:w="1090" w:type="dxa"/>
            <w:vAlign w:val="center"/>
          </w:tcPr>
          <w:p>
            <w:pPr>
              <w:spacing w:line="360" w:lineRule="auto"/>
              <w:jc w:val="center"/>
              <w:rPr>
                <w:rFonts w:hint="eastAsia" w:ascii="Calibri" w:hAnsi="Calibri" w:eastAsia="宋体"/>
                <w:color w:val="auto"/>
                <w:sz w:val="24"/>
                <w:szCs w:val="24"/>
                <w:highlight w:val="none"/>
              </w:rPr>
            </w:pPr>
            <w:r>
              <w:rPr>
                <w:rFonts w:hint="eastAsia"/>
                <w:b w:val="0"/>
                <w:color w:val="auto"/>
                <w:sz w:val="24"/>
                <w:szCs w:val="24"/>
              </w:rPr>
              <w:t>项目名称</w:t>
            </w:r>
          </w:p>
        </w:tc>
        <w:tc>
          <w:tcPr>
            <w:tcW w:w="1090" w:type="dxa"/>
            <w:vAlign w:val="center"/>
          </w:tcPr>
          <w:p>
            <w:pPr>
              <w:spacing w:line="360" w:lineRule="auto"/>
              <w:ind w:firstLine="0" w:firstLineChars="0"/>
              <w:jc w:val="center"/>
              <w:rPr>
                <w:rFonts w:hint="eastAsia" w:ascii="Calibri" w:hAnsi="Calibri" w:eastAsia="宋体"/>
                <w:color w:val="auto"/>
                <w:sz w:val="24"/>
                <w:szCs w:val="24"/>
                <w:highlight w:val="none"/>
              </w:rPr>
            </w:pPr>
            <w:r>
              <w:rPr>
                <w:rFonts w:hint="eastAsia"/>
                <w:b w:val="0"/>
                <w:color w:val="auto"/>
                <w:sz w:val="24"/>
                <w:szCs w:val="24"/>
              </w:rPr>
              <w:t>主要服务规范</w:t>
            </w:r>
          </w:p>
        </w:tc>
        <w:tc>
          <w:tcPr>
            <w:tcW w:w="1092" w:type="dxa"/>
            <w:vAlign w:val="center"/>
          </w:tcPr>
          <w:p>
            <w:pPr>
              <w:spacing w:line="360" w:lineRule="auto"/>
              <w:jc w:val="center"/>
              <w:rPr>
                <w:rFonts w:hint="eastAsia" w:ascii="Calibri" w:hAnsi="Calibri" w:eastAsia="宋体"/>
                <w:color w:val="auto"/>
                <w:sz w:val="24"/>
                <w:szCs w:val="24"/>
                <w:highlight w:val="none"/>
              </w:rPr>
            </w:pPr>
            <w:r>
              <w:rPr>
                <w:rFonts w:hint="eastAsia"/>
                <w:b w:val="0"/>
                <w:color w:val="auto"/>
                <w:sz w:val="24"/>
                <w:szCs w:val="24"/>
              </w:rPr>
              <w:t>服务量</w:t>
            </w:r>
          </w:p>
        </w:tc>
        <w:tc>
          <w:tcPr>
            <w:tcW w:w="1128" w:type="dxa"/>
            <w:vAlign w:val="center"/>
          </w:tcPr>
          <w:p>
            <w:pPr>
              <w:spacing w:line="360" w:lineRule="auto"/>
              <w:jc w:val="center"/>
              <w:rPr>
                <w:rFonts w:hint="eastAsia" w:ascii="Calibri" w:hAnsi="Calibri" w:eastAsia="宋体"/>
                <w:color w:val="auto"/>
                <w:sz w:val="24"/>
                <w:szCs w:val="24"/>
                <w:highlight w:val="none"/>
              </w:rPr>
            </w:pPr>
            <w:r>
              <w:rPr>
                <w:rFonts w:hint="eastAsia"/>
                <w:b w:val="0"/>
                <w:color w:val="auto"/>
                <w:sz w:val="24"/>
                <w:szCs w:val="24"/>
              </w:rPr>
              <w:t>项目名称</w:t>
            </w:r>
          </w:p>
        </w:tc>
        <w:tc>
          <w:tcPr>
            <w:tcW w:w="1128" w:type="dxa"/>
            <w:vAlign w:val="center"/>
          </w:tcPr>
          <w:p>
            <w:pPr>
              <w:spacing w:line="360" w:lineRule="auto"/>
              <w:jc w:val="center"/>
              <w:rPr>
                <w:rFonts w:hint="eastAsia" w:ascii="Calibri" w:hAnsi="Calibri" w:eastAsia="宋体"/>
                <w:color w:val="auto"/>
                <w:sz w:val="24"/>
                <w:szCs w:val="24"/>
                <w:highlight w:val="none"/>
              </w:rPr>
            </w:pPr>
            <w:r>
              <w:rPr>
                <w:rFonts w:hint="eastAsia"/>
                <w:b w:val="0"/>
                <w:color w:val="auto"/>
                <w:sz w:val="24"/>
                <w:szCs w:val="24"/>
              </w:rPr>
              <w:t>主要服务规范</w:t>
            </w:r>
          </w:p>
        </w:tc>
        <w:tc>
          <w:tcPr>
            <w:tcW w:w="1129" w:type="dxa"/>
            <w:vAlign w:val="center"/>
          </w:tcPr>
          <w:p>
            <w:pPr>
              <w:spacing w:line="360" w:lineRule="auto"/>
              <w:jc w:val="center"/>
              <w:rPr>
                <w:rFonts w:hint="eastAsia" w:ascii="Calibri" w:hAnsi="Calibri" w:eastAsia="宋体"/>
                <w:color w:val="auto"/>
                <w:sz w:val="24"/>
                <w:szCs w:val="24"/>
                <w:highlight w:val="none"/>
              </w:rPr>
            </w:pPr>
            <w:r>
              <w:rPr>
                <w:rFonts w:hint="eastAsia"/>
                <w:b w:val="0"/>
                <w:color w:val="auto"/>
                <w:sz w:val="24"/>
                <w:szCs w:val="24"/>
              </w:rPr>
              <w:t>服务量</w:t>
            </w:r>
          </w:p>
        </w:tc>
        <w:tc>
          <w:tcPr>
            <w:tcW w:w="1490" w:type="dxa"/>
            <w:vMerge w:val="continue"/>
            <w:vAlign w:val="center"/>
          </w:tcPr>
          <w:p>
            <w:pPr>
              <w:spacing w:line="360" w:lineRule="auto"/>
              <w:jc w:val="center"/>
              <w:rPr>
                <w:rFonts w:hint="eastAsia" w:ascii="Calibri" w:hAnsi="Calibri" w:eastAsia="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799" w:type="dxa"/>
            <w:vAlign w:val="center"/>
          </w:tcPr>
          <w:p>
            <w:pPr>
              <w:spacing w:line="360" w:lineRule="auto"/>
              <w:jc w:val="center"/>
              <w:rPr>
                <w:rFonts w:hint="eastAsia" w:ascii="Calibri" w:hAnsi="Calibri" w:eastAsia="宋体"/>
                <w:color w:val="auto"/>
                <w:sz w:val="24"/>
                <w:szCs w:val="24"/>
                <w:highlight w:val="none"/>
                <w:lang w:val="en-US" w:eastAsia="zh-CN"/>
              </w:rPr>
            </w:pPr>
            <w:r>
              <w:rPr>
                <w:rFonts w:hint="eastAsia" w:ascii="Calibri" w:hAnsi="Calibri" w:eastAsia="宋体"/>
                <w:color w:val="auto"/>
                <w:sz w:val="24"/>
                <w:szCs w:val="24"/>
                <w:highlight w:val="none"/>
                <w:lang w:val="en-US" w:eastAsia="zh-CN"/>
              </w:rPr>
              <w:t>1</w:t>
            </w:r>
          </w:p>
        </w:tc>
        <w:tc>
          <w:tcPr>
            <w:tcW w:w="1090" w:type="dxa"/>
            <w:vAlign w:val="center"/>
          </w:tcPr>
          <w:p>
            <w:pPr>
              <w:spacing w:line="360" w:lineRule="auto"/>
              <w:jc w:val="center"/>
              <w:rPr>
                <w:rFonts w:hint="eastAsia"/>
                <w:b w:val="0"/>
                <w:color w:val="auto"/>
                <w:sz w:val="24"/>
                <w:szCs w:val="24"/>
              </w:rPr>
            </w:pPr>
          </w:p>
        </w:tc>
        <w:tc>
          <w:tcPr>
            <w:tcW w:w="1090" w:type="dxa"/>
            <w:vAlign w:val="center"/>
          </w:tcPr>
          <w:p>
            <w:pPr>
              <w:spacing w:line="360" w:lineRule="auto"/>
              <w:ind w:firstLine="0" w:firstLineChars="0"/>
              <w:jc w:val="center"/>
              <w:rPr>
                <w:rFonts w:hint="eastAsia"/>
                <w:b w:val="0"/>
                <w:color w:val="auto"/>
                <w:sz w:val="24"/>
                <w:szCs w:val="24"/>
              </w:rPr>
            </w:pPr>
          </w:p>
        </w:tc>
        <w:tc>
          <w:tcPr>
            <w:tcW w:w="1092" w:type="dxa"/>
            <w:vAlign w:val="center"/>
          </w:tcPr>
          <w:p>
            <w:pPr>
              <w:spacing w:line="360" w:lineRule="auto"/>
              <w:jc w:val="center"/>
              <w:rPr>
                <w:rFonts w:hint="eastAsia"/>
                <w:b w:val="0"/>
                <w:color w:val="auto"/>
                <w:sz w:val="24"/>
                <w:szCs w:val="24"/>
              </w:rPr>
            </w:pPr>
          </w:p>
        </w:tc>
        <w:tc>
          <w:tcPr>
            <w:tcW w:w="1128" w:type="dxa"/>
            <w:vAlign w:val="center"/>
          </w:tcPr>
          <w:p>
            <w:pPr>
              <w:spacing w:line="360" w:lineRule="auto"/>
              <w:jc w:val="center"/>
              <w:rPr>
                <w:rFonts w:hint="eastAsia" w:ascii="Calibri" w:hAnsi="Calibri" w:eastAsia="宋体"/>
                <w:color w:val="auto"/>
                <w:sz w:val="24"/>
                <w:szCs w:val="24"/>
                <w:highlight w:val="none"/>
              </w:rPr>
            </w:pPr>
          </w:p>
        </w:tc>
        <w:tc>
          <w:tcPr>
            <w:tcW w:w="1128" w:type="dxa"/>
            <w:vAlign w:val="center"/>
          </w:tcPr>
          <w:p>
            <w:pPr>
              <w:spacing w:line="360" w:lineRule="auto"/>
              <w:jc w:val="center"/>
              <w:rPr>
                <w:rFonts w:hint="eastAsia" w:ascii="Calibri" w:hAnsi="Calibri" w:eastAsia="宋体"/>
                <w:color w:val="auto"/>
                <w:sz w:val="24"/>
                <w:szCs w:val="24"/>
                <w:highlight w:val="none"/>
              </w:rPr>
            </w:pPr>
          </w:p>
        </w:tc>
        <w:tc>
          <w:tcPr>
            <w:tcW w:w="1129" w:type="dxa"/>
            <w:vAlign w:val="center"/>
          </w:tcPr>
          <w:p>
            <w:pPr>
              <w:spacing w:line="360" w:lineRule="auto"/>
              <w:jc w:val="center"/>
              <w:rPr>
                <w:rFonts w:hint="eastAsia" w:ascii="Calibri" w:hAnsi="Calibri" w:eastAsia="宋体"/>
                <w:color w:val="auto"/>
                <w:sz w:val="24"/>
                <w:szCs w:val="24"/>
                <w:highlight w:val="none"/>
              </w:rPr>
            </w:pPr>
          </w:p>
        </w:tc>
        <w:tc>
          <w:tcPr>
            <w:tcW w:w="1490" w:type="dxa"/>
            <w:vAlign w:val="center"/>
          </w:tcPr>
          <w:p>
            <w:pPr>
              <w:spacing w:line="360" w:lineRule="auto"/>
              <w:jc w:val="center"/>
              <w:rPr>
                <w:rFonts w:hint="eastAsia" w:ascii="Calibri" w:hAnsi="Calibri" w:eastAsia="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799" w:type="dxa"/>
            <w:vAlign w:val="center"/>
          </w:tcPr>
          <w:p>
            <w:pPr>
              <w:spacing w:line="360" w:lineRule="auto"/>
              <w:jc w:val="center"/>
              <w:rPr>
                <w:rFonts w:hint="eastAsia" w:ascii="Calibri" w:hAnsi="Calibri" w:eastAsia="宋体"/>
                <w:color w:val="auto"/>
                <w:sz w:val="24"/>
                <w:szCs w:val="24"/>
                <w:highlight w:val="none"/>
                <w:lang w:val="en-US" w:eastAsia="zh-CN"/>
              </w:rPr>
            </w:pPr>
            <w:r>
              <w:rPr>
                <w:rFonts w:hint="eastAsia" w:ascii="Calibri" w:hAnsi="Calibri" w:eastAsia="宋体"/>
                <w:color w:val="auto"/>
                <w:sz w:val="24"/>
                <w:szCs w:val="24"/>
                <w:highlight w:val="none"/>
                <w:lang w:val="en-US" w:eastAsia="zh-CN"/>
              </w:rPr>
              <w:t>2</w:t>
            </w:r>
          </w:p>
        </w:tc>
        <w:tc>
          <w:tcPr>
            <w:tcW w:w="1090" w:type="dxa"/>
            <w:vAlign w:val="center"/>
          </w:tcPr>
          <w:p>
            <w:pPr>
              <w:spacing w:line="360" w:lineRule="auto"/>
              <w:jc w:val="center"/>
              <w:rPr>
                <w:rFonts w:hint="eastAsia"/>
                <w:b w:val="0"/>
                <w:color w:val="auto"/>
                <w:sz w:val="24"/>
                <w:szCs w:val="24"/>
              </w:rPr>
            </w:pPr>
          </w:p>
        </w:tc>
        <w:tc>
          <w:tcPr>
            <w:tcW w:w="1090" w:type="dxa"/>
            <w:vAlign w:val="center"/>
          </w:tcPr>
          <w:p>
            <w:pPr>
              <w:spacing w:line="360" w:lineRule="auto"/>
              <w:ind w:firstLine="0" w:firstLineChars="0"/>
              <w:jc w:val="center"/>
              <w:rPr>
                <w:rFonts w:hint="eastAsia"/>
                <w:b w:val="0"/>
                <w:color w:val="auto"/>
                <w:sz w:val="24"/>
                <w:szCs w:val="24"/>
              </w:rPr>
            </w:pPr>
          </w:p>
        </w:tc>
        <w:tc>
          <w:tcPr>
            <w:tcW w:w="1092" w:type="dxa"/>
            <w:vAlign w:val="center"/>
          </w:tcPr>
          <w:p>
            <w:pPr>
              <w:spacing w:line="360" w:lineRule="auto"/>
              <w:jc w:val="center"/>
              <w:rPr>
                <w:rFonts w:hint="eastAsia"/>
                <w:b w:val="0"/>
                <w:color w:val="auto"/>
                <w:sz w:val="24"/>
                <w:szCs w:val="24"/>
              </w:rPr>
            </w:pPr>
          </w:p>
        </w:tc>
        <w:tc>
          <w:tcPr>
            <w:tcW w:w="1128" w:type="dxa"/>
            <w:vAlign w:val="center"/>
          </w:tcPr>
          <w:p>
            <w:pPr>
              <w:spacing w:line="360" w:lineRule="auto"/>
              <w:jc w:val="center"/>
              <w:rPr>
                <w:rFonts w:hint="eastAsia" w:ascii="Calibri" w:hAnsi="Calibri" w:eastAsia="宋体"/>
                <w:color w:val="auto"/>
                <w:sz w:val="24"/>
                <w:szCs w:val="24"/>
                <w:highlight w:val="none"/>
              </w:rPr>
            </w:pPr>
          </w:p>
        </w:tc>
        <w:tc>
          <w:tcPr>
            <w:tcW w:w="1128" w:type="dxa"/>
            <w:vAlign w:val="center"/>
          </w:tcPr>
          <w:p>
            <w:pPr>
              <w:spacing w:line="360" w:lineRule="auto"/>
              <w:jc w:val="center"/>
              <w:rPr>
                <w:rFonts w:hint="eastAsia" w:ascii="Calibri" w:hAnsi="Calibri" w:eastAsia="宋体"/>
                <w:color w:val="auto"/>
                <w:sz w:val="24"/>
                <w:szCs w:val="24"/>
                <w:highlight w:val="none"/>
              </w:rPr>
            </w:pPr>
          </w:p>
        </w:tc>
        <w:tc>
          <w:tcPr>
            <w:tcW w:w="1129" w:type="dxa"/>
            <w:vAlign w:val="center"/>
          </w:tcPr>
          <w:p>
            <w:pPr>
              <w:spacing w:line="360" w:lineRule="auto"/>
              <w:jc w:val="center"/>
              <w:rPr>
                <w:rFonts w:hint="eastAsia" w:ascii="Calibri" w:hAnsi="Calibri" w:eastAsia="宋体"/>
                <w:color w:val="auto"/>
                <w:sz w:val="24"/>
                <w:szCs w:val="24"/>
                <w:highlight w:val="none"/>
              </w:rPr>
            </w:pPr>
          </w:p>
        </w:tc>
        <w:tc>
          <w:tcPr>
            <w:tcW w:w="1490" w:type="dxa"/>
            <w:vAlign w:val="center"/>
          </w:tcPr>
          <w:p>
            <w:pPr>
              <w:spacing w:line="360" w:lineRule="auto"/>
              <w:jc w:val="center"/>
              <w:rPr>
                <w:rFonts w:hint="eastAsia" w:ascii="Calibri" w:hAnsi="Calibri" w:eastAsia="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799" w:type="dxa"/>
            <w:vAlign w:val="center"/>
          </w:tcPr>
          <w:p>
            <w:pPr>
              <w:spacing w:line="360" w:lineRule="auto"/>
              <w:jc w:val="center"/>
              <w:rPr>
                <w:rFonts w:hint="eastAsia" w:ascii="Calibri" w:hAnsi="Calibri" w:eastAsia="宋体"/>
                <w:color w:val="auto"/>
                <w:sz w:val="24"/>
                <w:szCs w:val="24"/>
                <w:highlight w:val="none"/>
                <w:lang w:val="en-US" w:eastAsia="zh-CN"/>
              </w:rPr>
            </w:pPr>
            <w:r>
              <w:rPr>
                <w:rFonts w:hint="eastAsia" w:ascii="Calibri" w:hAnsi="Calibri" w:eastAsia="宋体"/>
                <w:color w:val="auto"/>
                <w:sz w:val="24"/>
                <w:szCs w:val="24"/>
                <w:highlight w:val="none"/>
                <w:lang w:val="en-US" w:eastAsia="zh-CN"/>
              </w:rPr>
              <w:t>3</w:t>
            </w:r>
          </w:p>
        </w:tc>
        <w:tc>
          <w:tcPr>
            <w:tcW w:w="1090" w:type="dxa"/>
            <w:vAlign w:val="center"/>
          </w:tcPr>
          <w:p>
            <w:pPr>
              <w:spacing w:line="360" w:lineRule="auto"/>
              <w:jc w:val="center"/>
              <w:rPr>
                <w:rFonts w:hint="eastAsia"/>
                <w:b w:val="0"/>
                <w:color w:val="auto"/>
                <w:sz w:val="24"/>
                <w:szCs w:val="24"/>
              </w:rPr>
            </w:pPr>
          </w:p>
        </w:tc>
        <w:tc>
          <w:tcPr>
            <w:tcW w:w="1090" w:type="dxa"/>
            <w:vAlign w:val="center"/>
          </w:tcPr>
          <w:p>
            <w:pPr>
              <w:spacing w:line="360" w:lineRule="auto"/>
              <w:ind w:firstLine="0" w:firstLineChars="0"/>
              <w:jc w:val="center"/>
              <w:rPr>
                <w:rFonts w:hint="eastAsia"/>
                <w:b w:val="0"/>
                <w:color w:val="auto"/>
                <w:sz w:val="24"/>
                <w:szCs w:val="24"/>
              </w:rPr>
            </w:pPr>
          </w:p>
        </w:tc>
        <w:tc>
          <w:tcPr>
            <w:tcW w:w="1092" w:type="dxa"/>
            <w:vAlign w:val="center"/>
          </w:tcPr>
          <w:p>
            <w:pPr>
              <w:spacing w:line="360" w:lineRule="auto"/>
              <w:jc w:val="center"/>
              <w:rPr>
                <w:rFonts w:hint="eastAsia"/>
                <w:b w:val="0"/>
                <w:color w:val="auto"/>
                <w:sz w:val="24"/>
                <w:szCs w:val="24"/>
              </w:rPr>
            </w:pPr>
          </w:p>
        </w:tc>
        <w:tc>
          <w:tcPr>
            <w:tcW w:w="1128" w:type="dxa"/>
            <w:vAlign w:val="center"/>
          </w:tcPr>
          <w:p>
            <w:pPr>
              <w:spacing w:line="360" w:lineRule="auto"/>
              <w:jc w:val="center"/>
              <w:rPr>
                <w:rFonts w:hint="eastAsia" w:ascii="Calibri" w:hAnsi="Calibri" w:eastAsia="宋体"/>
                <w:color w:val="auto"/>
                <w:sz w:val="24"/>
                <w:szCs w:val="24"/>
                <w:highlight w:val="none"/>
              </w:rPr>
            </w:pPr>
          </w:p>
        </w:tc>
        <w:tc>
          <w:tcPr>
            <w:tcW w:w="1128" w:type="dxa"/>
            <w:vAlign w:val="center"/>
          </w:tcPr>
          <w:p>
            <w:pPr>
              <w:spacing w:line="360" w:lineRule="auto"/>
              <w:jc w:val="center"/>
              <w:rPr>
                <w:rFonts w:hint="eastAsia" w:ascii="Calibri" w:hAnsi="Calibri" w:eastAsia="宋体"/>
                <w:color w:val="auto"/>
                <w:sz w:val="24"/>
                <w:szCs w:val="24"/>
                <w:highlight w:val="none"/>
              </w:rPr>
            </w:pPr>
          </w:p>
        </w:tc>
        <w:tc>
          <w:tcPr>
            <w:tcW w:w="1129" w:type="dxa"/>
            <w:vAlign w:val="center"/>
          </w:tcPr>
          <w:p>
            <w:pPr>
              <w:spacing w:line="360" w:lineRule="auto"/>
              <w:jc w:val="center"/>
              <w:rPr>
                <w:rFonts w:hint="eastAsia" w:ascii="Calibri" w:hAnsi="Calibri" w:eastAsia="宋体"/>
                <w:color w:val="auto"/>
                <w:sz w:val="24"/>
                <w:szCs w:val="24"/>
                <w:highlight w:val="none"/>
              </w:rPr>
            </w:pPr>
          </w:p>
        </w:tc>
        <w:tc>
          <w:tcPr>
            <w:tcW w:w="1490" w:type="dxa"/>
            <w:vAlign w:val="center"/>
          </w:tcPr>
          <w:p>
            <w:pPr>
              <w:spacing w:line="360" w:lineRule="auto"/>
              <w:jc w:val="center"/>
              <w:rPr>
                <w:rFonts w:hint="eastAsia" w:ascii="Calibri" w:hAnsi="Calibri" w:eastAsia="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799" w:type="dxa"/>
            <w:vAlign w:val="center"/>
          </w:tcPr>
          <w:p>
            <w:pPr>
              <w:spacing w:line="360" w:lineRule="auto"/>
              <w:jc w:val="center"/>
              <w:rPr>
                <w:rFonts w:hint="eastAsia" w:ascii="Calibri" w:hAnsi="Calibri" w:eastAsia="宋体"/>
                <w:color w:val="auto"/>
                <w:sz w:val="24"/>
                <w:szCs w:val="24"/>
                <w:highlight w:val="none"/>
                <w:lang w:eastAsia="zh-CN"/>
              </w:rPr>
            </w:pPr>
            <w:r>
              <w:rPr>
                <w:rFonts w:hint="eastAsia" w:ascii="Calibri" w:hAnsi="Calibri" w:eastAsia="宋体"/>
                <w:color w:val="auto"/>
                <w:sz w:val="24"/>
                <w:szCs w:val="24"/>
                <w:highlight w:val="none"/>
                <w:lang w:eastAsia="zh-CN"/>
              </w:rPr>
              <w:t>……</w:t>
            </w:r>
          </w:p>
        </w:tc>
        <w:tc>
          <w:tcPr>
            <w:tcW w:w="1090" w:type="dxa"/>
            <w:vAlign w:val="center"/>
          </w:tcPr>
          <w:p>
            <w:pPr>
              <w:spacing w:line="360" w:lineRule="auto"/>
              <w:jc w:val="center"/>
              <w:rPr>
                <w:rFonts w:hint="eastAsia"/>
                <w:b w:val="0"/>
                <w:color w:val="auto"/>
                <w:sz w:val="24"/>
                <w:szCs w:val="24"/>
              </w:rPr>
            </w:pPr>
            <w:r>
              <w:rPr>
                <w:rFonts w:hint="eastAsia" w:ascii="Calibri" w:hAnsi="Calibri" w:eastAsia="宋体"/>
                <w:color w:val="auto"/>
                <w:sz w:val="24"/>
                <w:szCs w:val="24"/>
                <w:highlight w:val="none"/>
                <w:lang w:eastAsia="zh-CN"/>
              </w:rPr>
              <w:t>……</w:t>
            </w:r>
          </w:p>
        </w:tc>
        <w:tc>
          <w:tcPr>
            <w:tcW w:w="1090" w:type="dxa"/>
            <w:vAlign w:val="center"/>
          </w:tcPr>
          <w:p>
            <w:pPr>
              <w:spacing w:line="360" w:lineRule="auto"/>
              <w:ind w:firstLine="0" w:firstLineChars="0"/>
              <w:jc w:val="center"/>
              <w:rPr>
                <w:rFonts w:hint="eastAsia"/>
                <w:b w:val="0"/>
                <w:color w:val="auto"/>
                <w:sz w:val="24"/>
                <w:szCs w:val="24"/>
              </w:rPr>
            </w:pPr>
            <w:r>
              <w:rPr>
                <w:rFonts w:hint="eastAsia" w:ascii="Calibri" w:hAnsi="Calibri" w:eastAsia="宋体"/>
                <w:color w:val="auto"/>
                <w:sz w:val="24"/>
                <w:szCs w:val="24"/>
                <w:highlight w:val="none"/>
                <w:lang w:eastAsia="zh-CN"/>
              </w:rPr>
              <w:t>……</w:t>
            </w:r>
          </w:p>
        </w:tc>
        <w:tc>
          <w:tcPr>
            <w:tcW w:w="1092" w:type="dxa"/>
            <w:vAlign w:val="center"/>
          </w:tcPr>
          <w:p>
            <w:pPr>
              <w:spacing w:line="360" w:lineRule="auto"/>
              <w:jc w:val="center"/>
              <w:rPr>
                <w:rFonts w:hint="eastAsia"/>
                <w:b w:val="0"/>
                <w:color w:val="auto"/>
                <w:sz w:val="24"/>
                <w:szCs w:val="24"/>
              </w:rPr>
            </w:pPr>
            <w:r>
              <w:rPr>
                <w:rFonts w:hint="eastAsia" w:ascii="Calibri" w:hAnsi="Calibri" w:eastAsia="宋体"/>
                <w:color w:val="auto"/>
                <w:sz w:val="24"/>
                <w:szCs w:val="24"/>
                <w:highlight w:val="none"/>
                <w:lang w:eastAsia="zh-CN"/>
              </w:rPr>
              <w:t>……</w:t>
            </w:r>
          </w:p>
        </w:tc>
        <w:tc>
          <w:tcPr>
            <w:tcW w:w="1128" w:type="dxa"/>
            <w:vAlign w:val="center"/>
          </w:tcPr>
          <w:p>
            <w:pPr>
              <w:spacing w:line="360" w:lineRule="auto"/>
              <w:jc w:val="center"/>
              <w:rPr>
                <w:rFonts w:hint="eastAsia" w:ascii="Calibri" w:hAnsi="Calibri" w:eastAsia="宋体"/>
                <w:color w:val="auto"/>
                <w:sz w:val="24"/>
                <w:szCs w:val="24"/>
                <w:highlight w:val="none"/>
              </w:rPr>
            </w:pPr>
            <w:r>
              <w:rPr>
                <w:rFonts w:hint="eastAsia" w:ascii="Calibri" w:hAnsi="Calibri" w:eastAsia="宋体"/>
                <w:color w:val="auto"/>
                <w:sz w:val="24"/>
                <w:szCs w:val="24"/>
                <w:highlight w:val="none"/>
                <w:lang w:eastAsia="zh-CN"/>
              </w:rPr>
              <w:t>……</w:t>
            </w:r>
          </w:p>
        </w:tc>
        <w:tc>
          <w:tcPr>
            <w:tcW w:w="1128" w:type="dxa"/>
            <w:vAlign w:val="center"/>
          </w:tcPr>
          <w:p>
            <w:pPr>
              <w:spacing w:line="360" w:lineRule="auto"/>
              <w:jc w:val="center"/>
              <w:rPr>
                <w:rFonts w:hint="eastAsia" w:ascii="Calibri" w:hAnsi="Calibri" w:eastAsia="宋体"/>
                <w:color w:val="auto"/>
                <w:sz w:val="24"/>
                <w:szCs w:val="24"/>
                <w:highlight w:val="none"/>
              </w:rPr>
            </w:pPr>
            <w:r>
              <w:rPr>
                <w:rFonts w:hint="eastAsia" w:ascii="Calibri" w:hAnsi="Calibri" w:eastAsia="宋体"/>
                <w:color w:val="auto"/>
                <w:sz w:val="24"/>
                <w:szCs w:val="24"/>
                <w:highlight w:val="none"/>
                <w:lang w:eastAsia="zh-CN"/>
              </w:rPr>
              <w:t>……</w:t>
            </w:r>
          </w:p>
        </w:tc>
        <w:tc>
          <w:tcPr>
            <w:tcW w:w="1129" w:type="dxa"/>
            <w:vAlign w:val="center"/>
          </w:tcPr>
          <w:p>
            <w:pPr>
              <w:spacing w:line="360" w:lineRule="auto"/>
              <w:jc w:val="center"/>
              <w:rPr>
                <w:rFonts w:hint="eastAsia" w:ascii="Calibri" w:hAnsi="Calibri" w:eastAsia="宋体"/>
                <w:color w:val="auto"/>
                <w:sz w:val="24"/>
                <w:szCs w:val="24"/>
                <w:highlight w:val="none"/>
              </w:rPr>
            </w:pPr>
            <w:r>
              <w:rPr>
                <w:rFonts w:hint="eastAsia" w:ascii="Calibri" w:hAnsi="Calibri" w:eastAsia="宋体"/>
                <w:color w:val="auto"/>
                <w:sz w:val="24"/>
                <w:szCs w:val="24"/>
                <w:highlight w:val="none"/>
                <w:lang w:eastAsia="zh-CN"/>
              </w:rPr>
              <w:t>……</w:t>
            </w:r>
          </w:p>
        </w:tc>
        <w:tc>
          <w:tcPr>
            <w:tcW w:w="1490" w:type="dxa"/>
            <w:vAlign w:val="center"/>
          </w:tcPr>
          <w:p>
            <w:pPr>
              <w:spacing w:line="360" w:lineRule="auto"/>
              <w:jc w:val="center"/>
              <w:rPr>
                <w:rFonts w:hint="eastAsia" w:ascii="Calibri" w:hAnsi="Calibri" w:eastAsia="宋体"/>
                <w:color w:val="auto"/>
                <w:sz w:val="24"/>
                <w:szCs w:val="24"/>
                <w:highlight w:val="none"/>
              </w:rPr>
            </w:pPr>
            <w:r>
              <w:rPr>
                <w:rFonts w:hint="eastAsia" w:ascii="Calibri" w:hAnsi="Calibri" w:eastAsia="宋体"/>
                <w:color w:val="auto"/>
                <w:sz w:val="24"/>
                <w:szCs w:val="24"/>
                <w:highlight w:val="none"/>
                <w:lang w:eastAsia="zh-CN"/>
              </w:rPr>
              <w:t>……</w:t>
            </w:r>
          </w:p>
        </w:tc>
      </w:tr>
    </w:tbl>
    <w:p>
      <w:pPr>
        <w:spacing w:line="580" w:lineRule="exact"/>
        <w:ind w:firstLine="640" w:firstLineChars="2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注：1.投标人按照第四章“主要服务规范要求”填写。</w:t>
      </w:r>
    </w:p>
    <w:p>
      <w:pPr>
        <w:spacing w:line="580" w:lineRule="exact"/>
        <w:ind w:firstLine="640" w:firstLineChars="2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2.投标人必须据实填写，不得虚假填写，否则将取消其投标或中标资格。</w:t>
      </w:r>
    </w:p>
    <w:p>
      <w:pPr>
        <w:spacing w:line="580" w:lineRule="exact"/>
        <w:ind w:firstLine="640" w:firstLineChars="2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3.“备注”中投标单位需写明“正偏离”“负偏离”或“无偏离”。 如有“正偏离”或“负偏离”请写明具体的偏离情况。</w:t>
      </w:r>
    </w:p>
    <w:p>
      <w:pPr>
        <w:spacing w:line="580" w:lineRule="exact"/>
        <w:ind w:firstLine="640" w:firstLineChars="200"/>
        <w:rPr>
          <w:rFonts w:hint="eastAsia" w:ascii="宋体" w:hAnsi="宋体" w:cs="宋体"/>
          <w:color w:val="auto"/>
          <w:sz w:val="32"/>
          <w:szCs w:val="32"/>
          <w:highlight w:val="none"/>
          <w:lang w:val="en-US" w:eastAsia="zh-CN"/>
        </w:rPr>
      </w:pPr>
      <w:r>
        <w:rPr>
          <w:rFonts w:hint="eastAsia" w:ascii="宋体" w:hAnsi="宋体" w:cs="宋体"/>
          <w:color w:val="auto"/>
          <w:sz w:val="32"/>
          <w:szCs w:val="32"/>
          <w:highlight w:val="none"/>
          <w:lang w:val="en-US" w:eastAsia="zh-CN"/>
        </w:rPr>
        <w:t>4.打★号的为本次招标项目的实质性要求，不允许有负偏离。</w:t>
      </w:r>
    </w:p>
    <w:p>
      <w:pPr>
        <w:adjustRightInd w:val="0"/>
        <w:spacing w:line="580" w:lineRule="exact"/>
        <w:ind w:firstLine="560" w:firstLineChars="175"/>
        <w:jc w:val="left"/>
        <w:rPr>
          <w:rFonts w:hint="eastAsia" w:ascii="宋体" w:hAnsi="宋体" w:eastAsia="宋体" w:cs="宋体"/>
          <w:bCs/>
          <w:color w:val="auto"/>
          <w:sz w:val="32"/>
          <w:szCs w:val="32"/>
          <w:highlight w:val="none"/>
        </w:rPr>
      </w:pPr>
    </w:p>
    <w:p>
      <w:pPr>
        <w:adjustRightInd w:val="0"/>
        <w:spacing w:line="580" w:lineRule="exact"/>
        <w:ind w:firstLine="640" w:firstLineChars="200"/>
        <w:jc w:val="righ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投标人名称：</w:t>
      </w:r>
      <w:r>
        <w:rPr>
          <w:rFonts w:hint="eastAsia" w:ascii="宋体" w:hAnsi="宋体" w:eastAsia="宋体" w:cs="宋体"/>
          <w:color w:val="auto"/>
          <w:sz w:val="32"/>
          <w:szCs w:val="32"/>
          <w:highlight w:val="none"/>
          <w:u w:val="single"/>
        </w:rPr>
        <w:t xml:space="preserve">       </w:t>
      </w:r>
      <w:r>
        <w:rPr>
          <w:rFonts w:hint="eastAsia" w:ascii="宋体" w:hAnsi="宋体" w:eastAsia="宋体" w:cs="宋体"/>
          <w:bCs/>
          <w:color w:val="auto"/>
          <w:sz w:val="32"/>
          <w:szCs w:val="32"/>
          <w:highlight w:val="none"/>
          <w:u w:val="single"/>
        </w:rPr>
        <w:t xml:space="preserve">   </w:t>
      </w:r>
      <w:r>
        <w:rPr>
          <w:rFonts w:hint="eastAsia" w:ascii="宋体" w:hAnsi="宋体" w:eastAsia="宋体" w:cs="宋体"/>
          <w:bCs/>
          <w:color w:val="auto"/>
          <w:sz w:val="32"/>
          <w:szCs w:val="32"/>
          <w:highlight w:val="none"/>
          <w:u w:val="single"/>
          <w:lang w:val="en-US" w:eastAsia="zh-CN"/>
        </w:rPr>
        <w:t xml:space="preserve">  </w:t>
      </w:r>
      <w:r>
        <w:rPr>
          <w:rFonts w:hint="eastAsia" w:ascii="宋体" w:hAnsi="宋体" w:cs="宋体"/>
          <w:bCs/>
          <w:color w:val="auto"/>
          <w:sz w:val="32"/>
          <w:szCs w:val="32"/>
          <w:highlight w:val="none"/>
          <w:u w:val="none"/>
          <w:lang w:eastAsia="zh-CN"/>
        </w:rPr>
        <w:t>（加盖公章）</w:t>
      </w:r>
    </w:p>
    <w:p>
      <w:pPr>
        <w:wordWrap w:val="0"/>
        <w:adjustRightInd w:val="0"/>
        <w:spacing w:line="580" w:lineRule="exact"/>
        <w:ind w:firstLine="3200" w:firstLineChars="1000"/>
        <w:jc w:val="both"/>
        <w:rPr>
          <w:rFonts w:hint="default" w:ascii="宋体" w:hAnsi="宋体" w:eastAsia="宋体" w:cs="宋体"/>
          <w:bCs/>
          <w:color w:val="auto"/>
          <w:sz w:val="32"/>
          <w:szCs w:val="32"/>
          <w:highlight w:val="none"/>
          <w:u w:val="none"/>
          <w:lang w:val="en-US" w:eastAsia="zh-CN"/>
        </w:rPr>
        <w:sectPr>
          <w:pgSz w:w="11906" w:h="16838"/>
          <w:pgMar w:top="1440" w:right="1519" w:bottom="1440" w:left="1519" w:header="851" w:footer="992" w:gutter="0"/>
          <w:cols w:space="0" w:num="1"/>
          <w:rtlGutter w:val="0"/>
          <w:docGrid w:type="lines" w:linePitch="312" w:charSpace="0"/>
        </w:sectPr>
      </w:pPr>
      <w:r>
        <w:rPr>
          <w:rFonts w:hint="eastAsia" w:ascii="宋体" w:hAnsi="宋体" w:eastAsia="宋体" w:cs="宋体"/>
          <w:color w:val="auto"/>
          <w:sz w:val="32"/>
          <w:szCs w:val="32"/>
          <w:highlight w:val="none"/>
        </w:rPr>
        <w:t>投标日期：</w:t>
      </w:r>
      <w:r>
        <w:rPr>
          <w:rFonts w:hint="eastAsia" w:ascii="宋体" w:hAnsi="宋体" w:eastAsia="宋体" w:cs="宋体"/>
          <w:color w:val="auto"/>
          <w:sz w:val="32"/>
          <w:szCs w:val="32"/>
          <w:highlight w:val="none"/>
          <w:u w:val="single"/>
        </w:rPr>
        <w:t xml:space="preserve">     </w:t>
      </w:r>
      <w:r>
        <w:rPr>
          <w:rFonts w:hint="eastAsia" w:ascii="宋体" w:hAnsi="宋体" w:eastAsia="宋体" w:cs="宋体"/>
          <w:color w:val="auto"/>
          <w:sz w:val="32"/>
          <w:szCs w:val="32"/>
          <w:highlight w:val="none"/>
        </w:rPr>
        <w:t>年</w:t>
      </w:r>
      <w:r>
        <w:rPr>
          <w:rFonts w:hint="eastAsia" w:ascii="宋体" w:hAnsi="宋体" w:eastAsia="宋体" w:cs="宋体"/>
          <w:color w:val="auto"/>
          <w:sz w:val="32"/>
          <w:szCs w:val="32"/>
          <w:highlight w:val="none"/>
          <w:u w:val="single"/>
        </w:rPr>
        <w:t xml:space="preserve">     </w:t>
      </w:r>
      <w:r>
        <w:rPr>
          <w:rFonts w:hint="eastAsia" w:ascii="宋体" w:hAnsi="宋体" w:eastAsia="宋体" w:cs="宋体"/>
          <w:color w:val="auto"/>
          <w:sz w:val="32"/>
          <w:szCs w:val="32"/>
          <w:highlight w:val="none"/>
        </w:rPr>
        <w:t>月</w:t>
      </w:r>
      <w:r>
        <w:rPr>
          <w:rFonts w:hint="eastAsia" w:ascii="宋体" w:hAnsi="宋体" w:eastAsia="宋体" w:cs="宋体"/>
          <w:color w:val="auto"/>
          <w:sz w:val="32"/>
          <w:szCs w:val="32"/>
          <w:highlight w:val="none"/>
          <w:u w:val="single"/>
        </w:rPr>
        <w:t xml:space="preserve">    </w:t>
      </w:r>
      <w:r>
        <w:rPr>
          <w:rFonts w:hint="eastAsia" w:ascii="宋体" w:hAnsi="宋体" w:eastAsia="宋体" w:cs="宋体"/>
          <w:color w:val="auto"/>
          <w:sz w:val="32"/>
          <w:szCs w:val="32"/>
          <w:highlight w:val="none"/>
        </w:rPr>
        <w:t>日</w:t>
      </w:r>
      <w:r>
        <w:rPr>
          <w:rFonts w:hint="eastAsia" w:ascii="宋体" w:hAnsi="宋体" w:cs="宋体"/>
          <w:color w:val="auto"/>
          <w:sz w:val="32"/>
          <w:szCs w:val="32"/>
          <w:highlight w:val="none"/>
          <w:lang w:val="en-US" w:eastAsia="zh-CN"/>
        </w:rPr>
        <w:t xml:space="preserve">  </w:t>
      </w:r>
    </w:p>
    <w:p>
      <w:pPr>
        <w:spacing w:line="700" w:lineRule="exact"/>
        <w:jc w:val="center"/>
        <w:outlineLvl w:val="2"/>
        <w:rPr>
          <w:rFonts w:hint="eastAsia" w:ascii="宋体" w:hAnsi="宋体" w:eastAsia="宋体" w:cs="宋体"/>
          <w:color w:val="auto"/>
          <w:kern w:val="2"/>
          <w:sz w:val="44"/>
          <w:szCs w:val="44"/>
          <w:highlight w:val="none"/>
          <w:lang w:val="en-US" w:eastAsia="zh-CN" w:bidi="ar-SA"/>
        </w:rPr>
      </w:pPr>
      <w:bookmarkStart w:id="98" w:name="_Toc31299"/>
      <w:bookmarkStart w:id="99" w:name="_Toc17198"/>
      <w:r>
        <w:rPr>
          <w:rFonts w:hint="eastAsia" w:ascii="宋体" w:hAnsi="宋体" w:eastAsia="宋体" w:cs="宋体"/>
          <w:color w:val="auto"/>
          <w:kern w:val="2"/>
          <w:sz w:val="44"/>
          <w:szCs w:val="44"/>
          <w:highlight w:val="none"/>
          <w:lang w:val="en-US" w:eastAsia="zh-CN" w:bidi="ar-SA"/>
        </w:rPr>
        <w:t>六、投标人类似项目业绩一览表</w:t>
      </w:r>
      <w:bookmarkEnd w:id="98"/>
      <w:bookmarkEnd w:id="99"/>
    </w:p>
    <w:p>
      <w:pPr>
        <w:spacing w:line="580" w:lineRule="exact"/>
        <w:rPr>
          <w:rFonts w:hint="eastAsia" w:ascii="方正仿宋简体" w:eastAsia="方正仿宋简体"/>
          <w:color w:val="auto"/>
          <w:sz w:val="32"/>
          <w:szCs w:val="32"/>
          <w:highlight w:val="none"/>
          <w:u w:val="single"/>
        </w:rPr>
      </w:pPr>
      <w:r>
        <w:rPr>
          <w:rFonts w:hint="eastAsia" w:ascii="宋体" w:hAnsi="宋体" w:eastAsia="宋体" w:cs="宋体"/>
          <w:color w:val="auto"/>
          <w:sz w:val="32"/>
          <w:szCs w:val="32"/>
          <w:highlight w:val="none"/>
        </w:rPr>
        <w:t>项目名称：</w:t>
      </w:r>
      <w:r>
        <w:rPr>
          <w:rFonts w:hint="eastAsia" w:ascii="宋体" w:hAnsi="宋体" w:eastAsia="宋体" w:cs="宋体"/>
          <w:color w:val="auto"/>
          <w:sz w:val="32"/>
          <w:szCs w:val="32"/>
          <w:highlight w:val="none"/>
          <w:u w:val="single"/>
        </w:rPr>
        <w:t xml:space="preserve"> </w:t>
      </w:r>
      <w:r>
        <w:rPr>
          <w:rFonts w:hint="eastAsia" w:ascii="宋体" w:hAnsi="宋体" w:eastAsia="宋体" w:cs="宋体"/>
          <w:color w:val="auto"/>
          <w:sz w:val="32"/>
          <w:szCs w:val="32"/>
          <w:highlight w:val="none"/>
          <w:u w:val="single"/>
          <w:lang w:val="en-US" w:eastAsia="zh-CN"/>
        </w:rPr>
        <w:t xml:space="preserve">             </w:t>
      </w:r>
      <w:r>
        <w:rPr>
          <w:rFonts w:hint="eastAsia" w:ascii="宋体" w:hAnsi="宋体" w:eastAsia="宋体" w:cs="宋体"/>
          <w:color w:val="auto"/>
          <w:sz w:val="32"/>
          <w:szCs w:val="32"/>
          <w:highlight w:val="none"/>
          <w:u w:val="single"/>
        </w:rPr>
        <w:t xml:space="preserve">  </w:t>
      </w:r>
      <w:r>
        <w:rPr>
          <w:rFonts w:hint="eastAsia" w:ascii="宋体" w:hAnsi="宋体" w:eastAsia="宋体" w:cs="宋体"/>
          <w:color w:val="auto"/>
          <w:sz w:val="32"/>
          <w:szCs w:val="32"/>
          <w:highlight w:val="none"/>
        </w:rPr>
        <w:t xml:space="preserve">   </w:t>
      </w:r>
      <w:r>
        <w:rPr>
          <w:rFonts w:hint="eastAsia" w:ascii="宋体" w:hAnsi="宋体" w:eastAsia="宋体" w:cs="宋体"/>
          <w:color w:val="auto"/>
          <w:sz w:val="32"/>
          <w:szCs w:val="32"/>
          <w:highlight w:val="none"/>
          <w:lang w:val="en-US" w:eastAsia="zh-CN"/>
        </w:rPr>
        <w:t xml:space="preserve">     </w:t>
      </w:r>
      <w:r>
        <w:rPr>
          <w:rFonts w:hint="eastAsia" w:ascii="宋体" w:hAnsi="宋体" w:eastAsia="宋体" w:cs="宋体"/>
          <w:color w:val="auto"/>
          <w:sz w:val="32"/>
          <w:szCs w:val="32"/>
          <w:highlight w:val="none"/>
        </w:rPr>
        <w:t>项目编号：</w:t>
      </w:r>
      <w:r>
        <w:rPr>
          <w:rFonts w:hint="eastAsia" w:ascii="宋体" w:hAnsi="宋体" w:eastAsia="宋体" w:cs="宋体"/>
          <w:color w:val="auto"/>
          <w:sz w:val="32"/>
          <w:szCs w:val="32"/>
          <w:highlight w:val="none"/>
          <w:u w:val="single"/>
        </w:rPr>
        <w:t xml:space="preserve">    </w:t>
      </w:r>
      <w:r>
        <w:rPr>
          <w:rFonts w:hint="eastAsia" w:ascii="宋体" w:hAnsi="宋体" w:eastAsia="宋体" w:cs="宋体"/>
          <w:color w:val="auto"/>
          <w:sz w:val="32"/>
          <w:szCs w:val="32"/>
          <w:highlight w:val="none"/>
          <w:u w:val="single"/>
          <w:lang w:val="en-US" w:eastAsia="zh-CN"/>
        </w:rPr>
        <w:t xml:space="preserve">   </w:t>
      </w:r>
      <w:r>
        <w:rPr>
          <w:rFonts w:hint="eastAsia" w:ascii="宋体" w:hAnsi="宋体" w:eastAsia="宋体" w:cs="宋体"/>
          <w:color w:val="auto"/>
          <w:sz w:val="32"/>
          <w:szCs w:val="32"/>
          <w:highlight w:val="none"/>
          <w:u w:val="single"/>
        </w:rPr>
        <w:t xml:space="preserve">   </w:t>
      </w:r>
    </w:p>
    <w:tbl>
      <w:tblPr>
        <w:tblStyle w:val="44"/>
        <w:tblW w:w="8918"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981"/>
        <w:gridCol w:w="1510"/>
        <w:gridCol w:w="1475"/>
        <w:gridCol w:w="1600"/>
        <w:gridCol w:w="1337"/>
        <w:gridCol w:w="860"/>
        <w:gridCol w:w="1155"/>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981" w:type="dxa"/>
            <w:tcBorders>
              <w:top w:val="single" w:color="auto" w:sz="4" w:space="0"/>
            </w:tcBorders>
            <w:vAlign w:val="center"/>
          </w:tcPr>
          <w:p>
            <w:pPr>
              <w:spacing w:line="580" w:lineRule="exact"/>
              <w:rPr>
                <w:rFonts w:hint="eastAsia" w:ascii="黑体" w:hAnsi="黑体" w:eastAsia="黑体" w:cs="Arial"/>
                <w:color w:val="auto"/>
                <w:sz w:val="24"/>
                <w:highlight w:val="none"/>
              </w:rPr>
            </w:pPr>
            <w:r>
              <w:rPr>
                <w:rFonts w:hint="eastAsia" w:ascii="方正仿宋简体" w:eastAsia="方正仿宋简体"/>
                <w:color w:val="auto"/>
                <w:sz w:val="32"/>
                <w:szCs w:val="32"/>
                <w:highlight w:val="none"/>
              </w:rPr>
              <w:t xml:space="preserve"> </w:t>
            </w:r>
            <w:r>
              <w:rPr>
                <w:rFonts w:hint="eastAsia" w:ascii="黑体" w:hAnsi="黑体" w:eastAsia="黑体" w:cs="Arial"/>
                <w:color w:val="auto"/>
                <w:sz w:val="24"/>
                <w:highlight w:val="none"/>
              </w:rPr>
              <w:t>年份</w:t>
            </w:r>
          </w:p>
        </w:tc>
        <w:tc>
          <w:tcPr>
            <w:tcW w:w="1510" w:type="dxa"/>
            <w:vAlign w:val="center"/>
          </w:tcPr>
          <w:p>
            <w:pPr>
              <w:spacing w:line="400" w:lineRule="exact"/>
              <w:jc w:val="center"/>
              <w:rPr>
                <w:rFonts w:hint="eastAsia" w:ascii="黑体" w:hAnsi="黑体" w:eastAsia="黑体" w:cs="Arial"/>
                <w:color w:val="auto"/>
                <w:sz w:val="24"/>
                <w:highlight w:val="none"/>
              </w:rPr>
            </w:pPr>
            <w:r>
              <w:rPr>
                <w:rFonts w:hint="eastAsia" w:ascii="黑体" w:hAnsi="黑体" w:eastAsia="黑体" w:cs="Arial"/>
                <w:color w:val="auto"/>
                <w:sz w:val="24"/>
                <w:highlight w:val="none"/>
              </w:rPr>
              <w:t>用户名称</w:t>
            </w:r>
          </w:p>
        </w:tc>
        <w:tc>
          <w:tcPr>
            <w:tcW w:w="1475" w:type="dxa"/>
            <w:vAlign w:val="center"/>
          </w:tcPr>
          <w:p>
            <w:pPr>
              <w:spacing w:line="400" w:lineRule="exact"/>
              <w:jc w:val="center"/>
              <w:rPr>
                <w:rFonts w:ascii="黑体" w:hAnsi="黑体" w:eastAsia="黑体" w:cs="Arial"/>
                <w:color w:val="auto"/>
                <w:sz w:val="24"/>
                <w:highlight w:val="none"/>
              </w:rPr>
            </w:pPr>
            <w:r>
              <w:rPr>
                <w:rFonts w:ascii="黑体" w:hAnsi="黑体" w:eastAsia="黑体" w:cs="Arial"/>
                <w:color w:val="auto"/>
                <w:sz w:val="24"/>
                <w:highlight w:val="none"/>
              </w:rPr>
              <w:t>项目名称</w:t>
            </w:r>
          </w:p>
        </w:tc>
        <w:tc>
          <w:tcPr>
            <w:tcW w:w="1600" w:type="dxa"/>
            <w:vAlign w:val="center"/>
          </w:tcPr>
          <w:p>
            <w:pPr>
              <w:spacing w:line="400" w:lineRule="exact"/>
              <w:jc w:val="center"/>
              <w:rPr>
                <w:rFonts w:ascii="黑体" w:hAnsi="黑体" w:eastAsia="黑体" w:cs="Arial"/>
                <w:color w:val="auto"/>
                <w:sz w:val="24"/>
                <w:highlight w:val="none"/>
              </w:rPr>
            </w:pPr>
            <w:r>
              <w:rPr>
                <w:rFonts w:ascii="黑体" w:hAnsi="黑体" w:eastAsia="黑体" w:cs="Arial"/>
                <w:color w:val="auto"/>
                <w:sz w:val="24"/>
                <w:highlight w:val="none"/>
              </w:rPr>
              <w:t>完成时间</w:t>
            </w:r>
          </w:p>
        </w:tc>
        <w:tc>
          <w:tcPr>
            <w:tcW w:w="1337" w:type="dxa"/>
            <w:vAlign w:val="center"/>
          </w:tcPr>
          <w:p>
            <w:pPr>
              <w:spacing w:line="400" w:lineRule="exact"/>
              <w:ind w:firstLine="120" w:firstLineChars="50"/>
              <w:rPr>
                <w:rFonts w:hint="eastAsia" w:ascii="黑体" w:hAnsi="黑体" w:eastAsia="黑体" w:cs="Arial"/>
                <w:color w:val="auto"/>
                <w:sz w:val="24"/>
                <w:highlight w:val="none"/>
              </w:rPr>
            </w:pPr>
            <w:r>
              <w:rPr>
                <w:rFonts w:ascii="黑体" w:hAnsi="黑体" w:eastAsia="黑体" w:cs="Arial"/>
                <w:color w:val="auto"/>
                <w:sz w:val="24"/>
                <w:highlight w:val="none"/>
              </w:rPr>
              <w:t>合同金额</w:t>
            </w:r>
          </w:p>
        </w:tc>
        <w:tc>
          <w:tcPr>
            <w:tcW w:w="860" w:type="dxa"/>
            <w:tcBorders>
              <w:right w:val="single" w:color="auto" w:sz="4" w:space="0"/>
            </w:tcBorders>
            <w:vAlign w:val="center"/>
          </w:tcPr>
          <w:p>
            <w:pPr>
              <w:spacing w:line="400" w:lineRule="exact"/>
              <w:jc w:val="both"/>
              <w:rPr>
                <w:rFonts w:hint="eastAsia" w:ascii="黑体" w:hAnsi="黑体" w:eastAsia="黑体" w:cs="Arial"/>
                <w:color w:val="auto"/>
                <w:sz w:val="24"/>
                <w:highlight w:val="none"/>
              </w:rPr>
            </w:pPr>
            <w:r>
              <w:rPr>
                <w:rFonts w:hint="eastAsia" w:ascii="黑体" w:hAnsi="黑体" w:eastAsia="黑体" w:cs="Arial"/>
                <w:color w:val="auto"/>
                <w:sz w:val="24"/>
                <w:highlight w:val="none"/>
              </w:rPr>
              <w:t>是否通过验收</w:t>
            </w:r>
          </w:p>
        </w:tc>
        <w:tc>
          <w:tcPr>
            <w:tcW w:w="1155" w:type="dxa"/>
            <w:tcBorders>
              <w:left w:val="single" w:color="auto" w:sz="4" w:space="0"/>
            </w:tcBorders>
            <w:vAlign w:val="center"/>
          </w:tcPr>
          <w:p>
            <w:pPr>
              <w:spacing w:line="400" w:lineRule="exact"/>
              <w:jc w:val="center"/>
              <w:rPr>
                <w:rFonts w:hint="eastAsia" w:ascii="黑体" w:hAnsi="黑体" w:eastAsia="黑体" w:cs="Arial"/>
                <w:color w:val="auto"/>
                <w:sz w:val="24"/>
                <w:highlight w:val="none"/>
              </w:rPr>
            </w:pPr>
            <w:r>
              <w:rPr>
                <w:rFonts w:hint="eastAsia" w:ascii="黑体" w:hAnsi="黑体" w:eastAsia="黑体" w:cs="Arial"/>
                <w:color w:val="auto"/>
                <w:sz w:val="24"/>
                <w:highlight w:val="none"/>
              </w:rPr>
              <w:t>用户联系电话</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981" w:type="dxa"/>
            <w:vAlign w:val="center"/>
          </w:tcPr>
          <w:p>
            <w:pPr>
              <w:spacing w:line="400" w:lineRule="exact"/>
              <w:jc w:val="center"/>
              <w:rPr>
                <w:rFonts w:ascii="宋体" w:hAnsi="宋体" w:cs="Arial"/>
                <w:color w:val="auto"/>
                <w:szCs w:val="21"/>
                <w:highlight w:val="none"/>
              </w:rPr>
            </w:pPr>
          </w:p>
        </w:tc>
        <w:tc>
          <w:tcPr>
            <w:tcW w:w="1510" w:type="dxa"/>
            <w:vAlign w:val="center"/>
          </w:tcPr>
          <w:p>
            <w:pPr>
              <w:spacing w:line="400" w:lineRule="exact"/>
              <w:jc w:val="center"/>
              <w:rPr>
                <w:rFonts w:ascii="宋体" w:hAnsi="宋体" w:cs="Arial"/>
                <w:color w:val="auto"/>
                <w:szCs w:val="21"/>
                <w:highlight w:val="none"/>
              </w:rPr>
            </w:pPr>
          </w:p>
        </w:tc>
        <w:tc>
          <w:tcPr>
            <w:tcW w:w="1475" w:type="dxa"/>
            <w:vAlign w:val="center"/>
          </w:tcPr>
          <w:p>
            <w:pPr>
              <w:spacing w:line="400" w:lineRule="exact"/>
              <w:jc w:val="center"/>
              <w:rPr>
                <w:rFonts w:ascii="宋体" w:hAnsi="宋体" w:cs="Arial"/>
                <w:color w:val="auto"/>
                <w:szCs w:val="21"/>
                <w:highlight w:val="none"/>
              </w:rPr>
            </w:pPr>
          </w:p>
        </w:tc>
        <w:tc>
          <w:tcPr>
            <w:tcW w:w="1600" w:type="dxa"/>
            <w:vAlign w:val="center"/>
          </w:tcPr>
          <w:p>
            <w:pPr>
              <w:spacing w:line="400" w:lineRule="exact"/>
              <w:jc w:val="center"/>
              <w:rPr>
                <w:rFonts w:ascii="宋体" w:hAnsi="宋体" w:cs="Arial"/>
                <w:color w:val="auto"/>
                <w:szCs w:val="21"/>
                <w:highlight w:val="none"/>
              </w:rPr>
            </w:pPr>
          </w:p>
        </w:tc>
        <w:tc>
          <w:tcPr>
            <w:tcW w:w="1337" w:type="dxa"/>
            <w:vAlign w:val="center"/>
          </w:tcPr>
          <w:p>
            <w:pPr>
              <w:spacing w:line="400" w:lineRule="exact"/>
              <w:jc w:val="center"/>
              <w:rPr>
                <w:rFonts w:ascii="宋体" w:hAnsi="宋体" w:cs="Arial"/>
                <w:color w:val="auto"/>
                <w:szCs w:val="21"/>
                <w:highlight w:val="none"/>
              </w:rPr>
            </w:pPr>
          </w:p>
        </w:tc>
        <w:tc>
          <w:tcPr>
            <w:tcW w:w="860" w:type="dxa"/>
            <w:tcBorders>
              <w:right w:val="single" w:color="auto" w:sz="4" w:space="0"/>
            </w:tcBorders>
            <w:vAlign w:val="top"/>
          </w:tcPr>
          <w:p>
            <w:pPr>
              <w:spacing w:line="400" w:lineRule="exact"/>
              <w:jc w:val="center"/>
              <w:rPr>
                <w:rFonts w:ascii="宋体" w:hAnsi="宋体" w:cs="Arial"/>
                <w:color w:val="auto"/>
                <w:szCs w:val="21"/>
                <w:highlight w:val="none"/>
              </w:rPr>
            </w:pPr>
          </w:p>
        </w:tc>
        <w:tc>
          <w:tcPr>
            <w:tcW w:w="1155" w:type="dxa"/>
            <w:tcBorders>
              <w:left w:val="single" w:color="auto" w:sz="4" w:space="0"/>
            </w:tcBorders>
            <w:vAlign w:val="center"/>
          </w:tcPr>
          <w:p>
            <w:pPr>
              <w:spacing w:line="400" w:lineRule="exact"/>
              <w:jc w:val="center"/>
              <w:rPr>
                <w:rFonts w:ascii="宋体" w:hAnsi="宋体"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981" w:type="dxa"/>
            <w:vAlign w:val="center"/>
          </w:tcPr>
          <w:p>
            <w:pPr>
              <w:spacing w:line="400" w:lineRule="exact"/>
              <w:jc w:val="center"/>
              <w:rPr>
                <w:rFonts w:ascii="宋体" w:hAnsi="宋体" w:cs="Arial"/>
                <w:color w:val="auto"/>
                <w:szCs w:val="21"/>
                <w:highlight w:val="none"/>
              </w:rPr>
            </w:pPr>
          </w:p>
        </w:tc>
        <w:tc>
          <w:tcPr>
            <w:tcW w:w="1510" w:type="dxa"/>
            <w:vAlign w:val="center"/>
          </w:tcPr>
          <w:p>
            <w:pPr>
              <w:spacing w:line="400" w:lineRule="exact"/>
              <w:jc w:val="center"/>
              <w:rPr>
                <w:rFonts w:ascii="宋体" w:hAnsi="宋体" w:cs="Arial"/>
                <w:color w:val="auto"/>
                <w:szCs w:val="21"/>
                <w:highlight w:val="none"/>
              </w:rPr>
            </w:pPr>
          </w:p>
        </w:tc>
        <w:tc>
          <w:tcPr>
            <w:tcW w:w="1475" w:type="dxa"/>
            <w:vAlign w:val="center"/>
          </w:tcPr>
          <w:p>
            <w:pPr>
              <w:spacing w:line="400" w:lineRule="exact"/>
              <w:jc w:val="center"/>
              <w:rPr>
                <w:rFonts w:ascii="宋体" w:hAnsi="宋体" w:cs="Arial"/>
                <w:color w:val="auto"/>
                <w:szCs w:val="21"/>
                <w:highlight w:val="none"/>
              </w:rPr>
            </w:pPr>
          </w:p>
        </w:tc>
        <w:tc>
          <w:tcPr>
            <w:tcW w:w="1600" w:type="dxa"/>
            <w:vAlign w:val="center"/>
          </w:tcPr>
          <w:p>
            <w:pPr>
              <w:spacing w:line="400" w:lineRule="exact"/>
              <w:jc w:val="center"/>
              <w:rPr>
                <w:rFonts w:ascii="宋体" w:hAnsi="宋体" w:cs="Arial"/>
                <w:color w:val="auto"/>
                <w:szCs w:val="21"/>
                <w:highlight w:val="none"/>
              </w:rPr>
            </w:pPr>
          </w:p>
        </w:tc>
        <w:tc>
          <w:tcPr>
            <w:tcW w:w="1337" w:type="dxa"/>
            <w:vAlign w:val="center"/>
          </w:tcPr>
          <w:p>
            <w:pPr>
              <w:spacing w:line="400" w:lineRule="exact"/>
              <w:jc w:val="center"/>
              <w:rPr>
                <w:rFonts w:ascii="宋体" w:hAnsi="宋体" w:cs="Arial"/>
                <w:color w:val="auto"/>
                <w:szCs w:val="21"/>
                <w:highlight w:val="none"/>
              </w:rPr>
            </w:pPr>
          </w:p>
        </w:tc>
        <w:tc>
          <w:tcPr>
            <w:tcW w:w="860" w:type="dxa"/>
            <w:tcBorders>
              <w:right w:val="single" w:color="auto" w:sz="4" w:space="0"/>
            </w:tcBorders>
            <w:vAlign w:val="top"/>
          </w:tcPr>
          <w:p>
            <w:pPr>
              <w:spacing w:line="400" w:lineRule="exact"/>
              <w:jc w:val="center"/>
              <w:rPr>
                <w:rFonts w:ascii="宋体" w:hAnsi="宋体" w:cs="Arial"/>
                <w:color w:val="auto"/>
                <w:szCs w:val="21"/>
                <w:highlight w:val="none"/>
              </w:rPr>
            </w:pPr>
          </w:p>
        </w:tc>
        <w:tc>
          <w:tcPr>
            <w:tcW w:w="1155" w:type="dxa"/>
            <w:tcBorders>
              <w:left w:val="single" w:color="auto" w:sz="4" w:space="0"/>
            </w:tcBorders>
            <w:vAlign w:val="center"/>
          </w:tcPr>
          <w:p>
            <w:pPr>
              <w:spacing w:line="400" w:lineRule="exact"/>
              <w:jc w:val="center"/>
              <w:rPr>
                <w:rFonts w:ascii="宋体" w:hAnsi="宋体"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981" w:type="dxa"/>
            <w:vAlign w:val="center"/>
          </w:tcPr>
          <w:p>
            <w:pPr>
              <w:spacing w:line="400" w:lineRule="exact"/>
              <w:jc w:val="center"/>
              <w:rPr>
                <w:rFonts w:ascii="宋体" w:hAnsi="宋体" w:cs="Arial"/>
                <w:color w:val="auto"/>
                <w:szCs w:val="21"/>
                <w:highlight w:val="none"/>
              </w:rPr>
            </w:pPr>
          </w:p>
        </w:tc>
        <w:tc>
          <w:tcPr>
            <w:tcW w:w="1510" w:type="dxa"/>
            <w:vAlign w:val="center"/>
          </w:tcPr>
          <w:p>
            <w:pPr>
              <w:spacing w:line="400" w:lineRule="exact"/>
              <w:jc w:val="center"/>
              <w:rPr>
                <w:rFonts w:ascii="宋体" w:hAnsi="宋体" w:cs="Arial"/>
                <w:color w:val="auto"/>
                <w:szCs w:val="21"/>
                <w:highlight w:val="none"/>
              </w:rPr>
            </w:pPr>
          </w:p>
        </w:tc>
        <w:tc>
          <w:tcPr>
            <w:tcW w:w="1475" w:type="dxa"/>
            <w:vAlign w:val="center"/>
          </w:tcPr>
          <w:p>
            <w:pPr>
              <w:spacing w:line="400" w:lineRule="exact"/>
              <w:jc w:val="center"/>
              <w:rPr>
                <w:rFonts w:ascii="宋体" w:hAnsi="宋体" w:cs="Arial"/>
                <w:color w:val="auto"/>
                <w:szCs w:val="21"/>
                <w:highlight w:val="none"/>
              </w:rPr>
            </w:pPr>
          </w:p>
        </w:tc>
        <w:tc>
          <w:tcPr>
            <w:tcW w:w="1600" w:type="dxa"/>
            <w:vAlign w:val="center"/>
          </w:tcPr>
          <w:p>
            <w:pPr>
              <w:spacing w:line="400" w:lineRule="exact"/>
              <w:jc w:val="center"/>
              <w:rPr>
                <w:rFonts w:ascii="宋体" w:hAnsi="宋体" w:cs="Arial"/>
                <w:color w:val="auto"/>
                <w:szCs w:val="21"/>
                <w:highlight w:val="none"/>
              </w:rPr>
            </w:pPr>
          </w:p>
        </w:tc>
        <w:tc>
          <w:tcPr>
            <w:tcW w:w="1337" w:type="dxa"/>
            <w:vAlign w:val="center"/>
          </w:tcPr>
          <w:p>
            <w:pPr>
              <w:spacing w:line="400" w:lineRule="exact"/>
              <w:jc w:val="center"/>
              <w:rPr>
                <w:rFonts w:ascii="宋体" w:hAnsi="宋体" w:cs="Arial"/>
                <w:color w:val="auto"/>
                <w:szCs w:val="21"/>
                <w:highlight w:val="none"/>
              </w:rPr>
            </w:pPr>
          </w:p>
        </w:tc>
        <w:tc>
          <w:tcPr>
            <w:tcW w:w="860" w:type="dxa"/>
            <w:tcBorders>
              <w:right w:val="single" w:color="auto" w:sz="4" w:space="0"/>
            </w:tcBorders>
            <w:vAlign w:val="top"/>
          </w:tcPr>
          <w:p>
            <w:pPr>
              <w:spacing w:line="400" w:lineRule="exact"/>
              <w:jc w:val="center"/>
              <w:rPr>
                <w:rFonts w:ascii="宋体" w:hAnsi="宋体" w:cs="Arial"/>
                <w:color w:val="auto"/>
                <w:szCs w:val="21"/>
                <w:highlight w:val="none"/>
              </w:rPr>
            </w:pPr>
          </w:p>
        </w:tc>
        <w:tc>
          <w:tcPr>
            <w:tcW w:w="1155" w:type="dxa"/>
            <w:tcBorders>
              <w:left w:val="single" w:color="auto" w:sz="4" w:space="0"/>
            </w:tcBorders>
            <w:vAlign w:val="center"/>
          </w:tcPr>
          <w:p>
            <w:pPr>
              <w:spacing w:line="400" w:lineRule="exact"/>
              <w:jc w:val="center"/>
              <w:rPr>
                <w:rFonts w:ascii="宋体" w:hAnsi="宋体"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981" w:type="dxa"/>
            <w:vAlign w:val="center"/>
          </w:tcPr>
          <w:p>
            <w:pPr>
              <w:spacing w:line="400" w:lineRule="exact"/>
              <w:jc w:val="center"/>
              <w:rPr>
                <w:rFonts w:ascii="宋体" w:hAnsi="宋体" w:cs="Arial"/>
                <w:color w:val="auto"/>
                <w:szCs w:val="21"/>
                <w:highlight w:val="none"/>
              </w:rPr>
            </w:pPr>
          </w:p>
        </w:tc>
        <w:tc>
          <w:tcPr>
            <w:tcW w:w="1510" w:type="dxa"/>
            <w:vAlign w:val="center"/>
          </w:tcPr>
          <w:p>
            <w:pPr>
              <w:spacing w:line="400" w:lineRule="exact"/>
              <w:jc w:val="center"/>
              <w:rPr>
                <w:rFonts w:ascii="宋体" w:hAnsi="宋体" w:cs="Arial"/>
                <w:color w:val="auto"/>
                <w:szCs w:val="21"/>
                <w:highlight w:val="none"/>
              </w:rPr>
            </w:pPr>
          </w:p>
        </w:tc>
        <w:tc>
          <w:tcPr>
            <w:tcW w:w="1475" w:type="dxa"/>
            <w:vAlign w:val="center"/>
          </w:tcPr>
          <w:p>
            <w:pPr>
              <w:spacing w:line="400" w:lineRule="exact"/>
              <w:jc w:val="center"/>
              <w:rPr>
                <w:rFonts w:ascii="宋体" w:hAnsi="宋体" w:cs="Arial"/>
                <w:color w:val="auto"/>
                <w:szCs w:val="21"/>
                <w:highlight w:val="none"/>
              </w:rPr>
            </w:pPr>
          </w:p>
        </w:tc>
        <w:tc>
          <w:tcPr>
            <w:tcW w:w="1600" w:type="dxa"/>
            <w:vAlign w:val="center"/>
          </w:tcPr>
          <w:p>
            <w:pPr>
              <w:spacing w:line="400" w:lineRule="exact"/>
              <w:jc w:val="center"/>
              <w:rPr>
                <w:rFonts w:ascii="宋体" w:hAnsi="宋体" w:cs="Arial"/>
                <w:color w:val="auto"/>
                <w:szCs w:val="21"/>
                <w:highlight w:val="none"/>
              </w:rPr>
            </w:pPr>
          </w:p>
        </w:tc>
        <w:tc>
          <w:tcPr>
            <w:tcW w:w="1337" w:type="dxa"/>
            <w:vAlign w:val="center"/>
          </w:tcPr>
          <w:p>
            <w:pPr>
              <w:spacing w:line="400" w:lineRule="exact"/>
              <w:jc w:val="center"/>
              <w:rPr>
                <w:rFonts w:ascii="宋体" w:hAnsi="宋体" w:cs="Arial"/>
                <w:color w:val="auto"/>
                <w:szCs w:val="21"/>
                <w:highlight w:val="none"/>
              </w:rPr>
            </w:pPr>
          </w:p>
        </w:tc>
        <w:tc>
          <w:tcPr>
            <w:tcW w:w="860" w:type="dxa"/>
            <w:tcBorders>
              <w:right w:val="single" w:color="auto" w:sz="4" w:space="0"/>
            </w:tcBorders>
            <w:vAlign w:val="top"/>
          </w:tcPr>
          <w:p>
            <w:pPr>
              <w:spacing w:line="400" w:lineRule="exact"/>
              <w:jc w:val="center"/>
              <w:rPr>
                <w:rFonts w:ascii="宋体" w:hAnsi="宋体" w:cs="Arial"/>
                <w:color w:val="auto"/>
                <w:szCs w:val="21"/>
                <w:highlight w:val="none"/>
              </w:rPr>
            </w:pPr>
          </w:p>
        </w:tc>
        <w:tc>
          <w:tcPr>
            <w:tcW w:w="1155" w:type="dxa"/>
            <w:tcBorders>
              <w:left w:val="single" w:color="auto" w:sz="4" w:space="0"/>
            </w:tcBorders>
            <w:vAlign w:val="center"/>
          </w:tcPr>
          <w:p>
            <w:pPr>
              <w:spacing w:line="400" w:lineRule="exact"/>
              <w:jc w:val="center"/>
              <w:rPr>
                <w:rFonts w:ascii="宋体" w:hAnsi="宋体"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981" w:type="dxa"/>
            <w:vAlign w:val="center"/>
          </w:tcPr>
          <w:p>
            <w:pPr>
              <w:spacing w:line="400" w:lineRule="exact"/>
              <w:jc w:val="center"/>
              <w:rPr>
                <w:rFonts w:ascii="宋体" w:hAnsi="宋体" w:cs="Arial"/>
                <w:color w:val="auto"/>
                <w:szCs w:val="21"/>
                <w:highlight w:val="none"/>
              </w:rPr>
            </w:pPr>
          </w:p>
        </w:tc>
        <w:tc>
          <w:tcPr>
            <w:tcW w:w="1510" w:type="dxa"/>
            <w:vAlign w:val="center"/>
          </w:tcPr>
          <w:p>
            <w:pPr>
              <w:spacing w:line="400" w:lineRule="exact"/>
              <w:jc w:val="center"/>
              <w:rPr>
                <w:rFonts w:ascii="宋体" w:hAnsi="宋体" w:cs="Arial"/>
                <w:color w:val="auto"/>
                <w:szCs w:val="21"/>
                <w:highlight w:val="none"/>
              </w:rPr>
            </w:pPr>
          </w:p>
        </w:tc>
        <w:tc>
          <w:tcPr>
            <w:tcW w:w="1475" w:type="dxa"/>
            <w:vAlign w:val="center"/>
          </w:tcPr>
          <w:p>
            <w:pPr>
              <w:spacing w:line="400" w:lineRule="exact"/>
              <w:jc w:val="center"/>
              <w:rPr>
                <w:rFonts w:ascii="宋体" w:hAnsi="宋体" w:cs="Arial"/>
                <w:color w:val="auto"/>
                <w:szCs w:val="21"/>
                <w:highlight w:val="none"/>
              </w:rPr>
            </w:pPr>
          </w:p>
        </w:tc>
        <w:tc>
          <w:tcPr>
            <w:tcW w:w="1600" w:type="dxa"/>
            <w:vAlign w:val="center"/>
          </w:tcPr>
          <w:p>
            <w:pPr>
              <w:spacing w:line="400" w:lineRule="exact"/>
              <w:jc w:val="center"/>
              <w:rPr>
                <w:rFonts w:ascii="宋体" w:hAnsi="宋体" w:cs="Arial"/>
                <w:color w:val="auto"/>
                <w:szCs w:val="21"/>
                <w:highlight w:val="none"/>
              </w:rPr>
            </w:pPr>
          </w:p>
        </w:tc>
        <w:tc>
          <w:tcPr>
            <w:tcW w:w="1337" w:type="dxa"/>
            <w:vAlign w:val="center"/>
          </w:tcPr>
          <w:p>
            <w:pPr>
              <w:spacing w:line="400" w:lineRule="exact"/>
              <w:jc w:val="center"/>
              <w:rPr>
                <w:rFonts w:ascii="宋体" w:hAnsi="宋体" w:cs="Arial"/>
                <w:color w:val="auto"/>
                <w:szCs w:val="21"/>
                <w:highlight w:val="none"/>
              </w:rPr>
            </w:pPr>
          </w:p>
        </w:tc>
        <w:tc>
          <w:tcPr>
            <w:tcW w:w="860" w:type="dxa"/>
            <w:tcBorders>
              <w:right w:val="single" w:color="auto" w:sz="4" w:space="0"/>
            </w:tcBorders>
            <w:vAlign w:val="top"/>
          </w:tcPr>
          <w:p>
            <w:pPr>
              <w:spacing w:line="400" w:lineRule="exact"/>
              <w:jc w:val="center"/>
              <w:rPr>
                <w:rFonts w:ascii="宋体" w:hAnsi="宋体" w:cs="Arial"/>
                <w:color w:val="auto"/>
                <w:szCs w:val="21"/>
                <w:highlight w:val="none"/>
              </w:rPr>
            </w:pPr>
          </w:p>
        </w:tc>
        <w:tc>
          <w:tcPr>
            <w:tcW w:w="1155" w:type="dxa"/>
            <w:tcBorders>
              <w:left w:val="single" w:color="auto" w:sz="4" w:space="0"/>
            </w:tcBorders>
            <w:vAlign w:val="center"/>
          </w:tcPr>
          <w:p>
            <w:pPr>
              <w:spacing w:line="400" w:lineRule="exact"/>
              <w:jc w:val="center"/>
              <w:rPr>
                <w:rFonts w:ascii="宋体" w:hAnsi="宋体"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981" w:type="dxa"/>
            <w:vAlign w:val="center"/>
          </w:tcPr>
          <w:p>
            <w:pPr>
              <w:spacing w:line="400" w:lineRule="exact"/>
              <w:jc w:val="center"/>
              <w:rPr>
                <w:rFonts w:ascii="宋体" w:hAnsi="宋体" w:cs="Arial"/>
                <w:color w:val="auto"/>
                <w:szCs w:val="21"/>
                <w:highlight w:val="none"/>
              </w:rPr>
            </w:pPr>
          </w:p>
        </w:tc>
        <w:tc>
          <w:tcPr>
            <w:tcW w:w="1510" w:type="dxa"/>
            <w:vAlign w:val="center"/>
          </w:tcPr>
          <w:p>
            <w:pPr>
              <w:spacing w:line="400" w:lineRule="exact"/>
              <w:jc w:val="center"/>
              <w:rPr>
                <w:rFonts w:ascii="宋体" w:hAnsi="宋体" w:cs="Arial"/>
                <w:color w:val="auto"/>
                <w:szCs w:val="21"/>
                <w:highlight w:val="none"/>
              </w:rPr>
            </w:pPr>
          </w:p>
        </w:tc>
        <w:tc>
          <w:tcPr>
            <w:tcW w:w="1475" w:type="dxa"/>
            <w:vAlign w:val="center"/>
          </w:tcPr>
          <w:p>
            <w:pPr>
              <w:spacing w:line="400" w:lineRule="exact"/>
              <w:jc w:val="center"/>
              <w:rPr>
                <w:rFonts w:ascii="宋体" w:hAnsi="宋体" w:cs="Arial"/>
                <w:color w:val="auto"/>
                <w:szCs w:val="21"/>
                <w:highlight w:val="none"/>
              </w:rPr>
            </w:pPr>
          </w:p>
        </w:tc>
        <w:tc>
          <w:tcPr>
            <w:tcW w:w="1600" w:type="dxa"/>
            <w:vAlign w:val="center"/>
          </w:tcPr>
          <w:p>
            <w:pPr>
              <w:spacing w:line="400" w:lineRule="exact"/>
              <w:jc w:val="center"/>
              <w:rPr>
                <w:rFonts w:ascii="宋体" w:hAnsi="宋体" w:cs="Arial"/>
                <w:color w:val="auto"/>
                <w:szCs w:val="21"/>
                <w:highlight w:val="none"/>
              </w:rPr>
            </w:pPr>
          </w:p>
        </w:tc>
        <w:tc>
          <w:tcPr>
            <w:tcW w:w="1337" w:type="dxa"/>
            <w:vAlign w:val="center"/>
          </w:tcPr>
          <w:p>
            <w:pPr>
              <w:spacing w:line="400" w:lineRule="exact"/>
              <w:jc w:val="center"/>
              <w:rPr>
                <w:rFonts w:ascii="宋体" w:hAnsi="宋体" w:cs="Arial"/>
                <w:color w:val="auto"/>
                <w:szCs w:val="21"/>
                <w:highlight w:val="none"/>
              </w:rPr>
            </w:pPr>
          </w:p>
        </w:tc>
        <w:tc>
          <w:tcPr>
            <w:tcW w:w="860" w:type="dxa"/>
            <w:tcBorders>
              <w:right w:val="single" w:color="auto" w:sz="4" w:space="0"/>
            </w:tcBorders>
            <w:vAlign w:val="top"/>
          </w:tcPr>
          <w:p>
            <w:pPr>
              <w:spacing w:line="400" w:lineRule="exact"/>
              <w:jc w:val="center"/>
              <w:rPr>
                <w:rFonts w:ascii="宋体" w:hAnsi="宋体" w:cs="Arial"/>
                <w:color w:val="auto"/>
                <w:szCs w:val="21"/>
                <w:highlight w:val="none"/>
              </w:rPr>
            </w:pPr>
          </w:p>
        </w:tc>
        <w:tc>
          <w:tcPr>
            <w:tcW w:w="1155" w:type="dxa"/>
            <w:tcBorders>
              <w:left w:val="single" w:color="auto" w:sz="4" w:space="0"/>
            </w:tcBorders>
            <w:vAlign w:val="center"/>
          </w:tcPr>
          <w:p>
            <w:pPr>
              <w:spacing w:line="400" w:lineRule="exact"/>
              <w:jc w:val="center"/>
              <w:rPr>
                <w:rFonts w:ascii="宋体" w:hAnsi="宋体"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981" w:type="dxa"/>
            <w:vAlign w:val="center"/>
          </w:tcPr>
          <w:p>
            <w:pPr>
              <w:spacing w:line="400" w:lineRule="exact"/>
              <w:jc w:val="center"/>
              <w:rPr>
                <w:rFonts w:ascii="宋体" w:hAnsi="宋体" w:cs="Arial"/>
                <w:color w:val="auto"/>
                <w:szCs w:val="21"/>
                <w:highlight w:val="none"/>
              </w:rPr>
            </w:pPr>
          </w:p>
        </w:tc>
        <w:tc>
          <w:tcPr>
            <w:tcW w:w="1510" w:type="dxa"/>
            <w:vAlign w:val="center"/>
          </w:tcPr>
          <w:p>
            <w:pPr>
              <w:spacing w:line="400" w:lineRule="exact"/>
              <w:jc w:val="center"/>
              <w:rPr>
                <w:rFonts w:ascii="宋体" w:hAnsi="宋体" w:cs="Arial"/>
                <w:color w:val="auto"/>
                <w:szCs w:val="21"/>
                <w:highlight w:val="none"/>
              </w:rPr>
            </w:pPr>
          </w:p>
        </w:tc>
        <w:tc>
          <w:tcPr>
            <w:tcW w:w="1475" w:type="dxa"/>
            <w:vAlign w:val="center"/>
          </w:tcPr>
          <w:p>
            <w:pPr>
              <w:spacing w:line="400" w:lineRule="exact"/>
              <w:jc w:val="center"/>
              <w:rPr>
                <w:rFonts w:ascii="宋体" w:hAnsi="宋体" w:cs="Arial"/>
                <w:color w:val="auto"/>
                <w:szCs w:val="21"/>
                <w:highlight w:val="none"/>
              </w:rPr>
            </w:pPr>
          </w:p>
        </w:tc>
        <w:tc>
          <w:tcPr>
            <w:tcW w:w="1600" w:type="dxa"/>
            <w:vAlign w:val="center"/>
          </w:tcPr>
          <w:p>
            <w:pPr>
              <w:spacing w:line="400" w:lineRule="exact"/>
              <w:jc w:val="center"/>
              <w:rPr>
                <w:rFonts w:ascii="宋体" w:hAnsi="宋体" w:cs="Arial"/>
                <w:color w:val="auto"/>
                <w:szCs w:val="21"/>
                <w:highlight w:val="none"/>
              </w:rPr>
            </w:pPr>
          </w:p>
        </w:tc>
        <w:tc>
          <w:tcPr>
            <w:tcW w:w="1337" w:type="dxa"/>
            <w:vAlign w:val="center"/>
          </w:tcPr>
          <w:p>
            <w:pPr>
              <w:spacing w:line="400" w:lineRule="exact"/>
              <w:jc w:val="center"/>
              <w:rPr>
                <w:rFonts w:ascii="宋体" w:hAnsi="宋体" w:cs="Arial"/>
                <w:color w:val="auto"/>
                <w:szCs w:val="21"/>
                <w:highlight w:val="none"/>
              </w:rPr>
            </w:pPr>
          </w:p>
        </w:tc>
        <w:tc>
          <w:tcPr>
            <w:tcW w:w="860" w:type="dxa"/>
            <w:tcBorders>
              <w:right w:val="single" w:color="auto" w:sz="4" w:space="0"/>
            </w:tcBorders>
            <w:vAlign w:val="top"/>
          </w:tcPr>
          <w:p>
            <w:pPr>
              <w:spacing w:line="400" w:lineRule="exact"/>
              <w:jc w:val="center"/>
              <w:rPr>
                <w:rFonts w:ascii="宋体" w:hAnsi="宋体" w:cs="Arial"/>
                <w:color w:val="auto"/>
                <w:szCs w:val="21"/>
                <w:highlight w:val="none"/>
              </w:rPr>
            </w:pPr>
          </w:p>
        </w:tc>
        <w:tc>
          <w:tcPr>
            <w:tcW w:w="1155" w:type="dxa"/>
            <w:tcBorders>
              <w:left w:val="single" w:color="auto" w:sz="4" w:space="0"/>
            </w:tcBorders>
            <w:vAlign w:val="center"/>
          </w:tcPr>
          <w:p>
            <w:pPr>
              <w:spacing w:line="400" w:lineRule="exact"/>
              <w:jc w:val="center"/>
              <w:rPr>
                <w:rFonts w:ascii="宋体" w:hAnsi="宋体"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981" w:type="dxa"/>
            <w:vAlign w:val="center"/>
          </w:tcPr>
          <w:p>
            <w:pPr>
              <w:spacing w:line="400" w:lineRule="exact"/>
              <w:jc w:val="center"/>
              <w:rPr>
                <w:rFonts w:ascii="宋体" w:hAnsi="宋体" w:cs="Arial"/>
                <w:color w:val="auto"/>
                <w:szCs w:val="21"/>
                <w:highlight w:val="none"/>
              </w:rPr>
            </w:pPr>
          </w:p>
        </w:tc>
        <w:tc>
          <w:tcPr>
            <w:tcW w:w="1510" w:type="dxa"/>
            <w:vAlign w:val="center"/>
          </w:tcPr>
          <w:p>
            <w:pPr>
              <w:spacing w:line="400" w:lineRule="exact"/>
              <w:jc w:val="center"/>
              <w:rPr>
                <w:rFonts w:ascii="宋体" w:hAnsi="宋体" w:cs="Arial"/>
                <w:color w:val="auto"/>
                <w:szCs w:val="21"/>
                <w:highlight w:val="none"/>
              </w:rPr>
            </w:pPr>
          </w:p>
        </w:tc>
        <w:tc>
          <w:tcPr>
            <w:tcW w:w="1475" w:type="dxa"/>
            <w:vAlign w:val="center"/>
          </w:tcPr>
          <w:p>
            <w:pPr>
              <w:spacing w:line="400" w:lineRule="exact"/>
              <w:jc w:val="center"/>
              <w:rPr>
                <w:rFonts w:ascii="宋体" w:hAnsi="宋体" w:cs="Arial"/>
                <w:color w:val="auto"/>
                <w:szCs w:val="21"/>
                <w:highlight w:val="none"/>
              </w:rPr>
            </w:pPr>
          </w:p>
        </w:tc>
        <w:tc>
          <w:tcPr>
            <w:tcW w:w="1600" w:type="dxa"/>
            <w:vAlign w:val="center"/>
          </w:tcPr>
          <w:p>
            <w:pPr>
              <w:spacing w:line="400" w:lineRule="exact"/>
              <w:jc w:val="center"/>
              <w:rPr>
                <w:rFonts w:ascii="宋体" w:hAnsi="宋体" w:cs="Arial"/>
                <w:color w:val="auto"/>
                <w:szCs w:val="21"/>
                <w:highlight w:val="none"/>
              </w:rPr>
            </w:pPr>
          </w:p>
        </w:tc>
        <w:tc>
          <w:tcPr>
            <w:tcW w:w="1337" w:type="dxa"/>
            <w:vAlign w:val="center"/>
          </w:tcPr>
          <w:p>
            <w:pPr>
              <w:spacing w:line="400" w:lineRule="exact"/>
              <w:jc w:val="center"/>
              <w:rPr>
                <w:rFonts w:ascii="宋体" w:hAnsi="宋体" w:cs="Arial"/>
                <w:color w:val="auto"/>
                <w:szCs w:val="21"/>
                <w:highlight w:val="none"/>
              </w:rPr>
            </w:pPr>
          </w:p>
        </w:tc>
        <w:tc>
          <w:tcPr>
            <w:tcW w:w="860" w:type="dxa"/>
            <w:tcBorders>
              <w:right w:val="single" w:color="auto" w:sz="4" w:space="0"/>
            </w:tcBorders>
            <w:vAlign w:val="top"/>
          </w:tcPr>
          <w:p>
            <w:pPr>
              <w:spacing w:line="400" w:lineRule="exact"/>
              <w:jc w:val="center"/>
              <w:rPr>
                <w:rFonts w:ascii="宋体" w:hAnsi="宋体" w:cs="Arial"/>
                <w:color w:val="auto"/>
                <w:szCs w:val="21"/>
                <w:highlight w:val="none"/>
              </w:rPr>
            </w:pPr>
          </w:p>
        </w:tc>
        <w:tc>
          <w:tcPr>
            <w:tcW w:w="1155" w:type="dxa"/>
            <w:tcBorders>
              <w:left w:val="single" w:color="auto" w:sz="4" w:space="0"/>
            </w:tcBorders>
            <w:vAlign w:val="center"/>
          </w:tcPr>
          <w:p>
            <w:pPr>
              <w:spacing w:line="400" w:lineRule="exact"/>
              <w:jc w:val="center"/>
              <w:rPr>
                <w:rFonts w:ascii="宋体" w:hAnsi="宋体"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981" w:type="dxa"/>
            <w:vAlign w:val="center"/>
          </w:tcPr>
          <w:p>
            <w:pPr>
              <w:spacing w:line="400" w:lineRule="exact"/>
              <w:jc w:val="center"/>
              <w:rPr>
                <w:rFonts w:ascii="宋体" w:hAnsi="宋体" w:cs="Arial"/>
                <w:color w:val="auto"/>
                <w:szCs w:val="21"/>
                <w:highlight w:val="none"/>
              </w:rPr>
            </w:pPr>
          </w:p>
        </w:tc>
        <w:tc>
          <w:tcPr>
            <w:tcW w:w="1510" w:type="dxa"/>
            <w:tcBorders>
              <w:right w:val="single" w:color="auto" w:sz="4" w:space="0"/>
            </w:tcBorders>
            <w:vAlign w:val="center"/>
          </w:tcPr>
          <w:p>
            <w:pPr>
              <w:spacing w:line="400" w:lineRule="exact"/>
              <w:jc w:val="center"/>
              <w:rPr>
                <w:rFonts w:ascii="宋体" w:hAnsi="宋体" w:cs="Arial"/>
                <w:color w:val="auto"/>
                <w:szCs w:val="21"/>
                <w:highlight w:val="none"/>
              </w:rPr>
            </w:pPr>
          </w:p>
        </w:tc>
        <w:tc>
          <w:tcPr>
            <w:tcW w:w="1475" w:type="dxa"/>
            <w:tcBorders>
              <w:left w:val="single" w:color="auto" w:sz="4" w:space="0"/>
            </w:tcBorders>
            <w:vAlign w:val="center"/>
          </w:tcPr>
          <w:p>
            <w:pPr>
              <w:spacing w:line="400" w:lineRule="exact"/>
              <w:jc w:val="center"/>
              <w:rPr>
                <w:rFonts w:ascii="宋体" w:hAnsi="宋体" w:cs="Arial"/>
                <w:color w:val="auto"/>
                <w:szCs w:val="21"/>
                <w:highlight w:val="none"/>
              </w:rPr>
            </w:pPr>
          </w:p>
        </w:tc>
        <w:tc>
          <w:tcPr>
            <w:tcW w:w="1600" w:type="dxa"/>
            <w:vAlign w:val="center"/>
          </w:tcPr>
          <w:p>
            <w:pPr>
              <w:spacing w:line="400" w:lineRule="exact"/>
              <w:jc w:val="center"/>
              <w:rPr>
                <w:rFonts w:ascii="宋体" w:hAnsi="宋体" w:cs="Arial"/>
                <w:color w:val="auto"/>
                <w:szCs w:val="21"/>
                <w:highlight w:val="none"/>
              </w:rPr>
            </w:pPr>
          </w:p>
        </w:tc>
        <w:tc>
          <w:tcPr>
            <w:tcW w:w="1337" w:type="dxa"/>
            <w:vAlign w:val="center"/>
          </w:tcPr>
          <w:p>
            <w:pPr>
              <w:spacing w:line="400" w:lineRule="exact"/>
              <w:jc w:val="center"/>
              <w:rPr>
                <w:rFonts w:ascii="宋体" w:hAnsi="宋体" w:cs="Arial"/>
                <w:color w:val="auto"/>
                <w:szCs w:val="21"/>
                <w:highlight w:val="none"/>
              </w:rPr>
            </w:pPr>
          </w:p>
        </w:tc>
        <w:tc>
          <w:tcPr>
            <w:tcW w:w="860" w:type="dxa"/>
            <w:tcBorders>
              <w:right w:val="single" w:color="auto" w:sz="4" w:space="0"/>
            </w:tcBorders>
            <w:vAlign w:val="top"/>
          </w:tcPr>
          <w:p>
            <w:pPr>
              <w:spacing w:line="400" w:lineRule="exact"/>
              <w:jc w:val="center"/>
              <w:rPr>
                <w:rFonts w:ascii="宋体" w:hAnsi="宋体" w:cs="Arial"/>
                <w:color w:val="auto"/>
                <w:szCs w:val="21"/>
                <w:highlight w:val="none"/>
              </w:rPr>
            </w:pPr>
          </w:p>
        </w:tc>
        <w:tc>
          <w:tcPr>
            <w:tcW w:w="1155" w:type="dxa"/>
            <w:tcBorders>
              <w:left w:val="single" w:color="auto" w:sz="4" w:space="0"/>
            </w:tcBorders>
            <w:vAlign w:val="center"/>
          </w:tcPr>
          <w:p>
            <w:pPr>
              <w:spacing w:line="400" w:lineRule="exact"/>
              <w:jc w:val="center"/>
              <w:rPr>
                <w:rFonts w:ascii="宋体" w:hAnsi="宋体" w:cs="Arial"/>
                <w:color w:val="auto"/>
                <w:szCs w:val="21"/>
                <w:highlight w:val="none"/>
              </w:rPr>
            </w:pPr>
          </w:p>
        </w:tc>
      </w:tr>
    </w:tbl>
    <w:p>
      <w:pPr>
        <w:tabs>
          <w:tab w:val="left" w:pos="555"/>
          <w:tab w:val="left" w:pos="2214"/>
          <w:tab w:val="left" w:pos="3774"/>
          <w:tab w:val="left" w:pos="4854"/>
          <w:tab w:val="left" w:pos="5934"/>
          <w:tab w:val="left" w:pos="7014"/>
          <w:tab w:val="left" w:pos="8214"/>
          <w:tab w:val="left" w:pos="10134"/>
          <w:tab w:val="left" w:pos="11124"/>
        </w:tabs>
        <w:spacing w:line="580" w:lineRule="exact"/>
        <w:ind w:left="359" w:leftChars="171" w:firstLine="480" w:firstLineChars="15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注：仅限于投标人自己实施的项目，并按照招标文件要求提供印证资料。</w:t>
      </w:r>
    </w:p>
    <w:p>
      <w:pPr>
        <w:spacing w:line="580" w:lineRule="exact"/>
        <w:ind w:left="360"/>
        <w:jc w:val="center"/>
        <w:rPr>
          <w:rFonts w:hint="eastAsia" w:ascii="方正楷体简体" w:hAnsi="宋体" w:eastAsia="方正楷体简体" w:cs="Arial"/>
          <w:color w:val="auto"/>
          <w:sz w:val="32"/>
          <w:szCs w:val="32"/>
          <w:highlight w:val="none"/>
        </w:rPr>
      </w:pPr>
    </w:p>
    <w:p>
      <w:pPr>
        <w:adjustRightInd w:val="0"/>
        <w:spacing w:line="580" w:lineRule="exact"/>
        <w:ind w:firstLine="640" w:firstLineChars="200"/>
        <w:jc w:val="righ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投标人名称：</w:t>
      </w:r>
      <w:r>
        <w:rPr>
          <w:rFonts w:hint="eastAsia" w:ascii="宋体" w:hAnsi="宋体" w:eastAsia="宋体" w:cs="宋体"/>
          <w:color w:val="auto"/>
          <w:sz w:val="32"/>
          <w:szCs w:val="32"/>
          <w:highlight w:val="none"/>
          <w:u w:val="single"/>
        </w:rPr>
        <w:t xml:space="preserve">       </w:t>
      </w:r>
      <w:r>
        <w:rPr>
          <w:rFonts w:hint="eastAsia" w:ascii="宋体" w:hAnsi="宋体" w:eastAsia="宋体" w:cs="宋体"/>
          <w:color w:val="auto"/>
          <w:sz w:val="32"/>
          <w:szCs w:val="32"/>
          <w:highlight w:val="none"/>
          <w:u w:val="single"/>
          <w:lang w:val="en-US" w:eastAsia="zh-CN"/>
        </w:rPr>
        <w:t xml:space="preserve">    </w:t>
      </w:r>
      <w:r>
        <w:rPr>
          <w:rFonts w:hint="eastAsia" w:ascii="宋体" w:hAnsi="宋体" w:cs="宋体"/>
          <w:bCs/>
          <w:color w:val="auto"/>
          <w:sz w:val="32"/>
          <w:szCs w:val="32"/>
          <w:highlight w:val="none"/>
          <w:u w:val="none"/>
          <w:lang w:eastAsia="zh-CN"/>
        </w:rPr>
        <w:t>（加盖公章）</w:t>
      </w:r>
      <w:r>
        <w:rPr>
          <w:rFonts w:hint="eastAsia" w:ascii="宋体" w:hAnsi="宋体" w:eastAsia="宋体" w:cs="宋体"/>
          <w:color w:val="auto"/>
          <w:sz w:val="32"/>
          <w:szCs w:val="32"/>
          <w:highlight w:val="none"/>
        </w:rPr>
        <w:t xml:space="preserve">         </w:t>
      </w:r>
    </w:p>
    <w:p>
      <w:pPr>
        <w:pStyle w:val="2"/>
        <w:widowControl w:val="0"/>
        <w:numPr>
          <w:ilvl w:val="0"/>
          <w:numId w:val="0"/>
        </w:numPr>
        <w:wordWrap w:val="0"/>
        <w:spacing w:after="120" w:line="360" w:lineRule="auto"/>
        <w:ind w:firstLine="640" w:firstLineChars="200"/>
        <w:jc w:val="right"/>
        <w:rPr>
          <w:rFonts w:hint="default" w:ascii="宋体" w:hAnsi="宋体" w:eastAsia="宋体" w:cs="宋体"/>
          <w:color w:val="auto"/>
          <w:sz w:val="32"/>
          <w:szCs w:val="32"/>
          <w:highlight w:val="none"/>
          <w:lang w:val="en-US" w:eastAsia="zh-CN"/>
        </w:rPr>
        <w:sectPr>
          <w:pgSz w:w="11906" w:h="16838"/>
          <w:pgMar w:top="1440" w:right="1519" w:bottom="1440" w:left="1519" w:header="851" w:footer="992" w:gutter="0"/>
          <w:cols w:space="0" w:num="1"/>
          <w:rtlGutter w:val="0"/>
          <w:docGrid w:type="lines" w:linePitch="312" w:charSpace="0"/>
        </w:sectPr>
      </w:pPr>
      <w:r>
        <w:rPr>
          <w:rFonts w:hint="eastAsia" w:ascii="宋体" w:hAnsi="宋体" w:eastAsia="宋体" w:cs="宋体"/>
          <w:color w:val="auto"/>
          <w:sz w:val="32"/>
          <w:szCs w:val="32"/>
          <w:highlight w:val="none"/>
        </w:rPr>
        <w:t xml:space="preserve">投标日期： </w:t>
      </w:r>
      <w:r>
        <w:rPr>
          <w:rFonts w:hint="eastAsia" w:ascii="宋体" w:hAnsi="宋体" w:eastAsia="宋体" w:cs="宋体"/>
          <w:color w:val="auto"/>
          <w:sz w:val="32"/>
          <w:szCs w:val="32"/>
          <w:highlight w:val="none"/>
          <w:u w:val="single"/>
        </w:rPr>
        <w:t xml:space="preserve">     </w:t>
      </w:r>
      <w:r>
        <w:rPr>
          <w:rFonts w:hint="eastAsia" w:ascii="宋体" w:hAnsi="宋体" w:eastAsia="宋体" w:cs="宋体"/>
          <w:color w:val="auto"/>
          <w:sz w:val="32"/>
          <w:szCs w:val="32"/>
          <w:highlight w:val="none"/>
        </w:rPr>
        <w:t>年</w:t>
      </w:r>
      <w:r>
        <w:rPr>
          <w:rFonts w:hint="eastAsia" w:ascii="宋体" w:hAnsi="宋体" w:eastAsia="宋体" w:cs="宋体"/>
          <w:color w:val="auto"/>
          <w:sz w:val="32"/>
          <w:szCs w:val="32"/>
          <w:highlight w:val="none"/>
          <w:u w:val="single"/>
        </w:rPr>
        <w:t xml:space="preserve">     </w:t>
      </w:r>
      <w:r>
        <w:rPr>
          <w:rFonts w:hint="eastAsia" w:ascii="宋体" w:hAnsi="宋体" w:eastAsia="宋体" w:cs="宋体"/>
          <w:color w:val="auto"/>
          <w:sz w:val="32"/>
          <w:szCs w:val="32"/>
          <w:highlight w:val="none"/>
        </w:rPr>
        <w:t>月</w:t>
      </w:r>
      <w:r>
        <w:rPr>
          <w:rFonts w:hint="eastAsia" w:ascii="宋体" w:hAnsi="宋体" w:eastAsia="宋体" w:cs="宋体"/>
          <w:color w:val="auto"/>
          <w:sz w:val="32"/>
          <w:szCs w:val="32"/>
          <w:highlight w:val="none"/>
          <w:u w:val="single"/>
        </w:rPr>
        <w:t xml:space="preserve">    </w:t>
      </w:r>
      <w:r>
        <w:rPr>
          <w:rFonts w:hint="eastAsia" w:ascii="宋体" w:hAnsi="宋体" w:eastAsia="宋体" w:cs="宋体"/>
          <w:color w:val="auto"/>
          <w:sz w:val="32"/>
          <w:szCs w:val="32"/>
          <w:highlight w:val="none"/>
        </w:rPr>
        <w:t>日</w:t>
      </w:r>
      <w:r>
        <w:rPr>
          <w:rFonts w:hint="eastAsia" w:ascii="宋体" w:hAnsi="宋体" w:cs="宋体"/>
          <w:color w:val="auto"/>
          <w:sz w:val="32"/>
          <w:szCs w:val="32"/>
          <w:highlight w:val="none"/>
          <w:lang w:val="en-US" w:eastAsia="zh-CN"/>
        </w:rPr>
        <w:t xml:space="preserve">  </w:t>
      </w:r>
    </w:p>
    <w:p>
      <w:pPr>
        <w:spacing w:line="700" w:lineRule="exact"/>
        <w:jc w:val="center"/>
        <w:outlineLvl w:val="2"/>
        <w:rPr>
          <w:rFonts w:hint="eastAsia" w:ascii="宋体" w:hAnsi="宋体" w:eastAsia="宋体" w:cs="宋体"/>
          <w:color w:val="auto"/>
          <w:kern w:val="2"/>
          <w:sz w:val="44"/>
          <w:szCs w:val="44"/>
          <w:highlight w:val="none"/>
          <w:lang w:val="en-US" w:eastAsia="zh-CN" w:bidi="ar-SA"/>
        </w:rPr>
      </w:pPr>
      <w:r>
        <w:rPr>
          <w:rFonts w:hint="eastAsia" w:ascii="宋体" w:hAnsi="宋体" w:eastAsia="宋体" w:cs="宋体"/>
          <w:color w:val="auto"/>
          <w:kern w:val="2"/>
          <w:sz w:val="44"/>
          <w:szCs w:val="44"/>
          <w:highlight w:val="none"/>
          <w:lang w:val="en-US" w:eastAsia="zh-CN" w:bidi="ar-SA"/>
        </w:rPr>
        <w:t>七、人员</w:t>
      </w:r>
      <w:r>
        <w:rPr>
          <w:rFonts w:hint="eastAsia" w:ascii="宋体" w:hAnsi="宋体" w:cs="宋体"/>
          <w:color w:val="auto"/>
          <w:kern w:val="2"/>
          <w:sz w:val="44"/>
          <w:szCs w:val="44"/>
          <w:highlight w:val="none"/>
          <w:lang w:val="en-US" w:eastAsia="zh-CN" w:bidi="ar-SA"/>
        </w:rPr>
        <w:t>配置</w:t>
      </w:r>
      <w:r>
        <w:rPr>
          <w:rFonts w:hint="eastAsia" w:ascii="宋体" w:hAnsi="宋体" w:eastAsia="宋体" w:cs="宋体"/>
          <w:color w:val="auto"/>
          <w:kern w:val="2"/>
          <w:sz w:val="44"/>
          <w:szCs w:val="44"/>
          <w:highlight w:val="none"/>
          <w:lang w:val="en-US" w:eastAsia="zh-CN" w:bidi="ar-SA"/>
        </w:rPr>
        <w:t>表</w:t>
      </w:r>
    </w:p>
    <w:p>
      <w:pPr>
        <w:spacing w:line="700" w:lineRule="exact"/>
        <w:outlineLvl w:val="2"/>
        <w:rPr>
          <w:rFonts w:hint="eastAsia" w:ascii="宋体" w:hAnsi="宋体" w:eastAsia="宋体" w:cs="宋体"/>
          <w:b/>
          <w:color w:val="auto"/>
          <w:sz w:val="32"/>
          <w:szCs w:val="32"/>
          <w:highlight w:val="none"/>
          <w:lang w:val="en-US" w:eastAsia="zh-CN"/>
        </w:rPr>
      </w:pPr>
      <w:bookmarkStart w:id="100" w:name="_Toc13290"/>
      <w:bookmarkStart w:id="101" w:name="_Toc8605"/>
      <w:r>
        <w:rPr>
          <w:rFonts w:hint="eastAsia" w:ascii="宋体" w:hAnsi="宋体" w:eastAsia="宋体" w:cs="宋体"/>
          <w:color w:val="auto"/>
          <w:sz w:val="32"/>
          <w:szCs w:val="32"/>
          <w:highlight w:val="none"/>
        </w:rPr>
        <w:t>项目名称：</w:t>
      </w:r>
      <w:r>
        <w:rPr>
          <w:rFonts w:hint="eastAsia" w:ascii="宋体" w:hAnsi="宋体" w:eastAsia="宋体" w:cs="宋体"/>
          <w:color w:val="auto"/>
          <w:sz w:val="32"/>
          <w:szCs w:val="32"/>
          <w:highlight w:val="none"/>
          <w:u w:val="single"/>
        </w:rPr>
        <w:t xml:space="preserve">    </w:t>
      </w:r>
      <w:r>
        <w:rPr>
          <w:rFonts w:hint="eastAsia" w:ascii="宋体" w:hAnsi="宋体" w:eastAsia="宋体" w:cs="宋体"/>
          <w:color w:val="auto"/>
          <w:sz w:val="32"/>
          <w:szCs w:val="32"/>
          <w:highlight w:val="none"/>
          <w:u w:val="single"/>
          <w:lang w:val="en-US" w:eastAsia="zh-CN"/>
        </w:rPr>
        <w:t xml:space="preserve">      </w:t>
      </w:r>
      <w:r>
        <w:rPr>
          <w:rFonts w:hint="eastAsia" w:ascii="宋体" w:hAnsi="宋体" w:eastAsia="宋体" w:cs="宋体"/>
          <w:color w:val="auto"/>
          <w:sz w:val="32"/>
          <w:szCs w:val="32"/>
          <w:highlight w:val="none"/>
        </w:rPr>
        <w:t xml:space="preserve">   </w:t>
      </w:r>
      <w:r>
        <w:rPr>
          <w:rFonts w:hint="eastAsia" w:ascii="宋体" w:hAnsi="宋体" w:eastAsia="宋体" w:cs="宋体"/>
          <w:color w:val="auto"/>
          <w:sz w:val="32"/>
          <w:szCs w:val="32"/>
          <w:highlight w:val="none"/>
          <w:lang w:val="en-US" w:eastAsia="zh-CN"/>
        </w:rPr>
        <w:t xml:space="preserve">         </w:t>
      </w:r>
      <w:r>
        <w:rPr>
          <w:rFonts w:hint="eastAsia" w:ascii="宋体" w:hAnsi="宋体" w:eastAsia="宋体" w:cs="宋体"/>
          <w:color w:val="auto"/>
          <w:sz w:val="32"/>
          <w:szCs w:val="32"/>
          <w:highlight w:val="none"/>
        </w:rPr>
        <w:t>项目编号：</w:t>
      </w:r>
      <w:bookmarkEnd w:id="100"/>
      <w:bookmarkEnd w:id="101"/>
      <w:r>
        <w:rPr>
          <w:rFonts w:hint="eastAsia" w:ascii="宋体" w:hAnsi="宋体" w:eastAsia="宋体" w:cs="宋体"/>
          <w:color w:val="auto"/>
          <w:sz w:val="32"/>
          <w:szCs w:val="32"/>
          <w:highlight w:val="none"/>
          <w:u w:val="single"/>
        </w:rPr>
        <w:t xml:space="preserve">      </w:t>
      </w:r>
      <w:r>
        <w:rPr>
          <w:rFonts w:hint="eastAsia" w:ascii="宋体" w:hAnsi="宋体" w:eastAsia="宋体" w:cs="宋体"/>
          <w:color w:val="auto"/>
          <w:sz w:val="32"/>
          <w:szCs w:val="32"/>
          <w:highlight w:val="none"/>
          <w:u w:val="single"/>
          <w:lang w:val="en-US" w:eastAsia="zh-CN"/>
        </w:rPr>
        <w:t xml:space="preserve">   </w:t>
      </w:r>
    </w:p>
    <w:tbl>
      <w:tblPr>
        <w:tblStyle w:val="44"/>
        <w:tblW w:w="89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7"/>
        <w:gridCol w:w="1113"/>
        <w:gridCol w:w="761"/>
        <w:gridCol w:w="957"/>
        <w:gridCol w:w="957"/>
        <w:gridCol w:w="1249"/>
        <w:gridCol w:w="877"/>
        <w:gridCol w:w="1000"/>
        <w:gridCol w:w="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157" w:type="dxa"/>
            <w:vMerge w:val="restart"/>
            <w:vAlign w:val="center"/>
          </w:tcPr>
          <w:p>
            <w:pPr>
              <w:spacing w:line="400" w:lineRule="exact"/>
              <w:jc w:val="center"/>
              <w:rPr>
                <w:rFonts w:hint="eastAsia" w:ascii="宋体" w:hAnsi="宋体" w:cs="宋体"/>
                <w:color w:val="auto"/>
                <w:sz w:val="24"/>
                <w:highlight w:val="none"/>
                <w:lang w:eastAsia="zh-CN"/>
              </w:rPr>
            </w:pPr>
            <w:r>
              <w:rPr>
                <w:rFonts w:hint="eastAsia" w:ascii="宋体" w:hAnsi="宋体" w:cs="宋体"/>
                <w:color w:val="auto"/>
                <w:sz w:val="24"/>
                <w:highlight w:val="none"/>
                <w:lang w:eastAsia="zh-CN"/>
              </w:rPr>
              <w:t>岗位</w:t>
            </w:r>
          </w:p>
          <w:p>
            <w:pPr>
              <w:spacing w:line="400" w:lineRule="exact"/>
              <w:jc w:val="center"/>
              <w:rPr>
                <w:rFonts w:hint="eastAsia" w:ascii="宋体" w:hAnsi="宋体" w:eastAsia="宋体" w:cs="宋体"/>
                <w:color w:val="auto"/>
                <w:sz w:val="24"/>
                <w:highlight w:val="none"/>
                <w:lang w:eastAsia="zh-CN"/>
              </w:rPr>
            </w:pPr>
            <w:r>
              <w:rPr>
                <w:rFonts w:hint="eastAsia" w:ascii="宋体" w:hAnsi="宋体" w:cs="宋体"/>
                <w:color w:val="auto"/>
                <w:sz w:val="24"/>
                <w:highlight w:val="none"/>
                <w:lang w:eastAsia="zh-CN"/>
              </w:rPr>
              <w:t>设置</w:t>
            </w:r>
          </w:p>
        </w:tc>
        <w:tc>
          <w:tcPr>
            <w:tcW w:w="1113" w:type="dxa"/>
            <w:vMerge w:val="restart"/>
            <w:vAlign w:val="center"/>
          </w:tcPr>
          <w:p>
            <w:pPr>
              <w:spacing w:line="400" w:lineRule="exac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职务</w:t>
            </w:r>
          </w:p>
          <w:p>
            <w:pPr>
              <w:spacing w:line="400" w:lineRule="exact"/>
              <w:jc w:val="center"/>
              <w:rPr>
                <w:rFonts w:hint="eastAsia" w:ascii="宋体" w:hAnsi="宋体" w:eastAsia="宋体" w:cs="宋体"/>
                <w:color w:val="auto"/>
                <w:sz w:val="24"/>
                <w:highlight w:val="none"/>
                <w:lang w:eastAsia="zh-CN"/>
              </w:rPr>
            </w:pPr>
            <w:r>
              <w:rPr>
                <w:rFonts w:hint="eastAsia" w:ascii="宋体" w:hAnsi="宋体" w:cs="宋体"/>
                <w:color w:val="auto"/>
                <w:sz w:val="24"/>
                <w:highlight w:val="none"/>
                <w:lang w:eastAsia="zh-CN"/>
              </w:rPr>
              <w:t>（类别）</w:t>
            </w:r>
          </w:p>
        </w:tc>
        <w:tc>
          <w:tcPr>
            <w:tcW w:w="761" w:type="dxa"/>
            <w:vMerge w:val="restart"/>
            <w:vAlign w:val="center"/>
          </w:tcPr>
          <w:p>
            <w:pPr>
              <w:spacing w:line="400" w:lineRule="exac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姓名</w:t>
            </w:r>
          </w:p>
        </w:tc>
        <w:tc>
          <w:tcPr>
            <w:tcW w:w="957" w:type="dxa"/>
            <w:vMerge w:val="restart"/>
            <w:vAlign w:val="center"/>
          </w:tcPr>
          <w:p>
            <w:pPr>
              <w:spacing w:line="400" w:lineRule="exac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职称</w:t>
            </w:r>
          </w:p>
        </w:tc>
        <w:tc>
          <w:tcPr>
            <w:tcW w:w="957" w:type="dxa"/>
            <w:vMerge w:val="restart"/>
            <w:vAlign w:val="center"/>
          </w:tcPr>
          <w:p>
            <w:pPr>
              <w:spacing w:line="400" w:lineRule="exac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常住地</w:t>
            </w:r>
          </w:p>
        </w:tc>
        <w:tc>
          <w:tcPr>
            <w:tcW w:w="4001" w:type="dxa"/>
            <w:gridSpan w:val="4"/>
            <w:vAlign w:val="center"/>
          </w:tcPr>
          <w:p>
            <w:pPr>
              <w:spacing w:line="400" w:lineRule="exac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资格证明（附复印件）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157" w:type="dxa"/>
            <w:vMerge w:val="continue"/>
            <w:vAlign w:val="center"/>
          </w:tcPr>
          <w:p>
            <w:pPr>
              <w:spacing w:line="400" w:lineRule="exact"/>
              <w:jc w:val="center"/>
              <w:rPr>
                <w:rFonts w:hint="eastAsia" w:ascii="宋体" w:hAnsi="宋体" w:eastAsia="宋体" w:cs="宋体"/>
                <w:color w:val="auto"/>
                <w:sz w:val="24"/>
                <w:highlight w:val="none"/>
              </w:rPr>
            </w:pPr>
          </w:p>
        </w:tc>
        <w:tc>
          <w:tcPr>
            <w:tcW w:w="1113" w:type="dxa"/>
            <w:vMerge w:val="continue"/>
            <w:vAlign w:val="center"/>
          </w:tcPr>
          <w:p>
            <w:pPr>
              <w:spacing w:line="400" w:lineRule="exact"/>
              <w:jc w:val="center"/>
              <w:rPr>
                <w:rFonts w:hint="eastAsia" w:ascii="宋体" w:hAnsi="宋体" w:eastAsia="宋体" w:cs="宋体"/>
                <w:color w:val="auto"/>
                <w:sz w:val="24"/>
                <w:highlight w:val="none"/>
              </w:rPr>
            </w:pPr>
          </w:p>
        </w:tc>
        <w:tc>
          <w:tcPr>
            <w:tcW w:w="761" w:type="dxa"/>
            <w:vMerge w:val="continue"/>
            <w:vAlign w:val="center"/>
          </w:tcPr>
          <w:p>
            <w:pPr>
              <w:spacing w:line="400" w:lineRule="exact"/>
              <w:jc w:val="center"/>
              <w:rPr>
                <w:rFonts w:hint="eastAsia" w:ascii="宋体" w:hAnsi="宋体" w:eastAsia="宋体" w:cs="宋体"/>
                <w:color w:val="auto"/>
                <w:sz w:val="24"/>
                <w:highlight w:val="none"/>
              </w:rPr>
            </w:pPr>
          </w:p>
        </w:tc>
        <w:tc>
          <w:tcPr>
            <w:tcW w:w="957" w:type="dxa"/>
            <w:vMerge w:val="continue"/>
            <w:vAlign w:val="center"/>
          </w:tcPr>
          <w:p>
            <w:pPr>
              <w:spacing w:line="400" w:lineRule="exact"/>
              <w:jc w:val="center"/>
              <w:rPr>
                <w:rFonts w:hint="eastAsia" w:ascii="宋体" w:hAnsi="宋体" w:eastAsia="宋体" w:cs="宋体"/>
                <w:color w:val="auto"/>
                <w:sz w:val="24"/>
                <w:highlight w:val="none"/>
              </w:rPr>
            </w:pPr>
          </w:p>
        </w:tc>
        <w:tc>
          <w:tcPr>
            <w:tcW w:w="957" w:type="dxa"/>
            <w:vMerge w:val="continue"/>
            <w:vAlign w:val="center"/>
          </w:tcPr>
          <w:p>
            <w:pPr>
              <w:spacing w:line="400" w:lineRule="exact"/>
              <w:jc w:val="center"/>
              <w:rPr>
                <w:rFonts w:hint="eastAsia" w:ascii="宋体" w:hAnsi="宋体" w:eastAsia="宋体" w:cs="宋体"/>
                <w:color w:val="auto"/>
                <w:sz w:val="24"/>
                <w:highlight w:val="none"/>
              </w:rPr>
            </w:pPr>
          </w:p>
        </w:tc>
        <w:tc>
          <w:tcPr>
            <w:tcW w:w="1249" w:type="dxa"/>
            <w:vAlign w:val="center"/>
          </w:tcPr>
          <w:p>
            <w:pPr>
              <w:spacing w:line="400" w:lineRule="exac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证书名称</w:t>
            </w:r>
          </w:p>
        </w:tc>
        <w:tc>
          <w:tcPr>
            <w:tcW w:w="877" w:type="dxa"/>
            <w:vAlign w:val="center"/>
          </w:tcPr>
          <w:p>
            <w:pPr>
              <w:spacing w:line="400" w:lineRule="exac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级别</w:t>
            </w:r>
          </w:p>
        </w:tc>
        <w:tc>
          <w:tcPr>
            <w:tcW w:w="1000" w:type="dxa"/>
            <w:vAlign w:val="center"/>
          </w:tcPr>
          <w:p>
            <w:pPr>
              <w:spacing w:line="400" w:lineRule="exac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证号</w:t>
            </w:r>
          </w:p>
        </w:tc>
        <w:tc>
          <w:tcPr>
            <w:tcW w:w="875" w:type="dxa"/>
            <w:vAlign w:val="center"/>
          </w:tcPr>
          <w:p>
            <w:pPr>
              <w:spacing w:line="400" w:lineRule="exac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1157" w:type="dxa"/>
            <w:vAlign w:val="center"/>
          </w:tcPr>
          <w:p>
            <w:pPr>
              <w:spacing w:line="400" w:lineRule="exact"/>
              <w:jc w:val="center"/>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eastAsia="zh-CN"/>
              </w:rPr>
              <w:t>项目</w:t>
            </w:r>
          </w:p>
          <w:p>
            <w:pPr>
              <w:spacing w:line="400" w:lineRule="exact"/>
              <w:jc w:val="center"/>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eastAsia="zh-CN"/>
              </w:rPr>
              <w:t>经理</w:t>
            </w:r>
          </w:p>
        </w:tc>
        <w:tc>
          <w:tcPr>
            <w:tcW w:w="1113" w:type="dxa"/>
            <w:vAlign w:val="top"/>
          </w:tcPr>
          <w:p>
            <w:pPr>
              <w:spacing w:line="400" w:lineRule="exact"/>
              <w:jc w:val="center"/>
              <w:rPr>
                <w:rFonts w:hint="eastAsia" w:ascii="宋体" w:hAnsi="宋体" w:eastAsia="宋体" w:cs="宋体"/>
                <w:color w:val="auto"/>
                <w:sz w:val="24"/>
                <w:highlight w:val="none"/>
              </w:rPr>
            </w:pPr>
          </w:p>
        </w:tc>
        <w:tc>
          <w:tcPr>
            <w:tcW w:w="761" w:type="dxa"/>
            <w:vAlign w:val="top"/>
          </w:tcPr>
          <w:p>
            <w:pPr>
              <w:spacing w:line="400" w:lineRule="exact"/>
              <w:jc w:val="center"/>
              <w:rPr>
                <w:rFonts w:hint="eastAsia" w:ascii="宋体" w:hAnsi="宋体" w:eastAsia="宋体" w:cs="宋体"/>
                <w:color w:val="auto"/>
                <w:sz w:val="24"/>
                <w:highlight w:val="none"/>
              </w:rPr>
            </w:pPr>
          </w:p>
        </w:tc>
        <w:tc>
          <w:tcPr>
            <w:tcW w:w="957" w:type="dxa"/>
            <w:vAlign w:val="top"/>
          </w:tcPr>
          <w:p>
            <w:pPr>
              <w:spacing w:line="400" w:lineRule="exact"/>
              <w:jc w:val="center"/>
              <w:rPr>
                <w:rFonts w:hint="eastAsia" w:ascii="宋体" w:hAnsi="宋体" w:eastAsia="宋体" w:cs="宋体"/>
                <w:color w:val="auto"/>
                <w:sz w:val="24"/>
                <w:highlight w:val="none"/>
              </w:rPr>
            </w:pPr>
          </w:p>
        </w:tc>
        <w:tc>
          <w:tcPr>
            <w:tcW w:w="957" w:type="dxa"/>
            <w:vAlign w:val="top"/>
          </w:tcPr>
          <w:p>
            <w:pPr>
              <w:spacing w:line="400" w:lineRule="exact"/>
              <w:jc w:val="center"/>
              <w:rPr>
                <w:rFonts w:hint="eastAsia" w:ascii="宋体" w:hAnsi="宋体" w:eastAsia="宋体" w:cs="宋体"/>
                <w:color w:val="auto"/>
                <w:sz w:val="24"/>
                <w:highlight w:val="none"/>
              </w:rPr>
            </w:pPr>
          </w:p>
        </w:tc>
        <w:tc>
          <w:tcPr>
            <w:tcW w:w="1249" w:type="dxa"/>
            <w:vAlign w:val="top"/>
          </w:tcPr>
          <w:p>
            <w:pPr>
              <w:spacing w:line="400" w:lineRule="exact"/>
              <w:jc w:val="center"/>
              <w:rPr>
                <w:rFonts w:hint="eastAsia" w:ascii="宋体" w:hAnsi="宋体" w:eastAsia="宋体" w:cs="宋体"/>
                <w:color w:val="auto"/>
                <w:sz w:val="24"/>
                <w:highlight w:val="none"/>
              </w:rPr>
            </w:pPr>
          </w:p>
        </w:tc>
        <w:tc>
          <w:tcPr>
            <w:tcW w:w="877" w:type="dxa"/>
            <w:vAlign w:val="top"/>
          </w:tcPr>
          <w:p>
            <w:pPr>
              <w:spacing w:line="400" w:lineRule="exact"/>
              <w:jc w:val="center"/>
              <w:rPr>
                <w:rFonts w:hint="eastAsia" w:ascii="宋体" w:hAnsi="宋体" w:eastAsia="宋体" w:cs="宋体"/>
                <w:color w:val="auto"/>
                <w:sz w:val="24"/>
                <w:highlight w:val="none"/>
              </w:rPr>
            </w:pPr>
          </w:p>
        </w:tc>
        <w:tc>
          <w:tcPr>
            <w:tcW w:w="1000" w:type="dxa"/>
            <w:vAlign w:val="top"/>
          </w:tcPr>
          <w:p>
            <w:pPr>
              <w:spacing w:line="400" w:lineRule="exact"/>
              <w:jc w:val="center"/>
              <w:rPr>
                <w:rFonts w:hint="eastAsia" w:ascii="宋体" w:hAnsi="宋体" w:eastAsia="宋体" w:cs="宋体"/>
                <w:color w:val="auto"/>
                <w:sz w:val="24"/>
                <w:highlight w:val="none"/>
              </w:rPr>
            </w:pPr>
          </w:p>
        </w:tc>
        <w:tc>
          <w:tcPr>
            <w:tcW w:w="875" w:type="dxa"/>
            <w:vAlign w:val="top"/>
          </w:tcPr>
          <w:p>
            <w:pPr>
              <w:spacing w:line="400" w:lineRule="exact"/>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1157" w:type="dxa"/>
            <w:vMerge w:val="restart"/>
            <w:vAlign w:val="center"/>
          </w:tcPr>
          <w:p>
            <w:pPr>
              <w:spacing w:line="400" w:lineRule="exact"/>
              <w:jc w:val="center"/>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eastAsia="zh-CN"/>
              </w:rPr>
              <w:t>保洁人员</w:t>
            </w:r>
          </w:p>
        </w:tc>
        <w:tc>
          <w:tcPr>
            <w:tcW w:w="1113" w:type="dxa"/>
            <w:vAlign w:val="top"/>
          </w:tcPr>
          <w:p>
            <w:pPr>
              <w:spacing w:line="400" w:lineRule="exact"/>
              <w:jc w:val="center"/>
              <w:rPr>
                <w:rFonts w:hint="eastAsia" w:ascii="宋体" w:hAnsi="宋体" w:eastAsia="宋体" w:cs="宋体"/>
                <w:color w:val="auto"/>
                <w:sz w:val="24"/>
                <w:highlight w:val="none"/>
              </w:rPr>
            </w:pPr>
          </w:p>
        </w:tc>
        <w:tc>
          <w:tcPr>
            <w:tcW w:w="761" w:type="dxa"/>
            <w:vAlign w:val="top"/>
          </w:tcPr>
          <w:p>
            <w:pPr>
              <w:spacing w:line="400" w:lineRule="exact"/>
              <w:jc w:val="center"/>
              <w:rPr>
                <w:rFonts w:hint="eastAsia" w:ascii="宋体" w:hAnsi="宋体" w:eastAsia="宋体" w:cs="宋体"/>
                <w:color w:val="auto"/>
                <w:sz w:val="24"/>
                <w:highlight w:val="none"/>
              </w:rPr>
            </w:pPr>
          </w:p>
        </w:tc>
        <w:tc>
          <w:tcPr>
            <w:tcW w:w="957" w:type="dxa"/>
            <w:vAlign w:val="top"/>
          </w:tcPr>
          <w:p>
            <w:pPr>
              <w:spacing w:line="400" w:lineRule="exact"/>
              <w:jc w:val="center"/>
              <w:rPr>
                <w:rFonts w:hint="eastAsia" w:ascii="宋体" w:hAnsi="宋体" w:eastAsia="宋体" w:cs="宋体"/>
                <w:color w:val="auto"/>
                <w:sz w:val="24"/>
                <w:highlight w:val="none"/>
              </w:rPr>
            </w:pPr>
          </w:p>
        </w:tc>
        <w:tc>
          <w:tcPr>
            <w:tcW w:w="957" w:type="dxa"/>
            <w:vAlign w:val="top"/>
          </w:tcPr>
          <w:p>
            <w:pPr>
              <w:spacing w:line="400" w:lineRule="exact"/>
              <w:jc w:val="center"/>
              <w:rPr>
                <w:rFonts w:hint="eastAsia" w:ascii="宋体" w:hAnsi="宋体" w:eastAsia="宋体" w:cs="宋体"/>
                <w:color w:val="auto"/>
                <w:sz w:val="24"/>
                <w:highlight w:val="none"/>
              </w:rPr>
            </w:pPr>
          </w:p>
        </w:tc>
        <w:tc>
          <w:tcPr>
            <w:tcW w:w="1249" w:type="dxa"/>
            <w:vAlign w:val="top"/>
          </w:tcPr>
          <w:p>
            <w:pPr>
              <w:spacing w:line="400" w:lineRule="exact"/>
              <w:jc w:val="center"/>
              <w:rPr>
                <w:rFonts w:hint="eastAsia" w:ascii="宋体" w:hAnsi="宋体" w:eastAsia="宋体" w:cs="宋体"/>
                <w:color w:val="auto"/>
                <w:sz w:val="24"/>
                <w:highlight w:val="none"/>
              </w:rPr>
            </w:pPr>
          </w:p>
        </w:tc>
        <w:tc>
          <w:tcPr>
            <w:tcW w:w="877" w:type="dxa"/>
            <w:vAlign w:val="top"/>
          </w:tcPr>
          <w:p>
            <w:pPr>
              <w:spacing w:line="400" w:lineRule="exact"/>
              <w:jc w:val="center"/>
              <w:rPr>
                <w:rFonts w:hint="eastAsia" w:ascii="宋体" w:hAnsi="宋体" w:eastAsia="宋体" w:cs="宋体"/>
                <w:color w:val="auto"/>
                <w:sz w:val="24"/>
                <w:highlight w:val="none"/>
              </w:rPr>
            </w:pPr>
          </w:p>
        </w:tc>
        <w:tc>
          <w:tcPr>
            <w:tcW w:w="1000" w:type="dxa"/>
            <w:vAlign w:val="top"/>
          </w:tcPr>
          <w:p>
            <w:pPr>
              <w:spacing w:line="400" w:lineRule="exact"/>
              <w:jc w:val="center"/>
              <w:rPr>
                <w:rFonts w:hint="eastAsia" w:ascii="宋体" w:hAnsi="宋体" w:eastAsia="宋体" w:cs="宋体"/>
                <w:color w:val="auto"/>
                <w:sz w:val="24"/>
                <w:highlight w:val="none"/>
              </w:rPr>
            </w:pPr>
          </w:p>
        </w:tc>
        <w:tc>
          <w:tcPr>
            <w:tcW w:w="875" w:type="dxa"/>
            <w:vAlign w:val="top"/>
          </w:tcPr>
          <w:p>
            <w:pPr>
              <w:spacing w:line="400" w:lineRule="exact"/>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1157" w:type="dxa"/>
            <w:vMerge w:val="continue"/>
            <w:vAlign w:val="center"/>
          </w:tcPr>
          <w:p>
            <w:pPr>
              <w:spacing w:line="400" w:lineRule="exact"/>
              <w:jc w:val="center"/>
              <w:rPr>
                <w:rFonts w:hint="eastAsia" w:ascii="宋体" w:hAnsi="宋体" w:eastAsia="宋体" w:cs="宋体"/>
                <w:color w:val="auto"/>
                <w:sz w:val="24"/>
                <w:highlight w:val="none"/>
                <w:lang w:eastAsia="zh-CN"/>
              </w:rPr>
            </w:pPr>
          </w:p>
        </w:tc>
        <w:tc>
          <w:tcPr>
            <w:tcW w:w="1113" w:type="dxa"/>
            <w:vAlign w:val="top"/>
          </w:tcPr>
          <w:p>
            <w:pPr>
              <w:spacing w:line="400" w:lineRule="exac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p>
        </w:tc>
        <w:tc>
          <w:tcPr>
            <w:tcW w:w="761" w:type="dxa"/>
            <w:vAlign w:val="top"/>
          </w:tcPr>
          <w:p>
            <w:pPr>
              <w:spacing w:line="400" w:lineRule="exac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p>
        </w:tc>
        <w:tc>
          <w:tcPr>
            <w:tcW w:w="957" w:type="dxa"/>
            <w:vAlign w:val="top"/>
          </w:tcPr>
          <w:p>
            <w:pPr>
              <w:spacing w:line="400" w:lineRule="exac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p>
        </w:tc>
        <w:tc>
          <w:tcPr>
            <w:tcW w:w="957" w:type="dxa"/>
            <w:vAlign w:val="top"/>
          </w:tcPr>
          <w:p>
            <w:pPr>
              <w:spacing w:line="400" w:lineRule="exac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p>
        </w:tc>
        <w:tc>
          <w:tcPr>
            <w:tcW w:w="1249" w:type="dxa"/>
            <w:vAlign w:val="top"/>
          </w:tcPr>
          <w:p>
            <w:pPr>
              <w:spacing w:line="400" w:lineRule="exac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p>
        </w:tc>
        <w:tc>
          <w:tcPr>
            <w:tcW w:w="877" w:type="dxa"/>
            <w:vAlign w:val="top"/>
          </w:tcPr>
          <w:p>
            <w:pPr>
              <w:spacing w:line="400" w:lineRule="exac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p>
        </w:tc>
        <w:tc>
          <w:tcPr>
            <w:tcW w:w="1000" w:type="dxa"/>
            <w:vAlign w:val="top"/>
          </w:tcPr>
          <w:p>
            <w:pPr>
              <w:spacing w:line="400" w:lineRule="exac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p>
        </w:tc>
        <w:tc>
          <w:tcPr>
            <w:tcW w:w="875" w:type="dxa"/>
            <w:vAlign w:val="top"/>
          </w:tcPr>
          <w:p>
            <w:pPr>
              <w:spacing w:line="400" w:lineRule="exac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1157" w:type="dxa"/>
            <w:vMerge w:val="restart"/>
            <w:vAlign w:val="center"/>
          </w:tcPr>
          <w:p>
            <w:pPr>
              <w:spacing w:line="400" w:lineRule="exact"/>
              <w:jc w:val="center"/>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eastAsia="zh-CN"/>
              </w:rPr>
              <w:t>绿化人员</w:t>
            </w:r>
          </w:p>
        </w:tc>
        <w:tc>
          <w:tcPr>
            <w:tcW w:w="1113" w:type="dxa"/>
            <w:vAlign w:val="top"/>
          </w:tcPr>
          <w:p>
            <w:pPr>
              <w:spacing w:line="400" w:lineRule="exact"/>
              <w:jc w:val="center"/>
              <w:rPr>
                <w:rFonts w:hint="eastAsia" w:ascii="宋体" w:hAnsi="宋体" w:eastAsia="宋体" w:cs="宋体"/>
                <w:color w:val="auto"/>
                <w:sz w:val="24"/>
                <w:highlight w:val="none"/>
              </w:rPr>
            </w:pPr>
          </w:p>
        </w:tc>
        <w:tc>
          <w:tcPr>
            <w:tcW w:w="761" w:type="dxa"/>
            <w:vAlign w:val="top"/>
          </w:tcPr>
          <w:p>
            <w:pPr>
              <w:spacing w:line="400" w:lineRule="exact"/>
              <w:jc w:val="center"/>
              <w:rPr>
                <w:rFonts w:hint="eastAsia" w:ascii="宋体" w:hAnsi="宋体" w:eastAsia="宋体" w:cs="宋体"/>
                <w:color w:val="auto"/>
                <w:sz w:val="24"/>
                <w:highlight w:val="none"/>
              </w:rPr>
            </w:pPr>
          </w:p>
        </w:tc>
        <w:tc>
          <w:tcPr>
            <w:tcW w:w="957" w:type="dxa"/>
            <w:vAlign w:val="top"/>
          </w:tcPr>
          <w:p>
            <w:pPr>
              <w:spacing w:line="400" w:lineRule="exact"/>
              <w:jc w:val="center"/>
              <w:rPr>
                <w:rFonts w:hint="eastAsia" w:ascii="宋体" w:hAnsi="宋体" w:eastAsia="宋体" w:cs="宋体"/>
                <w:color w:val="auto"/>
                <w:sz w:val="24"/>
                <w:highlight w:val="none"/>
              </w:rPr>
            </w:pPr>
          </w:p>
        </w:tc>
        <w:tc>
          <w:tcPr>
            <w:tcW w:w="957" w:type="dxa"/>
            <w:vAlign w:val="top"/>
          </w:tcPr>
          <w:p>
            <w:pPr>
              <w:spacing w:line="400" w:lineRule="exact"/>
              <w:jc w:val="center"/>
              <w:rPr>
                <w:rFonts w:hint="eastAsia" w:ascii="宋体" w:hAnsi="宋体" w:eastAsia="宋体" w:cs="宋体"/>
                <w:color w:val="auto"/>
                <w:sz w:val="24"/>
                <w:highlight w:val="none"/>
              </w:rPr>
            </w:pPr>
          </w:p>
        </w:tc>
        <w:tc>
          <w:tcPr>
            <w:tcW w:w="1249" w:type="dxa"/>
            <w:vAlign w:val="top"/>
          </w:tcPr>
          <w:p>
            <w:pPr>
              <w:spacing w:line="400" w:lineRule="exact"/>
              <w:jc w:val="center"/>
              <w:rPr>
                <w:rFonts w:hint="eastAsia" w:ascii="宋体" w:hAnsi="宋体" w:eastAsia="宋体" w:cs="宋体"/>
                <w:color w:val="auto"/>
                <w:sz w:val="24"/>
                <w:highlight w:val="none"/>
              </w:rPr>
            </w:pPr>
          </w:p>
        </w:tc>
        <w:tc>
          <w:tcPr>
            <w:tcW w:w="877" w:type="dxa"/>
            <w:vAlign w:val="top"/>
          </w:tcPr>
          <w:p>
            <w:pPr>
              <w:spacing w:line="400" w:lineRule="exact"/>
              <w:jc w:val="center"/>
              <w:rPr>
                <w:rFonts w:hint="eastAsia" w:ascii="宋体" w:hAnsi="宋体" w:eastAsia="宋体" w:cs="宋体"/>
                <w:color w:val="auto"/>
                <w:sz w:val="24"/>
                <w:highlight w:val="none"/>
              </w:rPr>
            </w:pPr>
          </w:p>
        </w:tc>
        <w:tc>
          <w:tcPr>
            <w:tcW w:w="1000" w:type="dxa"/>
            <w:vAlign w:val="top"/>
          </w:tcPr>
          <w:p>
            <w:pPr>
              <w:spacing w:line="400" w:lineRule="exact"/>
              <w:jc w:val="center"/>
              <w:rPr>
                <w:rFonts w:hint="eastAsia" w:ascii="宋体" w:hAnsi="宋体" w:eastAsia="宋体" w:cs="宋体"/>
                <w:color w:val="auto"/>
                <w:sz w:val="24"/>
                <w:highlight w:val="none"/>
              </w:rPr>
            </w:pPr>
          </w:p>
        </w:tc>
        <w:tc>
          <w:tcPr>
            <w:tcW w:w="875" w:type="dxa"/>
            <w:vAlign w:val="top"/>
          </w:tcPr>
          <w:p>
            <w:pPr>
              <w:spacing w:line="400" w:lineRule="exact"/>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1157" w:type="dxa"/>
            <w:vMerge w:val="continue"/>
            <w:vAlign w:val="center"/>
          </w:tcPr>
          <w:p>
            <w:pPr>
              <w:spacing w:line="400" w:lineRule="exact"/>
              <w:jc w:val="center"/>
              <w:rPr>
                <w:rFonts w:hint="eastAsia" w:ascii="宋体" w:hAnsi="宋体" w:eastAsia="宋体" w:cs="宋体"/>
                <w:color w:val="auto"/>
                <w:sz w:val="24"/>
                <w:highlight w:val="none"/>
                <w:lang w:eastAsia="zh-CN"/>
              </w:rPr>
            </w:pPr>
          </w:p>
        </w:tc>
        <w:tc>
          <w:tcPr>
            <w:tcW w:w="1113" w:type="dxa"/>
            <w:vAlign w:val="top"/>
          </w:tcPr>
          <w:p>
            <w:pPr>
              <w:spacing w:line="400" w:lineRule="exac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p>
        </w:tc>
        <w:tc>
          <w:tcPr>
            <w:tcW w:w="761" w:type="dxa"/>
            <w:vAlign w:val="top"/>
          </w:tcPr>
          <w:p>
            <w:pPr>
              <w:spacing w:line="400" w:lineRule="exac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p>
        </w:tc>
        <w:tc>
          <w:tcPr>
            <w:tcW w:w="957" w:type="dxa"/>
            <w:vAlign w:val="top"/>
          </w:tcPr>
          <w:p>
            <w:pPr>
              <w:spacing w:line="400" w:lineRule="exac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p>
        </w:tc>
        <w:tc>
          <w:tcPr>
            <w:tcW w:w="957" w:type="dxa"/>
            <w:vAlign w:val="top"/>
          </w:tcPr>
          <w:p>
            <w:pPr>
              <w:spacing w:line="400" w:lineRule="exac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p>
        </w:tc>
        <w:tc>
          <w:tcPr>
            <w:tcW w:w="1249" w:type="dxa"/>
            <w:vAlign w:val="top"/>
          </w:tcPr>
          <w:p>
            <w:pPr>
              <w:spacing w:line="400" w:lineRule="exac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p>
        </w:tc>
        <w:tc>
          <w:tcPr>
            <w:tcW w:w="877" w:type="dxa"/>
            <w:vAlign w:val="top"/>
          </w:tcPr>
          <w:p>
            <w:pPr>
              <w:spacing w:line="400" w:lineRule="exac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p>
        </w:tc>
        <w:tc>
          <w:tcPr>
            <w:tcW w:w="1000" w:type="dxa"/>
            <w:vAlign w:val="top"/>
          </w:tcPr>
          <w:p>
            <w:pPr>
              <w:spacing w:line="400" w:lineRule="exac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p>
        </w:tc>
        <w:tc>
          <w:tcPr>
            <w:tcW w:w="875" w:type="dxa"/>
            <w:vAlign w:val="top"/>
          </w:tcPr>
          <w:p>
            <w:pPr>
              <w:spacing w:line="400" w:lineRule="exac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1157" w:type="dxa"/>
            <w:vMerge w:val="restart"/>
            <w:vAlign w:val="center"/>
          </w:tcPr>
          <w:p>
            <w:pPr>
              <w:spacing w:line="400" w:lineRule="exact"/>
              <w:jc w:val="center"/>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eastAsia="zh-CN"/>
              </w:rPr>
              <w:t>水电维护人员</w:t>
            </w:r>
          </w:p>
        </w:tc>
        <w:tc>
          <w:tcPr>
            <w:tcW w:w="1113" w:type="dxa"/>
            <w:vAlign w:val="top"/>
          </w:tcPr>
          <w:p>
            <w:pPr>
              <w:spacing w:line="400" w:lineRule="exact"/>
              <w:jc w:val="center"/>
              <w:rPr>
                <w:rFonts w:hint="eastAsia" w:ascii="宋体" w:hAnsi="宋体" w:eastAsia="宋体" w:cs="宋体"/>
                <w:color w:val="auto"/>
                <w:sz w:val="24"/>
                <w:highlight w:val="none"/>
              </w:rPr>
            </w:pPr>
          </w:p>
        </w:tc>
        <w:tc>
          <w:tcPr>
            <w:tcW w:w="761" w:type="dxa"/>
            <w:vAlign w:val="top"/>
          </w:tcPr>
          <w:p>
            <w:pPr>
              <w:spacing w:line="400" w:lineRule="exact"/>
              <w:jc w:val="center"/>
              <w:rPr>
                <w:rFonts w:hint="eastAsia" w:ascii="宋体" w:hAnsi="宋体" w:eastAsia="宋体" w:cs="宋体"/>
                <w:color w:val="auto"/>
                <w:sz w:val="24"/>
                <w:highlight w:val="none"/>
              </w:rPr>
            </w:pPr>
          </w:p>
        </w:tc>
        <w:tc>
          <w:tcPr>
            <w:tcW w:w="957" w:type="dxa"/>
            <w:vAlign w:val="top"/>
          </w:tcPr>
          <w:p>
            <w:pPr>
              <w:spacing w:line="400" w:lineRule="exact"/>
              <w:jc w:val="center"/>
              <w:rPr>
                <w:rFonts w:hint="eastAsia" w:ascii="宋体" w:hAnsi="宋体" w:eastAsia="宋体" w:cs="宋体"/>
                <w:color w:val="auto"/>
                <w:sz w:val="24"/>
                <w:highlight w:val="none"/>
              </w:rPr>
            </w:pPr>
          </w:p>
        </w:tc>
        <w:tc>
          <w:tcPr>
            <w:tcW w:w="957" w:type="dxa"/>
            <w:vAlign w:val="top"/>
          </w:tcPr>
          <w:p>
            <w:pPr>
              <w:spacing w:line="400" w:lineRule="exact"/>
              <w:jc w:val="center"/>
              <w:rPr>
                <w:rFonts w:hint="eastAsia" w:ascii="宋体" w:hAnsi="宋体" w:eastAsia="宋体" w:cs="宋体"/>
                <w:color w:val="auto"/>
                <w:sz w:val="24"/>
                <w:highlight w:val="none"/>
              </w:rPr>
            </w:pPr>
          </w:p>
        </w:tc>
        <w:tc>
          <w:tcPr>
            <w:tcW w:w="1249" w:type="dxa"/>
            <w:vAlign w:val="top"/>
          </w:tcPr>
          <w:p>
            <w:pPr>
              <w:spacing w:line="400" w:lineRule="exact"/>
              <w:jc w:val="center"/>
              <w:rPr>
                <w:rFonts w:hint="eastAsia" w:ascii="宋体" w:hAnsi="宋体" w:eastAsia="宋体" w:cs="宋体"/>
                <w:color w:val="auto"/>
                <w:sz w:val="24"/>
                <w:highlight w:val="none"/>
              </w:rPr>
            </w:pPr>
          </w:p>
        </w:tc>
        <w:tc>
          <w:tcPr>
            <w:tcW w:w="877" w:type="dxa"/>
            <w:vAlign w:val="top"/>
          </w:tcPr>
          <w:p>
            <w:pPr>
              <w:spacing w:line="400" w:lineRule="exact"/>
              <w:jc w:val="center"/>
              <w:rPr>
                <w:rFonts w:hint="eastAsia" w:ascii="宋体" w:hAnsi="宋体" w:eastAsia="宋体" w:cs="宋体"/>
                <w:color w:val="auto"/>
                <w:sz w:val="24"/>
                <w:highlight w:val="none"/>
              </w:rPr>
            </w:pPr>
          </w:p>
        </w:tc>
        <w:tc>
          <w:tcPr>
            <w:tcW w:w="1000" w:type="dxa"/>
            <w:vAlign w:val="top"/>
          </w:tcPr>
          <w:p>
            <w:pPr>
              <w:spacing w:line="400" w:lineRule="exact"/>
              <w:jc w:val="center"/>
              <w:rPr>
                <w:rFonts w:hint="eastAsia" w:ascii="宋体" w:hAnsi="宋体" w:eastAsia="宋体" w:cs="宋体"/>
                <w:color w:val="auto"/>
                <w:sz w:val="24"/>
                <w:highlight w:val="none"/>
              </w:rPr>
            </w:pPr>
          </w:p>
        </w:tc>
        <w:tc>
          <w:tcPr>
            <w:tcW w:w="875" w:type="dxa"/>
            <w:vAlign w:val="top"/>
          </w:tcPr>
          <w:p>
            <w:pPr>
              <w:spacing w:line="400" w:lineRule="exact"/>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1157" w:type="dxa"/>
            <w:vMerge w:val="continue"/>
            <w:vAlign w:val="center"/>
          </w:tcPr>
          <w:p>
            <w:pPr>
              <w:spacing w:line="400" w:lineRule="exact"/>
              <w:jc w:val="center"/>
              <w:rPr>
                <w:rFonts w:hint="eastAsia" w:ascii="宋体" w:hAnsi="宋体" w:eastAsia="宋体" w:cs="宋体"/>
                <w:color w:val="auto"/>
                <w:sz w:val="24"/>
                <w:highlight w:val="none"/>
                <w:lang w:eastAsia="zh-CN"/>
              </w:rPr>
            </w:pPr>
          </w:p>
        </w:tc>
        <w:tc>
          <w:tcPr>
            <w:tcW w:w="1113" w:type="dxa"/>
            <w:vAlign w:val="top"/>
          </w:tcPr>
          <w:p>
            <w:pPr>
              <w:spacing w:line="400" w:lineRule="exac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p>
        </w:tc>
        <w:tc>
          <w:tcPr>
            <w:tcW w:w="761" w:type="dxa"/>
            <w:vAlign w:val="top"/>
          </w:tcPr>
          <w:p>
            <w:pPr>
              <w:spacing w:line="400" w:lineRule="exac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p>
        </w:tc>
        <w:tc>
          <w:tcPr>
            <w:tcW w:w="957" w:type="dxa"/>
            <w:vAlign w:val="top"/>
          </w:tcPr>
          <w:p>
            <w:pPr>
              <w:spacing w:line="400" w:lineRule="exac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p>
        </w:tc>
        <w:tc>
          <w:tcPr>
            <w:tcW w:w="957" w:type="dxa"/>
            <w:vAlign w:val="top"/>
          </w:tcPr>
          <w:p>
            <w:pPr>
              <w:spacing w:line="400" w:lineRule="exac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p>
        </w:tc>
        <w:tc>
          <w:tcPr>
            <w:tcW w:w="1249" w:type="dxa"/>
            <w:vAlign w:val="top"/>
          </w:tcPr>
          <w:p>
            <w:pPr>
              <w:spacing w:line="400" w:lineRule="exac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p>
        </w:tc>
        <w:tc>
          <w:tcPr>
            <w:tcW w:w="877" w:type="dxa"/>
            <w:vAlign w:val="top"/>
          </w:tcPr>
          <w:p>
            <w:pPr>
              <w:spacing w:line="400" w:lineRule="exac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p>
        </w:tc>
        <w:tc>
          <w:tcPr>
            <w:tcW w:w="1000" w:type="dxa"/>
            <w:vAlign w:val="top"/>
          </w:tcPr>
          <w:p>
            <w:pPr>
              <w:spacing w:line="400" w:lineRule="exac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p>
        </w:tc>
        <w:tc>
          <w:tcPr>
            <w:tcW w:w="875" w:type="dxa"/>
            <w:vAlign w:val="top"/>
          </w:tcPr>
          <w:p>
            <w:pPr>
              <w:spacing w:line="400" w:lineRule="exac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6" w:hRule="atLeast"/>
          <w:jc w:val="center"/>
        </w:trPr>
        <w:tc>
          <w:tcPr>
            <w:tcW w:w="1157" w:type="dxa"/>
            <w:vMerge w:val="restart"/>
            <w:vAlign w:val="top"/>
          </w:tcPr>
          <w:p>
            <w:pPr>
              <w:spacing w:line="400" w:lineRule="exact"/>
              <w:jc w:val="center"/>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eastAsia="zh-CN"/>
              </w:rPr>
              <w:t>其他人员（如有）</w:t>
            </w:r>
          </w:p>
        </w:tc>
        <w:tc>
          <w:tcPr>
            <w:tcW w:w="1113" w:type="dxa"/>
            <w:vAlign w:val="top"/>
          </w:tcPr>
          <w:p>
            <w:pPr>
              <w:spacing w:line="400" w:lineRule="exact"/>
              <w:jc w:val="center"/>
              <w:rPr>
                <w:rFonts w:hint="eastAsia" w:ascii="宋体" w:hAnsi="宋体" w:eastAsia="宋体" w:cs="宋体"/>
                <w:color w:val="auto"/>
                <w:sz w:val="24"/>
                <w:highlight w:val="none"/>
              </w:rPr>
            </w:pPr>
          </w:p>
        </w:tc>
        <w:tc>
          <w:tcPr>
            <w:tcW w:w="761" w:type="dxa"/>
            <w:vAlign w:val="top"/>
          </w:tcPr>
          <w:p>
            <w:pPr>
              <w:spacing w:line="400" w:lineRule="exact"/>
              <w:jc w:val="center"/>
              <w:rPr>
                <w:rFonts w:hint="eastAsia" w:ascii="宋体" w:hAnsi="宋体" w:eastAsia="宋体" w:cs="宋体"/>
                <w:b/>
                <w:bCs/>
                <w:color w:val="auto"/>
                <w:sz w:val="24"/>
                <w:highlight w:val="none"/>
              </w:rPr>
            </w:pPr>
          </w:p>
        </w:tc>
        <w:tc>
          <w:tcPr>
            <w:tcW w:w="957" w:type="dxa"/>
            <w:vAlign w:val="top"/>
          </w:tcPr>
          <w:p>
            <w:pPr>
              <w:spacing w:line="400" w:lineRule="exact"/>
              <w:jc w:val="center"/>
              <w:rPr>
                <w:rFonts w:hint="eastAsia" w:ascii="宋体" w:hAnsi="宋体" w:eastAsia="宋体" w:cs="宋体"/>
                <w:b/>
                <w:bCs/>
                <w:color w:val="auto"/>
                <w:sz w:val="24"/>
                <w:highlight w:val="none"/>
              </w:rPr>
            </w:pPr>
          </w:p>
        </w:tc>
        <w:tc>
          <w:tcPr>
            <w:tcW w:w="957" w:type="dxa"/>
            <w:vAlign w:val="top"/>
          </w:tcPr>
          <w:p>
            <w:pPr>
              <w:spacing w:line="400" w:lineRule="exact"/>
              <w:jc w:val="center"/>
              <w:rPr>
                <w:rFonts w:hint="eastAsia" w:ascii="宋体" w:hAnsi="宋体" w:eastAsia="宋体" w:cs="宋体"/>
                <w:b/>
                <w:bCs/>
                <w:color w:val="auto"/>
                <w:sz w:val="24"/>
                <w:highlight w:val="none"/>
              </w:rPr>
            </w:pPr>
          </w:p>
        </w:tc>
        <w:tc>
          <w:tcPr>
            <w:tcW w:w="1249" w:type="dxa"/>
            <w:vAlign w:val="top"/>
          </w:tcPr>
          <w:p>
            <w:pPr>
              <w:spacing w:line="400" w:lineRule="exact"/>
              <w:jc w:val="center"/>
              <w:rPr>
                <w:rFonts w:hint="eastAsia" w:ascii="宋体" w:hAnsi="宋体" w:eastAsia="宋体" w:cs="宋体"/>
                <w:b/>
                <w:bCs/>
                <w:color w:val="auto"/>
                <w:sz w:val="24"/>
                <w:highlight w:val="none"/>
              </w:rPr>
            </w:pPr>
          </w:p>
        </w:tc>
        <w:tc>
          <w:tcPr>
            <w:tcW w:w="877" w:type="dxa"/>
            <w:vAlign w:val="top"/>
          </w:tcPr>
          <w:p>
            <w:pPr>
              <w:spacing w:line="400" w:lineRule="exact"/>
              <w:jc w:val="center"/>
              <w:rPr>
                <w:rFonts w:hint="eastAsia" w:ascii="宋体" w:hAnsi="宋体" w:eastAsia="宋体" w:cs="宋体"/>
                <w:b/>
                <w:bCs/>
                <w:color w:val="auto"/>
                <w:sz w:val="24"/>
                <w:highlight w:val="none"/>
              </w:rPr>
            </w:pPr>
          </w:p>
        </w:tc>
        <w:tc>
          <w:tcPr>
            <w:tcW w:w="1000" w:type="dxa"/>
            <w:vAlign w:val="top"/>
          </w:tcPr>
          <w:p>
            <w:pPr>
              <w:spacing w:line="400" w:lineRule="exact"/>
              <w:jc w:val="center"/>
              <w:rPr>
                <w:rFonts w:hint="eastAsia" w:ascii="宋体" w:hAnsi="宋体" w:eastAsia="宋体" w:cs="宋体"/>
                <w:b/>
                <w:bCs/>
                <w:color w:val="auto"/>
                <w:sz w:val="24"/>
                <w:highlight w:val="none"/>
              </w:rPr>
            </w:pPr>
          </w:p>
        </w:tc>
        <w:tc>
          <w:tcPr>
            <w:tcW w:w="875" w:type="dxa"/>
            <w:vAlign w:val="top"/>
          </w:tcPr>
          <w:p>
            <w:pPr>
              <w:spacing w:line="400" w:lineRule="exact"/>
              <w:jc w:val="center"/>
              <w:rPr>
                <w:rFonts w:hint="eastAsia" w:ascii="宋体" w:hAnsi="宋体" w:eastAsia="宋体" w:cs="宋体"/>
                <w:b/>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1157" w:type="dxa"/>
            <w:vMerge w:val="continue"/>
            <w:vAlign w:val="top"/>
          </w:tcPr>
          <w:p>
            <w:pPr>
              <w:spacing w:line="400" w:lineRule="exact"/>
              <w:jc w:val="center"/>
              <w:rPr>
                <w:rFonts w:hint="eastAsia" w:ascii="宋体" w:hAnsi="宋体" w:eastAsia="宋体" w:cs="宋体"/>
                <w:color w:val="auto"/>
                <w:sz w:val="24"/>
                <w:highlight w:val="none"/>
              </w:rPr>
            </w:pPr>
          </w:p>
        </w:tc>
        <w:tc>
          <w:tcPr>
            <w:tcW w:w="1113" w:type="dxa"/>
            <w:vAlign w:val="top"/>
          </w:tcPr>
          <w:p>
            <w:pPr>
              <w:spacing w:line="400" w:lineRule="exac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p>
        </w:tc>
        <w:tc>
          <w:tcPr>
            <w:tcW w:w="761" w:type="dxa"/>
            <w:vAlign w:val="top"/>
          </w:tcPr>
          <w:p>
            <w:pPr>
              <w:spacing w:line="400" w:lineRule="exact"/>
              <w:jc w:val="center"/>
              <w:rPr>
                <w:rFonts w:hint="eastAsia" w:ascii="宋体" w:hAnsi="宋体" w:eastAsia="宋体" w:cs="宋体"/>
                <w:b/>
                <w:bCs/>
                <w:color w:val="auto"/>
                <w:sz w:val="24"/>
                <w:highlight w:val="none"/>
              </w:rPr>
            </w:pPr>
            <w:r>
              <w:rPr>
                <w:rFonts w:hint="eastAsia" w:ascii="宋体" w:hAnsi="宋体" w:eastAsia="宋体" w:cs="宋体"/>
                <w:color w:val="auto"/>
                <w:sz w:val="24"/>
                <w:highlight w:val="none"/>
              </w:rPr>
              <w:t>……</w:t>
            </w:r>
          </w:p>
        </w:tc>
        <w:tc>
          <w:tcPr>
            <w:tcW w:w="957" w:type="dxa"/>
            <w:vAlign w:val="top"/>
          </w:tcPr>
          <w:p>
            <w:pPr>
              <w:spacing w:line="400" w:lineRule="exact"/>
              <w:jc w:val="center"/>
              <w:rPr>
                <w:rFonts w:hint="eastAsia" w:ascii="宋体" w:hAnsi="宋体" w:eastAsia="宋体" w:cs="宋体"/>
                <w:b/>
                <w:bCs/>
                <w:color w:val="auto"/>
                <w:sz w:val="24"/>
                <w:highlight w:val="none"/>
              </w:rPr>
            </w:pPr>
            <w:r>
              <w:rPr>
                <w:rFonts w:hint="eastAsia" w:ascii="宋体" w:hAnsi="宋体" w:eastAsia="宋体" w:cs="宋体"/>
                <w:color w:val="auto"/>
                <w:sz w:val="24"/>
                <w:highlight w:val="none"/>
              </w:rPr>
              <w:t>……</w:t>
            </w:r>
          </w:p>
        </w:tc>
        <w:tc>
          <w:tcPr>
            <w:tcW w:w="957" w:type="dxa"/>
            <w:vAlign w:val="top"/>
          </w:tcPr>
          <w:p>
            <w:pPr>
              <w:spacing w:line="400" w:lineRule="exact"/>
              <w:jc w:val="center"/>
              <w:rPr>
                <w:rFonts w:hint="eastAsia" w:ascii="宋体" w:hAnsi="宋体" w:eastAsia="宋体" w:cs="宋体"/>
                <w:b/>
                <w:bCs/>
                <w:color w:val="auto"/>
                <w:sz w:val="24"/>
                <w:highlight w:val="none"/>
              </w:rPr>
            </w:pPr>
            <w:r>
              <w:rPr>
                <w:rFonts w:hint="eastAsia" w:ascii="宋体" w:hAnsi="宋体" w:eastAsia="宋体" w:cs="宋体"/>
                <w:color w:val="auto"/>
                <w:sz w:val="24"/>
                <w:highlight w:val="none"/>
              </w:rPr>
              <w:t>……</w:t>
            </w:r>
          </w:p>
        </w:tc>
        <w:tc>
          <w:tcPr>
            <w:tcW w:w="1249" w:type="dxa"/>
            <w:vAlign w:val="top"/>
          </w:tcPr>
          <w:p>
            <w:pPr>
              <w:spacing w:line="400" w:lineRule="exact"/>
              <w:jc w:val="center"/>
              <w:rPr>
                <w:rFonts w:hint="eastAsia" w:ascii="宋体" w:hAnsi="宋体" w:eastAsia="宋体" w:cs="宋体"/>
                <w:b/>
                <w:bCs/>
                <w:color w:val="auto"/>
                <w:sz w:val="24"/>
                <w:highlight w:val="none"/>
              </w:rPr>
            </w:pPr>
            <w:r>
              <w:rPr>
                <w:rFonts w:hint="eastAsia" w:ascii="宋体" w:hAnsi="宋体" w:eastAsia="宋体" w:cs="宋体"/>
                <w:color w:val="auto"/>
                <w:sz w:val="24"/>
                <w:highlight w:val="none"/>
              </w:rPr>
              <w:t>……</w:t>
            </w:r>
          </w:p>
        </w:tc>
        <w:tc>
          <w:tcPr>
            <w:tcW w:w="877" w:type="dxa"/>
            <w:vAlign w:val="top"/>
          </w:tcPr>
          <w:p>
            <w:pPr>
              <w:spacing w:line="400" w:lineRule="exact"/>
              <w:jc w:val="center"/>
              <w:rPr>
                <w:rFonts w:hint="eastAsia" w:ascii="宋体" w:hAnsi="宋体" w:eastAsia="宋体" w:cs="宋体"/>
                <w:b/>
                <w:bCs/>
                <w:color w:val="auto"/>
                <w:sz w:val="24"/>
                <w:highlight w:val="none"/>
              </w:rPr>
            </w:pPr>
            <w:r>
              <w:rPr>
                <w:rFonts w:hint="eastAsia" w:ascii="宋体" w:hAnsi="宋体" w:eastAsia="宋体" w:cs="宋体"/>
                <w:color w:val="auto"/>
                <w:sz w:val="24"/>
                <w:highlight w:val="none"/>
              </w:rPr>
              <w:t>……</w:t>
            </w:r>
          </w:p>
        </w:tc>
        <w:tc>
          <w:tcPr>
            <w:tcW w:w="1000" w:type="dxa"/>
            <w:vAlign w:val="top"/>
          </w:tcPr>
          <w:p>
            <w:pPr>
              <w:spacing w:line="400" w:lineRule="exact"/>
              <w:jc w:val="center"/>
              <w:rPr>
                <w:rFonts w:hint="eastAsia" w:ascii="宋体" w:hAnsi="宋体" w:eastAsia="宋体" w:cs="宋体"/>
                <w:b/>
                <w:bCs/>
                <w:color w:val="auto"/>
                <w:sz w:val="24"/>
                <w:highlight w:val="none"/>
              </w:rPr>
            </w:pPr>
            <w:r>
              <w:rPr>
                <w:rFonts w:hint="eastAsia" w:ascii="宋体" w:hAnsi="宋体" w:eastAsia="宋体" w:cs="宋体"/>
                <w:color w:val="auto"/>
                <w:sz w:val="24"/>
                <w:highlight w:val="none"/>
              </w:rPr>
              <w:t>……</w:t>
            </w:r>
          </w:p>
        </w:tc>
        <w:tc>
          <w:tcPr>
            <w:tcW w:w="875" w:type="dxa"/>
            <w:vAlign w:val="top"/>
          </w:tcPr>
          <w:p>
            <w:pPr>
              <w:spacing w:line="400" w:lineRule="exact"/>
              <w:jc w:val="center"/>
              <w:rPr>
                <w:rFonts w:hint="eastAsia" w:ascii="宋体" w:hAnsi="宋体" w:eastAsia="宋体" w:cs="宋体"/>
                <w:b/>
                <w:bCs/>
                <w:color w:val="auto"/>
                <w:sz w:val="24"/>
                <w:highlight w:val="none"/>
              </w:rPr>
            </w:pPr>
            <w:r>
              <w:rPr>
                <w:rFonts w:hint="eastAsia" w:ascii="宋体" w:hAnsi="宋体" w:eastAsia="宋体" w:cs="宋体"/>
                <w:color w:val="auto"/>
                <w:sz w:val="24"/>
                <w:highlight w:val="none"/>
              </w:rPr>
              <w:t>……</w:t>
            </w:r>
          </w:p>
        </w:tc>
      </w:tr>
    </w:tbl>
    <w:p>
      <w:pPr>
        <w:adjustRightInd w:val="0"/>
        <w:spacing w:line="580" w:lineRule="exact"/>
        <w:ind w:firstLine="640" w:firstLineChars="200"/>
        <w:jc w:val="left"/>
        <w:rPr>
          <w:rFonts w:hint="eastAsia" w:ascii="宋体" w:hAnsi="宋体" w:eastAsia="宋体" w:cs="宋体"/>
          <w:color w:val="auto"/>
          <w:sz w:val="32"/>
          <w:szCs w:val="32"/>
          <w:highlight w:val="none"/>
          <w:lang w:eastAsia="zh-CN"/>
        </w:rPr>
      </w:pPr>
      <w:r>
        <w:rPr>
          <w:rFonts w:hint="eastAsia" w:ascii="宋体" w:hAnsi="宋体" w:eastAsia="宋体" w:cs="宋体"/>
          <w:color w:val="auto"/>
          <w:sz w:val="32"/>
          <w:szCs w:val="32"/>
          <w:highlight w:val="none"/>
          <w:lang w:eastAsia="zh-CN"/>
        </w:rPr>
        <w:t>注：①投标人按照招标文件要求为本项目配置管理人员和服务人员。②人员配置表行数不够，投标人应自行添加。</w:t>
      </w:r>
    </w:p>
    <w:p>
      <w:pPr>
        <w:adjustRightInd w:val="0"/>
        <w:spacing w:line="580" w:lineRule="exact"/>
        <w:ind w:firstLine="640" w:firstLineChars="200"/>
        <w:jc w:val="righ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投标人名称：</w:t>
      </w:r>
      <w:r>
        <w:rPr>
          <w:rFonts w:hint="eastAsia" w:ascii="宋体" w:hAnsi="宋体" w:eastAsia="宋体" w:cs="宋体"/>
          <w:color w:val="auto"/>
          <w:sz w:val="32"/>
          <w:szCs w:val="32"/>
          <w:highlight w:val="none"/>
          <w:u w:val="single"/>
        </w:rPr>
        <w:t xml:space="preserve">       </w:t>
      </w:r>
      <w:r>
        <w:rPr>
          <w:rFonts w:hint="eastAsia" w:ascii="宋体" w:hAnsi="宋体" w:eastAsia="宋体" w:cs="宋体"/>
          <w:color w:val="auto"/>
          <w:sz w:val="32"/>
          <w:szCs w:val="32"/>
          <w:highlight w:val="none"/>
          <w:u w:val="single"/>
          <w:lang w:val="en-US" w:eastAsia="zh-CN"/>
        </w:rPr>
        <w:t xml:space="preserve">   </w:t>
      </w:r>
      <w:r>
        <w:rPr>
          <w:rFonts w:hint="eastAsia" w:ascii="宋体" w:hAnsi="宋体" w:cs="宋体"/>
          <w:bCs/>
          <w:color w:val="auto"/>
          <w:sz w:val="32"/>
          <w:szCs w:val="32"/>
          <w:highlight w:val="none"/>
          <w:u w:val="none"/>
          <w:lang w:eastAsia="zh-CN"/>
        </w:rPr>
        <w:t>（加盖公章）</w:t>
      </w:r>
      <w:r>
        <w:rPr>
          <w:rFonts w:hint="eastAsia" w:ascii="宋体" w:hAnsi="宋体" w:eastAsia="宋体" w:cs="宋体"/>
          <w:color w:val="auto"/>
          <w:sz w:val="32"/>
          <w:szCs w:val="32"/>
          <w:highlight w:val="none"/>
        </w:rPr>
        <w:t xml:space="preserve">         </w:t>
      </w:r>
    </w:p>
    <w:p>
      <w:pPr>
        <w:wordWrap w:val="0"/>
        <w:spacing w:line="700" w:lineRule="exact"/>
        <w:ind w:firstLine="640" w:firstLineChars="200"/>
        <w:jc w:val="right"/>
        <w:outlineLvl w:val="2"/>
        <w:rPr>
          <w:rFonts w:hint="eastAsia" w:ascii="宋体" w:hAnsi="宋体" w:eastAsia="宋体" w:cs="宋体"/>
          <w:color w:val="auto"/>
          <w:sz w:val="32"/>
          <w:szCs w:val="32"/>
          <w:highlight w:val="none"/>
        </w:rPr>
        <w:sectPr>
          <w:pgSz w:w="11906" w:h="16838"/>
          <w:pgMar w:top="1440" w:right="1474" w:bottom="1440" w:left="1474" w:header="851" w:footer="992" w:gutter="0"/>
          <w:cols w:space="720" w:num="1"/>
        </w:sectPr>
      </w:pPr>
      <w:bookmarkStart w:id="102" w:name="_Toc10650"/>
      <w:bookmarkStart w:id="103" w:name="_Toc18680"/>
      <w:r>
        <w:rPr>
          <w:rFonts w:hint="eastAsia" w:ascii="宋体" w:hAnsi="宋体" w:eastAsia="宋体" w:cs="宋体"/>
          <w:color w:val="auto"/>
          <w:sz w:val="32"/>
          <w:szCs w:val="32"/>
          <w:highlight w:val="none"/>
        </w:rPr>
        <w:t xml:space="preserve">投标日期： </w:t>
      </w:r>
      <w:r>
        <w:rPr>
          <w:rFonts w:hint="eastAsia" w:ascii="宋体" w:hAnsi="宋体" w:eastAsia="宋体" w:cs="宋体"/>
          <w:color w:val="auto"/>
          <w:sz w:val="32"/>
          <w:szCs w:val="32"/>
          <w:highlight w:val="none"/>
          <w:u w:val="single"/>
        </w:rPr>
        <w:t xml:space="preserve">     </w:t>
      </w:r>
      <w:r>
        <w:rPr>
          <w:rFonts w:hint="eastAsia" w:ascii="宋体" w:hAnsi="宋体" w:eastAsia="宋体" w:cs="宋体"/>
          <w:color w:val="auto"/>
          <w:sz w:val="32"/>
          <w:szCs w:val="32"/>
          <w:highlight w:val="none"/>
        </w:rPr>
        <w:t>年</w:t>
      </w:r>
      <w:r>
        <w:rPr>
          <w:rFonts w:hint="eastAsia" w:ascii="宋体" w:hAnsi="宋体" w:eastAsia="宋体" w:cs="宋体"/>
          <w:color w:val="auto"/>
          <w:sz w:val="32"/>
          <w:szCs w:val="32"/>
          <w:highlight w:val="none"/>
          <w:u w:val="single"/>
        </w:rPr>
        <w:t xml:space="preserve">     </w:t>
      </w:r>
      <w:r>
        <w:rPr>
          <w:rFonts w:hint="eastAsia" w:ascii="宋体" w:hAnsi="宋体" w:eastAsia="宋体" w:cs="宋体"/>
          <w:color w:val="auto"/>
          <w:sz w:val="32"/>
          <w:szCs w:val="32"/>
          <w:highlight w:val="none"/>
        </w:rPr>
        <w:t>月</w:t>
      </w:r>
      <w:r>
        <w:rPr>
          <w:rFonts w:hint="eastAsia" w:ascii="宋体" w:hAnsi="宋体" w:eastAsia="宋体" w:cs="宋体"/>
          <w:color w:val="auto"/>
          <w:sz w:val="32"/>
          <w:szCs w:val="32"/>
          <w:highlight w:val="none"/>
          <w:u w:val="single"/>
        </w:rPr>
        <w:t xml:space="preserve">    </w:t>
      </w:r>
      <w:r>
        <w:rPr>
          <w:rFonts w:hint="eastAsia" w:ascii="宋体" w:hAnsi="宋体" w:eastAsia="宋体" w:cs="宋体"/>
          <w:color w:val="auto"/>
          <w:sz w:val="32"/>
          <w:szCs w:val="32"/>
          <w:highlight w:val="none"/>
        </w:rPr>
        <w:t>日</w:t>
      </w:r>
      <w:bookmarkEnd w:id="102"/>
      <w:bookmarkEnd w:id="103"/>
    </w:p>
    <w:p>
      <w:pPr>
        <w:wordWrap/>
        <w:spacing w:line="700" w:lineRule="exact"/>
        <w:ind w:firstLine="0" w:firstLineChars="0"/>
        <w:jc w:val="center"/>
        <w:outlineLvl w:val="2"/>
        <w:rPr>
          <w:rFonts w:hint="eastAsia" w:ascii="宋体" w:hAnsi="宋体" w:cs="宋体"/>
          <w:color w:val="auto"/>
          <w:sz w:val="44"/>
          <w:szCs w:val="44"/>
          <w:highlight w:val="none"/>
          <w:lang w:val="en-US" w:eastAsia="zh-CN"/>
        </w:rPr>
      </w:pPr>
      <w:r>
        <w:rPr>
          <w:rFonts w:hint="eastAsia" w:ascii="宋体" w:hAnsi="宋体" w:cs="宋体"/>
          <w:color w:val="auto"/>
          <w:sz w:val="44"/>
          <w:szCs w:val="44"/>
          <w:highlight w:val="none"/>
          <w:lang w:val="en-US" w:eastAsia="zh-CN"/>
        </w:rPr>
        <w:t>八、考核办法</w:t>
      </w:r>
    </w:p>
    <w:p>
      <w:pPr>
        <w:wordWrap/>
        <w:spacing w:line="700" w:lineRule="exact"/>
        <w:ind w:firstLine="0" w:firstLineChars="0"/>
        <w:jc w:val="left"/>
        <w:outlineLvl w:val="2"/>
        <w:rPr>
          <w:rFonts w:hint="default" w:ascii="宋体" w:hAnsi="宋体" w:cs="宋体"/>
          <w:color w:val="auto"/>
          <w:sz w:val="32"/>
          <w:szCs w:val="32"/>
          <w:highlight w:val="none"/>
          <w:lang w:val="en-US" w:eastAsia="zh-CN"/>
        </w:rPr>
      </w:pPr>
      <w:r>
        <w:rPr>
          <w:rFonts w:hint="eastAsia" w:ascii="宋体" w:hAnsi="宋体" w:cs="宋体"/>
          <w:color w:val="auto"/>
          <w:sz w:val="32"/>
          <w:szCs w:val="32"/>
          <w:highlight w:val="none"/>
          <w:u w:val="none"/>
          <w:lang w:eastAsia="zh-CN"/>
        </w:rPr>
        <w:t>成都市青白江区实验小学：</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宋体" w:hAnsi="宋体" w:eastAsia="宋体" w:cs="宋体"/>
          <w:color w:val="auto"/>
          <w:sz w:val="32"/>
          <w:szCs w:val="32"/>
          <w:highlight w:val="none"/>
          <w:lang w:eastAsia="zh-CN"/>
        </w:rPr>
      </w:pPr>
      <w:r>
        <w:rPr>
          <w:rFonts w:hint="eastAsia" w:ascii="宋体" w:hAnsi="宋体" w:eastAsia="宋体" w:cs="宋体"/>
          <w:color w:val="auto"/>
          <w:sz w:val="32"/>
          <w:szCs w:val="32"/>
          <w:highlight w:val="none"/>
          <w:lang w:eastAsia="zh-CN"/>
        </w:rPr>
        <w:t>我单位作为</w:t>
      </w:r>
      <w:r>
        <w:rPr>
          <w:rFonts w:hint="eastAsia" w:ascii="宋体" w:hAnsi="宋体" w:eastAsia="宋体" w:cs="宋体"/>
          <w:color w:val="auto"/>
          <w:sz w:val="32"/>
          <w:szCs w:val="32"/>
          <w:highlight w:val="none"/>
          <w:u w:val="single"/>
          <w:lang w:val="en-US" w:eastAsia="zh-CN"/>
        </w:rPr>
        <w:t xml:space="preserve"> </w:t>
      </w:r>
      <w:r>
        <w:rPr>
          <w:rFonts w:hint="eastAsia" w:ascii="宋体" w:hAnsi="宋体" w:cs="宋体"/>
          <w:color w:val="auto"/>
          <w:sz w:val="32"/>
          <w:szCs w:val="32"/>
          <w:highlight w:val="none"/>
          <w:u w:val="single"/>
          <w:lang w:val="en-US" w:eastAsia="zh-CN"/>
        </w:rPr>
        <w:t xml:space="preserve">    </w:t>
      </w:r>
      <w:r>
        <w:rPr>
          <w:rFonts w:hint="eastAsia" w:ascii="宋体" w:hAnsi="宋体" w:cs="宋体"/>
          <w:color w:val="auto"/>
          <w:sz w:val="32"/>
          <w:szCs w:val="32"/>
          <w:highlight w:val="none"/>
          <w:u w:val="single"/>
          <w:lang w:eastAsia="zh-CN"/>
        </w:rPr>
        <w:t>（项目名称及项目编号）</w:t>
      </w:r>
      <w:r>
        <w:rPr>
          <w:rFonts w:hint="eastAsia" w:ascii="宋体" w:hAnsi="宋体" w:cs="宋体"/>
          <w:color w:val="auto"/>
          <w:sz w:val="32"/>
          <w:szCs w:val="32"/>
          <w:highlight w:val="none"/>
          <w:u w:val="single"/>
          <w:lang w:val="en-US" w:eastAsia="zh-CN"/>
        </w:rPr>
        <w:t xml:space="preserve">      </w:t>
      </w:r>
      <w:r>
        <w:rPr>
          <w:rFonts w:hint="eastAsia" w:ascii="宋体" w:hAnsi="宋体" w:eastAsia="宋体" w:cs="宋体"/>
          <w:color w:val="auto"/>
          <w:sz w:val="32"/>
          <w:szCs w:val="32"/>
          <w:highlight w:val="none"/>
          <w:lang w:eastAsia="zh-CN"/>
        </w:rPr>
        <w:t>的投标人，</w:t>
      </w:r>
      <w:r>
        <w:rPr>
          <w:rFonts w:hint="eastAsia" w:ascii="宋体" w:hAnsi="宋体" w:cs="宋体"/>
          <w:color w:val="auto"/>
          <w:sz w:val="32"/>
          <w:szCs w:val="32"/>
          <w:highlight w:val="none"/>
          <w:lang w:eastAsia="zh-CN"/>
        </w:rPr>
        <w:t>对采购人提出的《考核办法》应答如下</w:t>
      </w:r>
      <w:r>
        <w:rPr>
          <w:rFonts w:hint="eastAsia" w:ascii="宋体" w:hAnsi="宋体" w:eastAsia="宋体" w:cs="宋体"/>
          <w:color w:val="auto"/>
          <w:sz w:val="32"/>
          <w:szCs w:val="32"/>
          <w:highlight w:val="none"/>
          <w:lang w:eastAsia="zh-CN"/>
        </w:rPr>
        <w:t>：</w:t>
      </w:r>
    </w:p>
    <w:p>
      <w:pPr>
        <w:pStyle w:val="2"/>
        <w:rPr>
          <w:rFonts w:hint="eastAsia" w:ascii="宋体" w:hAnsi="宋体" w:eastAsia="宋体" w:cs="宋体"/>
          <w:color w:val="auto"/>
          <w:sz w:val="32"/>
          <w:szCs w:val="32"/>
          <w:highlight w:val="none"/>
          <w:lang w:eastAsia="zh-CN"/>
        </w:rPr>
      </w:pPr>
      <w:r>
        <w:rPr>
          <w:rFonts w:hint="eastAsia" w:ascii="宋体" w:hAnsi="宋体" w:cs="宋体"/>
          <w:color w:val="auto"/>
          <w:sz w:val="32"/>
          <w:szCs w:val="32"/>
          <w:highlight w:val="none"/>
          <w:lang w:eastAsia="zh-CN"/>
        </w:rPr>
        <w:t>……</w:t>
      </w:r>
    </w:p>
    <w:p>
      <w:pPr>
        <w:adjustRightInd w:val="0"/>
        <w:spacing w:line="580" w:lineRule="exact"/>
        <w:ind w:firstLine="640" w:firstLineChars="200"/>
        <w:jc w:val="right"/>
        <w:rPr>
          <w:rFonts w:hint="eastAsia" w:ascii="宋体" w:hAnsi="宋体" w:eastAsia="宋体" w:cs="宋体"/>
          <w:color w:val="auto"/>
          <w:sz w:val="32"/>
          <w:szCs w:val="32"/>
          <w:highlight w:val="none"/>
        </w:rPr>
      </w:pPr>
    </w:p>
    <w:p>
      <w:pPr>
        <w:adjustRightInd w:val="0"/>
        <w:spacing w:line="580" w:lineRule="exact"/>
        <w:ind w:firstLine="640" w:firstLineChars="200"/>
        <w:jc w:val="righ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投标人名称：</w:t>
      </w:r>
      <w:r>
        <w:rPr>
          <w:rFonts w:hint="eastAsia" w:ascii="宋体" w:hAnsi="宋体" w:eastAsia="宋体" w:cs="宋体"/>
          <w:color w:val="auto"/>
          <w:sz w:val="32"/>
          <w:szCs w:val="32"/>
          <w:highlight w:val="none"/>
          <w:u w:val="single"/>
        </w:rPr>
        <w:t xml:space="preserve">       </w:t>
      </w:r>
      <w:r>
        <w:rPr>
          <w:rFonts w:hint="eastAsia" w:ascii="宋体" w:hAnsi="宋体" w:eastAsia="宋体" w:cs="宋体"/>
          <w:color w:val="auto"/>
          <w:sz w:val="32"/>
          <w:szCs w:val="32"/>
          <w:highlight w:val="none"/>
          <w:u w:val="single"/>
          <w:lang w:val="en-US" w:eastAsia="zh-CN"/>
        </w:rPr>
        <w:t xml:space="preserve">   </w:t>
      </w:r>
      <w:r>
        <w:rPr>
          <w:rFonts w:hint="eastAsia" w:ascii="宋体" w:hAnsi="宋体" w:cs="宋体"/>
          <w:bCs/>
          <w:color w:val="auto"/>
          <w:sz w:val="32"/>
          <w:szCs w:val="32"/>
          <w:highlight w:val="none"/>
          <w:u w:val="none"/>
          <w:lang w:eastAsia="zh-CN"/>
        </w:rPr>
        <w:t>（加盖公章）</w:t>
      </w:r>
      <w:r>
        <w:rPr>
          <w:rFonts w:hint="eastAsia" w:ascii="宋体" w:hAnsi="宋体" w:eastAsia="宋体" w:cs="宋体"/>
          <w:color w:val="auto"/>
          <w:sz w:val="32"/>
          <w:szCs w:val="32"/>
          <w:highlight w:val="none"/>
        </w:rPr>
        <w:t xml:space="preserve">         </w:t>
      </w:r>
    </w:p>
    <w:p>
      <w:pPr>
        <w:pStyle w:val="2"/>
        <w:jc w:val="righ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 xml:space="preserve">投标日期： </w:t>
      </w:r>
      <w:r>
        <w:rPr>
          <w:rFonts w:hint="eastAsia" w:ascii="宋体" w:hAnsi="宋体" w:eastAsia="宋体" w:cs="宋体"/>
          <w:color w:val="auto"/>
          <w:sz w:val="32"/>
          <w:szCs w:val="32"/>
          <w:highlight w:val="none"/>
          <w:u w:val="single"/>
        </w:rPr>
        <w:t xml:space="preserve">     </w:t>
      </w:r>
      <w:r>
        <w:rPr>
          <w:rFonts w:hint="eastAsia" w:ascii="宋体" w:hAnsi="宋体" w:eastAsia="宋体" w:cs="宋体"/>
          <w:color w:val="auto"/>
          <w:sz w:val="32"/>
          <w:szCs w:val="32"/>
          <w:highlight w:val="none"/>
        </w:rPr>
        <w:t>年</w:t>
      </w:r>
      <w:r>
        <w:rPr>
          <w:rFonts w:hint="eastAsia" w:ascii="宋体" w:hAnsi="宋体" w:eastAsia="宋体" w:cs="宋体"/>
          <w:color w:val="auto"/>
          <w:sz w:val="32"/>
          <w:szCs w:val="32"/>
          <w:highlight w:val="none"/>
          <w:u w:val="single"/>
        </w:rPr>
        <w:t xml:space="preserve">     </w:t>
      </w:r>
      <w:r>
        <w:rPr>
          <w:rFonts w:hint="eastAsia" w:ascii="宋体" w:hAnsi="宋体" w:eastAsia="宋体" w:cs="宋体"/>
          <w:color w:val="auto"/>
          <w:sz w:val="32"/>
          <w:szCs w:val="32"/>
          <w:highlight w:val="none"/>
        </w:rPr>
        <w:t>月</w:t>
      </w:r>
      <w:r>
        <w:rPr>
          <w:rFonts w:hint="eastAsia" w:ascii="宋体" w:hAnsi="宋体" w:eastAsia="宋体" w:cs="宋体"/>
          <w:color w:val="auto"/>
          <w:sz w:val="32"/>
          <w:szCs w:val="32"/>
          <w:highlight w:val="none"/>
          <w:u w:val="single"/>
        </w:rPr>
        <w:t xml:space="preserve">    </w:t>
      </w:r>
      <w:r>
        <w:rPr>
          <w:rFonts w:hint="eastAsia" w:ascii="宋体" w:hAnsi="宋体" w:eastAsia="宋体" w:cs="宋体"/>
          <w:color w:val="auto"/>
          <w:sz w:val="32"/>
          <w:szCs w:val="32"/>
          <w:highlight w:val="none"/>
        </w:rPr>
        <w:t>日</w:t>
      </w:r>
    </w:p>
    <w:p>
      <w:pPr>
        <w:pStyle w:val="2"/>
        <w:ind w:left="0" w:leftChars="0"/>
        <w:rPr>
          <w:rFonts w:hint="eastAsia" w:ascii="宋体" w:hAnsi="宋体" w:eastAsia="宋体" w:cs="宋体"/>
          <w:color w:val="auto"/>
          <w:sz w:val="32"/>
          <w:szCs w:val="32"/>
          <w:highlight w:val="none"/>
          <w:lang w:eastAsia="zh-CN"/>
        </w:rPr>
      </w:pPr>
      <w:r>
        <w:rPr>
          <w:rFonts w:hint="eastAsia" w:ascii="宋体" w:hAnsi="宋体" w:cs="宋体"/>
          <w:color w:val="auto"/>
          <w:sz w:val="32"/>
          <w:szCs w:val="32"/>
          <w:highlight w:val="none"/>
          <w:lang w:eastAsia="zh-CN"/>
        </w:rPr>
        <w:t>注：</w:t>
      </w:r>
      <w:r>
        <w:rPr>
          <w:rFonts w:hint="eastAsia" w:ascii="宋体" w:hAnsi="宋体" w:cs="宋体"/>
          <w:color w:val="auto"/>
          <w:sz w:val="32"/>
          <w:szCs w:val="32"/>
          <w:highlight w:val="none"/>
          <w:lang w:val="en-US" w:eastAsia="zh-CN"/>
        </w:rPr>
        <w:t>打★号的为本次招标项目的实质性要求，不允许有负偏离。</w:t>
      </w:r>
    </w:p>
    <w:p>
      <w:pPr>
        <w:wordWrap/>
        <w:spacing w:line="700" w:lineRule="exact"/>
        <w:ind w:firstLine="0" w:firstLineChars="0"/>
        <w:jc w:val="left"/>
        <w:outlineLvl w:val="2"/>
        <w:rPr>
          <w:rFonts w:hint="default" w:ascii="宋体" w:hAnsi="宋体" w:eastAsia="宋体" w:cs="宋体"/>
          <w:b/>
          <w:color w:val="auto"/>
          <w:sz w:val="32"/>
          <w:szCs w:val="32"/>
          <w:highlight w:val="none"/>
          <w:lang w:val="en-US" w:eastAsia="zh-CN"/>
        </w:rPr>
      </w:pPr>
    </w:p>
    <w:p>
      <w:pPr>
        <w:rPr>
          <w:rFonts w:hint="eastAsia" w:ascii="宋体" w:hAnsi="宋体" w:eastAsia="宋体" w:cs="宋体"/>
          <w:color w:val="auto"/>
          <w:sz w:val="32"/>
          <w:szCs w:val="32"/>
          <w:highlight w:val="none"/>
        </w:rPr>
        <w:sectPr>
          <w:pgSz w:w="11906" w:h="16838"/>
          <w:pgMar w:top="1440" w:right="1474" w:bottom="1440" w:left="1474" w:header="851" w:footer="992" w:gutter="0"/>
          <w:cols w:space="720" w:num="1"/>
        </w:sectPr>
      </w:pPr>
      <w:r>
        <w:rPr>
          <w:rFonts w:hint="eastAsia" w:ascii="宋体" w:hAnsi="宋体" w:eastAsia="宋体" w:cs="宋体"/>
          <w:color w:val="auto"/>
          <w:sz w:val="32"/>
          <w:szCs w:val="32"/>
          <w:highlight w:val="none"/>
        </w:rPr>
        <w:br w:type="page"/>
      </w:r>
    </w:p>
    <w:p>
      <w:pPr>
        <w:spacing w:line="700" w:lineRule="exact"/>
        <w:jc w:val="center"/>
        <w:outlineLvl w:val="2"/>
        <w:rPr>
          <w:rFonts w:hint="eastAsia" w:ascii="宋体" w:hAnsi="宋体" w:eastAsia="宋体" w:cs="宋体"/>
          <w:color w:val="auto"/>
          <w:kern w:val="2"/>
          <w:sz w:val="44"/>
          <w:szCs w:val="44"/>
          <w:highlight w:val="none"/>
          <w:lang w:val="en-US" w:eastAsia="zh-CN" w:bidi="ar-SA"/>
        </w:rPr>
      </w:pPr>
      <w:r>
        <w:rPr>
          <w:rFonts w:hint="eastAsia" w:ascii="宋体" w:hAnsi="宋体" w:cs="宋体"/>
          <w:color w:val="auto"/>
          <w:kern w:val="2"/>
          <w:sz w:val="44"/>
          <w:szCs w:val="44"/>
          <w:highlight w:val="none"/>
          <w:lang w:val="en-US" w:eastAsia="zh-CN" w:bidi="ar-SA"/>
        </w:rPr>
        <w:t>九</w:t>
      </w:r>
      <w:r>
        <w:rPr>
          <w:rFonts w:hint="eastAsia" w:ascii="宋体" w:hAnsi="宋体" w:eastAsia="宋体" w:cs="宋体"/>
          <w:color w:val="auto"/>
          <w:kern w:val="2"/>
          <w:sz w:val="44"/>
          <w:szCs w:val="44"/>
          <w:highlight w:val="none"/>
          <w:lang w:val="en-US" w:eastAsia="zh-CN" w:bidi="ar-SA"/>
        </w:rPr>
        <w:t>、招标文件中要求或投标人自行提供的其他证明资料</w:t>
      </w:r>
    </w:p>
    <w:p>
      <w:pPr>
        <w:jc w:val="center"/>
        <w:outlineLvl w:val="2"/>
        <w:rPr>
          <w:rFonts w:hint="eastAsia" w:ascii="宋体" w:hAnsi="宋体" w:eastAsia="宋体" w:cs="宋体"/>
          <w:b/>
          <w:bCs/>
          <w:color w:val="auto"/>
          <w:sz w:val="32"/>
          <w:szCs w:val="32"/>
          <w:highlight w:val="none"/>
        </w:rPr>
      </w:pPr>
      <w:r>
        <w:rPr>
          <w:rFonts w:hint="eastAsia" w:ascii="宋体" w:hAnsi="宋体" w:eastAsia="宋体" w:cs="宋体"/>
          <w:b/>
          <w:color w:val="auto"/>
          <w:sz w:val="32"/>
          <w:szCs w:val="32"/>
          <w:highlight w:val="none"/>
        </w:rPr>
        <w:t>（格式自拟）</w:t>
      </w:r>
    </w:p>
    <w:p>
      <w:pPr>
        <w:rPr>
          <w:rFonts w:ascii="宋体" w:hAnsi="宋体"/>
          <w:b/>
          <w:color w:val="auto"/>
          <w:sz w:val="28"/>
          <w:szCs w:val="28"/>
          <w:highlight w:val="none"/>
        </w:rPr>
      </w:pPr>
      <w:r>
        <w:rPr>
          <w:rFonts w:ascii="宋体" w:hAnsi="宋体"/>
          <w:color w:val="auto"/>
          <w:szCs w:val="28"/>
          <w:highlight w:val="none"/>
        </w:rPr>
        <w:br w:type="page"/>
      </w:r>
      <w:bookmarkStart w:id="104" w:name="_Toc316475719"/>
    </w:p>
    <w:p>
      <w:pPr>
        <w:pStyle w:val="2"/>
        <w:keepNext w:val="0"/>
        <w:keepLines w:val="0"/>
        <w:pageBreakBefore w:val="0"/>
        <w:widowControl w:val="0"/>
        <w:numPr>
          <w:ilvl w:val="0"/>
          <w:numId w:val="0"/>
        </w:numPr>
        <w:kinsoku/>
        <w:wordWrap/>
        <w:overflowPunct/>
        <w:topLinePunct w:val="0"/>
        <w:autoSpaceDE/>
        <w:autoSpaceDN/>
        <w:bidi w:val="0"/>
        <w:adjustRightInd/>
        <w:snapToGrid/>
        <w:spacing w:line="700" w:lineRule="exact"/>
        <w:ind w:left="-142" w:leftChars="0"/>
        <w:jc w:val="center"/>
        <w:textAlignment w:val="auto"/>
        <w:outlineLvl w:val="9"/>
        <w:rPr>
          <w:rFonts w:hint="eastAsia" w:ascii="宋体" w:hAnsi="宋体" w:eastAsia="宋体" w:cs="宋体"/>
          <w:b w:val="0"/>
          <w:bCs w:val="0"/>
          <w:color w:val="auto"/>
          <w:spacing w:val="0"/>
          <w:kern w:val="2"/>
          <w:sz w:val="44"/>
          <w:szCs w:val="44"/>
          <w:highlight w:val="none"/>
          <w:lang w:val="en-US" w:eastAsia="zh-CN" w:bidi="ar-SA"/>
        </w:rPr>
      </w:pPr>
      <w:r>
        <w:rPr>
          <w:rFonts w:hint="eastAsia" w:ascii="宋体" w:hAnsi="宋体" w:eastAsia="宋体" w:cs="宋体"/>
          <w:b w:val="0"/>
          <w:bCs w:val="0"/>
          <w:color w:val="auto"/>
          <w:spacing w:val="0"/>
          <w:kern w:val="2"/>
          <w:sz w:val="44"/>
          <w:szCs w:val="44"/>
          <w:highlight w:val="none"/>
          <w:lang w:val="en-US" w:eastAsia="zh-CN" w:bidi="ar-SA"/>
        </w:rPr>
        <w:t>第四章  招标项目服务、商务及其他要求</w:t>
      </w:r>
    </w:p>
    <w:p>
      <w:pPr>
        <w:widowControl/>
        <w:shd w:val="clear" w:color="auto" w:fill="FFFFFF"/>
        <w:snapToGrid w:val="0"/>
        <w:spacing w:line="580" w:lineRule="exact"/>
        <w:ind w:firstLine="640" w:firstLineChars="200"/>
        <w:jc w:val="left"/>
        <w:rPr>
          <w:rFonts w:hint="eastAsia" w:ascii="黑体" w:hAnsi="黑体" w:eastAsia="黑体"/>
          <w:bCs/>
          <w:color w:val="auto"/>
          <w:sz w:val="32"/>
          <w:szCs w:val="32"/>
          <w:highlight w:val="none"/>
        </w:rPr>
      </w:pPr>
      <w:r>
        <w:rPr>
          <w:rFonts w:hint="eastAsia" w:ascii="黑体" w:hAnsi="黑体" w:eastAsia="黑体"/>
          <w:bCs/>
          <w:color w:val="auto"/>
          <w:sz w:val="32"/>
          <w:szCs w:val="32"/>
          <w:highlight w:val="none"/>
        </w:rPr>
        <w:t>一、项目概况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b w:val="0"/>
          <w:color w:val="auto"/>
          <w:sz w:val="32"/>
          <w:szCs w:val="32"/>
        </w:rPr>
      </w:pPr>
      <w:r>
        <w:rPr>
          <w:rFonts w:hint="eastAsia"/>
          <w:b w:val="0"/>
          <w:color w:val="auto"/>
          <w:sz w:val="32"/>
          <w:szCs w:val="32"/>
        </w:rPr>
        <w:t>本项目含保洁、绿化、水电维护等工作内容。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b w:val="0"/>
          <w:color w:val="auto"/>
          <w:sz w:val="32"/>
          <w:szCs w:val="32"/>
        </w:rPr>
      </w:pPr>
      <w:r>
        <w:rPr>
          <w:rFonts w:hint="eastAsia"/>
          <w:b w:val="0"/>
          <w:color w:val="auto"/>
          <w:sz w:val="32"/>
          <w:szCs w:val="32"/>
        </w:rPr>
        <w:t>1、校园占地面积33499.22平方米。</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b w:val="0"/>
          <w:color w:val="auto"/>
          <w:sz w:val="32"/>
          <w:szCs w:val="32"/>
        </w:rPr>
      </w:pPr>
      <w:r>
        <w:rPr>
          <w:rFonts w:hint="eastAsia"/>
          <w:b w:val="0"/>
          <w:color w:val="auto"/>
          <w:sz w:val="32"/>
          <w:szCs w:val="32"/>
        </w:rPr>
        <w:t>2、校园总建筑面积12237.57平方米。</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b w:val="0"/>
          <w:color w:val="auto"/>
          <w:sz w:val="32"/>
          <w:szCs w:val="32"/>
        </w:rPr>
      </w:pPr>
      <w:r>
        <w:rPr>
          <w:rFonts w:hint="eastAsia"/>
          <w:b w:val="0"/>
          <w:color w:val="auto"/>
          <w:sz w:val="32"/>
          <w:szCs w:val="32"/>
        </w:rPr>
        <w:t>3、男女厕所共计40间。</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b w:val="0"/>
          <w:color w:val="auto"/>
          <w:sz w:val="32"/>
          <w:szCs w:val="32"/>
        </w:rPr>
      </w:pPr>
      <w:r>
        <w:rPr>
          <w:rFonts w:hint="eastAsia"/>
          <w:b w:val="0"/>
          <w:color w:val="auto"/>
          <w:sz w:val="32"/>
          <w:szCs w:val="32"/>
        </w:rPr>
        <w:t>4、4层楼梯及扶手共计8间。</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b w:val="0"/>
          <w:color w:val="auto"/>
          <w:sz w:val="32"/>
          <w:szCs w:val="32"/>
        </w:rPr>
      </w:pPr>
      <w:r>
        <w:rPr>
          <w:rFonts w:hint="eastAsia"/>
          <w:b w:val="0"/>
          <w:color w:val="auto"/>
          <w:sz w:val="32"/>
          <w:szCs w:val="32"/>
        </w:rPr>
        <w:t>5、教学、办公楼小广场5个（含食堂前小广场）。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b w:val="0"/>
          <w:color w:val="auto"/>
          <w:sz w:val="32"/>
          <w:szCs w:val="32"/>
        </w:rPr>
      </w:pPr>
      <w:r>
        <w:rPr>
          <w:rFonts w:hint="eastAsia"/>
          <w:b w:val="0"/>
          <w:color w:val="auto"/>
          <w:sz w:val="32"/>
          <w:szCs w:val="32"/>
        </w:rPr>
        <w:t>6、学生篮球场、学校大运动场、春之润冬之轩教学楼后通道及垃圾桶周围保洁。</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b w:val="0"/>
          <w:color w:val="auto"/>
          <w:sz w:val="32"/>
          <w:szCs w:val="32"/>
        </w:rPr>
      </w:pPr>
      <w:r>
        <w:rPr>
          <w:rFonts w:hint="eastAsia"/>
          <w:b w:val="0"/>
          <w:color w:val="auto"/>
          <w:sz w:val="32"/>
          <w:szCs w:val="32"/>
        </w:rPr>
        <w:t>7、校内绿化面积7401.22平米，含草坪、绿篱、灌木、乔木等多个种类。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b w:val="0"/>
          <w:color w:val="auto"/>
          <w:sz w:val="32"/>
          <w:szCs w:val="32"/>
        </w:rPr>
      </w:pPr>
      <w:r>
        <w:rPr>
          <w:rFonts w:hint="eastAsia"/>
          <w:b w:val="0"/>
          <w:color w:val="auto"/>
          <w:sz w:val="32"/>
          <w:szCs w:val="32"/>
        </w:rPr>
        <w:t>8、校内所有水电设施、设备日常维修维护。</w:t>
      </w:r>
    </w:p>
    <w:p>
      <w:pPr>
        <w:widowControl/>
        <w:shd w:val="clear" w:color="auto" w:fill="FFFFFF"/>
        <w:snapToGrid w:val="0"/>
        <w:spacing w:line="580" w:lineRule="exact"/>
        <w:ind w:firstLine="640" w:firstLineChars="200"/>
        <w:jc w:val="left"/>
        <w:rPr>
          <w:rFonts w:hint="eastAsia" w:ascii="黑体" w:hAnsi="黑体" w:eastAsia="黑体" w:cs="Times New Roman"/>
          <w:bCs/>
          <w:color w:val="auto"/>
          <w:sz w:val="32"/>
          <w:szCs w:val="32"/>
          <w:highlight w:val="none"/>
        </w:rPr>
      </w:pPr>
      <w:r>
        <w:rPr>
          <w:rFonts w:hint="eastAsia" w:ascii="黑体" w:hAnsi="黑体" w:eastAsia="黑体" w:cs="Times New Roman"/>
          <w:bCs/>
          <w:color w:val="auto"/>
          <w:sz w:val="32"/>
          <w:szCs w:val="32"/>
          <w:highlight w:val="none"/>
          <w:lang w:eastAsia="zh-CN"/>
        </w:rPr>
        <w:t>二、</w:t>
      </w:r>
      <w:r>
        <w:rPr>
          <w:rFonts w:hint="eastAsia" w:ascii="黑体" w:hAnsi="黑体" w:eastAsia="黑体" w:cs="Times New Roman"/>
          <w:bCs/>
          <w:color w:val="auto"/>
          <w:sz w:val="32"/>
          <w:szCs w:val="32"/>
          <w:highlight w:val="none"/>
        </w:rPr>
        <w:t>服务、商务及其他要求</w:t>
      </w:r>
    </w:p>
    <w:p>
      <w:pPr>
        <w:widowControl w:val="0"/>
        <w:numPr>
          <w:ilvl w:val="0"/>
          <w:numId w:val="0"/>
        </w:numPr>
        <w:spacing w:line="580" w:lineRule="exact"/>
        <w:ind w:firstLine="640" w:firstLineChars="200"/>
        <w:jc w:val="both"/>
        <w:rPr>
          <w:rFonts w:hint="eastAsia"/>
          <w:b w:val="0"/>
          <w:color w:val="auto"/>
          <w:sz w:val="32"/>
          <w:szCs w:val="32"/>
        </w:rPr>
      </w:pPr>
      <w:r>
        <w:rPr>
          <w:rFonts w:hint="eastAsia"/>
          <w:b w:val="0"/>
          <w:color w:val="auto"/>
          <w:sz w:val="32"/>
          <w:szCs w:val="32"/>
          <w:lang w:eastAsia="zh-CN"/>
        </w:rPr>
        <w:t>（一）</w:t>
      </w:r>
      <w:r>
        <w:rPr>
          <w:rFonts w:hint="eastAsia"/>
          <w:b w:val="0"/>
          <w:color w:val="auto"/>
          <w:sz w:val="32"/>
          <w:szCs w:val="32"/>
        </w:rPr>
        <w:t>主要服务规范要求</w:t>
      </w:r>
    </w:p>
    <w:tbl>
      <w:tblPr>
        <w:tblStyle w:val="44"/>
        <w:tblW w:w="89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2"/>
        <w:gridCol w:w="1200"/>
        <w:gridCol w:w="4621"/>
        <w:gridCol w:w="26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48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 w:val="0"/>
                <w:color w:val="auto"/>
                <w:sz w:val="24"/>
                <w:szCs w:val="24"/>
              </w:rPr>
            </w:pPr>
            <w:r>
              <w:rPr>
                <w:rFonts w:hint="eastAsia"/>
                <w:b w:val="0"/>
                <w:color w:val="auto"/>
                <w:sz w:val="24"/>
                <w:szCs w:val="24"/>
              </w:rPr>
              <w:t>序号</w:t>
            </w:r>
          </w:p>
        </w:tc>
        <w:tc>
          <w:tcPr>
            <w:tcW w:w="12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 w:val="0"/>
                <w:color w:val="auto"/>
                <w:sz w:val="24"/>
                <w:szCs w:val="24"/>
              </w:rPr>
            </w:pPr>
            <w:r>
              <w:rPr>
                <w:rFonts w:hint="eastAsia"/>
                <w:b w:val="0"/>
                <w:color w:val="auto"/>
                <w:sz w:val="24"/>
                <w:szCs w:val="24"/>
              </w:rPr>
              <w:t>项目名称</w:t>
            </w:r>
          </w:p>
        </w:tc>
        <w:tc>
          <w:tcPr>
            <w:tcW w:w="4621"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jc w:val="center"/>
              <w:rPr>
                <w:b w:val="0"/>
                <w:color w:val="auto"/>
                <w:sz w:val="24"/>
                <w:szCs w:val="24"/>
              </w:rPr>
            </w:pPr>
            <w:r>
              <w:rPr>
                <w:rFonts w:hint="eastAsia"/>
                <w:b w:val="0"/>
                <w:color w:val="auto"/>
                <w:sz w:val="24"/>
                <w:szCs w:val="24"/>
              </w:rPr>
              <w:t>主要服务规范</w:t>
            </w:r>
          </w:p>
        </w:tc>
        <w:tc>
          <w:tcPr>
            <w:tcW w:w="26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 w:val="0"/>
                <w:color w:val="auto"/>
                <w:sz w:val="24"/>
                <w:szCs w:val="24"/>
              </w:rPr>
            </w:pPr>
            <w:r>
              <w:rPr>
                <w:rFonts w:hint="eastAsia"/>
                <w:b w:val="0"/>
                <w:color w:val="auto"/>
                <w:sz w:val="24"/>
                <w:szCs w:val="24"/>
              </w:rPr>
              <w:t>服务量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4" w:hRule="atLeast"/>
          <w:jc w:val="center"/>
        </w:trPr>
        <w:tc>
          <w:tcPr>
            <w:tcW w:w="482"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jc w:val="center"/>
              <w:rPr>
                <w:b w:val="0"/>
                <w:color w:val="auto"/>
                <w:sz w:val="24"/>
                <w:szCs w:val="24"/>
              </w:rPr>
            </w:pPr>
            <w:r>
              <w:rPr>
                <w:rFonts w:hint="eastAsia"/>
                <w:b w:val="0"/>
                <w:color w:val="auto"/>
                <w:sz w:val="24"/>
                <w:szCs w:val="24"/>
              </w:rPr>
              <w:t>1</w:t>
            </w:r>
          </w:p>
        </w:tc>
        <w:tc>
          <w:tcPr>
            <w:tcW w:w="12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 w:val="0"/>
                <w:color w:val="auto"/>
                <w:sz w:val="24"/>
                <w:szCs w:val="24"/>
              </w:rPr>
            </w:pPr>
            <w:r>
              <w:rPr>
                <w:rFonts w:hint="eastAsia"/>
                <w:b w:val="0"/>
                <w:color w:val="auto"/>
                <w:sz w:val="24"/>
                <w:szCs w:val="24"/>
              </w:rPr>
              <w:t>保洁服务</w:t>
            </w:r>
          </w:p>
        </w:tc>
        <w:tc>
          <w:tcPr>
            <w:tcW w:w="4621"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jc w:val="center"/>
              <w:rPr>
                <w:rFonts w:hint="eastAsia" w:eastAsia="宋体"/>
                <w:b w:val="0"/>
                <w:color w:val="auto"/>
                <w:sz w:val="24"/>
                <w:szCs w:val="24"/>
                <w:lang w:eastAsia="zh-CN"/>
              </w:rPr>
            </w:pPr>
            <w:r>
              <w:rPr>
                <w:b w:val="0"/>
                <w:color w:val="auto"/>
                <w:sz w:val="24"/>
                <w:szCs w:val="24"/>
              </w:rPr>
              <w:t>洗手间</w:t>
            </w:r>
            <w:r>
              <w:rPr>
                <w:rFonts w:hint="eastAsia"/>
                <w:b w:val="0"/>
                <w:color w:val="auto"/>
                <w:sz w:val="24"/>
                <w:szCs w:val="24"/>
              </w:rPr>
              <w:t>水枪先冲洗，</w:t>
            </w:r>
            <w:r>
              <w:rPr>
                <w:b w:val="0"/>
                <w:color w:val="auto"/>
                <w:sz w:val="24"/>
                <w:szCs w:val="24"/>
              </w:rPr>
              <w:t>干湿拖地面保持地面无尘、无明显水迹</w:t>
            </w:r>
            <w:r>
              <w:rPr>
                <w:rFonts w:hint="eastAsia"/>
                <w:b w:val="0"/>
                <w:color w:val="auto"/>
                <w:sz w:val="24"/>
                <w:szCs w:val="24"/>
              </w:rPr>
              <w:t>，</w:t>
            </w:r>
            <w:r>
              <w:rPr>
                <w:b w:val="0"/>
                <w:color w:val="auto"/>
                <w:sz w:val="24"/>
                <w:szCs w:val="24"/>
              </w:rPr>
              <w:t>抹试镜面、洗手台、更换洗手液</w:t>
            </w:r>
            <w:r>
              <w:rPr>
                <w:rFonts w:hint="eastAsia"/>
                <w:b w:val="0"/>
                <w:color w:val="auto"/>
                <w:sz w:val="24"/>
                <w:szCs w:val="24"/>
              </w:rPr>
              <w:t>，尿槽内摆放卫生球，蹲便内整洁，</w:t>
            </w:r>
            <w:r>
              <w:rPr>
                <w:b w:val="0"/>
                <w:color w:val="auto"/>
                <w:sz w:val="24"/>
                <w:szCs w:val="24"/>
              </w:rPr>
              <w:t>每周大扫除一次</w:t>
            </w:r>
            <w:r>
              <w:rPr>
                <w:rFonts w:hint="eastAsia"/>
                <w:b w:val="0"/>
                <w:color w:val="auto"/>
                <w:sz w:val="24"/>
                <w:szCs w:val="24"/>
              </w:rPr>
              <w:t>，</w:t>
            </w:r>
            <w:r>
              <w:rPr>
                <w:b w:val="0"/>
                <w:color w:val="auto"/>
                <w:sz w:val="24"/>
                <w:szCs w:val="24"/>
              </w:rPr>
              <w:t xml:space="preserve">每月消毒一次 </w:t>
            </w:r>
            <w:r>
              <w:rPr>
                <w:rFonts w:hint="eastAsia"/>
                <w:b w:val="0"/>
                <w:color w:val="auto"/>
                <w:sz w:val="24"/>
                <w:szCs w:val="24"/>
              </w:rPr>
              <w:t>，</w:t>
            </w:r>
            <w:r>
              <w:rPr>
                <w:b w:val="0"/>
                <w:color w:val="auto"/>
                <w:sz w:val="24"/>
                <w:szCs w:val="24"/>
              </w:rPr>
              <w:t>保持干净卫生、无异味</w:t>
            </w:r>
            <w:r>
              <w:rPr>
                <w:rFonts w:hint="eastAsia"/>
                <w:b w:val="0"/>
                <w:color w:val="auto"/>
                <w:sz w:val="24"/>
                <w:szCs w:val="24"/>
              </w:rPr>
              <w:t>、无蜘蛛网、外露管道无灰尘等；</w:t>
            </w:r>
            <w:r>
              <w:rPr>
                <w:b w:val="0"/>
                <w:color w:val="auto"/>
                <w:sz w:val="24"/>
                <w:szCs w:val="24"/>
              </w:rPr>
              <w:t>楼梯、扶手每天清扫、循环保洁</w:t>
            </w:r>
            <w:r>
              <w:rPr>
                <w:rFonts w:hint="eastAsia"/>
                <w:b w:val="0"/>
                <w:color w:val="auto"/>
                <w:sz w:val="24"/>
                <w:szCs w:val="24"/>
              </w:rPr>
              <w:t>，</w:t>
            </w:r>
            <w:r>
              <w:rPr>
                <w:b w:val="0"/>
                <w:color w:val="auto"/>
                <w:sz w:val="24"/>
                <w:szCs w:val="24"/>
              </w:rPr>
              <w:t>每周大扫除一次</w:t>
            </w:r>
            <w:r>
              <w:rPr>
                <w:rFonts w:hint="eastAsia"/>
                <w:b w:val="0"/>
                <w:color w:val="auto"/>
                <w:sz w:val="24"/>
                <w:szCs w:val="24"/>
              </w:rPr>
              <w:t>，</w:t>
            </w:r>
            <w:r>
              <w:rPr>
                <w:b w:val="0"/>
                <w:color w:val="auto"/>
                <w:sz w:val="24"/>
                <w:szCs w:val="24"/>
              </w:rPr>
              <w:t>无杂物，无尘、无污渍</w:t>
            </w:r>
            <w:r>
              <w:rPr>
                <w:rFonts w:hint="eastAsia"/>
                <w:b w:val="0"/>
                <w:color w:val="auto"/>
                <w:sz w:val="24"/>
                <w:szCs w:val="24"/>
              </w:rPr>
              <w:t>、无蜘蛛网；广场、通道</w:t>
            </w:r>
            <w:r>
              <w:rPr>
                <w:b w:val="0"/>
                <w:color w:val="auto"/>
                <w:sz w:val="24"/>
                <w:szCs w:val="24"/>
              </w:rPr>
              <w:t>每日清扫、循环保洁 </w:t>
            </w:r>
            <w:r>
              <w:rPr>
                <w:rFonts w:hint="eastAsia"/>
                <w:b w:val="0"/>
                <w:color w:val="auto"/>
                <w:sz w:val="24"/>
                <w:szCs w:val="24"/>
              </w:rPr>
              <w:t>、地面无垃圾、纸屑树叶等</w:t>
            </w:r>
            <w:r>
              <w:rPr>
                <w:b w:val="0"/>
                <w:color w:val="auto"/>
                <w:sz w:val="24"/>
                <w:szCs w:val="24"/>
              </w:rPr>
              <w:t>杂物、</w:t>
            </w:r>
            <w:r>
              <w:rPr>
                <w:rFonts w:hint="eastAsia"/>
                <w:b w:val="0"/>
                <w:color w:val="auto"/>
                <w:sz w:val="24"/>
                <w:szCs w:val="24"/>
              </w:rPr>
              <w:t>保持干净整洁；协助教师办公室清洁（发现设施、设备损坏要及时保修）</w:t>
            </w:r>
            <w:r>
              <w:rPr>
                <w:rFonts w:hint="eastAsia"/>
                <w:b w:val="0"/>
                <w:color w:val="auto"/>
                <w:sz w:val="24"/>
                <w:szCs w:val="24"/>
                <w:lang w:eastAsia="zh-CN"/>
              </w:rPr>
              <w:t>。</w:t>
            </w:r>
          </w:p>
        </w:tc>
        <w:tc>
          <w:tcPr>
            <w:tcW w:w="26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 w:val="0"/>
                <w:color w:val="auto"/>
                <w:sz w:val="24"/>
                <w:szCs w:val="24"/>
              </w:rPr>
            </w:pPr>
            <w:r>
              <w:rPr>
                <w:rFonts w:hint="eastAsia"/>
                <w:b w:val="0"/>
                <w:color w:val="auto"/>
                <w:sz w:val="24"/>
                <w:szCs w:val="24"/>
              </w:rPr>
              <w:t>男女厕所共计40间；4层楼梯及扶手共计8间；教学、办公楼小广场5个（含食堂前小广场）；学生篮球场、学校大运动场、春之润、冬之轩教学楼后通道及垃圾桶周围3000余平米。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9" w:hRule="atLeast"/>
          <w:jc w:val="center"/>
        </w:trPr>
        <w:tc>
          <w:tcPr>
            <w:tcW w:w="482"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jc w:val="center"/>
              <w:rPr>
                <w:b w:val="0"/>
                <w:color w:val="auto"/>
                <w:sz w:val="24"/>
                <w:szCs w:val="24"/>
              </w:rPr>
            </w:pPr>
            <w:r>
              <w:rPr>
                <w:rFonts w:hint="eastAsia"/>
                <w:b w:val="0"/>
                <w:color w:val="auto"/>
                <w:sz w:val="24"/>
                <w:szCs w:val="24"/>
              </w:rPr>
              <w:t>2</w:t>
            </w:r>
          </w:p>
        </w:tc>
        <w:tc>
          <w:tcPr>
            <w:tcW w:w="12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 w:val="0"/>
                <w:color w:val="auto"/>
                <w:sz w:val="24"/>
                <w:szCs w:val="24"/>
              </w:rPr>
            </w:pPr>
            <w:r>
              <w:rPr>
                <w:rFonts w:hint="eastAsia"/>
                <w:b w:val="0"/>
                <w:color w:val="auto"/>
                <w:sz w:val="24"/>
                <w:szCs w:val="24"/>
              </w:rPr>
              <w:t>绿化服务</w:t>
            </w:r>
          </w:p>
        </w:tc>
        <w:tc>
          <w:tcPr>
            <w:tcW w:w="4621"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jc w:val="center"/>
              <w:rPr>
                <w:b w:val="0"/>
                <w:color w:val="auto"/>
                <w:sz w:val="24"/>
                <w:szCs w:val="24"/>
              </w:rPr>
            </w:pPr>
            <w:r>
              <w:rPr>
                <w:rFonts w:hint="eastAsia"/>
                <w:b w:val="0"/>
                <w:color w:val="auto"/>
                <w:sz w:val="24"/>
                <w:szCs w:val="24"/>
              </w:rPr>
              <w:t>校园内所有绿化按照操作规程适时进行浇水、修剪、施肥、除草、病虫害防治工作；防汛期间要做好加固、排涝抢险工作，防止植物受损；绿化整齐、美观，达到工作要求；及时清理绿化带内垃圾；劝阻学生踩踏绿化带等行为。</w:t>
            </w:r>
          </w:p>
        </w:tc>
        <w:tc>
          <w:tcPr>
            <w:tcW w:w="2611"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jc w:val="center"/>
              <w:rPr>
                <w:b w:val="0"/>
                <w:color w:val="auto"/>
                <w:sz w:val="24"/>
                <w:szCs w:val="24"/>
              </w:rPr>
            </w:pPr>
            <w:r>
              <w:rPr>
                <w:rFonts w:hint="eastAsia"/>
                <w:b w:val="0"/>
                <w:color w:val="auto"/>
                <w:sz w:val="24"/>
                <w:szCs w:val="24"/>
              </w:rPr>
              <w:t>校内绿化面积7401.22平米，含草坪、绿篱、灌木、乔木等多个种类；养护期限内，应按照绿化养护操作规程及绿化养护质量标准，合理组织，精心养护，保质保量完成养护管理任务。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9" w:hRule="atLeast"/>
          <w:jc w:val="center"/>
        </w:trPr>
        <w:tc>
          <w:tcPr>
            <w:tcW w:w="482"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jc w:val="center"/>
              <w:rPr>
                <w:b w:val="0"/>
                <w:color w:val="auto"/>
                <w:sz w:val="24"/>
                <w:szCs w:val="24"/>
              </w:rPr>
            </w:pPr>
            <w:r>
              <w:rPr>
                <w:rFonts w:hint="eastAsia"/>
                <w:b w:val="0"/>
                <w:color w:val="auto"/>
                <w:sz w:val="24"/>
                <w:szCs w:val="24"/>
              </w:rPr>
              <w:t>3</w:t>
            </w:r>
          </w:p>
        </w:tc>
        <w:tc>
          <w:tcPr>
            <w:tcW w:w="12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 w:val="0"/>
                <w:color w:val="auto"/>
                <w:sz w:val="24"/>
                <w:szCs w:val="24"/>
              </w:rPr>
            </w:pPr>
            <w:r>
              <w:rPr>
                <w:rFonts w:hint="eastAsia"/>
                <w:b w:val="0"/>
                <w:color w:val="auto"/>
                <w:sz w:val="24"/>
                <w:szCs w:val="24"/>
              </w:rPr>
              <w:t>日常水电维修、维护</w:t>
            </w:r>
          </w:p>
        </w:tc>
        <w:tc>
          <w:tcPr>
            <w:tcW w:w="4621"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jc w:val="center"/>
              <w:rPr>
                <w:b w:val="0"/>
                <w:color w:val="auto"/>
                <w:sz w:val="24"/>
                <w:szCs w:val="24"/>
              </w:rPr>
            </w:pPr>
            <w:r>
              <w:rPr>
                <w:rFonts w:hint="eastAsia"/>
                <w:b w:val="0"/>
                <w:color w:val="auto"/>
                <w:sz w:val="24"/>
                <w:szCs w:val="24"/>
              </w:rPr>
              <w:t>学校各种水电设施、设备要按照日检、周检、月检要求制定检查、维护、保养计划并按计划落实各项工作；日常维修,应以主动检查为主,认真解决巡查中的问题,不走过场。水电维护、维修响应及时、履职尽责。</w:t>
            </w:r>
          </w:p>
        </w:tc>
        <w:tc>
          <w:tcPr>
            <w:tcW w:w="2611" w:type="dxa"/>
            <w:tcBorders>
              <w:top w:val="single" w:color="auto" w:sz="4" w:space="0"/>
              <w:left w:val="single" w:color="auto" w:sz="4" w:space="0"/>
              <w:bottom w:val="single" w:color="auto" w:sz="4" w:space="0"/>
              <w:right w:val="single" w:color="auto" w:sz="4" w:space="0"/>
            </w:tcBorders>
            <w:vAlign w:val="center"/>
          </w:tcPr>
          <w:p>
            <w:pPr>
              <w:spacing w:line="360" w:lineRule="auto"/>
              <w:ind w:firstLine="360" w:firstLineChars="150"/>
              <w:jc w:val="center"/>
              <w:rPr>
                <w:b w:val="0"/>
                <w:color w:val="auto"/>
                <w:sz w:val="24"/>
                <w:szCs w:val="24"/>
              </w:rPr>
            </w:pPr>
            <w:r>
              <w:rPr>
                <w:rFonts w:hint="eastAsia"/>
                <w:b w:val="0"/>
                <w:color w:val="auto"/>
                <w:sz w:val="24"/>
                <w:szCs w:val="24"/>
              </w:rPr>
              <w:t>校内所有水电设施、设备日常维修维护，按照轻、重、缓、急分析、归类，及时到报修点位处理；常规维修应在接到报修单后1小时之内完成,确属工作原因不能在1小时解决的,要向报修者说明情况,并妥善安排； (常规检查与维修均要求做好记录)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9" w:hRule="atLeast"/>
          <w:jc w:val="center"/>
        </w:trPr>
        <w:tc>
          <w:tcPr>
            <w:tcW w:w="48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 w:val="0"/>
                <w:color w:val="auto"/>
                <w:sz w:val="24"/>
                <w:szCs w:val="24"/>
              </w:rPr>
            </w:pPr>
            <w:r>
              <w:rPr>
                <w:rFonts w:hint="eastAsia"/>
                <w:b w:val="0"/>
                <w:color w:val="auto"/>
                <w:sz w:val="24"/>
                <w:szCs w:val="24"/>
              </w:rPr>
              <w:t>4</w:t>
            </w:r>
          </w:p>
        </w:tc>
        <w:tc>
          <w:tcPr>
            <w:tcW w:w="12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 w:val="0"/>
                <w:color w:val="auto"/>
                <w:sz w:val="24"/>
                <w:szCs w:val="24"/>
              </w:rPr>
            </w:pPr>
            <w:r>
              <w:rPr>
                <w:rFonts w:hint="eastAsia"/>
                <w:b w:val="0"/>
                <w:color w:val="auto"/>
                <w:sz w:val="24"/>
                <w:szCs w:val="24"/>
              </w:rPr>
              <w:t>假期</w:t>
            </w:r>
            <w:r>
              <w:rPr>
                <w:rFonts w:hint="eastAsia"/>
                <w:b w:val="0"/>
                <w:color w:val="auto"/>
                <w:sz w:val="24"/>
                <w:szCs w:val="24"/>
                <w:lang w:eastAsia="zh-CN"/>
              </w:rPr>
              <w:t>保洁服务</w:t>
            </w:r>
          </w:p>
        </w:tc>
        <w:tc>
          <w:tcPr>
            <w:tcW w:w="4621"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jc w:val="center"/>
              <w:rPr>
                <w:b w:val="0"/>
                <w:color w:val="auto"/>
                <w:sz w:val="24"/>
                <w:szCs w:val="24"/>
              </w:rPr>
            </w:pPr>
            <w:r>
              <w:rPr>
                <w:rFonts w:hint="eastAsia"/>
                <w:b w:val="0"/>
                <w:color w:val="auto"/>
                <w:sz w:val="24"/>
                <w:szCs w:val="24"/>
              </w:rPr>
              <w:t>每学期（一年两次）开学前：所有保洁区域进行一次彻底保洁（要求同平时）；一年清洗学校功能室及办公室窗帘一次（含撤下与安装）；一年清洗学校所有教室、办公室、食堂内的电风扇一次。</w:t>
            </w:r>
          </w:p>
        </w:tc>
        <w:tc>
          <w:tcPr>
            <w:tcW w:w="26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 w:val="0"/>
                <w:color w:val="auto"/>
                <w:sz w:val="24"/>
                <w:szCs w:val="24"/>
              </w:rPr>
            </w:pPr>
            <w:r>
              <w:rPr>
                <w:rFonts w:hint="eastAsia"/>
                <w:b w:val="0"/>
                <w:color w:val="auto"/>
                <w:sz w:val="24"/>
                <w:szCs w:val="24"/>
              </w:rPr>
              <w:t>学校平时物业管理范围所包含区域</w:t>
            </w:r>
          </w:p>
        </w:tc>
      </w:tr>
    </w:tbl>
    <w:p>
      <w:pPr>
        <w:pStyle w:val="18"/>
        <w:spacing w:line="560" w:lineRule="exact"/>
        <w:ind w:firstLine="640" w:firstLineChars="200"/>
        <w:rPr>
          <w:rFonts w:hint="eastAsia" w:ascii="宋体" w:hAnsi="宋体" w:eastAsia="宋体" w:cs="宋体"/>
          <w:b w:val="0"/>
          <w:color w:val="auto"/>
          <w:sz w:val="32"/>
          <w:szCs w:val="32"/>
        </w:rPr>
      </w:pPr>
      <w:r>
        <w:rPr>
          <w:rFonts w:hint="eastAsia" w:ascii="宋体" w:hAnsi="宋体" w:eastAsia="宋体" w:cs="宋体"/>
          <w:b w:val="0"/>
          <w:color w:val="auto"/>
          <w:sz w:val="32"/>
          <w:szCs w:val="32"/>
        </w:rPr>
        <w:t>（二）服务要求。</w:t>
      </w:r>
    </w:p>
    <w:p>
      <w:pPr>
        <w:widowControl w:val="0"/>
        <w:spacing w:line="560" w:lineRule="exact"/>
        <w:ind w:firstLine="800" w:firstLineChars="250"/>
        <w:jc w:val="both"/>
        <w:rPr>
          <w:rFonts w:hint="eastAsia" w:ascii="宋体" w:hAnsi="宋体" w:eastAsia="宋体" w:cs="宋体"/>
          <w:b w:val="0"/>
          <w:color w:val="auto"/>
          <w:sz w:val="32"/>
          <w:szCs w:val="32"/>
        </w:rPr>
      </w:pPr>
      <w:r>
        <w:rPr>
          <w:rFonts w:hint="eastAsia" w:ascii="宋体" w:hAnsi="宋体" w:eastAsia="宋体" w:cs="宋体"/>
          <w:b w:val="0"/>
          <w:color w:val="auto"/>
          <w:sz w:val="32"/>
          <w:szCs w:val="32"/>
        </w:rPr>
        <w:t>投标供应商除了满足招标项目的主要服务规范要求外，还应当满足以下服务要求：</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宋体" w:hAnsi="宋体" w:eastAsia="宋体" w:cs="宋体"/>
          <w:b w:val="0"/>
          <w:color w:val="auto"/>
          <w:sz w:val="32"/>
          <w:szCs w:val="32"/>
          <w:lang w:eastAsia="zh-CN"/>
        </w:rPr>
      </w:pPr>
      <w:r>
        <w:rPr>
          <w:rFonts w:hint="eastAsia" w:ascii="宋体" w:hAnsi="宋体" w:eastAsia="宋体" w:cs="宋体"/>
          <w:b w:val="0"/>
          <w:color w:val="auto"/>
          <w:sz w:val="32"/>
          <w:szCs w:val="32"/>
          <w:lang w:val="en-US" w:eastAsia="zh-CN"/>
        </w:rPr>
        <w:t>1.</w:t>
      </w:r>
      <w:r>
        <w:rPr>
          <w:rFonts w:hint="eastAsia" w:ascii="宋体" w:hAnsi="宋体" w:eastAsia="宋体" w:cs="宋体"/>
          <w:b w:val="0"/>
          <w:color w:val="auto"/>
          <w:sz w:val="32"/>
          <w:szCs w:val="32"/>
          <w:lang w:eastAsia="zh-CN"/>
        </w:rPr>
        <w:t>人员要求。</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宋体" w:hAnsi="宋体" w:eastAsia="宋体" w:cs="宋体"/>
          <w:b w:val="0"/>
          <w:color w:val="auto"/>
          <w:sz w:val="32"/>
          <w:szCs w:val="32"/>
          <w:lang w:val="en-US" w:eastAsia="zh-CN"/>
        </w:rPr>
      </w:pPr>
      <w:r>
        <w:rPr>
          <w:rFonts w:hint="eastAsia" w:ascii="宋体" w:hAnsi="宋体" w:eastAsia="宋体" w:cs="宋体"/>
          <w:b w:val="0"/>
          <w:color w:val="auto"/>
          <w:sz w:val="32"/>
          <w:szCs w:val="32"/>
          <w:lang w:val="en-US" w:eastAsia="zh-CN"/>
        </w:rPr>
        <w:t>1.1</w:t>
      </w:r>
      <w:r>
        <w:rPr>
          <w:rFonts w:hint="eastAsia" w:ascii="宋体" w:hAnsi="宋体" w:eastAsia="宋体" w:cs="宋体"/>
          <w:b w:val="0"/>
          <w:color w:val="auto"/>
          <w:sz w:val="32"/>
          <w:szCs w:val="32"/>
        </w:rPr>
        <w:t>保洁人员</w:t>
      </w:r>
      <w:r>
        <w:rPr>
          <w:rFonts w:hint="default" w:ascii="宋体" w:hAnsi="宋体" w:eastAsia="宋体" w:cs="宋体"/>
          <w:b w:val="0"/>
          <w:color w:val="auto"/>
          <w:sz w:val="32"/>
          <w:szCs w:val="32"/>
          <w:lang w:val="en-US"/>
        </w:rPr>
        <w:t>5</w:t>
      </w:r>
      <w:r>
        <w:rPr>
          <w:rFonts w:hint="eastAsia" w:ascii="宋体" w:hAnsi="宋体" w:eastAsia="宋体" w:cs="宋体"/>
          <w:b w:val="0"/>
          <w:color w:val="auto"/>
          <w:sz w:val="32"/>
          <w:szCs w:val="32"/>
          <w:lang w:val="en-US" w:eastAsia="zh-CN"/>
        </w:rPr>
        <w:t>人（其中</w:t>
      </w:r>
      <w:r>
        <w:rPr>
          <w:rFonts w:hint="default" w:ascii="宋体" w:hAnsi="宋体" w:eastAsia="宋体" w:cs="宋体"/>
          <w:b w:val="0"/>
          <w:color w:val="auto"/>
          <w:sz w:val="32"/>
          <w:szCs w:val="32"/>
          <w:lang w:val="en-US" w:eastAsia="zh-CN"/>
        </w:rPr>
        <w:t>1</w:t>
      </w:r>
      <w:r>
        <w:rPr>
          <w:rFonts w:hint="eastAsia" w:ascii="宋体" w:hAnsi="宋体" w:eastAsia="宋体" w:cs="宋体"/>
          <w:b w:val="0"/>
          <w:color w:val="auto"/>
          <w:sz w:val="32"/>
          <w:szCs w:val="32"/>
          <w:lang w:val="en-US" w:eastAsia="zh-CN"/>
        </w:rPr>
        <w:t>人兼任项目经理）、</w:t>
      </w:r>
      <w:r>
        <w:rPr>
          <w:rFonts w:hint="eastAsia" w:ascii="宋体" w:hAnsi="宋体" w:eastAsia="宋体" w:cs="宋体"/>
          <w:b w:val="0"/>
          <w:color w:val="auto"/>
          <w:sz w:val="32"/>
          <w:szCs w:val="32"/>
        </w:rPr>
        <w:t>绿化人员</w:t>
      </w:r>
      <w:r>
        <w:rPr>
          <w:rFonts w:hint="default" w:ascii="宋体" w:hAnsi="宋体" w:eastAsia="宋体" w:cs="宋体"/>
          <w:b w:val="0"/>
          <w:color w:val="auto"/>
          <w:sz w:val="32"/>
          <w:szCs w:val="32"/>
          <w:lang w:val="en-US"/>
        </w:rPr>
        <w:t>1</w:t>
      </w:r>
      <w:r>
        <w:rPr>
          <w:rFonts w:hint="eastAsia" w:ascii="宋体" w:hAnsi="宋体" w:eastAsia="宋体" w:cs="宋体"/>
          <w:b w:val="0"/>
          <w:color w:val="auto"/>
          <w:sz w:val="32"/>
          <w:szCs w:val="32"/>
          <w:lang w:val="en-US" w:eastAsia="zh-CN"/>
        </w:rPr>
        <w:t>人。</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宋体" w:hAnsi="宋体" w:eastAsia="宋体" w:cs="宋体"/>
          <w:b w:val="0"/>
          <w:color w:val="auto"/>
          <w:sz w:val="32"/>
          <w:szCs w:val="32"/>
          <w:lang w:eastAsia="zh-CN"/>
        </w:rPr>
      </w:pPr>
      <w:r>
        <w:rPr>
          <w:rFonts w:hint="eastAsia" w:ascii="方正仿宋简体" w:eastAsia="方正仿宋简体" w:cs="方正仿宋简体"/>
          <w:color w:val="auto"/>
          <w:sz w:val="32"/>
          <w:szCs w:val="32"/>
        </w:rPr>
        <w:t>★</w:t>
      </w:r>
      <w:r>
        <w:rPr>
          <w:rFonts w:hint="eastAsia" w:ascii="方正仿宋简体" w:eastAsia="方正仿宋简体" w:cs="方正仿宋简体"/>
          <w:color w:val="auto"/>
          <w:sz w:val="32"/>
          <w:szCs w:val="32"/>
          <w:lang w:val="en-US" w:eastAsia="zh-CN"/>
        </w:rPr>
        <w:t>1.2</w:t>
      </w:r>
      <w:r>
        <w:rPr>
          <w:rFonts w:hint="eastAsia" w:ascii="宋体" w:hAnsi="宋体" w:eastAsia="宋体" w:cs="宋体"/>
          <w:b w:val="0"/>
          <w:color w:val="auto"/>
          <w:sz w:val="32"/>
          <w:szCs w:val="32"/>
        </w:rPr>
        <w:t>水电</w:t>
      </w:r>
      <w:r>
        <w:rPr>
          <w:rFonts w:hint="eastAsia" w:ascii="宋体" w:hAnsi="宋体" w:eastAsia="宋体" w:cs="宋体"/>
          <w:b w:val="0"/>
          <w:color w:val="auto"/>
          <w:sz w:val="32"/>
          <w:szCs w:val="32"/>
          <w:lang w:eastAsia="zh-CN"/>
        </w:rPr>
        <w:t>维护人员</w:t>
      </w:r>
      <w:r>
        <w:rPr>
          <w:rFonts w:hint="default" w:ascii="宋体" w:hAnsi="宋体" w:eastAsia="宋体" w:cs="宋体"/>
          <w:b w:val="0"/>
          <w:color w:val="auto"/>
          <w:sz w:val="32"/>
          <w:szCs w:val="32"/>
          <w:lang w:val="en-US"/>
        </w:rPr>
        <w:t>1</w:t>
      </w:r>
      <w:r>
        <w:rPr>
          <w:rFonts w:hint="eastAsia" w:ascii="宋体" w:hAnsi="宋体" w:eastAsia="宋体" w:cs="宋体"/>
          <w:b w:val="0"/>
          <w:color w:val="auto"/>
          <w:sz w:val="32"/>
          <w:szCs w:val="32"/>
          <w:lang w:val="en-US" w:eastAsia="zh-CN"/>
        </w:rPr>
        <w:t>人。水电维护人员应</w:t>
      </w:r>
      <w:r>
        <w:rPr>
          <w:rFonts w:hint="eastAsia" w:ascii="宋体" w:hAnsi="宋体" w:eastAsia="宋体" w:cs="宋体"/>
          <w:b w:val="0"/>
          <w:color w:val="auto"/>
          <w:sz w:val="32"/>
          <w:szCs w:val="32"/>
        </w:rPr>
        <w:t>具备有效的特种作业操作证（电工类）或电工进网作业许可证</w:t>
      </w:r>
      <w:r>
        <w:rPr>
          <w:rFonts w:hint="eastAsia" w:ascii="宋体" w:hAnsi="宋体" w:eastAsia="宋体" w:cs="宋体"/>
          <w:b w:val="0"/>
          <w:color w:val="auto"/>
          <w:sz w:val="32"/>
          <w:szCs w:val="32"/>
          <w:lang w:eastAsia="zh-CN"/>
        </w:rPr>
        <w:t>。</w:t>
      </w:r>
    </w:p>
    <w:p>
      <w:pPr>
        <w:pStyle w:val="2"/>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default"/>
          <w:color w:val="auto"/>
          <w:lang w:val="en-US"/>
        </w:rPr>
      </w:pPr>
      <w:r>
        <w:rPr>
          <w:rFonts w:hint="eastAsia" w:ascii="方正仿宋简体" w:eastAsia="方正仿宋简体" w:cs="方正仿宋简体"/>
          <w:color w:val="auto"/>
          <w:sz w:val="32"/>
          <w:szCs w:val="32"/>
        </w:rPr>
        <w:t>★</w:t>
      </w:r>
      <w:r>
        <w:rPr>
          <w:rFonts w:hint="eastAsia" w:ascii="宋体" w:hAnsi="宋体" w:eastAsia="宋体" w:cs="宋体"/>
          <w:b w:val="0"/>
          <w:color w:val="auto"/>
          <w:sz w:val="32"/>
          <w:szCs w:val="32"/>
          <w:lang w:val="en-US" w:eastAsia="zh-CN"/>
        </w:rPr>
        <w:t>1.3 人员年龄要求。供应商拟为本项目提供的服务人员年龄在60周岁（不含）以下。</w:t>
      </w:r>
    </w:p>
    <w:p>
      <w:pPr>
        <w:widowControl w:val="0"/>
        <w:numPr>
          <w:ilvl w:val="0"/>
          <w:numId w:val="0"/>
        </w:numPr>
        <w:spacing w:line="560" w:lineRule="exact"/>
        <w:ind w:firstLine="640" w:firstLineChars="200"/>
        <w:jc w:val="both"/>
        <w:rPr>
          <w:rFonts w:hint="eastAsia" w:ascii="宋体" w:hAnsi="宋体" w:eastAsia="宋体" w:cs="宋体"/>
          <w:b w:val="0"/>
          <w:color w:val="auto"/>
          <w:sz w:val="32"/>
          <w:szCs w:val="32"/>
          <w:lang w:val="en-US" w:eastAsia="zh-CN"/>
        </w:rPr>
      </w:pPr>
      <w:r>
        <w:rPr>
          <w:rFonts w:hint="default" w:ascii="宋体" w:hAnsi="宋体" w:eastAsia="宋体" w:cs="宋体"/>
          <w:b w:val="0"/>
          <w:color w:val="auto"/>
          <w:sz w:val="32"/>
          <w:szCs w:val="32"/>
          <w:lang w:val="en-US" w:eastAsia="zh-CN"/>
        </w:rPr>
        <w:t>2.</w:t>
      </w:r>
      <w:r>
        <w:rPr>
          <w:rFonts w:hint="eastAsia" w:ascii="宋体" w:hAnsi="宋体" w:eastAsia="宋体" w:cs="宋体"/>
          <w:b w:val="0"/>
          <w:color w:val="auto"/>
          <w:sz w:val="32"/>
          <w:szCs w:val="32"/>
          <w:lang w:val="en-US" w:eastAsia="zh-CN"/>
        </w:rPr>
        <w:t>具体工作要求</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eastAsia" w:ascii="宋体" w:hAnsi="宋体" w:eastAsia="宋体" w:cs="宋体"/>
          <w:b w:val="0"/>
          <w:color w:val="auto"/>
          <w:sz w:val="32"/>
          <w:szCs w:val="32"/>
        </w:rPr>
      </w:pPr>
      <w:r>
        <w:rPr>
          <w:rFonts w:hint="eastAsia" w:ascii="宋体" w:hAnsi="宋体" w:eastAsia="宋体" w:cs="宋体"/>
          <w:b w:val="0"/>
          <w:color w:val="auto"/>
          <w:sz w:val="32"/>
          <w:szCs w:val="32"/>
        </w:rPr>
        <w:t>（1）岗位设置7人，在学校正常上班时间保持5名保洁人员、1名绿化人员、1名水电工。（寒暑假及国家法定假日安排轮流值班；合同期间如遇迎检，学校重大活动等应按校方要求准时到岗，保质、保量完成保洁任务），</w:t>
      </w:r>
      <w:r>
        <w:rPr>
          <w:rFonts w:hint="eastAsia" w:ascii="宋体" w:hAnsi="宋体" w:eastAsia="宋体" w:cs="宋体"/>
          <w:b w:val="0"/>
          <w:color w:val="auto"/>
          <w:sz w:val="32"/>
          <w:szCs w:val="32"/>
          <w:lang w:eastAsia="zh-CN"/>
        </w:rPr>
        <w:t>供应商</w:t>
      </w:r>
      <w:r>
        <w:rPr>
          <w:rFonts w:hint="eastAsia" w:ascii="宋体" w:hAnsi="宋体" w:eastAsia="宋体" w:cs="宋体"/>
          <w:b w:val="0"/>
          <w:color w:val="auto"/>
          <w:sz w:val="32"/>
          <w:szCs w:val="32"/>
        </w:rPr>
        <w:t>不得在节假日（包括寒暑假）外派上述保洁人员到校外进行其他工作。</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eastAsia" w:ascii="宋体" w:hAnsi="宋体" w:eastAsia="宋体" w:cs="宋体"/>
          <w:b w:val="0"/>
          <w:color w:val="auto"/>
          <w:sz w:val="32"/>
          <w:szCs w:val="32"/>
        </w:rPr>
      </w:pPr>
      <w:r>
        <w:rPr>
          <w:rFonts w:hint="eastAsia" w:ascii="宋体" w:hAnsi="宋体" w:eastAsia="宋体" w:cs="宋体"/>
          <w:b w:val="0"/>
          <w:color w:val="auto"/>
          <w:sz w:val="32"/>
          <w:szCs w:val="32"/>
        </w:rPr>
        <w:t>（2）为保障保洁、绿化、水电维护服务质量，无特殊情况，保洁、绿化、水电人员应相对固定。（如校方发现保洁人员、绿化人员或水电工违反劳动纪律，或者工作范围内保洁、绿化、水电服务质量差，经提醒无改善，</w:t>
      </w:r>
      <w:r>
        <w:rPr>
          <w:rFonts w:hint="eastAsia" w:ascii="宋体" w:hAnsi="宋体" w:eastAsia="宋体" w:cs="宋体"/>
          <w:b w:val="0"/>
          <w:color w:val="auto"/>
          <w:sz w:val="32"/>
          <w:szCs w:val="32"/>
          <w:lang w:eastAsia="zh-CN"/>
        </w:rPr>
        <w:t>供应商</w:t>
      </w:r>
      <w:r>
        <w:rPr>
          <w:rFonts w:hint="eastAsia" w:ascii="宋体" w:hAnsi="宋体" w:eastAsia="宋体" w:cs="宋体"/>
          <w:b w:val="0"/>
          <w:color w:val="auto"/>
          <w:sz w:val="32"/>
          <w:szCs w:val="32"/>
        </w:rPr>
        <w:t>应更换相应人员）保洁、绿化、水电人员应统一着装工作服。(服装费用由</w:t>
      </w:r>
      <w:r>
        <w:rPr>
          <w:rFonts w:hint="eastAsia" w:ascii="宋体" w:hAnsi="宋体" w:eastAsia="宋体" w:cs="宋体"/>
          <w:b w:val="0"/>
          <w:color w:val="auto"/>
          <w:sz w:val="32"/>
          <w:szCs w:val="32"/>
          <w:lang w:eastAsia="zh-CN"/>
        </w:rPr>
        <w:t>供应商</w:t>
      </w:r>
      <w:r>
        <w:rPr>
          <w:rFonts w:hint="eastAsia" w:ascii="宋体" w:hAnsi="宋体" w:eastAsia="宋体" w:cs="宋体"/>
          <w:b w:val="0"/>
          <w:color w:val="auto"/>
          <w:sz w:val="32"/>
          <w:szCs w:val="32"/>
        </w:rPr>
        <w:t>自理)</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eastAsia" w:ascii="宋体" w:hAnsi="宋体" w:eastAsia="宋体" w:cs="宋体"/>
          <w:b w:val="0"/>
          <w:color w:val="auto"/>
          <w:sz w:val="32"/>
          <w:szCs w:val="32"/>
        </w:rPr>
      </w:pPr>
      <w:r>
        <w:rPr>
          <w:rFonts w:hint="eastAsia" w:ascii="宋体" w:hAnsi="宋体" w:eastAsia="宋体" w:cs="宋体"/>
          <w:b w:val="0"/>
          <w:color w:val="auto"/>
          <w:sz w:val="32"/>
          <w:szCs w:val="32"/>
        </w:rPr>
        <w:t>（</w:t>
      </w:r>
      <w:r>
        <w:rPr>
          <w:rFonts w:hint="default" w:ascii="宋体" w:hAnsi="宋体" w:eastAsia="宋体" w:cs="宋体"/>
          <w:b w:val="0"/>
          <w:color w:val="auto"/>
          <w:sz w:val="32"/>
          <w:szCs w:val="32"/>
        </w:rPr>
        <w:t>3</w:t>
      </w:r>
      <w:r>
        <w:rPr>
          <w:rFonts w:hint="eastAsia" w:ascii="宋体" w:hAnsi="宋体" w:eastAsia="宋体" w:cs="宋体"/>
          <w:b w:val="0"/>
          <w:color w:val="auto"/>
          <w:sz w:val="32"/>
          <w:szCs w:val="32"/>
        </w:rPr>
        <w:t>）保洁用</w:t>
      </w:r>
      <w:r>
        <w:rPr>
          <w:rFonts w:hint="eastAsia" w:ascii="宋体" w:hAnsi="宋体" w:eastAsia="宋体" w:cs="宋体"/>
          <w:b w:val="0"/>
          <w:color w:val="auto"/>
          <w:sz w:val="32"/>
          <w:szCs w:val="32"/>
          <w:lang w:eastAsia="zh-CN"/>
        </w:rPr>
        <w:t>环保清洁剂</w:t>
      </w:r>
      <w:r>
        <w:rPr>
          <w:rFonts w:hint="eastAsia" w:ascii="宋体" w:hAnsi="宋体" w:eastAsia="宋体" w:cs="宋体"/>
          <w:b w:val="0"/>
          <w:color w:val="auto"/>
          <w:sz w:val="32"/>
          <w:szCs w:val="32"/>
        </w:rPr>
        <w:t>、卫生球、檀香、洗手液</w:t>
      </w:r>
      <w:r>
        <w:rPr>
          <w:rFonts w:hint="eastAsia" w:ascii="宋体" w:hAnsi="宋体" w:eastAsia="宋体" w:cs="宋体"/>
          <w:b w:val="0"/>
          <w:color w:val="auto"/>
          <w:sz w:val="32"/>
          <w:szCs w:val="32"/>
          <w:lang w:eastAsia="zh-CN"/>
        </w:rPr>
        <w:t>（所有厕所）</w:t>
      </w:r>
      <w:r>
        <w:rPr>
          <w:rFonts w:hint="eastAsia" w:ascii="宋体" w:hAnsi="宋体" w:eastAsia="宋体" w:cs="宋体"/>
          <w:b w:val="0"/>
          <w:color w:val="auto"/>
          <w:sz w:val="32"/>
          <w:szCs w:val="32"/>
        </w:rPr>
        <w:t>、扫把、垃圾撮、拖把、抹布、垃圾袋等清洁用具一律由</w:t>
      </w:r>
      <w:r>
        <w:rPr>
          <w:rFonts w:hint="eastAsia" w:ascii="宋体" w:hAnsi="宋体" w:eastAsia="宋体" w:cs="宋体"/>
          <w:b w:val="0"/>
          <w:color w:val="auto"/>
          <w:sz w:val="32"/>
          <w:szCs w:val="32"/>
          <w:lang w:eastAsia="zh-CN"/>
        </w:rPr>
        <w:t>供应商</w:t>
      </w:r>
      <w:r>
        <w:rPr>
          <w:rFonts w:hint="eastAsia" w:ascii="宋体" w:hAnsi="宋体" w:eastAsia="宋体" w:cs="宋体"/>
          <w:b w:val="0"/>
          <w:color w:val="auto"/>
          <w:sz w:val="32"/>
          <w:szCs w:val="32"/>
        </w:rPr>
        <w:t>自行购买使用。（各教室、办公室内清洁用具由校方负责）</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eastAsia" w:ascii="宋体" w:hAnsi="宋体" w:eastAsia="宋体" w:cs="宋体"/>
          <w:b w:val="0"/>
          <w:color w:val="auto"/>
          <w:sz w:val="32"/>
          <w:szCs w:val="32"/>
        </w:rPr>
      </w:pPr>
      <w:r>
        <w:rPr>
          <w:rFonts w:hint="eastAsia" w:ascii="宋体" w:hAnsi="宋体" w:eastAsia="宋体" w:cs="宋体"/>
          <w:b w:val="0"/>
          <w:color w:val="auto"/>
          <w:sz w:val="32"/>
          <w:szCs w:val="32"/>
        </w:rPr>
        <w:t>（</w:t>
      </w:r>
      <w:r>
        <w:rPr>
          <w:rFonts w:hint="default" w:ascii="宋体" w:hAnsi="宋体" w:eastAsia="宋体" w:cs="宋体"/>
          <w:b w:val="0"/>
          <w:color w:val="auto"/>
          <w:sz w:val="32"/>
          <w:szCs w:val="32"/>
        </w:rPr>
        <w:t>4</w:t>
      </w:r>
      <w:r>
        <w:rPr>
          <w:rFonts w:hint="eastAsia" w:ascii="宋体" w:hAnsi="宋体" w:eastAsia="宋体" w:cs="宋体"/>
          <w:b w:val="0"/>
          <w:color w:val="auto"/>
          <w:sz w:val="32"/>
          <w:szCs w:val="32"/>
        </w:rPr>
        <w:t>）绿化人员基本维护工具及维修维护费、燃油费、农药、肥料由</w:t>
      </w:r>
      <w:r>
        <w:rPr>
          <w:rFonts w:hint="eastAsia" w:ascii="宋体" w:hAnsi="宋体" w:eastAsia="宋体" w:cs="宋体"/>
          <w:b w:val="0"/>
          <w:color w:val="auto"/>
          <w:sz w:val="32"/>
          <w:szCs w:val="32"/>
          <w:lang w:eastAsia="zh-CN"/>
        </w:rPr>
        <w:t>供应商</w:t>
      </w:r>
      <w:r>
        <w:rPr>
          <w:rFonts w:hint="eastAsia" w:ascii="宋体" w:hAnsi="宋体" w:eastAsia="宋体" w:cs="宋体"/>
          <w:b w:val="0"/>
          <w:color w:val="auto"/>
          <w:sz w:val="32"/>
          <w:szCs w:val="32"/>
        </w:rPr>
        <w:t>负责；绿化人员应同时负责行政楼盆装绿化养护及校区乔木、灌木、草坪等植物的修剪工作（含绿化垃圾的处理、清运）。</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eastAsia" w:ascii="宋体" w:hAnsi="宋体" w:eastAsia="宋体" w:cs="宋体"/>
          <w:b w:val="0"/>
          <w:color w:val="auto"/>
          <w:sz w:val="32"/>
          <w:szCs w:val="32"/>
        </w:rPr>
      </w:pPr>
      <w:r>
        <w:rPr>
          <w:rFonts w:hint="eastAsia" w:ascii="宋体" w:hAnsi="宋体" w:eastAsia="宋体" w:cs="宋体"/>
          <w:b w:val="0"/>
          <w:color w:val="auto"/>
          <w:sz w:val="32"/>
          <w:szCs w:val="32"/>
        </w:rPr>
        <w:t>（</w:t>
      </w:r>
      <w:r>
        <w:rPr>
          <w:rFonts w:hint="default" w:ascii="宋体" w:hAnsi="宋体" w:eastAsia="宋体" w:cs="宋体"/>
          <w:b w:val="0"/>
          <w:color w:val="auto"/>
          <w:sz w:val="32"/>
          <w:szCs w:val="32"/>
        </w:rPr>
        <w:t>5</w:t>
      </w:r>
      <w:r>
        <w:rPr>
          <w:rFonts w:hint="eastAsia" w:ascii="宋体" w:hAnsi="宋体" w:eastAsia="宋体" w:cs="宋体"/>
          <w:b w:val="0"/>
          <w:color w:val="auto"/>
          <w:sz w:val="32"/>
          <w:szCs w:val="32"/>
        </w:rPr>
        <w:t>）水电维护及零星维修耗材由校方购买，遇下水道堵塞、厕所设施、设备损坏等重大维修维护，及时报告学校后勤办。</w:t>
      </w:r>
    </w:p>
    <w:p>
      <w:pPr>
        <w:keepNext w:val="0"/>
        <w:keepLines w:val="0"/>
        <w:pageBreakBefore w:val="0"/>
        <w:widowControl w:val="0"/>
        <w:kinsoku/>
        <w:wordWrap/>
        <w:overflowPunct/>
        <w:topLinePunct w:val="0"/>
        <w:autoSpaceDE/>
        <w:autoSpaceDN/>
        <w:bidi w:val="0"/>
        <w:spacing w:line="580" w:lineRule="exact"/>
        <w:ind w:firstLine="640" w:firstLineChars="200"/>
        <w:jc w:val="both"/>
        <w:textAlignment w:val="auto"/>
        <w:rPr>
          <w:rFonts w:hint="eastAsia" w:ascii="宋体" w:hAnsi="宋体" w:eastAsia="宋体" w:cs="宋体"/>
          <w:b w:val="0"/>
          <w:color w:val="auto"/>
          <w:sz w:val="32"/>
          <w:szCs w:val="32"/>
        </w:rPr>
      </w:pPr>
      <w:r>
        <w:rPr>
          <w:rFonts w:hint="eastAsia" w:ascii="宋体" w:hAnsi="宋体" w:eastAsia="宋体" w:cs="宋体"/>
          <w:b w:val="0"/>
          <w:color w:val="auto"/>
          <w:sz w:val="32"/>
          <w:szCs w:val="32"/>
        </w:rPr>
        <w:t>（</w:t>
      </w:r>
      <w:r>
        <w:rPr>
          <w:rFonts w:hint="default" w:ascii="宋体" w:hAnsi="宋体" w:eastAsia="宋体" w:cs="宋体"/>
          <w:b w:val="0"/>
          <w:color w:val="auto"/>
          <w:sz w:val="32"/>
          <w:szCs w:val="32"/>
        </w:rPr>
        <w:t>6</w:t>
      </w:r>
      <w:r>
        <w:rPr>
          <w:rFonts w:hint="eastAsia" w:ascii="宋体" w:hAnsi="宋体" w:eastAsia="宋体" w:cs="宋体"/>
          <w:b w:val="0"/>
          <w:color w:val="auto"/>
          <w:sz w:val="32"/>
          <w:szCs w:val="32"/>
        </w:rPr>
        <w:t>）学校校门两侧草花租摆，校前广场花台的草花的 ，学校重大活动临时所需租摆、设施租赁费用由校方单独核算，另行支付。</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eastAsia" w:ascii="宋体" w:hAnsi="宋体" w:eastAsia="宋体" w:cs="宋体"/>
          <w:b w:val="0"/>
          <w:color w:val="auto"/>
          <w:sz w:val="32"/>
          <w:szCs w:val="32"/>
        </w:rPr>
      </w:pPr>
      <w:r>
        <w:rPr>
          <w:rFonts w:hint="eastAsia" w:ascii="宋体" w:hAnsi="宋体" w:eastAsia="宋体" w:cs="宋体"/>
          <w:b w:val="0"/>
          <w:color w:val="auto"/>
          <w:sz w:val="32"/>
          <w:szCs w:val="32"/>
        </w:rPr>
        <w:t>（</w:t>
      </w:r>
      <w:r>
        <w:rPr>
          <w:rFonts w:hint="default" w:ascii="宋体" w:hAnsi="宋体" w:eastAsia="宋体" w:cs="宋体"/>
          <w:b w:val="0"/>
          <w:color w:val="auto"/>
          <w:sz w:val="32"/>
          <w:szCs w:val="32"/>
        </w:rPr>
        <w:t>7</w:t>
      </w:r>
      <w:r>
        <w:rPr>
          <w:rFonts w:hint="eastAsia" w:ascii="宋体" w:hAnsi="宋体" w:eastAsia="宋体" w:cs="宋体"/>
          <w:b w:val="0"/>
          <w:color w:val="auto"/>
          <w:sz w:val="32"/>
          <w:szCs w:val="32"/>
        </w:rPr>
        <w:t>）按照校方安排工作时间按时上、下班；工作时间：上午7:40-11:40，下午13:40-17:40。（水电工除上班时间外，遇跳闸等特殊情况要及时回校进行处理）</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jc w:val="both"/>
        <w:textAlignment w:val="auto"/>
        <w:rPr>
          <w:rFonts w:hint="eastAsia" w:ascii="宋体" w:hAnsi="宋体" w:eastAsia="宋体" w:cs="宋体"/>
          <w:b w:val="0"/>
          <w:bCs/>
          <w:snapToGrid w:val="0"/>
          <w:color w:val="auto"/>
          <w:kern w:val="0"/>
          <w:sz w:val="32"/>
          <w:szCs w:val="32"/>
        </w:rPr>
      </w:pPr>
      <w:r>
        <w:rPr>
          <w:rFonts w:hint="eastAsia" w:ascii="宋体" w:hAnsi="宋体" w:eastAsia="宋体" w:cs="宋体"/>
          <w:b w:val="0"/>
          <w:bCs/>
          <w:snapToGrid w:val="0"/>
          <w:color w:val="auto"/>
          <w:kern w:val="0"/>
          <w:sz w:val="32"/>
          <w:szCs w:val="32"/>
        </w:rPr>
        <w:t>（</w:t>
      </w:r>
      <w:r>
        <w:rPr>
          <w:rFonts w:hint="default" w:ascii="宋体" w:hAnsi="宋体" w:eastAsia="宋体" w:cs="宋体"/>
          <w:b w:val="0"/>
          <w:bCs/>
          <w:snapToGrid w:val="0"/>
          <w:color w:val="auto"/>
          <w:kern w:val="0"/>
          <w:sz w:val="32"/>
          <w:szCs w:val="32"/>
        </w:rPr>
        <w:t>8</w:t>
      </w:r>
      <w:r>
        <w:rPr>
          <w:rFonts w:hint="eastAsia" w:ascii="宋体" w:hAnsi="宋体" w:eastAsia="宋体" w:cs="宋体"/>
          <w:b w:val="0"/>
          <w:bCs/>
          <w:snapToGrid w:val="0"/>
          <w:color w:val="auto"/>
          <w:kern w:val="0"/>
          <w:sz w:val="32"/>
          <w:szCs w:val="32"/>
        </w:rPr>
        <w:t>）承担学校临时性保洁、绿化、水电维修等任务。</w:t>
      </w:r>
    </w:p>
    <w:p>
      <w:pPr>
        <w:keepNext w:val="0"/>
        <w:keepLines w:val="0"/>
        <w:pageBreakBefore w:val="0"/>
        <w:kinsoku/>
        <w:wordWrap/>
        <w:overflowPunct/>
        <w:topLinePunct w:val="0"/>
        <w:autoSpaceDE/>
        <w:autoSpaceDN/>
        <w:bidi w:val="0"/>
        <w:spacing w:line="580" w:lineRule="exact"/>
        <w:ind w:firstLine="601"/>
        <w:textAlignment w:val="auto"/>
        <w:rPr>
          <w:rFonts w:hint="eastAsia" w:ascii="宋体" w:hAnsi="宋体" w:eastAsia="宋体" w:cs="宋体"/>
          <w:b w:val="0"/>
          <w:bCs/>
          <w:color w:val="auto"/>
          <w:sz w:val="30"/>
          <w:szCs w:val="30"/>
        </w:rPr>
      </w:pPr>
      <w:r>
        <w:rPr>
          <w:rFonts w:hint="default" w:ascii="宋体" w:hAnsi="宋体" w:eastAsia="宋体" w:cs="宋体"/>
          <w:b w:val="0"/>
          <w:bCs/>
          <w:snapToGrid w:val="0"/>
          <w:color w:val="auto"/>
          <w:kern w:val="0"/>
          <w:sz w:val="32"/>
          <w:szCs w:val="32"/>
          <w:lang w:val="en-US"/>
        </w:rPr>
        <w:t>3.</w:t>
      </w:r>
      <w:r>
        <w:rPr>
          <w:rFonts w:hint="eastAsia" w:ascii="宋体" w:hAnsi="宋体" w:eastAsia="宋体" w:cs="宋体"/>
          <w:b w:val="0"/>
          <w:bCs/>
          <w:color w:val="auto"/>
          <w:sz w:val="30"/>
          <w:szCs w:val="30"/>
          <w:lang w:eastAsia="zh-CN"/>
        </w:rPr>
        <w:t>工作</w:t>
      </w:r>
      <w:r>
        <w:rPr>
          <w:rFonts w:hint="eastAsia" w:ascii="宋体" w:hAnsi="宋体" w:eastAsia="宋体" w:cs="宋体"/>
          <w:b w:val="0"/>
          <w:bCs/>
          <w:color w:val="auto"/>
          <w:sz w:val="30"/>
          <w:szCs w:val="30"/>
        </w:rPr>
        <w:t>制度</w:t>
      </w:r>
    </w:p>
    <w:p>
      <w:pPr>
        <w:keepNext w:val="0"/>
        <w:keepLines w:val="0"/>
        <w:pageBreakBefore w:val="0"/>
        <w:widowControl/>
        <w:kinsoku/>
        <w:wordWrap/>
        <w:overflowPunct/>
        <w:topLinePunct w:val="0"/>
        <w:autoSpaceDE/>
        <w:autoSpaceDN/>
        <w:bidi w:val="0"/>
        <w:adjustRightInd/>
        <w:snapToGrid/>
        <w:spacing w:after="0" w:line="580" w:lineRule="exact"/>
        <w:ind w:firstLine="601" w:firstLineChars="0"/>
        <w:jc w:val="left"/>
        <w:textAlignment w:val="auto"/>
        <w:rPr>
          <w:rFonts w:hint="default" w:ascii="宋体" w:hAnsi="宋体" w:eastAsia="宋体" w:cs="宋体"/>
          <w:b w:val="0"/>
          <w:bCs/>
          <w:snapToGrid w:val="0"/>
          <w:color w:val="auto"/>
          <w:kern w:val="0"/>
          <w:sz w:val="32"/>
          <w:szCs w:val="32"/>
        </w:rPr>
      </w:pPr>
      <w:r>
        <w:rPr>
          <w:rFonts w:hint="eastAsia" w:ascii="宋体" w:hAnsi="宋体" w:eastAsia="宋体" w:cs="宋体"/>
          <w:b w:val="0"/>
          <w:bCs/>
          <w:color w:val="auto"/>
          <w:sz w:val="30"/>
          <w:szCs w:val="30"/>
        </w:rPr>
        <w:t>投标</w:t>
      </w:r>
      <w:r>
        <w:rPr>
          <w:rFonts w:hint="eastAsia" w:ascii="宋体" w:hAnsi="宋体" w:eastAsia="宋体" w:cs="宋体"/>
          <w:b w:val="0"/>
          <w:bCs/>
          <w:color w:val="auto"/>
          <w:sz w:val="32"/>
          <w:szCs w:val="32"/>
        </w:rPr>
        <w:t>人提供针对本项目</w:t>
      </w:r>
      <w:r>
        <w:rPr>
          <w:rFonts w:hint="eastAsia" w:ascii="宋体" w:hAnsi="宋体" w:eastAsia="宋体" w:cs="宋体"/>
          <w:b w:val="0"/>
          <w:bCs/>
          <w:color w:val="auto"/>
          <w:sz w:val="32"/>
          <w:szCs w:val="32"/>
          <w:lang w:eastAsia="zh-CN"/>
        </w:rPr>
        <w:t>提工作制度：①人员职责分工，包含保洁人员、绿化人员和水电工的各岗位工作职责；②人员管理措施，包含人员管理、</w:t>
      </w:r>
      <w:r>
        <w:rPr>
          <w:rFonts w:hint="eastAsia" w:ascii="宋体" w:hAnsi="宋体" w:eastAsia="宋体" w:cs="宋体"/>
          <w:b w:val="0"/>
          <w:bCs/>
          <w:color w:val="auto"/>
          <w:sz w:val="32"/>
          <w:szCs w:val="32"/>
        </w:rPr>
        <w:t>工作流程、</w:t>
      </w:r>
      <w:r>
        <w:rPr>
          <w:rFonts w:hint="eastAsia" w:ascii="宋体" w:hAnsi="宋体" w:eastAsia="宋体" w:cs="宋体"/>
          <w:b w:val="0"/>
          <w:bCs/>
          <w:color w:val="auto"/>
          <w:sz w:val="32"/>
          <w:szCs w:val="32"/>
          <w:lang w:eastAsia="zh-CN"/>
        </w:rPr>
        <w:t>服务</w:t>
      </w:r>
      <w:r>
        <w:rPr>
          <w:rFonts w:hint="eastAsia" w:ascii="宋体" w:hAnsi="宋体" w:eastAsia="宋体" w:cs="宋体"/>
          <w:b w:val="0"/>
          <w:bCs/>
          <w:color w:val="auto"/>
          <w:sz w:val="32"/>
          <w:szCs w:val="32"/>
        </w:rPr>
        <w:t>标准</w:t>
      </w:r>
      <w:r>
        <w:rPr>
          <w:rFonts w:hint="eastAsia" w:ascii="宋体" w:hAnsi="宋体" w:eastAsia="宋体" w:cs="宋体"/>
          <w:b w:val="0"/>
          <w:bCs/>
          <w:color w:val="auto"/>
          <w:sz w:val="32"/>
          <w:szCs w:val="32"/>
          <w:lang w:eastAsia="zh-CN"/>
        </w:rPr>
        <w:t>等管理措施</w:t>
      </w:r>
      <w:r>
        <w:rPr>
          <w:rFonts w:hint="eastAsia" w:ascii="宋体" w:hAnsi="宋体" w:eastAsia="宋体" w:cs="宋体"/>
          <w:b w:val="0"/>
          <w:bCs/>
          <w:color w:val="auto"/>
          <w:sz w:val="32"/>
          <w:szCs w:val="32"/>
        </w:rPr>
        <w:t>。</w:t>
      </w:r>
    </w:p>
    <w:p>
      <w:pPr>
        <w:keepNext w:val="0"/>
        <w:keepLines w:val="0"/>
        <w:pageBreakBefore w:val="0"/>
        <w:kinsoku/>
        <w:wordWrap/>
        <w:overflowPunct/>
        <w:topLinePunct w:val="0"/>
        <w:autoSpaceDE/>
        <w:autoSpaceDN/>
        <w:bidi w:val="0"/>
        <w:spacing w:line="580" w:lineRule="exact"/>
        <w:ind w:firstLine="640" w:firstLineChars="200"/>
        <w:textAlignment w:val="auto"/>
        <w:rPr>
          <w:rFonts w:hint="eastAsia" w:ascii="宋体" w:hAnsi="宋体" w:eastAsia="宋体" w:cs="宋体"/>
          <w:b w:val="0"/>
          <w:bCs/>
          <w:snapToGrid w:val="0"/>
          <w:color w:val="auto"/>
          <w:kern w:val="0"/>
          <w:sz w:val="32"/>
          <w:szCs w:val="32"/>
        </w:rPr>
      </w:pPr>
      <w:r>
        <w:rPr>
          <w:rFonts w:hint="default" w:ascii="宋体" w:hAnsi="宋体" w:eastAsia="宋体" w:cs="宋体"/>
          <w:b w:val="0"/>
          <w:bCs/>
          <w:color w:val="auto"/>
          <w:kern w:val="2"/>
          <w:sz w:val="32"/>
          <w:szCs w:val="32"/>
          <w:highlight w:val="none"/>
          <w:lang w:eastAsia="zh-CN"/>
        </w:rPr>
        <w:t>4</w:t>
      </w:r>
      <w:r>
        <w:rPr>
          <w:rFonts w:hint="default" w:ascii="宋体" w:hAnsi="宋体" w:eastAsia="宋体" w:cs="宋体"/>
          <w:b w:val="0"/>
          <w:bCs/>
          <w:color w:val="auto"/>
          <w:kern w:val="2"/>
          <w:sz w:val="32"/>
          <w:szCs w:val="32"/>
          <w:highlight w:val="none"/>
          <w:lang w:val="en-US" w:eastAsia="zh-CN"/>
        </w:rPr>
        <w:t>.</w:t>
      </w:r>
      <w:r>
        <w:rPr>
          <w:rFonts w:hint="eastAsia" w:ascii="宋体" w:hAnsi="宋体" w:eastAsia="宋体" w:cs="宋体"/>
          <w:b w:val="0"/>
          <w:bCs/>
          <w:color w:val="auto"/>
          <w:kern w:val="2"/>
          <w:sz w:val="32"/>
          <w:szCs w:val="32"/>
          <w:highlight w:val="none"/>
        </w:rPr>
        <w:t>应急处置。投标人提供针对本项目应急处置预案，预案需包含处理</w:t>
      </w:r>
      <w:r>
        <w:rPr>
          <w:rFonts w:hint="eastAsia" w:ascii="宋体" w:hAnsi="宋体" w:eastAsia="宋体" w:cs="宋体"/>
          <w:b w:val="0"/>
          <w:bCs/>
          <w:color w:val="auto"/>
          <w:kern w:val="2"/>
          <w:sz w:val="32"/>
          <w:szCs w:val="32"/>
          <w:highlight w:val="none"/>
          <w:lang w:eastAsia="zh-CN"/>
        </w:rPr>
        <w:t>自然灾害（地震、暴风雨等）</w:t>
      </w:r>
      <w:r>
        <w:rPr>
          <w:rFonts w:hint="eastAsia" w:ascii="宋体" w:hAnsi="宋体" w:eastAsia="宋体" w:cs="宋体"/>
          <w:b w:val="0"/>
          <w:bCs/>
          <w:color w:val="auto"/>
          <w:kern w:val="2"/>
          <w:sz w:val="32"/>
          <w:szCs w:val="32"/>
          <w:highlight w:val="none"/>
        </w:rPr>
        <w:t>、学生踩踏、卫生防疫事件等突发事件的应急措施。</w:t>
      </w:r>
    </w:p>
    <w:p>
      <w:pPr>
        <w:keepNext w:val="0"/>
        <w:keepLines w:val="0"/>
        <w:pageBreakBefore w:val="0"/>
        <w:widowControl w:val="0"/>
        <w:kinsoku/>
        <w:wordWrap/>
        <w:overflowPunct/>
        <w:topLinePunct w:val="0"/>
        <w:autoSpaceDE/>
        <w:autoSpaceDN/>
        <w:bidi w:val="0"/>
        <w:spacing w:line="580" w:lineRule="exact"/>
        <w:ind w:firstLine="640" w:firstLineChars="200"/>
        <w:jc w:val="both"/>
        <w:textAlignment w:val="auto"/>
        <w:rPr>
          <w:rFonts w:hint="eastAsia" w:ascii="宋体" w:hAnsi="宋体" w:eastAsia="宋体" w:cs="宋体"/>
          <w:b w:val="0"/>
          <w:color w:val="auto"/>
          <w:sz w:val="32"/>
          <w:szCs w:val="32"/>
        </w:rPr>
      </w:pPr>
      <w:r>
        <w:rPr>
          <w:rFonts w:hint="eastAsia" w:ascii="宋体" w:hAnsi="宋体" w:eastAsia="宋体" w:cs="宋体"/>
          <w:b w:val="0"/>
          <w:color w:val="auto"/>
          <w:sz w:val="32"/>
          <w:szCs w:val="32"/>
        </w:rPr>
        <w:t>（三）商务要求：</w:t>
      </w:r>
    </w:p>
    <w:p>
      <w:pPr>
        <w:keepNext w:val="0"/>
        <w:keepLines w:val="0"/>
        <w:pageBreakBefore w:val="0"/>
        <w:widowControl w:val="0"/>
        <w:kinsoku/>
        <w:wordWrap/>
        <w:overflowPunct/>
        <w:topLinePunct w:val="0"/>
        <w:autoSpaceDE/>
        <w:autoSpaceDN/>
        <w:bidi w:val="0"/>
        <w:spacing w:line="580" w:lineRule="exact"/>
        <w:ind w:firstLine="640" w:firstLineChars="200"/>
        <w:jc w:val="both"/>
        <w:textAlignment w:val="auto"/>
        <w:rPr>
          <w:rFonts w:hint="eastAsia" w:ascii="宋体" w:hAnsi="宋体" w:eastAsia="宋体" w:cs="宋体"/>
          <w:b w:val="0"/>
          <w:color w:val="auto"/>
          <w:sz w:val="32"/>
          <w:szCs w:val="32"/>
        </w:rPr>
      </w:pPr>
      <w:r>
        <w:rPr>
          <w:rFonts w:hint="eastAsia" w:ascii="宋体" w:hAnsi="宋体" w:eastAsia="宋体" w:cs="宋体"/>
          <w:b w:val="0"/>
          <w:color w:val="auto"/>
          <w:sz w:val="32"/>
          <w:szCs w:val="32"/>
        </w:rPr>
        <w:t>（1）项目实施地点、履行期限及方式：</w:t>
      </w:r>
    </w:p>
    <w:p>
      <w:pPr>
        <w:keepNext w:val="0"/>
        <w:keepLines w:val="0"/>
        <w:pageBreakBefore w:val="0"/>
        <w:widowControl w:val="0"/>
        <w:kinsoku/>
        <w:wordWrap/>
        <w:overflowPunct/>
        <w:topLinePunct w:val="0"/>
        <w:autoSpaceDE/>
        <w:autoSpaceDN/>
        <w:bidi w:val="0"/>
        <w:spacing w:line="580" w:lineRule="exact"/>
        <w:ind w:firstLine="640" w:firstLineChars="200"/>
        <w:jc w:val="both"/>
        <w:textAlignment w:val="auto"/>
        <w:rPr>
          <w:rFonts w:hint="eastAsia" w:ascii="宋体" w:hAnsi="宋体" w:eastAsia="宋体" w:cs="宋体"/>
          <w:b w:val="0"/>
          <w:color w:val="auto"/>
          <w:sz w:val="32"/>
          <w:szCs w:val="32"/>
        </w:rPr>
      </w:pPr>
      <w:r>
        <w:rPr>
          <w:rFonts w:hint="eastAsia" w:ascii="宋体" w:hAnsi="宋体" w:eastAsia="宋体" w:cs="宋体"/>
          <w:b w:val="0"/>
          <w:color w:val="auto"/>
          <w:sz w:val="32"/>
          <w:szCs w:val="32"/>
        </w:rPr>
        <w:t>成都市青白江区实验小学（成都市青白江区栖凤街118号），服务期限3年，合同一年一签</w:t>
      </w:r>
      <w:r>
        <w:rPr>
          <w:rFonts w:hint="eastAsia" w:ascii="宋体" w:hAnsi="宋体" w:eastAsia="宋体" w:cs="宋体"/>
          <w:b w:val="0"/>
          <w:color w:val="auto"/>
          <w:sz w:val="32"/>
          <w:szCs w:val="32"/>
          <w:lang w:eastAsia="zh-CN"/>
        </w:rPr>
        <w:t>。考核合格后，续签下一年合同</w:t>
      </w:r>
      <w:r>
        <w:rPr>
          <w:rFonts w:hint="eastAsia" w:ascii="宋体" w:hAnsi="宋体" w:eastAsia="宋体" w:cs="宋体"/>
          <w:b w:val="0"/>
          <w:color w:val="auto"/>
          <w:sz w:val="32"/>
          <w:szCs w:val="32"/>
        </w:rPr>
        <w:t>。</w:t>
      </w:r>
    </w:p>
    <w:p>
      <w:pPr>
        <w:keepNext w:val="0"/>
        <w:keepLines w:val="0"/>
        <w:pageBreakBefore w:val="0"/>
        <w:widowControl w:val="0"/>
        <w:kinsoku/>
        <w:wordWrap/>
        <w:overflowPunct/>
        <w:topLinePunct w:val="0"/>
        <w:autoSpaceDE/>
        <w:autoSpaceDN/>
        <w:bidi w:val="0"/>
        <w:spacing w:line="580" w:lineRule="exact"/>
        <w:ind w:firstLine="640" w:firstLineChars="200"/>
        <w:jc w:val="both"/>
        <w:textAlignment w:val="auto"/>
        <w:rPr>
          <w:rFonts w:hint="eastAsia" w:ascii="宋体" w:hAnsi="宋体" w:eastAsia="宋体" w:cs="宋体"/>
          <w:b w:val="0"/>
          <w:color w:val="auto"/>
          <w:sz w:val="32"/>
          <w:szCs w:val="32"/>
        </w:rPr>
      </w:pPr>
      <w:r>
        <w:rPr>
          <w:rFonts w:hint="eastAsia" w:ascii="宋体" w:hAnsi="宋体" w:eastAsia="宋体" w:cs="宋体"/>
          <w:b w:val="0"/>
          <w:color w:val="auto"/>
          <w:sz w:val="32"/>
          <w:szCs w:val="32"/>
        </w:rPr>
        <w:t>（2）付款方式和条件：</w:t>
      </w:r>
    </w:p>
    <w:p>
      <w:pPr>
        <w:pStyle w:val="2"/>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rPr>
          <w:rFonts w:hint="eastAsia" w:ascii="宋体" w:hAnsi="宋体" w:eastAsia="宋体" w:cs="宋体"/>
          <w:b w:val="0"/>
          <w:color w:val="auto"/>
          <w:sz w:val="32"/>
          <w:szCs w:val="32"/>
        </w:rPr>
      </w:pPr>
      <w:r>
        <w:rPr>
          <w:rFonts w:hint="eastAsia" w:ascii="宋体" w:hAnsi="宋体" w:eastAsia="宋体" w:cs="宋体"/>
          <w:b w:val="0"/>
          <w:color w:val="auto"/>
          <w:sz w:val="32"/>
          <w:szCs w:val="32"/>
        </w:rPr>
        <w:t>全年劳务费用按中标价结算，每季末经考核后付全年总价格的20%，合同期限内第四季度末扣除相关的违约责任后，余款全部付清。</w:t>
      </w:r>
    </w:p>
    <w:p>
      <w:pPr>
        <w:keepNext w:val="0"/>
        <w:keepLines w:val="0"/>
        <w:pageBreakBefore w:val="0"/>
        <w:numPr>
          <w:ilvl w:val="0"/>
          <w:numId w:val="8"/>
        </w:numPr>
        <w:kinsoku/>
        <w:wordWrap/>
        <w:overflowPunct/>
        <w:topLinePunct w:val="0"/>
        <w:autoSpaceDE/>
        <w:autoSpaceDN/>
        <w:bidi w:val="0"/>
        <w:spacing w:line="580" w:lineRule="exact"/>
        <w:ind w:firstLine="640" w:firstLineChars="200"/>
        <w:textAlignment w:val="auto"/>
        <w:rPr>
          <w:rFonts w:hint="eastAsia" w:ascii="宋体" w:hAnsi="宋体" w:eastAsia="宋体" w:cs="宋体"/>
          <w:b w:val="0"/>
          <w:bCs w:val="0"/>
          <w:color w:val="auto"/>
          <w:sz w:val="32"/>
          <w:szCs w:val="32"/>
        </w:rPr>
      </w:pPr>
      <w:r>
        <w:rPr>
          <w:rFonts w:hint="eastAsia" w:ascii="宋体" w:hAnsi="宋体" w:eastAsia="宋体" w:cs="宋体"/>
          <w:b w:val="0"/>
          <w:bCs w:val="0"/>
          <w:color w:val="auto"/>
          <w:sz w:val="32"/>
          <w:szCs w:val="32"/>
        </w:rPr>
        <w:t>验收标准：</w:t>
      </w:r>
    </w:p>
    <w:p>
      <w:pPr>
        <w:keepNext w:val="0"/>
        <w:keepLines w:val="0"/>
        <w:pageBreakBefore w:val="0"/>
        <w:widowControl w:val="0"/>
        <w:kinsoku/>
        <w:wordWrap/>
        <w:overflowPunct/>
        <w:topLinePunct w:val="0"/>
        <w:autoSpaceDE/>
        <w:autoSpaceDN/>
        <w:bidi w:val="0"/>
        <w:spacing w:line="580" w:lineRule="exact"/>
        <w:ind w:firstLine="640" w:firstLineChars="200"/>
        <w:jc w:val="both"/>
        <w:textAlignment w:val="auto"/>
        <w:rPr>
          <w:rFonts w:hint="eastAsia" w:ascii="宋体" w:hAnsi="宋体" w:eastAsia="宋体" w:cs="宋体"/>
          <w:b w:val="0"/>
          <w:bCs w:val="0"/>
          <w:color w:val="auto"/>
          <w:sz w:val="32"/>
          <w:szCs w:val="32"/>
        </w:rPr>
      </w:pPr>
      <w:r>
        <w:rPr>
          <w:rFonts w:hint="eastAsia" w:ascii="宋体" w:hAnsi="宋体" w:eastAsia="宋体" w:cs="宋体"/>
          <w:b w:val="0"/>
          <w:bCs w:val="0"/>
          <w:color w:val="auto"/>
          <w:sz w:val="32"/>
          <w:szCs w:val="32"/>
        </w:rPr>
        <w:t>按照《中华人民共和国政府采购法》及其实施条例、《财政部关于进一步加强政府采购需求和履约验收管理的指导意见》（财库〔2016〕205 号）等相关法律法规、规章及文件的规定和本项目政府采购合同约定组织验收。</w:t>
      </w:r>
    </w:p>
    <w:p>
      <w:pPr>
        <w:keepNext w:val="0"/>
        <w:keepLines w:val="0"/>
        <w:pageBreakBefore w:val="0"/>
        <w:widowControl w:val="0"/>
        <w:kinsoku/>
        <w:wordWrap/>
        <w:overflowPunct/>
        <w:topLinePunct w:val="0"/>
        <w:autoSpaceDE/>
        <w:autoSpaceDN/>
        <w:bidi w:val="0"/>
        <w:spacing w:line="580" w:lineRule="exact"/>
        <w:ind w:firstLine="643" w:firstLineChars="200"/>
        <w:jc w:val="both"/>
        <w:textAlignment w:val="auto"/>
        <w:rPr>
          <w:rFonts w:hint="eastAsia"/>
          <w:b/>
          <w:color w:val="auto"/>
          <w:sz w:val="32"/>
          <w:szCs w:val="32"/>
        </w:rPr>
      </w:pPr>
      <w:r>
        <w:rPr>
          <w:rFonts w:hint="eastAsia"/>
          <w:b/>
          <w:color w:val="auto"/>
          <w:sz w:val="32"/>
          <w:szCs w:val="32"/>
        </w:rPr>
        <w:t>（四）其他要求：</w:t>
      </w:r>
    </w:p>
    <w:p>
      <w:pPr>
        <w:keepNext w:val="0"/>
        <w:keepLines w:val="0"/>
        <w:pageBreakBefore w:val="0"/>
        <w:widowControl w:val="0"/>
        <w:kinsoku/>
        <w:wordWrap/>
        <w:overflowPunct/>
        <w:topLinePunct w:val="0"/>
        <w:autoSpaceDE/>
        <w:autoSpaceDN/>
        <w:bidi w:val="0"/>
        <w:spacing w:line="580" w:lineRule="exact"/>
        <w:ind w:firstLine="640" w:firstLineChars="200"/>
        <w:jc w:val="both"/>
        <w:textAlignment w:val="auto"/>
        <w:rPr>
          <w:rFonts w:hint="default" w:ascii="宋体" w:hAnsi="宋体" w:eastAsia="宋体" w:cs="宋体"/>
          <w:b w:val="0"/>
          <w:bCs/>
          <w:color w:val="auto"/>
          <w:sz w:val="32"/>
          <w:szCs w:val="32"/>
          <w:lang w:val="en-US"/>
        </w:rPr>
      </w:pPr>
      <w:r>
        <w:rPr>
          <w:rFonts w:hint="default" w:ascii="宋体" w:hAnsi="宋体" w:eastAsia="宋体" w:cs="宋体"/>
          <w:b w:val="0"/>
          <w:bCs/>
          <w:color w:val="auto"/>
          <w:sz w:val="32"/>
          <w:szCs w:val="32"/>
          <w:lang w:val="en-US"/>
        </w:rPr>
        <w:t>1.</w:t>
      </w:r>
      <w:r>
        <w:rPr>
          <w:rFonts w:hint="eastAsia" w:ascii="宋体" w:hAnsi="宋体" w:eastAsia="宋体" w:cs="宋体"/>
          <w:b w:val="0"/>
          <w:bCs/>
          <w:color w:val="auto"/>
          <w:sz w:val="32"/>
          <w:szCs w:val="32"/>
        </w:rPr>
        <w:t>供应商的投标总价即为本物业服务项目的合同价。除包含上述所有服务内容外，投标报价应综合考虑人力成本（包含工资、养老、医疗、工伤、失业、生育、大病等社会保险，住房公积金、工会经费、教育经费等福利费，餐费补贴，节假日费(含节假日加班费、年终奖金等），员工服装费，企业管理费、利润、税金、易耗品费、管理费、培训费、折旧费等成本。</w:t>
      </w:r>
    </w:p>
    <w:p>
      <w:pPr>
        <w:keepNext w:val="0"/>
        <w:keepLines w:val="0"/>
        <w:pageBreakBefore w:val="0"/>
        <w:widowControl w:val="0"/>
        <w:kinsoku/>
        <w:wordWrap/>
        <w:overflowPunct/>
        <w:topLinePunct w:val="0"/>
        <w:autoSpaceDE/>
        <w:autoSpaceDN/>
        <w:bidi w:val="0"/>
        <w:spacing w:line="580" w:lineRule="exact"/>
        <w:ind w:firstLine="640" w:firstLineChars="200"/>
        <w:jc w:val="both"/>
        <w:textAlignment w:val="auto"/>
        <w:rPr>
          <w:rFonts w:hint="eastAsia" w:ascii="宋体" w:hAnsi="宋体" w:eastAsia="宋体" w:cs="宋体"/>
          <w:b w:val="0"/>
          <w:bCs/>
          <w:color w:val="auto"/>
          <w:sz w:val="32"/>
          <w:szCs w:val="32"/>
        </w:rPr>
      </w:pPr>
      <w:r>
        <w:rPr>
          <w:rFonts w:hint="default" w:ascii="宋体" w:hAnsi="宋体" w:eastAsia="宋体" w:cs="宋体"/>
          <w:b w:val="0"/>
          <w:bCs/>
          <w:color w:val="auto"/>
          <w:sz w:val="32"/>
          <w:szCs w:val="32"/>
        </w:rPr>
        <w:t>2</w:t>
      </w:r>
      <w:r>
        <w:rPr>
          <w:rFonts w:hint="eastAsia" w:ascii="宋体" w:hAnsi="宋体" w:eastAsia="宋体" w:cs="宋体"/>
          <w:b w:val="0"/>
          <w:bCs/>
          <w:color w:val="auto"/>
          <w:sz w:val="32"/>
          <w:szCs w:val="32"/>
          <w:lang w:val="en-US"/>
        </w:rPr>
        <w:t>.</w:t>
      </w:r>
      <w:r>
        <w:rPr>
          <w:rFonts w:hint="eastAsia" w:ascii="宋体" w:hAnsi="宋体" w:eastAsia="宋体" w:cs="宋体"/>
          <w:b w:val="0"/>
          <w:bCs/>
          <w:color w:val="auto"/>
          <w:sz w:val="32"/>
          <w:szCs w:val="32"/>
        </w:rPr>
        <w:t>一切保洁、绿化、水电零星维修工作均不得以任何理由影响学校的正常教学秩序和师生的安全。</w:t>
      </w:r>
    </w:p>
    <w:p>
      <w:pPr>
        <w:keepNext w:val="0"/>
        <w:keepLines w:val="0"/>
        <w:pageBreakBefore w:val="0"/>
        <w:widowControl w:val="0"/>
        <w:numPr>
          <w:ilvl w:val="0"/>
          <w:numId w:val="0"/>
        </w:numPr>
        <w:kinsoku/>
        <w:wordWrap/>
        <w:overflowPunct/>
        <w:topLinePunct w:val="0"/>
        <w:autoSpaceDE/>
        <w:autoSpaceDN/>
        <w:bidi w:val="0"/>
        <w:spacing w:line="580" w:lineRule="exact"/>
        <w:ind w:firstLine="640" w:firstLineChars="200"/>
        <w:jc w:val="both"/>
        <w:textAlignment w:val="auto"/>
        <w:rPr>
          <w:rFonts w:hint="eastAsia" w:ascii="宋体" w:hAnsi="宋体" w:eastAsia="宋体" w:cs="宋体"/>
          <w:b w:val="0"/>
          <w:bCs/>
          <w:color w:val="auto"/>
          <w:sz w:val="32"/>
          <w:szCs w:val="32"/>
        </w:rPr>
      </w:pPr>
      <w:r>
        <w:rPr>
          <w:rFonts w:hint="eastAsia" w:ascii="宋体" w:hAnsi="宋体" w:eastAsia="宋体" w:cs="宋体"/>
          <w:b w:val="0"/>
          <w:color w:val="auto"/>
          <w:sz w:val="32"/>
          <w:szCs w:val="32"/>
        </w:rPr>
        <w:t>★</w:t>
      </w:r>
      <w:r>
        <w:rPr>
          <w:rFonts w:hint="eastAsia" w:ascii="宋体" w:hAnsi="宋体" w:eastAsia="宋体" w:cs="宋体"/>
          <w:b w:val="0"/>
          <w:color w:val="auto"/>
          <w:sz w:val="32"/>
          <w:szCs w:val="32"/>
          <w:lang w:val="en-US"/>
        </w:rPr>
        <w:t>3.</w:t>
      </w:r>
      <w:r>
        <w:rPr>
          <w:rFonts w:hint="eastAsia" w:ascii="宋体" w:hAnsi="宋体" w:eastAsia="宋体" w:cs="宋体"/>
          <w:b w:val="0"/>
          <w:bCs/>
          <w:color w:val="auto"/>
          <w:sz w:val="32"/>
          <w:szCs w:val="32"/>
        </w:rPr>
        <w:t>供应商拟派本项目的物业服务人员应该严格遵守国家的各项安全制度和规定，在工作期间发生的疾病和人身安全事故，安全责任事故，劳务纠纷均由供应商自行负责。</w:t>
      </w:r>
      <w:r>
        <w:rPr>
          <w:rFonts w:hint="eastAsia" w:ascii="宋体" w:hAnsi="宋体" w:eastAsia="宋体" w:cs="宋体"/>
          <w:b w:val="0"/>
          <w:bCs w:val="0"/>
          <w:color w:val="auto"/>
          <w:sz w:val="32"/>
          <w:szCs w:val="32"/>
        </w:rPr>
        <w:t>对采购人造成不良影响的，供应商应及时消除不良影响，并进行相应赔偿。</w:t>
      </w:r>
    </w:p>
    <w:p>
      <w:pPr>
        <w:keepNext w:val="0"/>
        <w:keepLines w:val="0"/>
        <w:pageBreakBefore w:val="0"/>
        <w:widowControl/>
        <w:numPr>
          <w:ilvl w:val="0"/>
          <w:numId w:val="0"/>
        </w:numPr>
        <w:kinsoku/>
        <w:wordWrap/>
        <w:overflowPunct/>
        <w:topLinePunct w:val="0"/>
        <w:autoSpaceDE/>
        <w:autoSpaceDN/>
        <w:bidi w:val="0"/>
        <w:spacing w:line="580" w:lineRule="exact"/>
        <w:ind w:firstLine="640" w:firstLineChars="200"/>
        <w:jc w:val="left"/>
        <w:textAlignment w:val="auto"/>
        <w:rPr>
          <w:rFonts w:hint="eastAsia" w:ascii="宋体" w:hAnsi="宋体" w:eastAsia="宋体" w:cs="宋体"/>
          <w:b w:val="0"/>
          <w:bCs/>
          <w:color w:val="auto"/>
          <w:sz w:val="32"/>
          <w:szCs w:val="32"/>
        </w:rPr>
      </w:pPr>
      <w:r>
        <w:rPr>
          <w:rFonts w:hint="eastAsia" w:ascii="宋体" w:hAnsi="宋体" w:eastAsia="宋体" w:cs="宋体"/>
          <w:b w:val="0"/>
          <w:color w:val="auto"/>
          <w:sz w:val="32"/>
          <w:szCs w:val="32"/>
        </w:rPr>
        <w:t>★</w:t>
      </w:r>
      <w:r>
        <w:rPr>
          <w:rFonts w:hint="default" w:ascii="宋体" w:hAnsi="宋体" w:eastAsia="宋体" w:cs="宋体"/>
          <w:b w:val="0"/>
          <w:bCs/>
          <w:color w:val="auto"/>
          <w:sz w:val="32"/>
          <w:szCs w:val="32"/>
          <w:lang w:val="en-US"/>
        </w:rPr>
        <w:t>4.</w:t>
      </w:r>
      <w:r>
        <w:rPr>
          <w:rFonts w:hint="eastAsia" w:ascii="宋体" w:hAnsi="宋体" w:eastAsia="宋体" w:cs="宋体"/>
          <w:b w:val="0"/>
          <w:bCs/>
          <w:color w:val="auto"/>
          <w:sz w:val="32"/>
          <w:szCs w:val="32"/>
        </w:rPr>
        <w:t>供应商</w:t>
      </w:r>
      <w:r>
        <w:rPr>
          <w:rFonts w:hint="eastAsia" w:ascii="宋体" w:hAnsi="宋体" w:eastAsia="宋体" w:cs="宋体"/>
          <w:b w:val="0"/>
          <w:bCs/>
          <w:color w:val="auto"/>
          <w:sz w:val="32"/>
          <w:szCs w:val="32"/>
          <w:lang w:eastAsia="zh-CN"/>
        </w:rPr>
        <w:t>为</w:t>
      </w:r>
      <w:r>
        <w:rPr>
          <w:rFonts w:hint="eastAsia" w:ascii="宋体" w:hAnsi="宋体" w:eastAsia="宋体" w:cs="宋体"/>
          <w:b w:val="0"/>
          <w:bCs/>
          <w:color w:val="auto"/>
          <w:sz w:val="32"/>
          <w:szCs w:val="32"/>
        </w:rPr>
        <w:t>本项目</w:t>
      </w:r>
      <w:r>
        <w:rPr>
          <w:rFonts w:hint="eastAsia" w:ascii="宋体" w:hAnsi="宋体" w:eastAsia="宋体" w:cs="宋体"/>
          <w:b w:val="0"/>
          <w:bCs/>
          <w:color w:val="auto"/>
          <w:sz w:val="32"/>
          <w:szCs w:val="32"/>
          <w:lang w:eastAsia="zh-CN"/>
        </w:rPr>
        <w:t>配置的</w:t>
      </w:r>
      <w:r>
        <w:rPr>
          <w:rFonts w:hint="eastAsia" w:ascii="宋体" w:hAnsi="宋体" w:eastAsia="宋体" w:cs="宋体"/>
          <w:b w:val="0"/>
          <w:bCs/>
          <w:color w:val="auto"/>
          <w:sz w:val="32"/>
          <w:szCs w:val="32"/>
        </w:rPr>
        <w:t>人员</w:t>
      </w:r>
      <w:r>
        <w:rPr>
          <w:rFonts w:hint="eastAsia" w:ascii="宋体" w:hAnsi="宋体" w:eastAsia="宋体" w:cs="宋体"/>
          <w:b w:val="0"/>
          <w:bCs/>
          <w:color w:val="auto"/>
          <w:sz w:val="32"/>
          <w:szCs w:val="32"/>
          <w:lang w:eastAsia="zh-CN"/>
        </w:rPr>
        <w:t>的</w:t>
      </w:r>
      <w:r>
        <w:rPr>
          <w:rFonts w:hint="eastAsia" w:ascii="宋体" w:hAnsi="宋体" w:eastAsia="宋体" w:cs="宋体"/>
          <w:b w:val="0"/>
          <w:bCs/>
          <w:color w:val="auto"/>
          <w:sz w:val="32"/>
          <w:szCs w:val="32"/>
        </w:rPr>
        <w:t>薪资不得低于成都市最低薪酬标准，在职期间为</w:t>
      </w:r>
      <w:r>
        <w:rPr>
          <w:rFonts w:hint="eastAsia" w:ascii="宋体" w:hAnsi="宋体" w:eastAsia="宋体" w:cs="宋体"/>
          <w:b w:val="0"/>
          <w:bCs/>
          <w:color w:val="auto"/>
          <w:sz w:val="32"/>
          <w:szCs w:val="32"/>
          <w:lang w:eastAsia="zh-CN"/>
        </w:rPr>
        <w:t>符合国家相关法律法规规定的服务人员</w:t>
      </w:r>
      <w:r>
        <w:rPr>
          <w:rFonts w:hint="eastAsia" w:ascii="宋体" w:hAnsi="宋体" w:eastAsia="宋体" w:cs="宋体"/>
          <w:b w:val="0"/>
          <w:bCs/>
          <w:color w:val="auto"/>
          <w:sz w:val="32"/>
          <w:szCs w:val="32"/>
        </w:rPr>
        <w:t>购买</w:t>
      </w:r>
      <w:r>
        <w:rPr>
          <w:rFonts w:hint="eastAsia" w:ascii="宋体" w:hAnsi="宋体" w:eastAsia="宋体" w:cs="宋体"/>
          <w:b w:val="0"/>
          <w:bCs/>
          <w:color w:val="auto"/>
          <w:sz w:val="32"/>
          <w:szCs w:val="32"/>
          <w:lang w:eastAsia="zh-CN"/>
        </w:rPr>
        <w:t>相应</w:t>
      </w:r>
      <w:r>
        <w:rPr>
          <w:rFonts w:hint="eastAsia" w:ascii="宋体" w:hAnsi="宋体" w:eastAsia="宋体" w:cs="宋体"/>
          <w:b w:val="0"/>
          <w:bCs/>
          <w:color w:val="auto"/>
          <w:sz w:val="32"/>
          <w:szCs w:val="32"/>
        </w:rPr>
        <w:t>保险。</w:t>
      </w:r>
    </w:p>
    <w:p>
      <w:pPr>
        <w:keepNext w:val="0"/>
        <w:keepLines w:val="0"/>
        <w:pageBreakBefore w:val="0"/>
        <w:widowControl w:val="0"/>
        <w:kinsoku/>
        <w:wordWrap/>
        <w:overflowPunct/>
        <w:topLinePunct w:val="0"/>
        <w:autoSpaceDE/>
        <w:autoSpaceDN/>
        <w:bidi w:val="0"/>
        <w:spacing w:line="580" w:lineRule="exact"/>
        <w:ind w:firstLine="640" w:firstLineChars="200"/>
        <w:jc w:val="both"/>
        <w:textAlignment w:val="auto"/>
        <w:rPr>
          <w:rFonts w:hint="eastAsia" w:ascii="宋体" w:hAnsi="宋体" w:eastAsia="宋体" w:cs="宋体"/>
          <w:b w:val="0"/>
          <w:color w:val="auto"/>
          <w:sz w:val="32"/>
          <w:szCs w:val="32"/>
        </w:rPr>
      </w:pPr>
      <w:r>
        <w:rPr>
          <w:rFonts w:hint="eastAsia" w:ascii="方正仿宋简体" w:eastAsia="方正仿宋简体" w:cs="方正仿宋简体"/>
          <w:color w:val="auto"/>
          <w:sz w:val="32"/>
          <w:szCs w:val="32"/>
        </w:rPr>
        <w:t>★</w:t>
      </w:r>
      <w:r>
        <w:rPr>
          <w:rFonts w:hint="eastAsia" w:ascii="宋体" w:hAnsi="宋体" w:eastAsia="宋体" w:cs="宋体"/>
          <w:b w:val="0"/>
          <w:color w:val="auto"/>
          <w:sz w:val="32"/>
          <w:szCs w:val="32"/>
        </w:rPr>
        <w:t>（</w:t>
      </w:r>
      <w:r>
        <w:rPr>
          <w:rFonts w:hint="eastAsia" w:ascii="宋体" w:hAnsi="宋体" w:eastAsia="宋体" w:cs="宋体"/>
          <w:b w:val="0"/>
          <w:color w:val="auto"/>
          <w:sz w:val="32"/>
          <w:szCs w:val="32"/>
          <w:lang w:eastAsia="zh-CN"/>
        </w:rPr>
        <w:t>五</w:t>
      </w:r>
      <w:r>
        <w:rPr>
          <w:rFonts w:hint="eastAsia" w:ascii="宋体" w:hAnsi="宋体" w:eastAsia="宋体" w:cs="宋体"/>
          <w:b w:val="0"/>
          <w:color w:val="auto"/>
          <w:sz w:val="32"/>
          <w:szCs w:val="32"/>
        </w:rPr>
        <w:t>）</w:t>
      </w:r>
      <w:r>
        <w:rPr>
          <w:rFonts w:hint="eastAsia" w:ascii="宋体" w:hAnsi="宋体" w:eastAsia="宋体" w:cs="宋体"/>
          <w:b w:val="0"/>
          <w:color w:val="auto"/>
          <w:sz w:val="32"/>
          <w:szCs w:val="32"/>
          <w:lang w:eastAsia="zh-CN"/>
        </w:rPr>
        <w:t>考核</w:t>
      </w:r>
      <w:r>
        <w:rPr>
          <w:rFonts w:hint="eastAsia" w:ascii="宋体" w:hAnsi="宋体" w:eastAsia="宋体" w:cs="宋体"/>
          <w:b w:val="0"/>
          <w:color w:val="auto"/>
          <w:sz w:val="32"/>
          <w:szCs w:val="32"/>
        </w:rPr>
        <w:t>方法：</w:t>
      </w:r>
    </w:p>
    <w:p>
      <w:pPr>
        <w:keepNext w:val="0"/>
        <w:keepLines w:val="0"/>
        <w:pageBreakBefore w:val="0"/>
        <w:widowControl w:val="0"/>
        <w:kinsoku/>
        <w:wordWrap/>
        <w:overflowPunct/>
        <w:topLinePunct w:val="0"/>
        <w:autoSpaceDE/>
        <w:autoSpaceDN/>
        <w:bidi w:val="0"/>
        <w:spacing w:line="580" w:lineRule="exact"/>
        <w:ind w:firstLine="640" w:firstLineChars="200"/>
        <w:jc w:val="both"/>
        <w:textAlignment w:val="auto"/>
        <w:rPr>
          <w:rFonts w:hint="eastAsia" w:ascii="宋体" w:hAnsi="宋体" w:eastAsia="宋体" w:cs="宋体"/>
          <w:b w:val="0"/>
          <w:color w:val="auto"/>
          <w:sz w:val="32"/>
          <w:szCs w:val="32"/>
        </w:rPr>
      </w:pPr>
      <w:r>
        <w:rPr>
          <w:rFonts w:hint="eastAsia" w:ascii="宋体" w:hAnsi="宋体" w:eastAsia="宋体" w:cs="宋体"/>
          <w:b w:val="0"/>
          <w:color w:val="auto"/>
          <w:sz w:val="32"/>
          <w:szCs w:val="32"/>
        </w:rPr>
        <w:t>合同期间，每季末考核90分及以上全额支付该季度的合同约定金额； 85分（含85分）—90分（不含90分）扣除该季度的合同约定金额的5%。80分（含80分）-85分（不含85分）扣除该季度的合同约定金额的10%。得分低于80分（不含80分）扣除该季度的合同约定金额的20%。若一个合同年度内，连续两个季度考核得分低于80分（不含80分），视为中标人违约，采购人有权按照相关规定终止合同。</w:t>
      </w:r>
    </w:p>
    <w:tbl>
      <w:tblPr>
        <w:tblStyle w:val="44"/>
        <w:tblW w:w="88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4"/>
        <w:gridCol w:w="2991"/>
        <w:gridCol w:w="487"/>
        <w:gridCol w:w="2316"/>
        <w:gridCol w:w="609"/>
        <w:gridCol w:w="16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784" w:type="dxa"/>
            <w:vAlign w:val="center"/>
          </w:tcPr>
          <w:p>
            <w:pPr>
              <w:jc w:val="center"/>
              <w:rPr>
                <w:rFonts w:hAnsi="宋体"/>
                <w:b w:val="0"/>
                <w:color w:val="auto"/>
                <w:sz w:val="24"/>
                <w:szCs w:val="24"/>
              </w:rPr>
            </w:pPr>
            <w:r>
              <w:rPr>
                <w:rFonts w:hint="eastAsia" w:hAnsi="宋体"/>
                <w:b w:val="0"/>
                <w:color w:val="auto"/>
                <w:sz w:val="24"/>
                <w:szCs w:val="24"/>
              </w:rPr>
              <w:t>项目</w:t>
            </w:r>
          </w:p>
        </w:tc>
        <w:tc>
          <w:tcPr>
            <w:tcW w:w="2991" w:type="dxa"/>
            <w:vAlign w:val="center"/>
          </w:tcPr>
          <w:p>
            <w:pPr>
              <w:jc w:val="center"/>
              <w:rPr>
                <w:rFonts w:hAnsi="宋体"/>
                <w:b w:val="0"/>
                <w:color w:val="auto"/>
                <w:sz w:val="24"/>
                <w:szCs w:val="24"/>
              </w:rPr>
            </w:pPr>
            <w:r>
              <w:rPr>
                <w:rFonts w:hint="eastAsia" w:hAnsi="宋体"/>
                <w:b w:val="0"/>
                <w:color w:val="auto"/>
                <w:sz w:val="24"/>
                <w:szCs w:val="24"/>
              </w:rPr>
              <w:t>考核要求</w:t>
            </w:r>
          </w:p>
        </w:tc>
        <w:tc>
          <w:tcPr>
            <w:tcW w:w="487" w:type="dxa"/>
            <w:vAlign w:val="center"/>
          </w:tcPr>
          <w:p>
            <w:pPr>
              <w:jc w:val="center"/>
              <w:rPr>
                <w:rFonts w:hAnsi="宋体"/>
                <w:b w:val="0"/>
                <w:color w:val="auto"/>
                <w:sz w:val="24"/>
                <w:szCs w:val="24"/>
              </w:rPr>
            </w:pPr>
            <w:r>
              <w:rPr>
                <w:rFonts w:hint="eastAsia" w:hAnsi="宋体"/>
                <w:b w:val="0"/>
                <w:color w:val="auto"/>
                <w:sz w:val="24"/>
                <w:szCs w:val="24"/>
              </w:rPr>
              <w:t>分值</w:t>
            </w:r>
          </w:p>
        </w:tc>
        <w:tc>
          <w:tcPr>
            <w:tcW w:w="2316" w:type="dxa"/>
            <w:vAlign w:val="center"/>
          </w:tcPr>
          <w:p>
            <w:pPr>
              <w:jc w:val="center"/>
              <w:rPr>
                <w:rFonts w:hAnsi="宋体"/>
                <w:b w:val="0"/>
                <w:color w:val="auto"/>
                <w:sz w:val="24"/>
                <w:szCs w:val="24"/>
              </w:rPr>
            </w:pPr>
            <w:r>
              <w:rPr>
                <w:rFonts w:hint="eastAsia" w:hAnsi="宋体"/>
                <w:b w:val="0"/>
                <w:color w:val="auto"/>
                <w:sz w:val="24"/>
                <w:szCs w:val="24"/>
              </w:rPr>
              <w:t>考核扣分</w:t>
            </w:r>
          </w:p>
        </w:tc>
        <w:tc>
          <w:tcPr>
            <w:tcW w:w="609" w:type="dxa"/>
            <w:vAlign w:val="center"/>
          </w:tcPr>
          <w:p>
            <w:pPr>
              <w:jc w:val="center"/>
              <w:rPr>
                <w:rFonts w:hAnsi="宋体"/>
                <w:b w:val="0"/>
                <w:color w:val="auto"/>
                <w:sz w:val="24"/>
                <w:szCs w:val="24"/>
              </w:rPr>
            </w:pPr>
            <w:r>
              <w:rPr>
                <w:rFonts w:hint="eastAsia" w:hAnsi="宋体"/>
                <w:b w:val="0"/>
                <w:color w:val="auto"/>
                <w:sz w:val="24"/>
                <w:szCs w:val="24"/>
              </w:rPr>
              <w:t>得分</w:t>
            </w:r>
          </w:p>
        </w:tc>
        <w:tc>
          <w:tcPr>
            <w:tcW w:w="1671" w:type="dxa"/>
            <w:vAlign w:val="top"/>
          </w:tcPr>
          <w:p>
            <w:pPr>
              <w:jc w:val="center"/>
              <w:rPr>
                <w:rFonts w:hint="eastAsia" w:hAnsi="宋体"/>
                <w:b w:val="0"/>
                <w:color w:val="auto"/>
                <w:sz w:val="24"/>
                <w:szCs w:val="24"/>
              </w:rPr>
            </w:pPr>
            <w:r>
              <w:rPr>
                <w:rFonts w:hint="eastAsia" w:hAnsi="宋体"/>
                <w:b w:val="0"/>
                <w:color w:val="auto"/>
                <w:sz w:val="24"/>
                <w:szCs w:val="24"/>
              </w:rPr>
              <w:t>扣分</w:t>
            </w:r>
          </w:p>
          <w:p>
            <w:pPr>
              <w:jc w:val="center"/>
              <w:rPr>
                <w:rFonts w:hAnsi="宋体"/>
                <w:b w:val="0"/>
                <w:color w:val="auto"/>
                <w:sz w:val="24"/>
                <w:szCs w:val="24"/>
              </w:rPr>
            </w:pPr>
            <w:r>
              <w:rPr>
                <w:rFonts w:hint="eastAsia" w:hAnsi="宋体"/>
                <w:b w:val="0"/>
                <w:color w:val="auto"/>
                <w:sz w:val="24"/>
                <w:szCs w:val="24"/>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784" w:type="dxa"/>
            <w:vAlign w:val="center"/>
          </w:tcPr>
          <w:p>
            <w:pPr>
              <w:jc w:val="center"/>
              <w:rPr>
                <w:rFonts w:hAnsi="宋体"/>
                <w:b w:val="0"/>
                <w:color w:val="auto"/>
                <w:sz w:val="24"/>
                <w:szCs w:val="24"/>
              </w:rPr>
            </w:pPr>
            <w:r>
              <w:rPr>
                <w:rFonts w:hint="eastAsia" w:hAnsi="宋体"/>
                <w:b w:val="0"/>
                <w:color w:val="auto"/>
                <w:sz w:val="24"/>
                <w:szCs w:val="24"/>
              </w:rPr>
              <w:t>1</w:t>
            </w:r>
          </w:p>
        </w:tc>
        <w:tc>
          <w:tcPr>
            <w:tcW w:w="2991" w:type="dxa"/>
            <w:vAlign w:val="center"/>
          </w:tcPr>
          <w:p>
            <w:pPr>
              <w:rPr>
                <w:rFonts w:hAnsi="宋体"/>
                <w:b w:val="0"/>
                <w:color w:val="auto"/>
                <w:sz w:val="24"/>
                <w:szCs w:val="24"/>
              </w:rPr>
            </w:pPr>
            <w:r>
              <w:rPr>
                <w:rFonts w:hint="eastAsia" w:hAnsi="宋体"/>
                <w:b w:val="0"/>
                <w:color w:val="auto"/>
                <w:sz w:val="24"/>
                <w:szCs w:val="24"/>
              </w:rPr>
              <w:t>物业服务工作，不影响正常的教学秩序</w:t>
            </w:r>
          </w:p>
        </w:tc>
        <w:tc>
          <w:tcPr>
            <w:tcW w:w="487" w:type="dxa"/>
            <w:vAlign w:val="center"/>
          </w:tcPr>
          <w:p>
            <w:pPr>
              <w:jc w:val="center"/>
              <w:rPr>
                <w:rFonts w:hAnsi="宋体"/>
                <w:b w:val="0"/>
                <w:color w:val="auto"/>
                <w:sz w:val="24"/>
                <w:szCs w:val="24"/>
              </w:rPr>
            </w:pPr>
            <w:r>
              <w:rPr>
                <w:rFonts w:hint="eastAsia" w:hAnsi="宋体"/>
                <w:b w:val="0"/>
                <w:color w:val="auto"/>
                <w:sz w:val="24"/>
                <w:szCs w:val="24"/>
              </w:rPr>
              <w:t>5分</w:t>
            </w:r>
          </w:p>
        </w:tc>
        <w:tc>
          <w:tcPr>
            <w:tcW w:w="2316" w:type="dxa"/>
            <w:vAlign w:val="center"/>
          </w:tcPr>
          <w:p>
            <w:pPr>
              <w:rPr>
                <w:rFonts w:hAnsi="宋体"/>
                <w:b w:val="0"/>
                <w:color w:val="auto"/>
                <w:sz w:val="24"/>
                <w:szCs w:val="24"/>
              </w:rPr>
            </w:pPr>
            <w:r>
              <w:rPr>
                <w:rFonts w:hint="eastAsia" w:hAnsi="宋体"/>
                <w:b w:val="0"/>
                <w:color w:val="auto"/>
                <w:sz w:val="24"/>
                <w:szCs w:val="24"/>
              </w:rPr>
              <w:t>不符考核要求的，每有一次扣0.5分。</w:t>
            </w:r>
          </w:p>
        </w:tc>
        <w:tc>
          <w:tcPr>
            <w:tcW w:w="609" w:type="dxa"/>
            <w:vAlign w:val="center"/>
          </w:tcPr>
          <w:p>
            <w:pPr>
              <w:rPr>
                <w:rFonts w:hAnsi="宋体"/>
                <w:b w:val="0"/>
                <w:color w:val="auto"/>
                <w:sz w:val="24"/>
                <w:szCs w:val="24"/>
              </w:rPr>
            </w:pPr>
          </w:p>
        </w:tc>
        <w:tc>
          <w:tcPr>
            <w:tcW w:w="1671" w:type="dxa"/>
            <w:vAlign w:val="center"/>
          </w:tcPr>
          <w:p>
            <w:pPr>
              <w:rPr>
                <w:rFonts w:hAnsi="宋体"/>
                <w:b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784" w:type="dxa"/>
            <w:vAlign w:val="center"/>
          </w:tcPr>
          <w:p>
            <w:pPr>
              <w:jc w:val="center"/>
              <w:rPr>
                <w:rFonts w:hAnsi="宋体"/>
                <w:b w:val="0"/>
                <w:color w:val="auto"/>
                <w:sz w:val="24"/>
                <w:szCs w:val="24"/>
              </w:rPr>
            </w:pPr>
            <w:r>
              <w:rPr>
                <w:rFonts w:hint="eastAsia" w:hAnsi="宋体"/>
                <w:b w:val="0"/>
                <w:color w:val="auto"/>
                <w:sz w:val="24"/>
                <w:szCs w:val="24"/>
              </w:rPr>
              <w:t>2</w:t>
            </w:r>
          </w:p>
        </w:tc>
        <w:tc>
          <w:tcPr>
            <w:tcW w:w="2991" w:type="dxa"/>
            <w:vAlign w:val="center"/>
          </w:tcPr>
          <w:p>
            <w:pPr>
              <w:rPr>
                <w:rFonts w:hAnsi="宋体"/>
                <w:b w:val="0"/>
                <w:color w:val="auto"/>
                <w:sz w:val="24"/>
                <w:szCs w:val="24"/>
              </w:rPr>
            </w:pPr>
            <w:r>
              <w:rPr>
                <w:rFonts w:hint="eastAsia" w:hAnsi="宋体"/>
                <w:b w:val="0"/>
                <w:color w:val="auto"/>
                <w:sz w:val="24"/>
                <w:szCs w:val="24"/>
              </w:rPr>
              <w:t>物业工作人员规范着装，保持服务态度良好，遵守甲方的规章制度</w:t>
            </w:r>
          </w:p>
        </w:tc>
        <w:tc>
          <w:tcPr>
            <w:tcW w:w="487" w:type="dxa"/>
            <w:vAlign w:val="center"/>
          </w:tcPr>
          <w:p>
            <w:pPr>
              <w:jc w:val="center"/>
              <w:rPr>
                <w:rFonts w:hAnsi="宋体"/>
                <w:b w:val="0"/>
                <w:color w:val="auto"/>
                <w:sz w:val="24"/>
                <w:szCs w:val="24"/>
              </w:rPr>
            </w:pPr>
            <w:r>
              <w:rPr>
                <w:rFonts w:hint="eastAsia" w:hAnsi="宋体"/>
                <w:b w:val="0"/>
                <w:color w:val="auto"/>
                <w:sz w:val="24"/>
                <w:szCs w:val="24"/>
              </w:rPr>
              <w:t>5分</w:t>
            </w:r>
          </w:p>
        </w:tc>
        <w:tc>
          <w:tcPr>
            <w:tcW w:w="2316" w:type="dxa"/>
            <w:vAlign w:val="center"/>
          </w:tcPr>
          <w:p>
            <w:pPr>
              <w:rPr>
                <w:rFonts w:hAnsi="宋体"/>
                <w:b w:val="0"/>
                <w:color w:val="auto"/>
                <w:sz w:val="24"/>
                <w:szCs w:val="24"/>
              </w:rPr>
            </w:pPr>
            <w:r>
              <w:rPr>
                <w:rFonts w:hint="eastAsia" w:hAnsi="宋体"/>
                <w:b w:val="0"/>
                <w:color w:val="auto"/>
                <w:sz w:val="24"/>
                <w:szCs w:val="24"/>
              </w:rPr>
              <w:t>不符考核要求的，每有一次扣0.5分。</w:t>
            </w:r>
          </w:p>
        </w:tc>
        <w:tc>
          <w:tcPr>
            <w:tcW w:w="609" w:type="dxa"/>
            <w:vAlign w:val="center"/>
          </w:tcPr>
          <w:p>
            <w:pPr>
              <w:rPr>
                <w:rFonts w:hAnsi="宋体"/>
                <w:b w:val="0"/>
                <w:color w:val="auto"/>
                <w:sz w:val="24"/>
                <w:szCs w:val="24"/>
              </w:rPr>
            </w:pPr>
          </w:p>
        </w:tc>
        <w:tc>
          <w:tcPr>
            <w:tcW w:w="1671" w:type="dxa"/>
            <w:vAlign w:val="center"/>
          </w:tcPr>
          <w:p>
            <w:pPr>
              <w:rPr>
                <w:rFonts w:hAnsi="宋体"/>
                <w:b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784" w:type="dxa"/>
            <w:vAlign w:val="center"/>
          </w:tcPr>
          <w:p>
            <w:pPr>
              <w:jc w:val="center"/>
              <w:rPr>
                <w:rFonts w:hAnsi="宋体"/>
                <w:b w:val="0"/>
                <w:color w:val="auto"/>
                <w:sz w:val="24"/>
                <w:szCs w:val="24"/>
              </w:rPr>
            </w:pPr>
            <w:r>
              <w:rPr>
                <w:rFonts w:hint="eastAsia" w:hAnsi="宋体"/>
                <w:b w:val="0"/>
                <w:color w:val="auto"/>
                <w:sz w:val="24"/>
                <w:szCs w:val="24"/>
              </w:rPr>
              <w:t>3</w:t>
            </w:r>
          </w:p>
        </w:tc>
        <w:tc>
          <w:tcPr>
            <w:tcW w:w="2991" w:type="dxa"/>
            <w:vAlign w:val="center"/>
          </w:tcPr>
          <w:p>
            <w:pPr>
              <w:rPr>
                <w:rFonts w:hAnsi="宋体"/>
                <w:b w:val="0"/>
                <w:color w:val="auto"/>
                <w:sz w:val="24"/>
                <w:szCs w:val="24"/>
              </w:rPr>
            </w:pPr>
            <w:r>
              <w:rPr>
                <w:rFonts w:hint="eastAsia" w:hAnsi="宋体"/>
                <w:b w:val="0"/>
                <w:color w:val="auto"/>
                <w:sz w:val="24"/>
                <w:szCs w:val="24"/>
              </w:rPr>
              <w:t>无迟到、无早退、无旷工现象</w:t>
            </w:r>
          </w:p>
        </w:tc>
        <w:tc>
          <w:tcPr>
            <w:tcW w:w="487" w:type="dxa"/>
            <w:vAlign w:val="center"/>
          </w:tcPr>
          <w:p>
            <w:pPr>
              <w:jc w:val="center"/>
              <w:rPr>
                <w:rFonts w:hAnsi="宋体"/>
                <w:b w:val="0"/>
                <w:color w:val="auto"/>
                <w:sz w:val="24"/>
                <w:szCs w:val="24"/>
              </w:rPr>
            </w:pPr>
            <w:r>
              <w:rPr>
                <w:rFonts w:hint="eastAsia" w:hAnsi="宋体"/>
                <w:b w:val="0"/>
                <w:color w:val="auto"/>
                <w:sz w:val="24"/>
                <w:szCs w:val="24"/>
              </w:rPr>
              <w:t>8分</w:t>
            </w:r>
          </w:p>
        </w:tc>
        <w:tc>
          <w:tcPr>
            <w:tcW w:w="2316" w:type="dxa"/>
            <w:vAlign w:val="center"/>
          </w:tcPr>
          <w:p>
            <w:pPr>
              <w:rPr>
                <w:rFonts w:hAnsi="宋体"/>
                <w:b w:val="0"/>
                <w:color w:val="auto"/>
                <w:sz w:val="24"/>
                <w:szCs w:val="24"/>
              </w:rPr>
            </w:pPr>
            <w:r>
              <w:rPr>
                <w:rFonts w:hint="eastAsia" w:hAnsi="宋体"/>
                <w:b w:val="0"/>
                <w:color w:val="auto"/>
                <w:sz w:val="24"/>
                <w:szCs w:val="24"/>
              </w:rPr>
              <w:t>迟到、早退每人次扣0.5分，无故旷工每有一次扣3分。</w:t>
            </w:r>
          </w:p>
        </w:tc>
        <w:tc>
          <w:tcPr>
            <w:tcW w:w="609" w:type="dxa"/>
            <w:vAlign w:val="center"/>
          </w:tcPr>
          <w:p>
            <w:pPr>
              <w:rPr>
                <w:rFonts w:hAnsi="宋体"/>
                <w:b w:val="0"/>
                <w:color w:val="auto"/>
                <w:sz w:val="24"/>
                <w:szCs w:val="24"/>
              </w:rPr>
            </w:pPr>
          </w:p>
        </w:tc>
        <w:tc>
          <w:tcPr>
            <w:tcW w:w="1671" w:type="dxa"/>
            <w:vAlign w:val="center"/>
          </w:tcPr>
          <w:p>
            <w:pPr>
              <w:rPr>
                <w:rFonts w:hAnsi="宋体"/>
                <w:b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784" w:type="dxa"/>
            <w:vAlign w:val="center"/>
          </w:tcPr>
          <w:p>
            <w:pPr>
              <w:jc w:val="center"/>
              <w:rPr>
                <w:rFonts w:hAnsi="宋体"/>
                <w:b w:val="0"/>
                <w:color w:val="auto"/>
                <w:sz w:val="24"/>
                <w:szCs w:val="24"/>
              </w:rPr>
            </w:pPr>
            <w:r>
              <w:rPr>
                <w:rFonts w:hint="eastAsia" w:hAnsi="宋体"/>
                <w:b w:val="0"/>
                <w:color w:val="auto"/>
                <w:sz w:val="24"/>
                <w:szCs w:val="24"/>
              </w:rPr>
              <w:t>4</w:t>
            </w:r>
          </w:p>
        </w:tc>
        <w:tc>
          <w:tcPr>
            <w:tcW w:w="2991" w:type="dxa"/>
            <w:vAlign w:val="center"/>
          </w:tcPr>
          <w:p>
            <w:pPr>
              <w:rPr>
                <w:rFonts w:hAnsi="宋体"/>
                <w:b w:val="0"/>
                <w:color w:val="auto"/>
                <w:sz w:val="24"/>
                <w:szCs w:val="24"/>
              </w:rPr>
            </w:pPr>
            <w:r>
              <w:rPr>
                <w:rFonts w:hint="eastAsia" w:hAnsi="宋体"/>
                <w:b w:val="0"/>
                <w:color w:val="auto"/>
                <w:sz w:val="24"/>
                <w:szCs w:val="24"/>
              </w:rPr>
              <w:t>学校迎检、重大活动临时性工作等</w:t>
            </w:r>
          </w:p>
        </w:tc>
        <w:tc>
          <w:tcPr>
            <w:tcW w:w="487" w:type="dxa"/>
            <w:vAlign w:val="center"/>
          </w:tcPr>
          <w:p>
            <w:pPr>
              <w:jc w:val="center"/>
              <w:rPr>
                <w:rFonts w:hAnsi="宋体"/>
                <w:b w:val="0"/>
                <w:color w:val="auto"/>
                <w:sz w:val="24"/>
                <w:szCs w:val="24"/>
              </w:rPr>
            </w:pPr>
            <w:r>
              <w:rPr>
                <w:rFonts w:hint="eastAsia" w:hAnsi="宋体"/>
                <w:b w:val="0"/>
                <w:color w:val="auto"/>
                <w:sz w:val="24"/>
                <w:szCs w:val="24"/>
              </w:rPr>
              <w:t>8分</w:t>
            </w:r>
          </w:p>
        </w:tc>
        <w:tc>
          <w:tcPr>
            <w:tcW w:w="2316" w:type="dxa"/>
            <w:vAlign w:val="center"/>
          </w:tcPr>
          <w:p>
            <w:pPr>
              <w:rPr>
                <w:rFonts w:hAnsi="宋体"/>
                <w:b w:val="0"/>
                <w:color w:val="auto"/>
                <w:sz w:val="24"/>
                <w:szCs w:val="24"/>
              </w:rPr>
            </w:pPr>
            <w:r>
              <w:rPr>
                <w:rFonts w:hint="eastAsia" w:hAnsi="宋体"/>
                <w:b w:val="0"/>
                <w:color w:val="auto"/>
                <w:sz w:val="24"/>
                <w:szCs w:val="24"/>
              </w:rPr>
              <w:t>不按时到岗的，每有一次扣1分；无故未到岗的，每有一次扣2分；因工作不到位造成校方不良影响的，每有一次性扣3分。</w:t>
            </w:r>
          </w:p>
        </w:tc>
        <w:tc>
          <w:tcPr>
            <w:tcW w:w="609" w:type="dxa"/>
            <w:vAlign w:val="center"/>
          </w:tcPr>
          <w:p>
            <w:pPr>
              <w:rPr>
                <w:rFonts w:hAnsi="宋体"/>
                <w:b w:val="0"/>
                <w:color w:val="auto"/>
                <w:sz w:val="24"/>
                <w:szCs w:val="24"/>
              </w:rPr>
            </w:pPr>
          </w:p>
        </w:tc>
        <w:tc>
          <w:tcPr>
            <w:tcW w:w="1671" w:type="dxa"/>
            <w:vAlign w:val="center"/>
          </w:tcPr>
          <w:p>
            <w:pPr>
              <w:rPr>
                <w:rFonts w:hAnsi="宋体"/>
                <w:b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784" w:type="dxa"/>
            <w:vAlign w:val="center"/>
          </w:tcPr>
          <w:p>
            <w:pPr>
              <w:jc w:val="center"/>
              <w:rPr>
                <w:rFonts w:hAnsi="宋体"/>
                <w:b w:val="0"/>
                <w:color w:val="auto"/>
                <w:sz w:val="24"/>
                <w:szCs w:val="24"/>
              </w:rPr>
            </w:pPr>
            <w:r>
              <w:rPr>
                <w:rFonts w:hint="eastAsia" w:hAnsi="宋体"/>
                <w:b w:val="0"/>
                <w:color w:val="auto"/>
                <w:sz w:val="24"/>
                <w:szCs w:val="24"/>
              </w:rPr>
              <w:t>5</w:t>
            </w:r>
          </w:p>
        </w:tc>
        <w:tc>
          <w:tcPr>
            <w:tcW w:w="2991" w:type="dxa"/>
            <w:vAlign w:val="center"/>
          </w:tcPr>
          <w:p>
            <w:pPr>
              <w:rPr>
                <w:rFonts w:hAnsi="宋体"/>
                <w:b w:val="0"/>
                <w:color w:val="auto"/>
                <w:sz w:val="24"/>
                <w:szCs w:val="24"/>
              </w:rPr>
            </w:pPr>
            <w:r>
              <w:rPr>
                <w:rFonts w:hint="eastAsia" w:hAnsi="宋体" w:cs="Arial"/>
                <w:b w:val="0"/>
                <w:color w:val="auto"/>
                <w:sz w:val="24"/>
                <w:szCs w:val="24"/>
              </w:rPr>
              <w:t>物业服务用具摆放整齐、干净</w:t>
            </w:r>
          </w:p>
        </w:tc>
        <w:tc>
          <w:tcPr>
            <w:tcW w:w="487" w:type="dxa"/>
            <w:vAlign w:val="center"/>
          </w:tcPr>
          <w:p>
            <w:pPr>
              <w:jc w:val="center"/>
              <w:rPr>
                <w:rFonts w:hAnsi="宋体"/>
                <w:b w:val="0"/>
                <w:color w:val="auto"/>
                <w:sz w:val="24"/>
                <w:szCs w:val="24"/>
              </w:rPr>
            </w:pPr>
            <w:r>
              <w:rPr>
                <w:rFonts w:hint="eastAsia" w:hAnsi="宋体" w:cs="Arial"/>
                <w:b w:val="0"/>
                <w:color w:val="auto"/>
                <w:sz w:val="24"/>
                <w:szCs w:val="24"/>
              </w:rPr>
              <w:t>8分</w:t>
            </w:r>
          </w:p>
        </w:tc>
        <w:tc>
          <w:tcPr>
            <w:tcW w:w="2316" w:type="dxa"/>
            <w:vAlign w:val="center"/>
          </w:tcPr>
          <w:p>
            <w:pPr>
              <w:rPr>
                <w:rFonts w:hAnsi="宋体"/>
                <w:b w:val="0"/>
                <w:color w:val="auto"/>
                <w:sz w:val="24"/>
                <w:szCs w:val="24"/>
              </w:rPr>
            </w:pPr>
            <w:r>
              <w:rPr>
                <w:rFonts w:hint="eastAsia" w:hAnsi="宋体" w:cs="Arial"/>
                <w:b w:val="0"/>
                <w:color w:val="auto"/>
                <w:sz w:val="24"/>
                <w:szCs w:val="24"/>
              </w:rPr>
              <w:t>随机抽查发现</w:t>
            </w:r>
            <w:r>
              <w:rPr>
                <w:rFonts w:hint="eastAsia" w:hAnsi="宋体"/>
                <w:b w:val="0"/>
                <w:color w:val="auto"/>
                <w:sz w:val="24"/>
                <w:szCs w:val="24"/>
              </w:rPr>
              <w:t>不符考核要求的，每有</w:t>
            </w:r>
            <w:r>
              <w:rPr>
                <w:rFonts w:hint="eastAsia" w:hAnsi="宋体" w:cs="Arial"/>
                <w:b w:val="0"/>
                <w:color w:val="auto"/>
                <w:sz w:val="24"/>
                <w:szCs w:val="24"/>
              </w:rPr>
              <w:t>一次扣0.5分。</w:t>
            </w:r>
          </w:p>
        </w:tc>
        <w:tc>
          <w:tcPr>
            <w:tcW w:w="609" w:type="dxa"/>
            <w:vAlign w:val="center"/>
          </w:tcPr>
          <w:p>
            <w:pPr>
              <w:rPr>
                <w:rFonts w:hAnsi="宋体"/>
                <w:b w:val="0"/>
                <w:color w:val="auto"/>
                <w:sz w:val="24"/>
                <w:szCs w:val="24"/>
              </w:rPr>
            </w:pPr>
          </w:p>
        </w:tc>
        <w:tc>
          <w:tcPr>
            <w:tcW w:w="1671" w:type="dxa"/>
            <w:vAlign w:val="center"/>
          </w:tcPr>
          <w:p>
            <w:pPr>
              <w:rPr>
                <w:rFonts w:hAnsi="宋体"/>
                <w:b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784" w:type="dxa"/>
            <w:vAlign w:val="center"/>
          </w:tcPr>
          <w:p>
            <w:pPr>
              <w:jc w:val="center"/>
              <w:rPr>
                <w:rFonts w:hAnsi="宋体"/>
                <w:b w:val="0"/>
                <w:color w:val="auto"/>
                <w:sz w:val="24"/>
                <w:szCs w:val="24"/>
              </w:rPr>
            </w:pPr>
            <w:r>
              <w:rPr>
                <w:rFonts w:hint="eastAsia" w:hAnsi="宋体"/>
                <w:b w:val="0"/>
                <w:color w:val="auto"/>
                <w:sz w:val="24"/>
                <w:szCs w:val="24"/>
              </w:rPr>
              <w:t>6</w:t>
            </w:r>
          </w:p>
        </w:tc>
        <w:tc>
          <w:tcPr>
            <w:tcW w:w="2991" w:type="dxa"/>
            <w:vAlign w:val="center"/>
          </w:tcPr>
          <w:p>
            <w:pPr>
              <w:rPr>
                <w:rFonts w:hAnsi="宋体"/>
                <w:b w:val="0"/>
                <w:color w:val="auto"/>
                <w:sz w:val="24"/>
                <w:szCs w:val="24"/>
              </w:rPr>
            </w:pPr>
            <w:r>
              <w:rPr>
                <w:rFonts w:hAnsi="宋体"/>
                <w:b w:val="0"/>
                <w:color w:val="auto"/>
                <w:sz w:val="24"/>
                <w:szCs w:val="24"/>
              </w:rPr>
              <w:t>洗手间</w:t>
            </w:r>
            <w:r>
              <w:rPr>
                <w:rFonts w:hint="eastAsia" w:hAnsi="宋体"/>
                <w:b w:val="0"/>
                <w:color w:val="auto"/>
                <w:sz w:val="24"/>
                <w:szCs w:val="24"/>
              </w:rPr>
              <w:t>水枪先冲洗，</w:t>
            </w:r>
            <w:r>
              <w:rPr>
                <w:rFonts w:hAnsi="宋体"/>
                <w:b w:val="0"/>
                <w:color w:val="auto"/>
                <w:sz w:val="24"/>
                <w:szCs w:val="24"/>
              </w:rPr>
              <w:t>干湿拖地面保持地面无尘、无明显水迹</w:t>
            </w:r>
            <w:r>
              <w:rPr>
                <w:rFonts w:hint="eastAsia" w:hAnsi="宋体"/>
                <w:b w:val="0"/>
                <w:color w:val="auto"/>
                <w:sz w:val="24"/>
                <w:szCs w:val="24"/>
              </w:rPr>
              <w:t>，</w:t>
            </w:r>
            <w:r>
              <w:rPr>
                <w:rFonts w:hAnsi="宋体"/>
                <w:b w:val="0"/>
                <w:color w:val="auto"/>
                <w:sz w:val="24"/>
                <w:szCs w:val="24"/>
              </w:rPr>
              <w:t>抹试镜面、洗手台、点檀香、更换洗手液</w:t>
            </w:r>
            <w:r>
              <w:rPr>
                <w:rFonts w:hint="eastAsia" w:hAnsi="宋体"/>
                <w:b w:val="0"/>
                <w:color w:val="auto"/>
                <w:sz w:val="24"/>
                <w:szCs w:val="24"/>
              </w:rPr>
              <w:t>，尿槽内摆放卫生球，蹲便内整洁，</w:t>
            </w:r>
            <w:r>
              <w:rPr>
                <w:rFonts w:hAnsi="宋体"/>
                <w:b w:val="0"/>
                <w:color w:val="auto"/>
                <w:sz w:val="24"/>
                <w:szCs w:val="24"/>
              </w:rPr>
              <w:t>每周大扫除一次</w:t>
            </w:r>
            <w:r>
              <w:rPr>
                <w:rFonts w:hint="eastAsia" w:hAnsi="宋体"/>
                <w:b w:val="0"/>
                <w:color w:val="auto"/>
                <w:sz w:val="24"/>
                <w:szCs w:val="24"/>
              </w:rPr>
              <w:t>，</w:t>
            </w:r>
            <w:r>
              <w:rPr>
                <w:rFonts w:hAnsi="宋体"/>
                <w:b w:val="0"/>
                <w:color w:val="auto"/>
                <w:sz w:val="24"/>
                <w:szCs w:val="24"/>
              </w:rPr>
              <w:t>每月消毒一次</w:t>
            </w:r>
            <w:r>
              <w:rPr>
                <w:rFonts w:hint="eastAsia" w:hAnsi="宋体"/>
                <w:b w:val="0"/>
                <w:color w:val="auto"/>
                <w:sz w:val="24"/>
                <w:szCs w:val="24"/>
              </w:rPr>
              <w:t>，</w:t>
            </w:r>
            <w:r>
              <w:rPr>
                <w:rFonts w:hAnsi="宋体"/>
                <w:b w:val="0"/>
                <w:color w:val="auto"/>
                <w:sz w:val="24"/>
                <w:szCs w:val="24"/>
              </w:rPr>
              <w:t>保持干净卫生、无异味</w:t>
            </w:r>
            <w:r>
              <w:rPr>
                <w:rFonts w:hint="eastAsia" w:hAnsi="宋体"/>
                <w:b w:val="0"/>
                <w:color w:val="auto"/>
                <w:sz w:val="24"/>
                <w:szCs w:val="24"/>
              </w:rPr>
              <w:t>、无蜘蛛网、外露管道无灰尘等。</w:t>
            </w:r>
          </w:p>
        </w:tc>
        <w:tc>
          <w:tcPr>
            <w:tcW w:w="487" w:type="dxa"/>
            <w:vAlign w:val="center"/>
          </w:tcPr>
          <w:p>
            <w:pPr>
              <w:jc w:val="center"/>
              <w:rPr>
                <w:rFonts w:hAnsi="宋体"/>
                <w:b w:val="0"/>
                <w:color w:val="auto"/>
                <w:sz w:val="24"/>
                <w:szCs w:val="24"/>
              </w:rPr>
            </w:pPr>
            <w:r>
              <w:rPr>
                <w:rFonts w:hint="eastAsia" w:hAnsi="宋体" w:cs="Arial"/>
                <w:b w:val="0"/>
                <w:color w:val="auto"/>
                <w:sz w:val="24"/>
                <w:szCs w:val="24"/>
              </w:rPr>
              <w:t>10分</w:t>
            </w:r>
          </w:p>
        </w:tc>
        <w:tc>
          <w:tcPr>
            <w:tcW w:w="2316" w:type="dxa"/>
            <w:vAlign w:val="center"/>
          </w:tcPr>
          <w:p>
            <w:pPr>
              <w:rPr>
                <w:rFonts w:hAnsi="宋体"/>
                <w:b w:val="0"/>
                <w:color w:val="auto"/>
                <w:sz w:val="24"/>
                <w:szCs w:val="24"/>
              </w:rPr>
            </w:pPr>
            <w:r>
              <w:rPr>
                <w:rFonts w:hint="eastAsia" w:hAnsi="宋体" w:cs="Arial"/>
                <w:b w:val="0"/>
                <w:color w:val="auto"/>
                <w:sz w:val="24"/>
                <w:szCs w:val="24"/>
              </w:rPr>
              <w:t>随机抽查发现</w:t>
            </w:r>
            <w:r>
              <w:rPr>
                <w:rFonts w:hint="eastAsia" w:hAnsi="宋体"/>
                <w:b w:val="0"/>
                <w:color w:val="auto"/>
                <w:sz w:val="24"/>
                <w:szCs w:val="24"/>
              </w:rPr>
              <w:t>不符考核要求的，每有</w:t>
            </w:r>
            <w:r>
              <w:rPr>
                <w:rFonts w:hint="eastAsia" w:hAnsi="宋体" w:cs="Arial"/>
                <w:b w:val="0"/>
                <w:color w:val="auto"/>
                <w:sz w:val="24"/>
                <w:szCs w:val="24"/>
              </w:rPr>
              <w:t>一次扣0.5分。</w:t>
            </w:r>
          </w:p>
        </w:tc>
        <w:tc>
          <w:tcPr>
            <w:tcW w:w="609" w:type="dxa"/>
            <w:vAlign w:val="center"/>
          </w:tcPr>
          <w:p>
            <w:pPr>
              <w:rPr>
                <w:rFonts w:hAnsi="宋体"/>
                <w:b w:val="0"/>
                <w:color w:val="auto"/>
                <w:sz w:val="24"/>
                <w:szCs w:val="24"/>
              </w:rPr>
            </w:pPr>
          </w:p>
        </w:tc>
        <w:tc>
          <w:tcPr>
            <w:tcW w:w="1671" w:type="dxa"/>
            <w:vAlign w:val="center"/>
          </w:tcPr>
          <w:p>
            <w:pPr>
              <w:rPr>
                <w:rFonts w:hAnsi="宋体"/>
                <w:b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784" w:type="dxa"/>
            <w:vAlign w:val="center"/>
          </w:tcPr>
          <w:p>
            <w:pPr>
              <w:jc w:val="center"/>
              <w:rPr>
                <w:rFonts w:hAnsi="宋体"/>
                <w:b w:val="0"/>
                <w:color w:val="auto"/>
                <w:sz w:val="24"/>
                <w:szCs w:val="24"/>
              </w:rPr>
            </w:pPr>
            <w:r>
              <w:rPr>
                <w:rFonts w:hint="eastAsia" w:hAnsi="宋体"/>
                <w:b w:val="0"/>
                <w:color w:val="auto"/>
                <w:sz w:val="24"/>
                <w:szCs w:val="24"/>
              </w:rPr>
              <w:t>7</w:t>
            </w:r>
          </w:p>
        </w:tc>
        <w:tc>
          <w:tcPr>
            <w:tcW w:w="2991" w:type="dxa"/>
            <w:vAlign w:val="center"/>
          </w:tcPr>
          <w:p>
            <w:pPr>
              <w:rPr>
                <w:rFonts w:hAnsi="宋体"/>
                <w:b w:val="0"/>
                <w:color w:val="auto"/>
                <w:sz w:val="24"/>
                <w:szCs w:val="24"/>
              </w:rPr>
            </w:pPr>
            <w:r>
              <w:rPr>
                <w:rFonts w:hAnsi="宋体"/>
                <w:b w:val="0"/>
                <w:color w:val="auto"/>
                <w:sz w:val="24"/>
                <w:szCs w:val="24"/>
              </w:rPr>
              <w:t>楼梯、扶手每天清扫、循环保洁</w:t>
            </w:r>
            <w:r>
              <w:rPr>
                <w:rFonts w:hint="eastAsia" w:hAnsi="宋体"/>
                <w:b w:val="0"/>
                <w:color w:val="auto"/>
                <w:sz w:val="24"/>
                <w:szCs w:val="24"/>
              </w:rPr>
              <w:t>，</w:t>
            </w:r>
            <w:r>
              <w:rPr>
                <w:rFonts w:hAnsi="宋体"/>
                <w:b w:val="0"/>
                <w:color w:val="auto"/>
                <w:sz w:val="24"/>
                <w:szCs w:val="24"/>
              </w:rPr>
              <w:t>每周大扫除一次</w:t>
            </w:r>
            <w:r>
              <w:rPr>
                <w:rFonts w:hint="eastAsia" w:hAnsi="宋体"/>
                <w:b w:val="0"/>
                <w:color w:val="auto"/>
                <w:sz w:val="24"/>
                <w:szCs w:val="24"/>
              </w:rPr>
              <w:t>，</w:t>
            </w:r>
            <w:r>
              <w:rPr>
                <w:rFonts w:hAnsi="宋体"/>
                <w:b w:val="0"/>
                <w:color w:val="auto"/>
                <w:sz w:val="24"/>
                <w:szCs w:val="24"/>
              </w:rPr>
              <w:t>无杂物，无尘、无污渍</w:t>
            </w:r>
            <w:r>
              <w:rPr>
                <w:rFonts w:hint="eastAsia" w:hAnsi="宋体"/>
                <w:b w:val="0"/>
                <w:color w:val="auto"/>
                <w:sz w:val="24"/>
                <w:szCs w:val="24"/>
              </w:rPr>
              <w:t>、无蜘蛛网；</w:t>
            </w:r>
            <w:r>
              <w:rPr>
                <w:rFonts w:hint="eastAsia" w:hAnsi="宋体" w:cs="Arial"/>
                <w:b w:val="0"/>
                <w:color w:val="auto"/>
                <w:sz w:val="24"/>
                <w:szCs w:val="24"/>
              </w:rPr>
              <w:t>广场、通道</w:t>
            </w:r>
            <w:r>
              <w:rPr>
                <w:rFonts w:hAnsi="宋体" w:cs="Arial"/>
                <w:b w:val="0"/>
                <w:color w:val="auto"/>
                <w:sz w:val="24"/>
                <w:szCs w:val="24"/>
              </w:rPr>
              <w:t>每日清扫、循环保洁 </w:t>
            </w:r>
            <w:r>
              <w:rPr>
                <w:rFonts w:hint="eastAsia" w:hAnsi="宋体" w:cs="Arial"/>
                <w:b w:val="0"/>
                <w:color w:val="auto"/>
                <w:sz w:val="24"/>
                <w:szCs w:val="24"/>
              </w:rPr>
              <w:t>、地面无垃圾、纸屑树叶等</w:t>
            </w:r>
            <w:r>
              <w:rPr>
                <w:rFonts w:hAnsi="宋体" w:cs="Arial"/>
                <w:b w:val="0"/>
                <w:color w:val="auto"/>
                <w:sz w:val="24"/>
                <w:szCs w:val="24"/>
              </w:rPr>
              <w:t>杂物、</w:t>
            </w:r>
            <w:r>
              <w:rPr>
                <w:rFonts w:hint="eastAsia" w:hAnsi="宋体" w:cs="Arial"/>
                <w:b w:val="0"/>
                <w:color w:val="auto"/>
                <w:sz w:val="24"/>
                <w:szCs w:val="24"/>
              </w:rPr>
              <w:t>保持干净整洁。</w:t>
            </w:r>
          </w:p>
        </w:tc>
        <w:tc>
          <w:tcPr>
            <w:tcW w:w="487" w:type="dxa"/>
            <w:vAlign w:val="center"/>
          </w:tcPr>
          <w:p>
            <w:pPr>
              <w:jc w:val="center"/>
              <w:rPr>
                <w:rFonts w:hAnsi="宋体"/>
                <w:b w:val="0"/>
                <w:color w:val="auto"/>
                <w:sz w:val="24"/>
                <w:szCs w:val="24"/>
              </w:rPr>
            </w:pPr>
            <w:r>
              <w:rPr>
                <w:rFonts w:hint="eastAsia" w:hAnsi="宋体" w:cs="Arial"/>
                <w:b w:val="0"/>
                <w:color w:val="auto"/>
                <w:sz w:val="24"/>
                <w:szCs w:val="24"/>
              </w:rPr>
              <w:t>10分</w:t>
            </w:r>
          </w:p>
        </w:tc>
        <w:tc>
          <w:tcPr>
            <w:tcW w:w="2316" w:type="dxa"/>
            <w:vAlign w:val="center"/>
          </w:tcPr>
          <w:p>
            <w:pPr>
              <w:rPr>
                <w:rFonts w:hAnsi="宋体"/>
                <w:b w:val="0"/>
                <w:color w:val="auto"/>
                <w:sz w:val="24"/>
                <w:szCs w:val="24"/>
              </w:rPr>
            </w:pPr>
            <w:r>
              <w:rPr>
                <w:rFonts w:hint="eastAsia" w:hAnsi="宋体" w:cs="Arial"/>
                <w:b w:val="0"/>
                <w:color w:val="auto"/>
                <w:sz w:val="24"/>
                <w:szCs w:val="24"/>
              </w:rPr>
              <w:t>随机抽查发现</w:t>
            </w:r>
            <w:r>
              <w:rPr>
                <w:rFonts w:hint="eastAsia" w:hAnsi="宋体"/>
                <w:b w:val="0"/>
                <w:color w:val="auto"/>
                <w:sz w:val="24"/>
                <w:szCs w:val="24"/>
              </w:rPr>
              <w:t>不符考核要求的，每有</w:t>
            </w:r>
            <w:r>
              <w:rPr>
                <w:rFonts w:hint="eastAsia" w:hAnsi="宋体" w:cs="Arial"/>
                <w:b w:val="0"/>
                <w:color w:val="auto"/>
                <w:sz w:val="24"/>
                <w:szCs w:val="24"/>
              </w:rPr>
              <w:t>一次扣0.5分。</w:t>
            </w:r>
          </w:p>
        </w:tc>
        <w:tc>
          <w:tcPr>
            <w:tcW w:w="609" w:type="dxa"/>
            <w:vAlign w:val="center"/>
          </w:tcPr>
          <w:p>
            <w:pPr>
              <w:rPr>
                <w:rFonts w:hAnsi="宋体"/>
                <w:b w:val="0"/>
                <w:color w:val="auto"/>
                <w:sz w:val="24"/>
                <w:szCs w:val="24"/>
              </w:rPr>
            </w:pPr>
          </w:p>
        </w:tc>
        <w:tc>
          <w:tcPr>
            <w:tcW w:w="1671" w:type="dxa"/>
            <w:vAlign w:val="center"/>
          </w:tcPr>
          <w:p>
            <w:pPr>
              <w:rPr>
                <w:rFonts w:hAnsi="宋体"/>
                <w:b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784" w:type="dxa"/>
            <w:vAlign w:val="center"/>
          </w:tcPr>
          <w:p>
            <w:pPr>
              <w:jc w:val="center"/>
              <w:rPr>
                <w:rFonts w:hAnsi="宋体"/>
                <w:b w:val="0"/>
                <w:color w:val="auto"/>
                <w:sz w:val="24"/>
                <w:szCs w:val="24"/>
              </w:rPr>
            </w:pPr>
            <w:r>
              <w:rPr>
                <w:rFonts w:hint="eastAsia" w:hAnsi="宋体"/>
                <w:b w:val="0"/>
                <w:color w:val="auto"/>
                <w:sz w:val="24"/>
                <w:szCs w:val="24"/>
              </w:rPr>
              <w:t>8</w:t>
            </w:r>
          </w:p>
        </w:tc>
        <w:tc>
          <w:tcPr>
            <w:tcW w:w="2991" w:type="dxa"/>
            <w:vAlign w:val="center"/>
          </w:tcPr>
          <w:p>
            <w:pPr>
              <w:rPr>
                <w:rFonts w:hAnsi="宋体" w:cs="Arial"/>
                <w:b w:val="0"/>
                <w:color w:val="auto"/>
                <w:sz w:val="24"/>
                <w:szCs w:val="24"/>
              </w:rPr>
            </w:pPr>
            <w:r>
              <w:rPr>
                <w:rFonts w:hint="eastAsia"/>
                <w:b w:val="0"/>
                <w:color w:val="auto"/>
                <w:sz w:val="24"/>
                <w:szCs w:val="24"/>
              </w:rPr>
              <w:t>按照操作规程适时进行修剪、施肥、除草、病虫害防治工作；防汛期间要做好加固、排涝抢险工作，防止植物受损。</w:t>
            </w:r>
          </w:p>
        </w:tc>
        <w:tc>
          <w:tcPr>
            <w:tcW w:w="487" w:type="dxa"/>
            <w:vAlign w:val="center"/>
          </w:tcPr>
          <w:p>
            <w:pPr>
              <w:jc w:val="center"/>
              <w:rPr>
                <w:rFonts w:hAnsi="宋体"/>
                <w:b w:val="0"/>
                <w:color w:val="auto"/>
                <w:sz w:val="24"/>
                <w:szCs w:val="24"/>
              </w:rPr>
            </w:pPr>
            <w:r>
              <w:rPr>
                <w:rFonts w:hint="eastAsia" w:hAnsi="宋体" w:cs="Arial"/>
                <w:b w:val="0"/>
                <w:color w:val="auto"/>
                <w:sz w:val="24"/>
                <w:szCs w:val="24"/>
              </w:rPr>
              <w:t>10分</w:t>
            </w:r>
          </w:p>
        </w:tc>
        <w:tc>
          <w:tcPr>
            <w:tcW w:w="2316" w:type="dxa"/>
            <w:vAlign w:val="center"/>
          </w:tcPr>
          <w:p>
            <w:pPr>
              <w:rPr>
                <w:rFonts w:hAnsi="宋体"/>
                <w:b w:val="0"/>
                <w:color w:val="auto"/>
                <w:sz w:val="24"/>
                <w:szCs w:val="24"/>
              </w:rPr>
            </w:pPr>
            <w:r>
              <w:rPr>
                <w:rFonts w:hint="eastAsia" w:hAnsi="宋体" w:cs="Arial"/>
                <w:b w:val="0"/>
                <w:color w:val="auto"/>
                <w:sz w:val="24"/>
                <w:szCs w:val="24"/>
              </w:rPr>
              <w:t>随机抽查发现</w:t>
            </w:r>
            <w:r>
              <w:rPr>
                <w:rFonts w:hint="eastAsia" w:hAnsi="宋体"/>
                <w:b w:val="0"/>
                <w:color w:val="auto"/>
                <w:sz w:val="24"/>
                <w:szCs w:val="24"/>
              </w:rPr>
              <w:t>不符考核要求的，每有</w:t>
            </w:r>
            <w:r>
              <w:rPr>
                <w:rFonts w:hint="eastAsia" w:hAnsi="宋体" w:cs="Arial"/>
                <w:b w:val="0"/>
                <w:color w:val="auto"/>
                <w:sz w:val="24"/>
                <w:szCs w:val="24"/>
              </w:rPr>
              <w:t>一次扣0.5分。</w:t>
            </w:r>
          </w:p>
        </w:tc>
        <w:tc>
          <w:tcPr>
            <w:tcW w:w="609" w:type="dxa"/>
            <w:vAlign w:val="center"/>
          </w:tcPr>
          <w:p>
            <w:pPr>
              <w:rPr>
                <w:rFonts w:hAnsi="宋体"/>
                <w:b w:val="0"/>
                <w:color w:val="auto"/>
                <w:sz w:val="24"/>
                <w:szCs w:val="24"/>
              </w:rPr>
            </w:pPr>
          </w:p>
        </w:tc>
        <w:tc>
          <w:tcPr>
            <w:tcW w:w="1671" w:type="dxa"/>
            <w:vAlign w:val="center"/>
          </w:tcPr>
          <w:p>
            <w:pPr>
              <w:rPr>
                <w:rFonts w:hAnsi="宋体"/>
                <w:b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784" w:type="dxa"/>
            <w:vAlign w:val="center"/>
          </w:tcPr>
          <w:p>
            <w:pPr>
              <w:jc w:val="center"/>
              <w:rPr>
                <w:rFonts w:hAnsi="宋体"/>
                <w:b w:val="0"/>
                <w:color w:val="auto"/>
                <w:sz w:val="24"/>
                <w:szCs w:val="24"/>
              </w:rPr>
            </w:pPr>
            <w:r>
              <w:rPr>
                <w:rFonts w:hint="eastAsia" w:hAnsi="宋体"/>
                <w:b w:val="0"/>
                <w:color w:val="auto"/>
                <w:sz w:val="24"/>
                <w:szCs w:val="24"/>
              </w:rPr>
              <w:t>9</w:t>
            </w:r>
          </w:p>
        </w:tc>
        <w:tc>
          <w:tcPr>
            <w:tcW w:w="2991" w:type="dxa"/>
            <w:vAlign w:val="center"/>
          </w:tcPr>
          <w:p>
            <w:pPr>
              <w:rPr>
                <w:rFonts w:hAnsi="宋体" w:cs="Arial"/>
                <w:b w:val="0"/>
                <w:color w:val="auto"/>
                <w:sz w:val="24"/>
                <w:szCs w:val="24"/>
              </w:rPr>
            </w:pPr>
            <w:r>
              <w:rPr>
                <w:rFonts w:hint="eastAsia" w:hAnsi="宋体" w:cs="Arial"/>
                <w:b w:val="0"/>
                <w:color w:val="auto"/>
                <w:sz w:val="24"/>
                <w:szCs w:val="24"/>
              </w:rPr>
              <w:t>乔木、灌木、草坪等绿化整齐、美观，达到工作要求。</w:t>
            </w:r>
          </w:p>
        </w:tc>
        <w:tc>
          <w:tcPr>
            <w:tcW w:w="487" w:type="dxa"/>
            <w:vAlign w:val="center"/>
          </w:tcPr>
          <w:p>
            <w:pPr>
              <w:jc w:val="center"/>
              <w:rPr>
                <w:rFonts w:hAnsi="宋体" w:cs="Arial"/>
                <w:b w:val="0"/>
                <w:color w:val="auto"/>
                <w:sz w:val="24"/>
                <w:szCs w:val="24"/>
              </w:rPr>
            </w:pPr>
            <w:r>
              <w:rPr>
                <w:rFonts w:hint="eastAsia" w:hAnsi="宋体" w:cs="Arial"/>
                <w:b w:val="0"/>
                <w:color w:val="auto"/>
                <w:sz w:val="24"/>
                <w:szCs w:val="24"/>
              </w:rPr>
              <w:t>10分</w:t>
            </w:r>
          </w:p>
        </w:tc>
        <w:tc>
          <w:tcPr>
            <w:tcW w:w="2316" w:type="dxa"/>
            <w:vAlign w:val="center"/>
          </w:tcPr>
          <w:p>
            <w:pPr>
              <w:rPr>
                <w:rFonts w:hAnsi="宋体" w:cs="Arial"/>
                <w:b w:val="0"/>
                <w:color w:val="auto"/>
                <w:sz w:val="24"/>
                <w:szCs w:val="24"/>
              </w:rPr>
            </w:pPr>
            <w:r>
              <w:rPr>
                <w:rFonts w:hint="eastAsia" w:hAnsi="宋体" w:cs="Arial"/>
                <w:b w:val="0"/>
                <w:color w:val="auto"/>
                <w:sz w:val="24"/>
                <w:szCs w:val="24"/>
              </w:rPr>
              <w:t>随机抽查发现</w:t>
            </w:r>
            <w:r>
              <w:rPr>
                <w:rFonts w:hint="eastAsia" w:hAnsi="宋体"/>
                <w:b w:val="0"/>
                <w:color w:val="auto"/>
                <w:sz w:val="24"/>
                <w:szCs w:val="24"/>
              </w:rPr>
              <w:t>不符考核要求的，每有</w:t>
            </w:r>
            <w:r>
              <w:rPr>
                <w:rFonts w:hint="eastAsia" w:hAnsi="宋体" w:cs="Arial"/>
                <w:b w:val="0"/>
                <w:color w:val="auto"/>
                <w:sz w:val="24"/>
                <w:szCs w:val="24"/>
              </w:rPr>
              <w:t>一次扣0.5分。</w:t>
            </w:r>
          </w:p>
        </w:tc>
        <w:tc>
          <w:tcPr>
            <w:tcW w:w="609" w:type="dxa"/>
            <w:vAlign w:val="center"/>
          </w:tcPr>
          <w:p>
            <w:pPr>
              <w:rPr>
                <w:rFonts w:hAnsi="宋体"/>
                <w:b w:val="0"/>
                <w:color w:val="auto"/>
                <w:sz w:val="24"/>
                <w:szCs w:val="24"/>
              </w:rPr>
            </w:pPr>
          </w:p>
        </w:tc>
        <w:tc>
          <w:tcPr>
            <w:tcW w:w="1671" w:type="dxa"/>
            <w:vAlign w:val="center"/>
          </w:tcPr>
          <w:p>
            <w:pPr>
              <w:rPr>
                <w:rFonts w:hAnsi="宋体"/>
                <w:b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784" w:type="dxa"/>
            <w:vAlign w:val="center"/>
          </w:tcPr>
          <w:p>
            <w:pPr>
              <w:jc w:val="center"/>
              <w:rPr>
                <w:rFonts w:hAnsi="宋体"/>
                <w:b w:val="0"/>
                <w:color w:val="auto"/>
                <w:sz w:val="24"/>
                <w:szCs w:val="24"/>
              </w:rPr>
            </w:pPr>
            <w:r>
              <w:rPr>
                <w:rFonts w:hint="eastAsia" w:hAnsi="宋体"/>
                <w:b w:val="0"/>
                <w:color w:val="auto"/>
                <w:sz w:val="24"/>
                <w:szCs w:val="24"/>
              </w:rPr>
              <w:t>10</w:t>
            </w:r>
          </w:p>
        </w:tc>
        <w:tc>
          <w:tcPr>
            <w:tcW w:w="2991" w:type="dxa"/>
            <w:vAlign w:val="center"/>
          </w:tcPr>
          <w:p>
            <w:pPr>
              <w:rPr>
                <w:rFonts w:hAnsi="宋体" w:cs="Arial"/>
                <w:b w:val="0"/>
                <w:color w:val="auto"/>
                <w:sz w:val="24"/>
                <w:szCs w:val="24"/>
              </w:rPr>
            </w:pPr>
            <w:r>
              <w:rPr>
                <w:rFonts w:hint="eastAsia" w:hAnsi="宋体" w:cs="Arial"/>
                <w:b w:val="0"/>
                <w:color w:val="auto"/>
                <w:sz w:val="24"/>
                <w:szCs w:val="24"/>
              </w:rPr>
              <w:t>水电维护、维修响应及时、履职尽责</w:t>
            </w:r>
          </w:p>
        </w:tc>
        <w:tc>
          <w:tcPr>
            <w:tcW w:w="487" w:type="dxa"/>
            <w:vAlign w:val="center"/>
          </w:tcPr>
          <w:p>
            <w:pPr>
              <w:jc w:val="center"/>
              <w:rPr>
                <w:rFonts w:hAnsi="宋体" w:cs="Arial"/>
                <w:b w:val="0"/>
                <w:color w:val="auto"/>
                <w:sz w:val="24"/>
                <w:szCs w:val="24"/>
              </w:rPr>
            </w:pPr>
            <w:r>
              <w:rPr>
                <w:rFonts w:hint="eastAsia" w:hAnsi="宋体" w:cs="Arial"/>
                <w:b w:val="0"/>
                <w:color w:val="auto"/>
                <w:sz w:val="24"/>
                <w:szCs w:val="24"/>
              </w:rPr>
              <w:t>10分</w:t>
            </w:r>
          </w:p>
        </w:tc>
        <w:tc>
          <w:tcPr>
            <w:tcW w:w="2316" w:type="dxa"/>
            <w:vAlign w:val="center"/>
          </w:tcPr>
          <w:p>
            <w:pPr>
              <w:rPr>
                <w:rFonts w:hAnsi="宋体" w:cs="Arial"/>
                <w:b w:val="0"/>
                <w:color w:val="auto"/>
                <w:sz w:val="24"/>
                <w:szCs w:val="24"/>
              </w:rPr>
            </w:pPr>
            <w:r>
              <w:rPr>
                <w:rFonts w:hint="eastAsia" w:hAnsi="宋体" w:cs="Arial"/>
                <w:b w:val="0"/>
                <w:color w:val="auto"/>
                <w:sz w:val="24"/>
                <w:szCs w:val="24"/>
              </w:rPr>
              <w:t>随机抽查发现</w:t>
            </w:r>
            <w:r>
              <w:rPr>
                <w:rFonts w:hint="eastAsia" w:hAnsi="宋体"/>
                <w:b w:val="0"/>
                <w:color w:val="auto"/>
                <w:sz w:val="24"/>
                <w:szCs w:val="24"/>
              </w:rPr>
              <w:t>不符考核要求的，每有</w:t>
            </w:r>
            <w:r>
              <w:rPr>
                <w:rFonts w:hint="eastAsia" w:hAnsi="宋体" w:cs="Arial"/>
                <w:b w:val="0"/>
                <w:color w:val="auto"/>
                <w:sz w:val="24"/>
                <w:szCs w:val="24"/>
              </w:rPr>
              <w:t>一次扣0.5分。</w:t>
            </w:r>
          </w:p>
        </w:tc>
        <w:tc>
          <w:tcPr>
            <w:tcW w:w="609" w:type="dxa"/>
            <w:vAlign w:val="center"/>
          </w:tcPr>
          <w:p>
            <w:pPr>
              <w:rPr>
                <w:rFonts w:hAnsi="宋体"/>
                <w:b w:val="0"/>
                <w:color w:val="auto"/>
                <w:sz w:val="24"/>
                <w:szCs w:val="24"/>
              </w:rPr>
            </w:pPr>
          </w:p>
        </w:tc>
        <w:tc>
          <w:tcPr>
            <w:tcW w:w="1671" w:type="dxa"/>
            <w:vAlign w:val="center"/>
          </w:tcPr>
          <w:p>
            <w:pPr>
              <w:rPr>
                <w:rFonts w:hAnsi="宋体"/>
                <w:b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784" w:type="dxa"/>
            <w:vAlign w:val="center"/>
          </w:tcPr>
          <w:p>
            <w:pPr>
              <w:jc w:val="center"/>
              <w:rPr>
                <w:rFonts w:hAnsi="宋体"/>
                <w:b w:val="0"/>
                <w:color w:val="auto"/>
                <w:sz w:val="24"/>
                <w:szCs w:val="24"/>
              </w:rPr>
            </w:pPr>
            <w:r>
              <w:rPr>
                <w:rFonts w:hint="eastAsia" w:hAnsi="宋体"/>
                <w:b w:val="0"/>
                <w:color w:val="auto"/>
                <w:sz w:val="24"/>
                <w:szCs w:val="24"/>
              </w:rPr>
              <w:t>11</w:t>
            </w:r>
          </w:p>
        </w:tc>
        <w:tc>
          <w:tcPr>
            <w:tcW w:w="2991" w:type="dxa"/>
            <w:vAlign w:val="center"/>
          </w:tcPr>
          <w:p>
            <w:pPr>
              <w:rPr>
                <w:rFonts w:hAnsi="宋体" w:cs="Arial"/>
                <w:b w:val="0"/>
                <w:color w:val="auto"/>
                <w:sz w:val="24"/>
                <w:szCs w:val="24"/>
              </w:rPr>
            </w:pPr>
            <w:r>
              <w:rPr>
                <w:rFonts w:hint="eastAsia" w:ascii="宋体" w:hAnsi="宋体" w:cs="宋体"/>
                <w:b w:val="0"/>
                <w:color w:val="auto"/>
                <w:sz w:val="24"/>
                <w:szCs w:val="24"/>
                <w:shd w:val="clear" w:color="auto" w:fill="FFFFFF"/>
              </w:rPr>
              <w:t>各种水电设施、设备要经常检查、维修保养。日常维修,应以主动检查为主,认真解决巡查中的问题,不走过场。对于</w:t>
            </w:r>
            <w:r>
              <w:rPr>
                <w:rFonts w:hint="eastAsia" w:hAnsi="宋体" w:cs="宋体"/>
                <w:b w:val="0"/>
                <w:color w:val="auto"/>
                <w:sz w:val="24"/>
                <w:szCs w:val="24"/>
                <w:shd w:val="clear" w:color="auto" w:fill="FFFFFF"/>
              </w:rPr>
              <w:t>教师</w:t>
            </w:r>
            <w:r>
              <w:rPr>
                <w:rFonts w:hint="eastAsia" w:ascii="宋体" w:hAnsi="宋体" w:cs="宋体"/>
                <w:b w:val="0"/>
                <w:color w:val="auto"/>
                <w:sz w:val="24"/>
                <w:szCs w:val="24"/>
                <w:shd w:val="clear" w:color="auto" w:fill="FFFFFF"/>
              </w:rPr>
              <w:t>报修内容认真分析、归类</w:t>
            </w:r>
            <w:r>
              <w:rPr>
                <w:rFonts w:hint="eastAsia" w:hAnsi="宋体" w:cs="宋体"/>
                <w:b w:val="0"/>
                <w:color w:val="auto"/>
                <w:sz w:val="24"/>
                <w:szCs w:val="24"/>
                <w:shd w:val="clear" w:color="auto" w:fill="FFFFFF"/>
              </w:rPr>
              <w:t>，及时到报修点位处理。</w:t>
            </w:r>
          </w:p>
        </w:tc>
        <w:tc>
          <w:tcPr>
            <w:tcW w:w="487" w:type="dxa"/>
            <w:vAlign w:val="center"/>
          </w:tcPr>
          <w:p>
            <w:pPr>
              <w:jc w:val="center"/>
              <w:rPr>
                <w:rFonts w:hAnsi="宋体" w:cs="Arial"/>
                <w:b w:val="0"/>
                <w:color w:val="auto"/>
                <w:sz w:val="24"/>
                <w:szCs w:val="24"/>
              </w:rPr>
            </w:pPr>
            <w:r>
              <w:rPr>
                <w:rFonts w:hint="eastAsia" w:hAnsi="宋体" w:cs="Arial"/>
                <w:b w:val="0"/>
                <w:color w:val="auto"/>
                <w:sz w:val="24"/>
                <w:szCs w:val="24"/>
              </w:rPr>
              <w:t>10分</w:t>
            </w:r>
          </w:p>
        </w:tc>
        <w:tc>
          <w:tcPr>
            <w:tcW w:w="2316" w:type="dxa"/>
            <w:vAlign w:val="center"/>
          </w:tcPr>
          <w:p>
            <w:pPr>
              <w:rPr>
                <w:rFonts w:hAnsi="宋体" w:cs="Arial"/>
                <w:b w:val="0"/>
                <w:color w:val="auto"/>
                <w:sz w:val="24"/>
                <w:szCs w:val="24"/>
              </w:rPr>
            </w:pPr>
            <w:r>
              <w:rPr>
                <w:rFonts w:hint="eastAsia" w:hAnsi="宋体" w:cs="Arial"/>
                <w:b w:val="0"/>
                <w:color w:val="auto"/>
                <w:sz w:val="24"/>
                <w:szCs w:val="24"/>
              </w:rPr>
              <w:t>随机抽查发现</w:t>
            </w:r>
            <w:r>
              <w:rPr>
                <w:rFonts w:hint="eastAsia" w:hAnsi="宋体"/>
                <w:b w:val="0"/>
                <w:color w:val="auto"/>
                <w:sz w:val="24"/>
                <w:szCs w:val="24"/>
              </w:rPr>
              <w:t>不符考核要求的，每有</w:t>
            </w:r>
            <w:r>
              <w:rPr>
                <w:rFonts w:hint="eastAsia" w:hAnsi="宋体" w:cs="Arial"/>
                <w:b w:val="0"/>
                <w:color w:val="auto"/>
                <w:sz w:val="24"/>
                <w:szCs w:val="24"/>
              </w:rPr>
              <w:t>一次扣0.5分。</w:t>
            </w:r>
          </w:p>
        </w:tc>
        <w:tc>
          <w:tcPr>
            <w:tcW w:w="609" w:type="dxa"/>
            <w:vAlign w:val="center"/>
          </w:tcPr>
          <w:p>
            <w:pPr>
              <w:rPr>
                <w:rFonts w:hAnsi="宋体"/>
                <w:b w:val="0"/>
                <w:color w:val="auto"/>
                <w:sz w:val="24"/>
                <w:szCs w:val="24"/>
              </w:rPr>
            </w:pPr>
          </w:p>
        </w:tc>
        <w:tc>
          <w:tcPr>
            <w:tcW w:w="1671" w:type="dxa"/>
            <w:vAlign w:val="center"/>
          </w:tcPr>
          <w:p>
            <w:pPr>
              <w:rPr>
                <w:rFonts w:hAnsi="宋体"/>
                <w:b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784" w:type="dxa"/>
            <w:vAlign w:val="center"/>
          </w:tcPr>
          <w:p>
            <w:pPr>
              <w:jc w:val="center"/>
              <w:rPr>
                <w:rFonts w:hAnsi="宋体"/>
                <w:b w:val="0"/>
                <w:color w:val="auto"/>
                <w:sz w:val="24"/>
                <w:szCs w:val="24"/>
              </w:rPr>
            </w:pPr>
            <w:r>
              <w:rPr>
                <w:rFonts w:hint="eastAsia" w:hAnsi="宋体"/>
                <w:b w:val="0"/>
                <w:color w:val="auto"/>
                <w:sz w:val="24"/>
                <w:szCs w:val="24"/>
              </w:rPr>
              <w:t>12</w:t>
            </w:r>
          </w:p>
        </w:tc>
        <w:tc>
          <w:tcPr>
            <w:tcW w:w="2991" w:type="dxa"/>
            <w:vAlign w:val="center"/>
          </w:tcPr>
          <w:p>
            <w:pPr>
              <w:rPr>
                <w:rFonts w:hAnsi="宋体"/>
                <w:b w:val="0"/>
                <w:color w:val="auto"/>
                <w:sz w:val="24"/>
                <w:szCs w:val="24"/>
              </w:rPr>
            </w:pPr>
            <w:r>
              <w:rPr>
                <w:rFonts w:hint="eastAsia" w:hAnsi="宋体"/>
                <w:b w:val="0"/>
                <w:color w:val="auto"/>
                <w:sz w:val="24"/>
                <w:szCs w:val="24"/>
              </w:rPr>
              <w:t>根据甲方其它工作中的合理要求，做到及时响应。</w:t>
            </w:r>
          </w:p>
        </w:tc>
        <w:tc>
          <w:tcPr>
            <w:tcW w:w="487" w:type="dxa"/>
            <w:vAlign w:val="center"/>
          </w:tcPr>
          <w:p>
            <w:pPr>
              <w:jc w:val="center"/>
              <w:rPr>
                <w:rFonts w:hAnsi="宋体"/>
                <w:b w:val="0"/>
                <w:color w:val="auto"/>
                <w:sz w:val="24"/>
                <w:szCs w:val="24"/>
              </w:rPr>
            </w:pPr>
            <w:r>
              <w:rPr>
                <w:rFonts w:hint="eastAsia" w:hAnsi="宋体" w:cs="Arial"/>
                <w:b w:val="0"/>
                <w:color w:val="auto"/>
                <w:sz w:val="24"/>
                <w:szCs w:val="24"/>
              </w:rPr>
              <w:t>6分</w:t>
            </w:r>
          </w:p>
        </w:tc>
        <w:tc>
          <w:tcPr>
            <w:tcW w:w="2316" w:type="dxa"/>
            <w:vAlign w:val="center"/>
          </w:tcPr>
          <w:p>
            <w:pPr>
              <w:rPr>
                <w:rFonts w:hAnsi="宋体"/>
                <w:b w:val="0"/>
                <w:color w:val="auto"/>
                <w:sz w:val="24"/>
                <w:szCs w:val="24"/>
              </w:rPr>
            </w:pPr>
            <w:r>
              <w:rPr>
                <w:rFonts w:hint="eastAsia" w:hAnsi="宋体" w:cs="Arial"/>
                <w:b w:val="0"/>
                <w:color w:val="auto"/>
                <w:sz w:val="24"/>
                <w:szCs w:val="24"/>
              </w:rPr>
              <w:t>发现</w:t>
            </w:r>
            <w:r>
              <w:rPr>
                <w:rFonts w:hint="eastAsia" w:hAnsi="宋体"/>
                <w:b w:val="0"/>
                <w:color w:val="auto"/>
                <w:sz w:val="24"/>
                <w:szCs w:val="24"/>
              </w:rPr>
              <w:t>不符考核要求的，每有一次扣1分。(指甲方其它合理要求要有具体的事实，并提前已告知乙方)</w:t>
            </w:r>
          </w:p>
        </w:tc>
        <w:tc>
          <w:tcPr>
            <w:tcW w:w="609" w:type="dxa"/>
            <w:vAlign w:val="center"/>
          </w:tcPr>
          <w:p>
            <w:pPr>
              <w:rPr>
                <w:rFonts w:hAnsi="宋体"/>
                <w:b w:val="0"/>
                <w:color w:val="auto"/>
                <w:sz w:val="24"/>
                <w:szCs w:val="24"/>
              </w:rPr>
            </w:pPr>
          </w:p>
        </w:tc>
        <w:tc>
          <w:tcPr>
            <w:tcW w:w="1671" w:type="dxa"/>
            <w:vAlign w:val="center"/>
          </w:tcPr>
          <w:p>
            <w:pPr>
              <w:rPr>
                <w:rFonts w:hAnsi="宋体"/>
                <w:b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6578" w:type="dxa"/>
            <w:gridSpan w:val="4"/>
            <w:vAlign w:val="center"/>
          </w:tcPr>
          <w:p>
            <w:pPr>
              <w:jc w:val="center"/>
              <w:rPr>
                <w:rFonts w:hAnsi="宋体"/>
                <w:b w:val="0"/>
                <w:color w:val="auto"/>
                <w:sz w:val="24"/>
                <w:szCs w:val="24"/>
              </w:rPr>
            </w:pPr>
            <w:r>
              <w:rPr>
                <w:rFonts w:hint="eastAsia" w:hAnsi="宋体"/>
                <w:b w:val="0"/>
                <w:color w:val="auto"/>
                <w:sz w:val="24"/>
                <w:szCs w:val="24"/>
              </w:rPr>
              <w:t>总   得   分</w:t>
            </w:r>
          </w:p>
        </w:tc>
        <w:tc>
          <w:tcPr>
            <w:tcW w:w="609" w:type="dxa"/>
            <w:vAlign w:val="center"/>
          </w:tcPr>
          <w:p>
            <w:pPr>
              <w:rPr>
                <w:rFonts w:hAnsi="宋体"/>
                <w:b w:val="0"/>
                <w:color w:val="auto"/>
                <w:sz w:val="24"/>
                <w:szCs w:val="24"/>
              </w:rPr>
            </w:pPr>
          </w:p>
        </w:tc>
        <w:tc>
          <w:tcPr>
            <w:tcW w:w="1671" w:type="dxa"/>
            <w:vAlign w:val="center"/>
          </w:tcPr>
          <w:p>
            <w:pPr>
              <w:rPr>
                <w:rFonts w:hAnsi="宋体"/>
                <w:b w:val="0"/>
                <w:color w:val="auto"/>
                <w:sz w:val="24"/>
                <w:szCs w:val="24"/>
              </w:rPr>
            </w:pPr>
          </w:p>
        </w:tc>
      </w:tr>
    </w:tbl>
    <w:p>
      <w:pPr>
        <w:pStyle w:val="2"/>
        <w:numPr>
          <w:ilvl w:val="0"/>
          <w:numId w:val="0"/>
        </w:numPr>
        <w:ind w:leftChars="0"/>
        <w:rPr>
          <w:rFonts w:hint="eastAsia"/>
          <w:color w:val="auto"/>
          <w:highlight w:val="none"/>
        </w:rPr>
      </w:pPr>
    </w:p>
    <w:p>
      <w:pPr>
        <w:widowControl/>
        <w:spacing w:line="360" w:lineRule="auto"/>
        <w:jc w:val="left"/>
        <w:rPr>
          <w:rFonts w:ascii="宋体" w:hAnsi="宋体"/>
          <w:color w:val="auto"/>
          <w:kern w:val="0"/>
          <w:sz w:val="28"/>
          <w:highlight w:val="none"/>
        </w:rPr>
        <w:sectPr>
          <w:pgSz w:w="11906" w:h="16838"/>
          <w:pgMar w:top="1440" w:right="1474" w:bottom="1440" w:left="1474" w:header="851" w:footer="992" w:gutter="0"/>
          <w:cols w:space="720" w:num="1"/>
        </w:sectPr>
      </w:pPr>
    </w:p>
    <w:p>
      <w:pPr>
        <w:pStyle w:val="3"/>
        <w:keepNext/>
        <w:keepLines/>
        <w:pageBreakBefore w:val="0"/>
        <w:widowControl w:val="0"/>
        <w:numPr>
          <w:ilvl w:val="0"/>
          <w:numId w:val="0"/>
        </w:numPr>
        <w:kinsoku/>
        <w:wordWrap/>
        <w:overflowPunct/>
        <w:topLinePunct w:val="0"/>
        <w:autoSpaceDE/>
        <w:autoSpaceDN/>
        <w:bidi w:val="0"/>
        <w:adjustRightInd/>
        <w:snapToGrid/>
        <w:spacing w:before="0" w:after="0" w:line="700" w:lineRule="exact"/>
        <w:jc w:val="center"/>
        <w:textAlignment w:val="auto"/>
        <w:outlineLvl w:val="0"/>
        <w:rPr>
          <w:rFonts w:hint="eastAsia" w:ascii="宋体" w:hAnsi="宋体" w:eastAsia="宋体" w:cs="宋体"/>
          <w:b w:val="0"/>
          <w:bCs w:val="0"/>
          <w:color w:val="auto"/>
          <w:spacing w:val="0"/>
          <w:kern w:val="2"/>
          <w:sz w:val="44"/>
          <w:szCs w:val="44"/>
          <w:highlight w:val="none"/>
          <w:lang w:val="en-US" w:eastAsia="zh-CN" w:bidi="ar-SA"/>
        </w:rPr>
      </w:pPr>
      <w:bookmarkStart w:id="105" w:name="_Toc44592922"/>
      <w:r>
        <w:rPr>
          <w:rFonts w:hint="eastAsia" w:ascii="宋体" w:hAnsi="宋体" w:eastAsia="宋体" w:cs="宋体"/>
          <w:b w:val="0"/>
          <w:bCs w:val="0"/>
          <w:color w:val="auto"/>
          <w:spacing w:val="0"/>
          <w:kern w:val="2"/>
          <w:sz w:val="44"/>
          <w:szCs w:val="44"/>
          <w:highlight w:val="none"/>
          <w:lang w:val="en-US" w:eastAsia="zh-CN" w:bidi="ar-SA"/>
        </w:rPr>
        <w:t>第五章 资格性审查</w:t>
      </w:r>
      <w:bookmarkEnd w:id="105"/>
      <w:bookmarkStart w:id="106" w:name="_Toc2823"/>
      <w:bookmarkStart w:id="107" w:name="_Toc4743"/>
      <w:bookmarkStart w:id="108" w:name="_Toc24685"/>
      <w:bookmarkStart w:id="109" w:name="_Toc32724"/>
    </w:p>
    <w:p>
      <w:pPr>
        <w:pStyle w:val="3"/>
        <w:keepNext/>
        <w:keepLines/>
        <w:pageBreakBefore w:val="0"/>
        <w:widowControl w:val="0"/>
        <w:numPr>
          <w:ilvl w:val="0"/>
          <w:numId w:val="0"/>
        </w:numPr>
        <w:kinsoku/>
        <w:wordWrap/>
        <w:overflowPunct/>
        <w:topLinePunct w:val="0"/>
        <w:autoSpaceDE/>
        <w:autoSpaceDN/>
        <w:bidi w:val="0"/>
        <w:adjustRightInd/>
        <w:snapToGrid/>
        <w:spacing w:before="0" w:after="0" w:line="580" w:lineRule="exact"/>
        <w:ind w:firstLine="640" w:firstLineChars="200"/>
        <w:jc w:val="left"/>
        <w:textAlignment w:val="auto"/>
        <w:outlineLvl w:val="0"/>
        <w:rPr>
          <w:rFonts w:hint="eastAsia" w:ascii="宋体" w:hAnsi="宋体" w:eastAsia="宋体" w:cs="宋体"/>
          <w:b w:val="0"/>
          <w:bCs w:val="0"/>
          <w:color w:val="auto"/>
          <w:spacing w:val="0"/>
          <w:kern w:val="2"/>
          <w:sz w:val="32"/>
          <w:szCs w:val="32"/>
          <w:highlight w:val="none"/>
          <w:lang w:val="en-US" w:eastAsia="zh-CN" w:bidi="ar-SA"/>
        </w:rPr>
      </w:pPr>
    </w:p>
    <w:p>
      <w:pPr>
        <w:pStyle w:val="3"/>
        <w:keepNext/>
        <w:keepLines/>
        <w:pageBreakBefore w:val="0"/>
        <w:widowControl w:val="0"/>
        <w:numPr>
          <w:ilvl w:val="0"/>
          <w:numId w:val="0"/>
        </w:numPr>
        <w:kinsoku/>
        <w:wordWrap/>
        <w:overflowPunct/>
        <w:topLinePunct w:val="0"/>
        <w:autoSpaceDE/>
        <w:autoSpaceDN/>
        <w:bidi w:val="0"/>
        <w:adjustRightInd/>
        <w:snapToGrid/>
        <w:spacing w:before="0" w:after="0" w:line="580" w:lineRule="exact"/>
        <w:ind w:firstLine="640" w:firstLineChars="200"/>
        <w:jc w:val="left"/>
        <w:textAlignment w:val="auto"/>
        <w:outlineLvl w:val="0"/>
        <w:rPr>
          <w:rFonts w:hint="eastAsia" w:ascii="宋体" w:hAnsi="宋体" w:eastAsia="宋体" w:cs="宋体"/>
          <w:b w:val="0"/>
          <w:bCs w:val="0"/>
          <w:color w:val="auto"/>
          <w:spacing w:val="0"/>
          <w:kern w:val="2"/>
          <w:sz w:val="32"/>
          <w:szCs w:val="32"/>
          <w:highlight w:val="none"/>
        </w:rPr>
      </w:pPr>
      <w:r>
        <w:rPr>
          <w:rFonts w:hint="eastAsia" w:ascii="宋体" w:hAnsi="宋体" w:eastAsia="宋体" w:cs="宋体"/>
          <w:b w:val="0"/>
          <w:bCs w:val="0"/>
          <w:color w:val="auto"/>
          <w:spacing w:val="0"/>
          <w:kern w:val="2"/>
          <w:sz w:val="32"/>
          <w:szCs w:val="32"/>
          <w:highlight w:val="none"/>
          <w:lang w:val="en-US" w:eastAsia="zh-CN" w:bidi="ar-SA"/>
        </w:rPr>
        <w:t>采购人在采购项目开标结束后依法对投标人的资格进行审查。依据法律法规和招标文件的规定，对投标文件是否按照规定要求提供资格性证明材料、是否属于禁止参加投标的供应商等进行审查，以确定投标人是否具备投标资格。无论招标文件是否作出明确规定，采购人均应对《政府采购法》第二十一条、二十二条等规定的资格条件和与采购项目有关的行业强制性规定的资格条件进行资格性审查,并出具资格审</w:t>
      </w:r>
      <w:r>
        <w:rPr>
          <w:rFonts w:hint="eastAsia" w:ascii="宋体" w:hAnsi="宋体" w:eastAsia="宋体" w:cs="宋体"/>
          <w:b w:val="0"/>
          <w:bCs w:val="0"/>
          <w:color w:val="auto"/>
          <w:spacing w:val="0"/>
          <w:kern w:val="2"/>
          <w:sz w:val="32"/>
          <w:szCs w:val="32"/>
          <w:highlight w:val="none"/>
        </w:rPr>
        <w:t>查报告。</w:t>
      </w:r>
      <w:bookmarkEnd w:id="106"/>
      <w:bookmarkEnd w:id="107"/>
      <w:bookmarkEnd w:id="108"/>
      <w:bookmarkEnd w:id="109"/>
    </w:p>
    <w:p>
      <w:pPr>
        <w:keepNext w:val="0"/>
        <w:keepLines w:val="0"/>
        <w:pageBreakBefore w:val="0"/>
        <w:widowControl w:val="0"/>
        <w:tabs>
          <w:tab w:val="left" w:pos="851"/>
        </w:tabs>
        <w:kinsoku/>
        <w:wordWrap/>
        <w:overflowPunct/>
        <w:topLinePunct w:val="0"/>
        <w:autoSpaceDE/>
        <w:autoSpaceDN/>
        <w:bidi w:val="0"/>
        <w:adjustRightInd/>
        <w:snapToGrid/>
        <w:spacing w:line="580" w:lineRule="exact"/>
        <w:ind w:firstLine="640"/>
        <w:jc w:val="left"/>
        <w:textAlignment w:val="auto"/>
        <w:rPr>
          <w:rFonts w:hint="eastAsia" w:ascii="宋体" w:hAnsi="宋体" w:eastAsia="宋体" w:cs="宋体"/>
          <w:b w:val="0"/>
          <w:bCs w:val="0"/>
          <w:color w:val="auto"/>
          <w:spacing w:val="0"/>
          <w:kern w:val="2"/>
          <w:sz w:val="32"/>
          <w:szCs w:val="32"/>
          <w:highlight w:val="none"/>
          <w:lang w:val="en-US" w:eastAsia="zh-CN" w:bidi="ar-SA"/>
        </w:rPr>
      </w:pPr>
      <w:r>
        <w:rPr>
          <w:rFonts w:hint="eastAsia" w:ascii="宋体" w:hAnsi="宋体" w:eastAsia="宋体" w:cs="宋体"/>
          <w:b w:val="0"/>
          <w:bCs w:val="0"/>
          <w:color w:val="auto"/>
          <w:spacing w:val="0"/>
          <w:kern w:val="2"/>
          <w:sz w:val="32"/>
          <w:szCs w:val="32"/>
          <w:highlight w:val="none"/>
          <w:lang w:val="en-US" w:eastAsia="zh-CN" w:bidi="ar-SA"/>
        </w:rPr>
        <w:t>资格性审查时因断电、断网、系统故障或其他不可抗力等因素，导致资格审查小组无法通过系统阅读投标文件进行审查的，待系统恢复后继续审查。</w:t>
      </w:r>
      <w:bookmarkEnd w:id="104"/>
      <w:bookmarkStart w:id="110" w:name="_Toc529173741"/>
      <w:bookmarkStart w:id="111" w:name="_Toc533672602"/>
      <w:bookmarkStart w:id="112" w:name="_Toc316292231"/>
      <w:bookmarkStart w:id="113" w:name="_Toc321382057"/>
    </w:p>
    <w:p>
      <w:pPr>
        <w:keepNext w:val="0"/>
        <w:keepLines w:val="0"/>
        <w:pageBreakBefore w:val="0"/>
        <w:widowControl w:val="0"/>
        <w:tabs>
          <w:tab w:val="left" w:pos="851"/>
        </w:tabs>
        <w:kinsoku/>
        <w:wordWrap/>
        <w:overflowPunct/>
        <w:topLinePunct w:val="0"/>
        <w:autoSpaceDE/>
        <w:autoSpaceDN/>
        <w:bidi w:val="0"/>
        <w:adjustRightInd/>
        <w:snapToGrid/>
        <w:spacing w:line="580" w:lineRule="exact"/>
        <w:jc w:val="center"/>
        <w:textAlignment w:val="auto"/>
        <w:rPr>
          <w:rFonts w:hint="eastAsia"/>
          <w:color w:val="auto"/>
          <w:lang w:val="en-US" w:eastAsia="zh-CN"/>
        </w:rPr>
      </w:pPr>
      <w:r>
        <w:rPr>
          <w:rFonts w:hint="eastAsia" w:ascii="宋体" w:hAnsi="宋体" w:eastAsia="宋体" w:cs="宋体"/>
          <w:color w:val="auto"/>
          <w:sz w:val="32"/>
          <w:szCs w:val="32"/>
          <w:highlight w:val="none"/>
        </w:rPr>
        <w:t>资格性审查标准表</w:t>
      </w:r>
      <w:r>
        <w:rPr>
          <w:rFonts w:hint="eastAsia" w:ascii="宋体" w:hAnsi="宋体" w:eastAsia="宋体" w:cs="宋体"/>
          <w:color w:val="auto"/>
          <w:sz w:val="32"/>
          <w:szCs w:val="32"/>
          <w:highlight w:val="none"/>
          <w:lang w:eastAsia="zh-CN"/>
        </w:rPr>
        <w:t>：</w:t>
      </w:r>
    </w:p>
    <w:bookmarkEnd w:id="110"/>
    <w:bookmarkEnd w:id="111"/>
    <w:tbl>
      <w:tblPr>
        <w:tblStyle w:val="4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3"/>
        <w:gridCol w:w="1178"/>
        <w:gridCol w:w="1179"/>
        <w:gridCol w:w="56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2910" w:type="dxa"/>
            <w:gridSpan w:val="3"/>
            <w:tcBorders>
              <w:top w:val="single" w:color="auto" w:sz="2" w:space="0"/>
              <w:left w:val="single" w:color="auto" w:sz="2" w:space="0"/>
              <w:bottom w:val="single" w:color="auto" w:sz="4" w:space="0"/>
              <w:right w:val="single" w:color="auto" w:sz="2" w:space="0"/>
            </w:tcBorders>
            <w:vAlign w:val="center"/>
          </w:tcPr>
          <w:p>
            <w:pPr>
              <w:keepNext w:val="0"/>
              <w:keepLines w:val="0"/>
              <w:pageBreakBefore w:val="0"/>
              <w:widowControl w:val="0"/>
              <w:tabs>
                <w:tab w:val="left" w:pos="851"/>
              </w:tabs>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资格性审查项</w:t>
            </w:r>
          </w:p>
        </w:tc>
        <w:tc>
          <w:tcPr>
            <w:tcW w:w="5612" w:type="dxa"/>
            <w:tcBorders>
              <w:top w:val="single" w:color="auto" w:sz="2" w:space="0"/>
              <w:left w:val="single" w:color="auto" w:sz="2" w:space="0"/>
              <w:bottom w:val="single" w:color="auto" w:sz="4" w:space="0"/>
              <w:right w:val="single" w:color="auto" w:sz="2" w:space="0"/>
            </w:tcBorders>
            <w:vAlign w:val="center"/>
          </w:tcPr>
          <w:p>
            <w:pPr>
              <w:keepNext w:val="0"/>
              <w:keepLines w:val="0"/>
              <w:pageBreakBefore w:val="0"/>
              <w:widowControl w:val="0"/>
              <w:tabs>
                <w:tab w:val="left" w:pos="851"/>
              </w:tabs>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通过条件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3" w:type="dxa"/>
            <w:tcBorders>
              <w:top w:val="single" w:color="auto" w:sz="2" w:space="0"/>
              <w:left w:val="single" w:color="auto" w:sz="2" w:space="0"/>
              <w:right w:val="single" w:color="auto" w:sz="2" w:space="0"/>
            </w:tcBorders>
            <w:vAlign w:val="center"/>
          </w:tcPr>
          <w:p>
            <w:pPr>
              <w:keepNext w:val="0"/>
              <w:keepLines w:val="0"/>
              <w:pageBreakBefore w:val="0"/>
              <w:widowControl w:val="0"/>
              <w:tabs>
                <w:tab w:val="left" w:pos="851"/>
              </w:tabs>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w:t>
            </w:r>
          </w:p>
        </w:tc>
        <w:tc>
          <w:tcPr>
            <w:tcW w:w="2357" w:type="dxa"/>
            <w:gridSpan w:val="2"/>
            <w:tcBorders>
              <w:top w:val="single" w:color="auto" w:sz="2" w:space="0"/>
              <w:left w:val="single" w:color="auto" w:sz="2" w:space="0"/>
              <w:right w:val="single" w:color="auto" w:sz="2" w:space="0"/>
            </w:tcBorders>
            <w:vAlign w:val="center"/>
          </w:tcPr>
          <w:p>
            <w:pPr>
              <w:keepNext w:val="0"/>
              <w:keepLines w:val="0"/>
              <w:pageBreakBefore w:val="0"/>
              <w:widowControl w:val="0"/>
              <w:tabs>
                <w:tab w:val="left" w:pos="851"/>
              </w:tabs>
              <w:kinsoku/>
              <w:wordWrap/>
              <w:overflowPunct/>
              <w:topLinePunct w:val="0"/>
              <w:autoSpaceDE/>
              <w:autoSpaceDN/>
              <w:bidi w:val="0"/>
              <w:adjustRightInd/>
              <w:snapToGrid/>
              <w:spacing w:line="360" w:lineRule="exact"/>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具有独立承担民事责任的能力</w:t>
            </w:r>
          </w:p>
        </w:tc>
        <w:tc>
          <w:tcPr>
            <w:tcW w:w="5612"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tabs>
                <w:tab w:val="left" w:pos="851"/>
              </w:tabs>
              <w:kinsoku/>
              <w:wordWrap/>
              <w:overflowPunct/>
              <w:topLinePunct w:val="0"/>
              <w:autoSpaceDE/>
              <w:autoSpaceDN/>
              <w:bidi w:val="0"/>
              <w:adjustRightInd/>
              <w:snapToGrid/>
              <w:spacing w:line="360" w:lineRule="exact"/>
              <w:ind w:firstLine="480" w:firstLineChars="200"/>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提供营业执照复印件（正本或副本）或法人证书复印件（正本或副本）。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3" w:type="dxa"/>
            <w:vMerge w:val="restart"/>
            <w:tcBorders>
              <w:top w:val="single" w:color="auto" w:sz="2" w:space="0"/>
              <w:left w:val="single" w:color="auto" w:sz="2" w:space="0"/>
              <w:right w:val="single" w:color="auto" w:sz="2" w:space="0"/>
            </w:tcBorders>
            <w:vAlign w:val="center"/>
          </w:tcPr>
          <w:p>
            <w:pPr>
              <w:keepNext w:val="0"/>
              <w:keepLines w:val="0"/>
              <w:pageBreakBefore w:val="0"/>
              <w:widowControl w:val="0"/>
              <w:tabs>
                <w:tab w:val="left" w:pos="851"/>
              </w:tabs>
              <w:kinsoku/>
              <w:wordWrap/>
              <w:overflowPunct/>
              <w:topLinePunct w:val="0"/>
              <w:autoSpaceDE/>
              <w:autoSpaceDN/>
              <w:bidi w:val="0"/>
              <w:adjustRightInd/>
              <w:snapToGrid/>
              <w:spacing w:line="360" w:lineRule="exact"/>
              <w:jc w:val="center"/>
              <w:textAlignment w:val="auto"/>
              <w:outlineLvl w:val="9"/>
              <w:rPr>
                <w:rFonts w:hint="default"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2</w:t>
            </w:r>
          </w:p>
        </w:tc>
        <w:tc>
          <w:tcPr>
            <w:tcW w:w="1178" w:type="dxa"/>
            <w:vMerge w:val="restart"/>
            <w:tcBorders>
              <w:top w:val="single" w:color="auto" w:sz="2" w:space="0"/>
              <w:left w:val="single" w:color="auto" w:sz="2" w:space="0"/>
              <w:right w:val="single" w:color="auto" w:sz="2" w:space="0"/>
            </w:tcBorders>
            <w:vAlign w:val="center"/>
          </w:tcPr>
          <w:p>
            <w:pPr>
              <w:keepNext w:val="0"/>
              <w:keepLines w:val="0"/>
              <w:pageBreakBefore w:val="0"/>
              <w:widowControl w:val="0"/>
              <w:tabs>
                <w:tab w:val="left" w:pos="851"/>
              </w:tabs>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书面申明材料</w:t>
            </w:r>
          </w:p>
        </w:tc>
        <w:tc>
          <w:tcPr>
            <w:tcW w:w="1179" w:type="dxa"/>
            <w:tcBorders>
              <w:top w:val="single" w:color="auto" w:sz="2" w:space="0"/>
              <w:left w:val="single" w:color="auto" w:sz="2" w:space="0"/>
              <w:right w:val="single" w:color="auto" w:sz="2" w:space="0"/>
            </w:tcBorders>
            <w:vAlign w:val="center"/>
          </w:tcPr>
          <w:p>
            <w:pPr>
              <w:keepNext w:val="0"/>
              <w:keepLines w:val="0"/>
              <w:pageBreakBefore w:val="0"/>
              <w:widowControl w:val="0"/>
              <w:tabs>
                <w:tab w:val="left" w:pos="851"/>
              </w:tabs>
              <w:kinsoku/>
              <w:wordWrap/>
              <w:overflowPunct/>
              <w:topLinePunct w:val="0"/>
              <w:autoSpaceDE/>
              <w:autoSpaceDN/>
              <w:bidi w:val="0"/>
              <w:adjustRightInd/>
              <w:snapToGrid/>
              <w:spacing w:line="360" w:lineRule="exact"/>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1.</w:t>
            </w:r>
            <w:r>
              <w:rPr>
                <w:rFonts w:hint="eastAsia" w:ascii="宋体" w:hAnsi="宋体" w:eastAsia="宋体" w:cs="宋体"/>
                <w:color w:val="auto"/>
                <w:kern w:val="2"/>
                <w:sz w:val="24"/>
                <w:szCs w:val="24"/>
                <w:highlight w:val="none"/>
                <w:lang w:val="en-US" w:eastAsia="zh-CN" w:bidi="ar-SA"/>
              </w:rPr>
              <w:t>具有良好的商业信誉</w:t>
            </w:r>
            <w:r>
              <w:rPr>
                <w:rFonts w:hint="eastAsia" w:ascii="宋体" w:hAnsi="宋体" w:cs="宋体"/>
                <w:color w:val="auto"/>
                <w:kern w:val="2"/>
                <w:sz w:val="24"/>
                <w:szCs w:val="24"/>
                <w:highlight w:val="none"/>
                <w:lang w:val="en-US" w:eastAsia="zh-CN" w:bidi="ar-SA"/>
              </w:rPr>
              <w:t>的证明材料</w:t>
            </w:r>
          </w:p>
        </w:tc>
        <w:tc>
          <w:tcPr>
            <w:tcW w:w="5612"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tabs>
                <w:tab w:val="left" w:pos="851"/>
              </w:tabs>
              <w:kinsoku/>
              <w:wordWrap/>
              <w:overflowPunct/>
              <w:topLinePunct w:val="0"/>
              <w:autoSpaceDE/>
              <w:autoSpaceDN/>
              <w:bidi w:val="0"/>
              <w:adjustRightInd/>
              <w:snapToGrid/>
              <w:spacing w:line="360" w:lineRule="exact"/>
              <w:ind w:firstLine="480" w:firstLineChars="200"/>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1.</w:t>
            </w:r>
            <w:r>
              <w:rPr>
                <w:rFonts w:hint="eastAsia" w:ascii="宋体" w:hAnsi="宋体" w:eastAsia="宋体" w:cs="宋体"/>
                <w:color w:val="auto"/>
                <w:kern w:val="2"/>
                <w:sz w:val="24"/>
                <w:szCs w:val="24"/>
                <w:highlight w:val="none"/>
                <w:lang w:val="en-US" w:eastAsia="zh-CN" w:bidi="ar-SA"/>
              </w:rPr>
              <w:t>投标人具有良好的商业信誉的书面声明材料原件。【注：按第三章的格式及要求提供书面声明材料。】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3" w:type="dxa"/>
            <w:vMerge w:val="continue"/>
            <w:tcBorders>
              <w:left w:val="single" w:color="auto" w:sz="2" w:space="0"/>
              <w:right w:val="single" w:color="auto" w:sz="2" w:space="0"/>
            </w:tcBorders>
            <w:vAlign w:val="center"/>
          </w:tcPr>
          <w:p>
            <w:pPr>
              <w:keepNext w:val="0"/>
              <w:keepLines w:val="0"/>
              <w:pageBreakBefore w:val="0"/>
              <w:widowControl w:val="0"/>
              <w:tabs>
                <w:tab w:val="left" w:pos="851"/>
              </w:tabs>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auto"/>
                <w:kern w:val="2"/>
                <w:sz w:val="24"/>
                <w:szCs w:val="24"/>
                <w:highlight w:val="none"/>
                <w:lang w:val="en-US" w:eastAsia="zh-CN" w:bidi="ar-SA"/>
              </w:rPr>
            </w:pPr>
          </w:p>
        </w:tc>
        <w:tc>
          <w:tcPr>
            <w:tcW w:w="1178" w:type="dxa"/>
            <w:vMerge w:val="continue"/>
            <w:tcBorders>
              <w:left w:val="single" w:color="auto" w:sz="2" w:space="0"/>
              <w:right w:val="single" w:color="auto" w:sz="2" w:space="0"/>
            </w:tcBorders>
            <w:vAlign w:val="center"/>
          </w:tcPr>
          <w:p>
            <w:pPr>
              <w:keepNext w:val="0"/>
              <w:keepLines w:val="0"/>
              <w:pageBreakBefore w:val="0"/>
              <w:widowControl w:val="0"/>
              <w:tabs>
                <w:tab w:val="left" w:pos="851"/>
              </w:tabs>
              <w:kinsoku/>
              <w:wordWrap/>
              <w:overflowPunct/>
              <w:topLinePunct w:val="0"/>
              <w:autoSpaceDE/>
              <w:autoSpaceDN/>
              <w:bidi w:val="0"/>
              <w:adjustRightInd/>
              <w:snapToGrid/>
              <w:spacing w:line="360" w:lineRule="exact"/>
              <w:textAlignment w:val="auto"/>
              <w:outlineLvl w:val="9"/>
              <w:rPr>
                <w:rFonts w:hint="eastAsia" w:ascii="宋体" w:hAnsi="宋体" w:eastAsia="宋体" w:cs="宋体"/>
                <w:color w:val="auto"/>
                <w:kern w:val="2"/>
                <w:sz w:val="24"/>
                <w:szCs w:val="24"/>
                <w:highlight w:val="none"/>
                <w:lang w:val="en-US" w:eastAsia="zh-CN" w:bidi="ar-SA"/>
              </w:rPr>
            </w:pPr>
          </w:p>
        </w:tc>
        <w:tc>
          <w:tcPr>
            <w:tcW w:w="1179" w:type="dxa"/>
            <w:tcBorders>
              <w:top w:val="single" w:color="auto" w:sz="2" w:space="0"/>
              <w:left w:val="single" w:color="auto" w:sz="2" w:space="0"/>
              <w:right w:val="single" w:color="auto" w:sz="2" w:space="0"/>
            </w:tcBorders>
            <w:vAlign w:val="center"/>
          </w:tcPr>
          <w:p>
            <w:pPr>
              <w:keepNext w:val="0"/>
              <w:keepLines w:val="0"/>
              <w:pageBreakBefore w:val="0"/>
              <w:widowControl w:val="0"/>
              <w:tabs>
                <w:tab w:val="left" w:pos="851"/>
              </w:tabs>
              <w:kinsoku/>
              <w:wordWrap/>
              <w:overflowPunct/>
              <w:topLinePunct w:val="0"/>
              <w:autoSpaceDE/>
              <w:autoSpaceDN/>
              <w:bidi w:val="0"/>
              <w:adjustRightInd/>
              <w:snapToGrid/>
              <w:spacing w:line="360" w:lineRule="exact"/>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2.</w:t>
            </w:r>
            <w:r>
              <w:rPr>
                <w:rFonts w:hint="eastAsia" w:ascii="宋体" w:hAnsi="宋体" w:eastAsia="宋体" w:cs="宋体"/>
                <w:color w:val="auto"/>
                <w:kern w:val="2"/>
                <w:sz w:val="24"/>
                <w:szCs w:val="24"/>
                <w:highlight w:val="none"/>
                <w:lang w:val="en-US" w:eastAsia="zh-CN" w:bidi="ar-SA"/>
              </w:rPr>
              <w:t>参加政府采购活动前三年内，在经营活动中没有重大违法记录。</w:t>
            </w:r>
          </w:p>
        </w:tc>
        <w:tc>
          <w:tcPr>
            <w:tcW w:w="5612"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tabs>
                <w:tab w:val="left" w:pos="851"/>
              </w:tabs>
              <w:kinsoku/>
              <w:wordWrap/>
              <w:overflowPunct/>
              <w:topLinePunct w:val="0"/>
              <w:autoSpaceDE/>
              <w:autoSpaceDN/>
              <w:bidi w:val="0"/>
              <w:adjustRightInd/>
              <w:snapToGrid/>
              <w:spacing w:line="360" w:lineRule="exact"/>
              <w:ind w:left="0" w:leftChars="0" w:firstLine="480" w:firstLineChars="200"/>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2.1</w:t>
            </w:r>
            <w:r>
              <w:rPr>
                <w:rFonts w:hint="eastAsia" w:ascii="宋体" w:hAnsi="宋体" w:eastAsia="宋体" w:cs="宋体"/>
                <w:color w:val="auto"/>
                <w:kern w:val="2"/>
                <w:sz w:val="24"/>
                <w:szCs w:val="24"/>
                <w:highlight w:val="none"/>
                <w:lang w:val="en-US" w:eastAsia="zh-CN" w:bidi="ar-SA"/>
              </w:rPr>
              <w:t>投标人参加政府采购活动前三年内，在经营活动中没有重大违法记录的书面声明材料原件【注：</w:t>
            </w:r>
            <w:r>
              <w:rPr>
                <w:rFonts w:hint="eastAsia" w:ascii="宋体" w:hAnsi="宋体" w:cs="宋体"/>
                <w:color w:val="auto"/>
                <w:kern w:val="2"/>
                <w:sz w:val="24"/>
                <w:szCs w:val="24"/>
                <w:highlight w:val="none"/>
                <w:lang w:val="en-US" w:eastAsia="zh-CN" w:bidi="ar-SA"/>
              </w:rPr>
              <w:t>①</w:t>
            </w:r>
            <w:r>
              <w:rPr>
                <w:rFonts w:hint="eastAsia" w:ascii="宋体" w:hAnsi="宋体" w:eastAsia="宋体" w:cs="宋体"/>
                <w:color w:val="auto"/>
                <w:kern w:val="2"/>
                <w:sz w:val="24"/>
                <w:szCs w:val="24"/>
                <w:highlight w:val="none"/>
                <w:lang w:val="en-US" w:eastAsia="zh-CN" w:bidi="ar-SA"/>
              </w:rPr>
              <w:t>投标人参加政府采购活动前三年内，在经营活动中没有重大违法记录（说明：投标人在参加政府采购活动前3年内因违法经营被禁止在一定期限内参加政府采购活动，期限届满的，可以参加政府采购活动，但投标人应提供相关证明材料）</w:t>
            </w:r>
            <w:r>
              <w:rPr>
                <w:rFonts w:hint="eastAsia" w:ascii="宋体" w:hAnsi="宋体" w:cs="宋体"/>
                <w:color w:val="auto"/>
                <w:kern w:val="2"/>
                <w:sz w:val="24"/>
                <w:szCs w:val="24"/>
                <w:highlight w:val="none"/>
                <w:lang w:val="en-US" w:eastAsia="zh-CN" w:bidi="ar-SA"/>
              </w:rPr>
              <w:t>；②</w:t>
            </w:r>
            <w:r>
              <w:rPr>
                <w:rFonts w:hint="eastAsia" w:ascii="宋体" w:hAnsi="宋体" w:eastAsia="宋体" w:cs="宋体"/>
                <w:color w:val="auto"/>
                <w:kern w:val="2"/>
                <w:sz w:val="24"/>
                <w:szCs w:val="24"/>
                <w:highlight w:val="none"/>
                <w:lang w:val="en-US" w:eastAsia="zh-CN" w:bidi="ar-SA"/>
              </w:rPr>
              <w:t>按第三章的格式及要求提供书面声明材料。】</w:t>
            </w:r>
          </w:p>
          <w:p>
            <w:pPr>
              <w:keepNext w:val="0"/>
              <w:keepLines w:val="0"/>
              <w:pageBreakBefore w:val="0"/>
              <w:widowControl w:val="0"/>
              <w:tabs>
                <w:tab w:val="left" w:pos="851"/>
              </w:tabs>
              <w:kinsoku/>
              <w:wordWrap/>
              <w:overflowPunct/>
              <w:topLinePunct w:val="0"/>
              <w:autoSpaceDE/>
              <w:autoSpaceDN/>
              <w:bidi w:val="0"/>
              <w:adjustRightInd/>
              <w:snapToGrid/>
              <w:spacing w:line="360" w:lineRule="exact"/>
              <w:ind w:firstLine="480" w:firstLineChars="200"/>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w:t>
            </w:r>
            <w:r>
              <w:rPr>
                <w:rFonts w:hint="eastAsia" w:ascii="宋体" w:hAnsi="宋体" w:cs="宋体"/>
                <w:color w:val="auto"/>
                <w:kern w:val="2"/>
                <w:sz w:val="24"/>
                <w:szCs w:val="24"/>
                <w:highlight w:val="none"/>
                <w:lang w:val="en-US" w:eastAsia="zh-CN" w:bidi="ar-SA"/>
              </w:rPr>
              <w:t>2</w:t>
            </w:r>
            <w:r>
              <w:rPr>
                <w:rFonts w:hint="eastAsia" w:ascii="宋体" w:hAnsi="宋体" w:eastAsia="宋体" w:cs="宋体"/>
                <w:color w:val="auto"/>
                <w:kern w:val="2"/>
                <w:sz w:val="24"/>
                <w:szCs w:val="24"/>
                <w:highlight w:val="none"/>
                <w:lang w:val="en-US" w:eastAsia="zh-CN" w:bidi="ar-SA"/>
              </w:rPr>
              <w:t>资格审查小组根据“信用中国”和“中国政府采购网”网站的查询结果，在资格审查期间对投标人在参加政府采购活动前三年内，在经营活动中是否有重大违法记录进行审查。【说明：投标人参加政府采购活动前三年内，在经营活动中没有重大违法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3" w:type="dxa"/>
            <w:vMerge w:val="continue"/>
            <w:tcBorders>
              <w:left w:val="single" w:color="auto" w:sz="2" w:space="0"/>
              <w:right w:val="single" w:color="auto" w:sz="2" w:space="0"/>
            </w:tcBorders>
            <w:vAlign w:val="center"/>
          </w:tcPr>
          <w:p>
            <w:pPr>
              <w:keepNext w:val="0"/>
              <w:keepLines w:val="0"/>
              <w:pageBreakBefore w:val="0"/>
              <w:widowControl w:val="0"/>
              <w:tabs>
                <w:tab w:val="left" w:pos="851"/>
              </w:tabs>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auto"/>
                <w:kern w:val="2"/>
                <w:sz w:val="24"/>
                <w:szCs w:val="24"/>
                <w:highlight w:val="none"/>
                <w:lang w:val="en-US" w:eastAsia="zh-CN" w:bidi="ar-SA"/>
              </w:rPr>
            </w:pPr>
          </w:p>
        </w:tc>
        <w:tc>
          <w:tcPr>
            <w:tcW w:w="1178" w:type="dxa"/>
            <w:vMerge w:val="continue"/>
            <w:tcBorders>
              <w:left w:val="single" w:color="auto" w:sz="2" w:space="0"/>
              <w:right w:val="single" w:color="auto" w:sz="2" w:space="0"/>
            </w:tcBorders>
            <w:vAlign w:val="center"/>
          </w:tcPr>
          <w:p>
            <w:pPr>
              <w:keepNext w:val="0"/>
              <w:keepLines w:val="0"/>
              <w:pageBreakBefore w:val="0"/>
              <w:widowControl w:val="0"/>
              <w:tabs>
                <w:tab w:val="left" w:pos="851"/>
              </w:tabs>
              <w:kinsoku/>
              <w:wordWrap/>
              <w:overflowPunct/>
              <w:topLinePunct w:val="0"/>
              <w:autoSpaceDE/>
              <w:autoSpaceDN/>
              <w:bidi w:val="0"/>
              <w:adjustRightInd/>
              <w:snapToGrid/>
              <w:spacing w:line="360" w:lineRule="exact"/>
              <w:textAlignment w:val="auto"/>
              <w:outlineLvl w:val="9"/>
              <w:rPr>
                <w:rFonts w:hint="eastAsia" w:ascii="宋体" w:hAnsi="宋体" w:eastAsia="宋体" w:cs="宋体"/>
                <w:color w:val="auto"/>
                <w:kern w:val="2"/>
                <w:sz w:val="24"/>
                <w:szCs w:val="24"/>
                <w:highlight w:val="none"/>
                <w:lang w:val="en-US" w:eastAsia="zh-CN" w:bidi="ar-SA"/>
              </w:rPr>
            </w:pPr>
          </w:p>
        </w:tc>
        <w:tc>
          <w:tcPr>
            <w:tcW w:w="1179" w:type="dxa"/>
            <w:tcBorders>
              <w:top w:val="single" w:color="auto" w:sz="2" w:space="0"/>
              <w:left w:val="single" w:color="auto" w:sz="2" w:space="0"/>
              <w:right w:val="single" w:color="auto" w:sz="2" w:space="0"/>
            </w:tcBorders>
            <w:vAlign w:val="center"/>
          </w:tcPr>
          <w:p>
            <w:pPr>
              <w:pStyle w:val="2"/>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3.未被列入</w:t>
            </w:r>
            <w:r>
              <w:rPr>
                <w:rFonts w:hint="eastAsia" w:ascii="宋体" w:hAnsi="宋体" w:eastAsia="宋体" w:cs="宋体"/>
                <w:color w:val="auto"/>
                <w:kern w:val="2"/>
                <w:sz w:val="24"/>
                <w:szCs w:val="24"/>
                <w:highlight w:val="none"/>
                <w:lang w:val="en-US" w:eastAsia="zh-CN" w:bidi="ar-SA"/>
              </w:rPr>
              <w:t>失信被执行人、重大税收违法案件当事人名单、政府采购严重违法失信行为记录名单。</w:t>
            </w:r>
          </w:p>
        </w:tc>
        <w:tc>
          <w:tcPr>
            <w:tcW w:w="5612"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tabs>
                <w:tab w:val="left" w:pos="851"/>
              </w:tabs>
              <w:kinsoku/>
              <w:wordWrap/>
              <w:overflowPunct/>
              <w:topLinePunct w:val="0"/>
              <w:autoSpaceDE/>
              <w:autoSpaceDN/>
              <w:bidi w:val="0"/>
              <w:adjustRightInd/>
              <w:snapToGrid/>
              <w:spacing w:line="360" w:lineRule="exact"/>
              <w:ind w:left="0" w:leftChars="0" w:firstLine="480" w:firstLineChars="200"/>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3.1</w:t>
            </w:r>
            <w:r>
              <w:rPr>
                <w:rFonts w:hint="eastAsia" w:ascii="宋体" w:hAnsi="宋体" w:eastAsia="宋体" w:cs="宋体"/>
                <w:color w:val="auto"/>
                <w:kern w:val="2"/>
                <w:sz w:val="24"/>
                <w:szCs w:val="24"/>
                <w:highlight w:val="none"/>
                <w:lang w:val="en-US" w:eastAsia="zh-CN" w:bidi="ar-SA"/>
              </w:rPr>
              <w:t>投标人未被列入失信被执行人、重大税收违法案件当事人名单、政府采购严重违法失信行为记录名单。【注：</w:t>
            </w:r>
            <w:r>
              <w:rPr>
                <w:rFonts w:hint="eastAsia" w:ascii="宋体" w:hAnsi="宋体" w:cs="宋体"/>
                <w:color w:val="auto"/>
                <w:kern w:val="2"/>
                <w:sz w:val="24"/>
                <w:szCs w:val="24"/>
                <w:highlight w:val="none"/>
                <w:lang w:val="en-US" w:eastAsia="zh-CN" w:bidi="ar-SA"/>
              </w:rPr>
              <w:t>①</w:t>
            </w:r>
            <w:r>
              <w:rPr>
                <w:rFonts w:hint="eastAsia" w:ascii="宋体" w:hAnsi="宋体" w:eastAsia="宋体" w:cs="宋体"/>
                <w:color w:val="auto"/>
                <w:kern w:val="2"/>
                <w:sz w:val="24"/>
                <w:szCs w:val="24"/>
                <w:highlight w:val="none"/>
                <w:lang w:val="en-US" w:eastAsia="zh-CN" w:bidi="ar-SA"/>
              </w:rPr>
              <w:t>投标人未被列入失信被执行人、重大税收违法案件当事人名单、政府采购严重违法失信行为记录名单（投标人在参加政府采购活动前被禁止在一定期限内参加政府采购活动，期限届满的可以参加政府采购活动，但投标人应提供相关证明材料）；（2）按第三章的格式及要求提供书面声明材料。】</w:t>
            </w:r>
          </w:p>
          <w:p>
            <w:pPr>
              <w:keepNext w:val="0"/>
              <w:keepLines w:val="0"/>
              <w:pageBreakBefore w:val="0"/>
              <w:widowControl w:val="0"/>
              <w:tabs>
                <w:tab w:val="left" w:pos="851"/>
              </w:tabs>
              <w:kinsoku/>
              <w:wordWrap/>
              <w:overflowPunct/>
              <w:topLinePunct w:val="0"/>
              <w:autoSpaceDE/>
              <w:autoSpaceDN/>
              <w:bidi w:val="0"/>
              <w:adjustRightInd/>
              <w:snapToGrid/>
              <w:spacing w:line="360" w:lineRule="exact"/>
              <w:ind w:left="0" w:leftChars="0" w:firstLine="480" w:firstLineChars="200"/>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3.2</w:t>
            </w:r>
            <w:r>
              <w:rPr>
                <w:rFonts w:hint="eastAsia" w:ascii="宋体" w:hAnsi="宋体" w:eastAsia="宋体" w:cs="宋体"/>
                <w:color w:val="auto"/>
                <w:kern w:val="2"/>
                <w:sz w:val="24"/>
                <w:szCs w:val="24"/>
                <w:highlight w:val="none"/>
                <w:lang w:val="en-US" w:eastAsia="zh-CN" w:bidi="ar-SA"/>
              </w:rPr>
              <w:t>资格审查小组根据“信用中国”“中国政府采购网”</w:t>
            </w:r>
            <w:r>
              <w:rPr>
                <w:rFonts w:hint="eastAsia" w:ascii="宋体" w:hAnsi="宋体" w:cs="宋体"/>
                <w:color w:val="auto"/>
                <w:kern w:val="2"/>
                <w:sz w:val="24"/>
                <w:szCs w:val="24"/>
                <w:highlight w:val="none"/>
                <w:lang w:val="en-US" w:eastAsia="zh-CN" w:bidi="ar-SA"/>
              </w:rPr>
              <w:t>等</w:t>
            </w:r>
            <w:r>
              <w:rPr>
                <w:rFonts w:hint="eastAsia" w:ascii="宋体" w:hAnsi="宋体" w:eastAsia="宋体" w:cs="宋体"/>
                <w:color w:val="auto"/>
                <w:kern w:val="2"/>
                <w:sz w:val="24"/>
                <w:szCs w:val="24"/>
                <w:highlight w:val="none"/>
                <w:lang w:val="en-US" w:eastAsia="zh-CN" w:bidi="ar-SA"/>
              </w:rPr>
              <w:t>网站的查询结果，在资格审查期间对投标人在参加政府采购活动前三年内，在经营活动中是否被列入失信被执行人、重大税收违法案件当事人名单、政府采购严重违法失信行为记录名单进行审查。【说明：投标人未列入失信被执行人、重大税收违法案件当事人名单、政府采购严重违法失信行为记录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3" w:type="dxa"/>
            <w:vMerge w:val="continue"/>
            <w:tcBorders>
              <w:left w:val="single" w:color="auto" w:sz="2" w:space="0"/>
              <w:right w:val="single" w:color="auto" w:sz="2" w:space="0"/>
            </w:tcBorders>
            <w:vAlign w:val="center"/>
          </w:tcPr>
          <w:p>
            <w:pPr>
              <w:keepNext w:val="0"/>
              <w:keepLines w:val="0"/>
              <w:pageBreakBefore w:val="0"/>
              <w:widowControl w:val="0"/>
              <w:tabs>
                <w:tab w:val="left" w:pos="851"/>
              </w:tabs>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auto"/>
                <w:kern w:val="2"/>
                <w:sz w:val="24"/>
                <w:szCs w:val="24"/>
                <w:highlight w:val="none"/>
                <w:lang w:val="en-US" w:eastAsia="zh-CN" w:bidi="ar-SA"/>
              </w:rPr>
            </w:pPr>
          </w:p>
        </w:tc>
        <w:tc>
          <w:tcPr>
            <w:tcW w:w="1178" w:type="dxa"/>
            <w:vMerge w:val="continue"/>
            <w:tcBorders>
              <w:left w:val="single" w:color="auto" w:sz="2" w:space="0"/>
              <w:right w:val="single" w:color="auto" w:sz="2" w:space="0"/>
            </w:tcBorders>
            <w:vAlign w:val="center"/>
          </w:tcPr>
          <w:p>
            <w:pPr>
              <w:keepNext w:val="0"/>
              <w:keepLines w:val="0"/>
              <w:pageBreakBefore w:val="0"/>
              <w:widowControl w:val="0"/>
              <w:tabs>
                <w:tab w:val="left" w:pos="851"/>
              </w:tabs>
              <w:kinsoku/>
              <w:wordWrap/>
              <w:overflowPunct/>
              <w:topLinePunct w:val="0"/>
              <w:autoSpaceDE/>
              <w:autoSpaceDN/>
              <w:bidi w:val="0"/>
              <w:adjustRightInd/>
              <w:snapToGrid/>
              <w:spacing w:line="360" w:lineRule="exact"/>
              <w:textAlignment w:val="auto"/>
              <w:outlineLvl w:val="9"/>
              <w:rPr>
                <w:rFonts w:hint="eastAsia" w:ascii="宋体" w:hAnsi="宋体" w:eastAsia="宋体" w:cs="宋体"/>
                <w:color w:val="auto"/>
                <w:kern w:val="2"/>
                <w:sz w:val="24"/>
                <w:szCs w:val="24"/>
                <w:highlight w:val="none"/>
                <w:lang w:val="en-US" w:eastAsia="zh-CN" w:bidi="ar-SA"/>
              </w:rPr>
            </w:pPr>
          </w:p>
        </w:tc>
        <w:tc>
          <w:tcPr>
            <w:tcW w:w="1179" w:type="dxa"/>
            <w:tcBorders>
              <w:top w:val="single" w:color="auto" w:sz="2" w:space="0"/>
              <w:left w:val="single" w:color="auto" w:sz="2" w:space="0"/>
              <w:right w:val="single" w:color="auto" w:sz="2" w:space="0"/>
            </w:tcBorders>
            <w:vAlign w:val="center"/>
          </w:tcPr>
          <w:p>
            <w:pPr>
              <w:keepNext w:val="0"/>
              <w:keepLines w:val="0"/>
              <w:pageBreakBefore w:val="0"/>
              <w:widowControl w:val="0"/>
              <w:tabs>
                <w:tab w:val="left" w:pos="851"/>
              </w:tabs>
              <w:kinsoku/>
              <w:wordWrap/>
              <w:overflowPunct/>
              <w:topLinePunct w:val="0"/>
              <w:autoSpaceDE/>
              <w:autoSpaceDN/>
              <w:bidi w:val="0"/>
              <w:adjustRightInd/>
              <w:snapToGrid/>
              <w:spacing w:line="360" w:lineRule="exact"/>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4.</w:t>
            </w:r>
            <w:r>
              <w:rPr>
                <w:rFonts w:hint="eastAsia" w:ascii="宋体" w:hAnsi="宋体" w:eastAsia="宋体" w:cs="宋体"/>
                <w:color w:val="auto"/>
                <w:kern w:val="2"/>
                <w:sz w:val="24"/>
                <w:szCs w:val="24"/>
                <w:highlight w:val="none"/>
                <w:lang w:val="en-US" w:eastAsia="zh-CN" w:bidi="ar-SA"/>
              </w:rPr>
              <w:t>未处于被行政部门禁止参与政府采购活动的期限内</w:t>
            </w:r>
          </w:p>
        </w:tc>
        <w:tc>
          <w:tcPr>
            <w:tcW w:w="5612"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tabs>
                <w:tab w:val="left" w:pos="851"/>
              </w:tabs>
              <w:kinsoku/>
              <w:wordWrap/>
              <w:overflowPunct/>
              <w:topLinePunct w:val="0"/>
              <w:autoSpaceDE/>
              <w:autoSpaceDN/>
              <w:bidi w:val="0"/>
              <w:adjustRightInd/>
              <w:snapToGrid/>
              <w:spacing w:line="360" w:lineRule="exact"/>
              <w:ind w:left="0" w:leftChars="0" w:firstLine="480" w:firstLineChars="200"/>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4.</w:t>
            </w:r>
            <w:r>
              <w:rPr>
                <w:rFonts w:hint="eastAsia" w:ascii="宋体" w:hAnsi="宋体" w:eastAsia="宋体" w:cs="宋体"/>
                <w:color w:val="auto"/>
                <w:kern w:val="2"/>
                <w:sz w:val="24"/>
                <w:szCs w:val="24"/>
                <w:highlight w:val="none"/>
                <w:lang w:val="en-US" w:eastAsia="zh-CN" w:bidi="ar-SA"/>
              </w:rPr>
              <w:t>投标人未处于被行政部门禁止参与政府采购活动的期限内。【说明：①按第</w:t>
            </w:r>
            <w:r>
              <w:rPr>
                <w:rFonts w:hint="eastAsia" w:ascii="宋体" w:hAnsi="宋体" w:cs="宋体"/>
                <w:color w:val="auto"/>
                <w:kern w:val="2"/>
                <w:sz w:val="24"/>
                <w:szCs w:val="24"/>
                <w:highlight w:val="none"/>
                <w:lang w:val="en-US" w:eastAsia="zh-CN" w:bidi="ar-SA"/>
              </w:rPr>
              <w:t>三</w:t>
            </w:r>
            <w:r>
              <w:rPr>
                <w:rFonts w:hint="eastAsia" w:ascii="宋体" w:hAnsi="宋体" w:eastAsia="宋体" w:cs="宋体"/>
                <w:color w:val="auto"/>
                <w:kern w:val="2"/>
                <w:sz w:val="24"/>
                <w:szCs w:val="24"/>
                <w:highlight w:val="none"/>
                <w:lang w:val="en-US" w:eastAsia="zh-CN" w:bidi="ar-SA"/>
              </w:rPr>
              <w:t>章的</w:t>
            </w:r>
            <w:r>
              <w:rPr>
                <w:rFonts w:hint="eastAsia" w:ascii="宋体" w:hAnsi="宋体" w:cs="宋体"/>
                <w:color w:val="auto"/>
                <w:kern w:val="2"/>
                <w:sz w:val="24"/>
                <w:szCs w:val="24"/>
                <w:highlight w:val="none"/>
                <w:lang w:val="en-US" w:eastAsia="zh-CN" w:bidi="ar-SA"/>
              </w:rPr>
              <w:t>格式</w:t>
            </w:r>
            <w:r>
              <w:rPr>
                <w:rFonts w:hint="eastAsia" w:ascii="宋体" w:hAnsi="宋体" w:eastAsia="宋体" w:cs="宋体"/>
                <w:color w:val="auto"/>
                <w:kern w:val="2"/>
                <w:sz w:val="24"/>
                <w:szCs w:val="24"/>
                <w:highlight w:val="none"/>
                <w:lang w:val="en-US" w:eastAsia="zh-CN" w:bidi="ar-SA"/>
              </w:rPr>
              <w:t>及要求提供书面声明材料；②供应商未处于被行政部门禁止参与政府采购活动的期限内。】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3" w:type="dxa"/>
            <w:vMerge w:val="continue"/>
            <w:tcBorders>
              <w:left w:val="single" w:color="auto" w:sz="2" w:space="0"/>
              <w:right w:val="single" w:color="auto" w:sz="2" w:space="0"/>
            </w:tcBorders>
            <w:vAlign w:val="center"/>
          </w:tcPr>
          <w:p>
            <w:pPr>
              <w:keepNext w:val="0"/>
              <w:keepLines w:val="0"/>
              <w:pageBreakBefore w:val="0"/>
              <w:widowControl w:val="0"/>
              <w:tabs>
                <w:tab w:val="left" w:pos="851"/>
              </w:tabs>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auto"/>
                <w:kern w:val="2"/>
                <w:sz w:val="24"/>
                <w:szCs w:val="24"/>
                <w:highlight w:val="none"/>
                <w:lang w:val="en-US" w:eastAsia="zh-CN" w:bidi="ar-SA"/>
              </w:rPr>
            </w:pPr>
          </w:p>
        </w:tc>
        <w:tc>
          <w:tcPr>
            <w:tcW w:w="1178" w:type="dxa"/>
            <w:vMerge w:val="continue"/>
            <w:tcBorders>
              <w:left w:val="single" w:color="auto" w:sz="2" w:space="0"/>
              <w:right w:val="single" w:color="auto" w:sz="2" w:space="0"/>
            </w:tcBorders>
            <w:vAlign w:val="center"/>
          </w:tcPr>
          <w:p>
            <w:pPr>
              <w:keepNext w:val="0"/>
              <w:keepLines w:val="0"/>
              <w:pageBreakBefore w:val="0"/>
              <w:widowControl w:val="0"/>
              <w:tabs>
                <w:tab w:val="left" w:pos="851"/>
              </w:tabs>
              <w:kinsoku/>
              <w:wordWrap/>
              <w:overflowPunct/>
              <w:topLinePunct w:val="0"/>
              <w:autoSpaceDE/>
              <w:autoSpaceDN/>
              <w:bidi w:val="0"/>
              <w:adjustRightInd/>
              <w:snapToGrid/>
              <w:spacing w:line="360" w:lineRule="exact"/>
              <w:textAlignment w:val="auto"/>
              <w:outlineLvl w:val="9"/>
              <w:rPr>
                <w:rFonts w:hint="eastAsia" w:ascii="宋体" w:hAnsi="宋体" w:eastAsia="宋体" w:cs="宋体"/>
                <w:color w:val="auto"/>
                <w:kern w:val="2"/>
                <w:sz w:val="24"/>
                <w:szCs w:val="24"/>
                <w:highlight w:val="none"/>
                <w:lang w:val="en-US" w:eastAsia="zh-CN" w:bidi="ar-SA"/>
              </w:rPr>
            </w:pPr>
          </w:p>
        </w:tc>
        <w:tc>
          <w:tcPr>
            <w:tcW w:w="1179" w:type="dxa"/>
            <w:tcBorders>
              <w:top w:val="single" w:color="auto" w:sz="2" w:space="0"/>
              <w:left w:val="single" w:color="auto" w:sz="2" w:space="0"/>
              <w:right w:val="single" w:color="auto" w:sz="2" w:space="0"/>
            </w:tcBorders>
            <w:vAlign w:val="center"/>
          </w:tcPr>
          <w:p>
            <w:pPr>
              <w:pStyle w:val="2"/>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5.</w:t>
            </w:r>
            <w:r>
              <w:rPr>
                <w:rFonts w:hint="eastAsia" w:ascii="宋体" w:hAnsi="宋体" w:eastAsia="宋体" w:cs="宋体"/>
                <w:color w:val="auto"/>
                <w:kern w:val="2"/>
                <w:sz w:val="24"/>
                <w:szCs w:val="24"/>
                <w:highlight w:val="none"/>
                <w:lang w:val="en-US" w:eastAsia="zh-CN" w:bidi="ar-SA"/>
              </w:rPr>
              <w:t>未被列入经营异常名录。</w:t>
            </w:r>
          </w:p>
        </w:tc>
        <w:tc>
          <w:tcPr>
            <w:tcW w:w="5612"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tabs>
                <w:tab w:val="left" w:pos="851"/>
              </w:tabs>
              <w:kinsoku/>
              <w:wordWrap/>
              <w:overflowPunct/>
              <w:topLinePunct w:val="0"/>
              <w:autoSpaceDE/>
              <w:autoSpaceDN/>
              <w:bidi w:val="0"/>
              <w:adjustRightInd/>
              <w:snapToGrid/>
              <w:spacing w:line="360" w:lineRule="exact"/>
              <w:ind w:left="0" w:leftChars="0" w:firstLine="480" w:firstLineChars="200"/>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5.1</w:t>
            </w:r>
            <w:r>
              <w:rPr>
                <w:rFonts w:hint="eastAsia" w:ascii="宋体" w:hAnsi="宋体" w:eastAsia="宋体" w:cs="宋体"/>
                <w:color w:val="auto"/>
                <w:kern w:val="2"/>
                <w:sz w:val="24"/>
                <w:szCs w:val="24"/>
                <w:highlight w:val="none"/>
                <w:lang w:val="en-US" w:eastAsia="zh-CN" w:bidi="ar-SA"/>
              </w:rPr>
              <w:t>投标人不得被列入经营异常名录。（说明：①</w:t>
            </w:r>
            <w:r>
              <w:rPr>
                <w:rFonts w:hint="eastAsia" w:ascii="宋体" w:hAnsi="宋体" w:cs="宋体"/>
                <w:color w:val="auto"/>
                <w:kern w:val="2"/>
                <w:sz w:val="24"/>
                <w:szCs w:val="24"/>
                <w:highlight w:val="none"/>
                <w:lang w:val="en-US" w:eastAsia="zh-CN" w:bidi="ar-SA"/>
              </w:rPr>
              <w:t>资格审查小组</w:t>
            </w:r>
            <w:r>
              <w:rPr>
                <w:rFonts w:hint="eastAsia" w:ascii="宋体" w:hAnsi="宋体" w:eastAsia="宋体" w:cs="宋体"/>
                <w:color w:val="auto"/>
                <w:kern w:val="2"/>
                <w:sz w:val="24"/>
                <w:szCs w:val="24"/>
                <w:highlight w:val="none"/>
                <w:lang w:val="en-US" w:eastAsia="zh-CN" w:bidi="ar-SA"/>
              </w:rPr>
              <w:t>通过“信用中国”“成都信用”“国家企业信用信息公示系统等”网站，对投标人在投标文件递交截止时间前是否被列入经营异常名录进行审查</w:t>
            </w:r>
            <w:r>
              <w:rPr>
                <w:rFonts w:hint="eastAsia" w:ascii="宋体" w:hAnsi="宋体" w:cs="宋体"/>
                <w:color w:val="auto"/>
                <w:kern w:val="2"/>
                <w:sz w:val="24"/>
                <w:szCs w:val="24"/>
                <w:highlight w:val="none"/>
                <w:lang w:val="en-US" w:eastAsia="zh-CN" w:bidi="ar-SA"/>
              </w:rPr>
              <w:t>。②供应商曾被列入经营异常名录但已经被移除的，可以参加本次采购活动。）</w:t>
            </w:r>
          </w:p>
          <w:p>
            <w:pPr>
              <w:keepNext w:val="0"/>
              <w:keepLines w:val="0"/>
              <w:pageBreakBefore w:val="0"/>
              <w:widowControl w:val="0"/>
              <w:tabs>
                <w:tab w:val="left" w:pos="851"/>
              </w:tabs>
              <w:kinsoku/>
              <w:wordWrap/>
              <w:overflowPunct/>
              <w:topLinePunct w:val="0"/>
              <w:autoSpaceDE/>
              <w:autoSpaceDN/>
              <w:bidi w:val="0"/>
              <w:adjustRightInd/>
              <w:snapToGrid/>
              <w:spacing w:line="360" w:lineRule="exact"/>
              <w:ind w:left="0" w:leftChars="0" w:firstLine="480" w:firstLineChars="200"/>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5.2</w:t>
            </w:r>
            <w:r>
              <w:rPr>
                <w:rFonts w:hint="eastAsia" w:ascii="宋体" w:hAnsi="宋体" w:eastAsia="宋体" w:cs="宋体"/>
                <w:color w:val="auto"/>
                <w:kern w:val="2"/>
                <w:sz w:val="24"/>
                <w:szCs w:val="24"/>
                <w:highlight w:val="none"/>
                <w:lang w:val="en-US" w:eastAsia="zh-CN" w:bidi="ar-SA"/>
              </w:rPr>
              <w:t>投标人未被列入经营异常名录的书面声明材料原件。（说明：按第三章的格式及要求提供书面声明材料。）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3" w:type="dxa"/>
            <w:vMerge w:val="continue"/>
            <w:tcBorders>
              <w:left w:val="single" w:color="auto" w:sz="2" w:space="0"/>
              <w:right w:val="single" w:color="auto" w:sz="2" w:space="0"/>
            </w:tcBorders>
            <w:vAlign w:val="center"/>
          </w:tcPr>
          <w:p>
            <w:pPr>
              <w:keepNext w:val="0"/>
              <w:keepLines w:val="0"/>
              <w:pageBreakBefore w:val="0"/>
              <w:widowControl w:val="0"/>
              <w:tabs>
                <w:tab w:val="left" w:pos="851"/>
              </w:tabs>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auto"/>
                <w:kern w:val="2"/>
                <w:sz w:val="24"/>
                <w:szCs w:val="24"/>
                <w:highlight w:val="none"/>
                <w:lang w:val="en-US" w:eastAsia="zh-CN" w:bidi="ar-SA"/>
              </w:rPr>
            </w:pPr>
          </w:p>
        </w:tc>
        <w:tc>
          <w:tcPr>
            <w:tcW w:w="1178" w:type="dxa"/>
            <w:vMerge w:val="continue"/>
            <w:tcBorders>
              <w:left w:val="single" w:color="auto" w:sz="2" w:space="0"/>
              <w:right w:val="single" w:color="auto" w:sz="2" w:space="0"/>
            </w:tcBorders>
            <w:vAlign w:val="center"/>
          </w:tcPr>
          <w:p>
            <w:pPr>
              <w:keepNext w:val="0"/>
              <w:keepLines w:val="0"/>
              <w:pageBreakBefore w:val="0"/>
              <w:widowControl w:val="0"/>
              <w:tabs>
                <w:tab w:val="left" w:pos="851"/>
              </w:tabs>
              <w:kinsoku/>
              <w:wordWrap/>
              <w:overflowPunct/>
              <w:topLinePunct w:val="0"/>
              <w:autoSpaceDE/>
              <w:autoSpaceDN/>
              <w:bidi w:val="0"/>
              <w:adjustRightInd/>
              <w:snapToGrid/>
              <w:spacing w:line="360" w:lineRule="exact"/>
              <w:textAlignment w:val="auto"/>
              <w:outlineLvl w:val="9"/>
              <w:rPr>
                <w:rFonts w:hint="eastAsia" w:ascii="宋体" w:hAnsi="宋体" w:eastAsia="宋体" w:cs="宋体"/>
                <w:color w:val="auto"/>
                <w:kern w:val="2"/>
                <w:sz w:val="24"/>
                <w:szCs w:val="24"/>
                <w:highlight w:val="none"/>
                <w:lang w:val="en-US" w:eastAsia="zh-CN" w:bidi="ar-SA"/>
              </w:rPr>
            </w:pPr>
          </w:p>
        </w:tc>
        <w:tc>
          <w:tcPr>
            <w:tcW w:w="1179" w:type="dxa"/>
            <w:tcBorders>
              <w:top w:val="single" w:color="auto" w:sz="2" w:space="0"/>
              <w:left w:val="single" w:color="auto" w:sz="2" w:space="0"/>
              <w:right w:val="single" w:color="auto" w:sz="2" w:space="0"/>
            </w:tcBorders>
            <w:vAlign w:val="center"/>
          </w:tcPr>
          <w:p>
            <w:pPr>
              <w:pStyle w:val="2"/>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6.行贿犯罪记录</w:t>
            </w:r>
          </w:p>
        </w:tc>
        <w:tc>
          <w:tcPr>
            <w:tcW w:w="5612"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tabs>
                <w:tab w:val="left" w:pos="851"/>
              </w:tabs>
              <w:kinsoku/>
              <w:wordWrap/>
              <w:overflowPunct/>
              <w:topLinePunct w:val="0"/>
              <w:autoSpaceDE/>
              <w:autoSpaceDN/>
              <w:bidi w:val="0"/>
              <w:adjustRightInd/>
              <w:snapToGrid/>
              <w:spacing w:line="360" w:lineRule="exact"/>
              <w:ind w:left="0" w:leftChars="0" w:firstLine="480" w:firstLineChars="200"/>
              <w:textAlignment w:val="auto"/>
              <w:outlineLvl w:val="9"/>
              <w:rPr>
                <w:rFonts w:hint="eastAsia" w:ascii="宋体" w:hAnsi="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6.</w:t>
            </w:r>
            <w:r>
              <w:rPr>
                <w:rFonts w:hint="eastAsia" w:ascii="宋体" w:hAnsi="宋体" w:eastAsia="宋体" w:cs="宋体"/>
                <w:color w:val="auto"/>
                <w:kern w:val="2"/>
                <w:sz w:val="24"/>
                <w:szCs w:val="24"/>
                <w:highlight w:val="none"/>
                <w:lang w:val="en-US" w:eastAsia="zh-CN" w:bidi="ar-SA"/>
              </w:rPr>
              <w:t>在行贿犯罪信息查询期限内，投标供应商单位及其现任法定代表人、主要负责人不得有行贿犯罪记录。</w:t>
            </w:r>
          </w:p>
          <w:p>
            <w:pPr>
              <w:keepNext w:val="0"/>
              <w:keepLines w:val="0"/>
              <w:pageBreakBefore w:val="0"/>
              <w:widowControl w:val="0"/>
              <w:tabs>
                <w:tab w:val="left" w:pos="851"/>
              </w:tabs>
              <w:kinsoku/>
              <w:wordWrap/>
              <w:overflowPunct/>
              <w:topLinePunct w:val="0"/>
              <w:autoSpaceDE/>
              <w:autoSpaceDN/>
              <w:bidi w:val="0"/>
              <w:adjustRightInd/>
              <w:snapToGrid/>
              <w:spacing w:line="360" w:lineRule="exact"/>
              <w:ind w:left="0" w:leftChars="0" w:firstLine="480" w:firstLineChars="200"/>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注：</w:t>
            </w:r>
            <w:r>
              <w:rPr>
                <w:rFonts w:hint="eastAsia" w:ascii="宋体" w:hAnsi="宋体" w:eastAsia="宋体" w:cs="宋体"/>
                <w:color w:val="auto"/>
                <w:kern w:val="2"/>
                <w:sz w:val="24"/>
                <w:szCs w:val="24"/>
                <w:highlight w:val="none"/>
                <w:lang w:val="en-US" w:eastAsia="zh-CN" w:bidi="ar-SA"/>
              </w:rPr>
              <w:t>按第三章的格式及要求提供书面声明材料。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3" w:type="dxa"/>
            <w:vMerge w:val="continue"/>
            <w:tcBorders>
              <w:left w:val="single" w:color="auto" w:sz="2" w:space="0"/>
              <w:right w:val="single" w:color="auto" w:sz="2" w:space="0"/>
            </w:tcBorders>
            <w:vAlign w:val="center"/>
          </w:tcPr>
          <w:p>
            <w:pPr>
              <w:keepNext w:val="0"/>
              <w:keepLines w:val="0"/>
              <w:pageBreakBefore w:val="0"/>
              <w:widowControl w:val="0"/>
              <w:tabs>
                <w:tab w:val="left" w:pos="851"/>
              </w:tabs>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auto"/>
                <w:kern w:val="2"/>
                <w:sz w:val="24"/>
                <w:szCs w:val="24"/>
                <w:highlight w:val="none"/>
                <w:lang w:val="en-US" w:eastAsia="zh-CN" w:bidi="ar-SA"/>
              </w:rPr>
            </w:pPr>
          </w:p>
        </w:tc>
        <w:tc>
          <w:tcPr>
            <w:tcW w:w="1178" w:type="dxa"/>
            <w:vMerge w:val="continue"/>
            <w:tcBorders>
              <w:left w:val="single" w:color="auto" w:sz="2" w:space="0"/>
              <w:right w:val="single" w:color="auto" w:sz="2" w:space="0"/>
            </w:tcBorders>
            <w:vAlign w:val="center"/>
          </w:tcPr>
          <w:p>
            <w:pPr>
              <w:keepNext w:val="0"/>
              <w:keepLines w:val="0"/>
              <w:pageBreakBefore w:val="0"/>
              <w:widowControl w:val="0"/>
              <w:tabs>
                <w:tab w:val="left" w:pos="851"/>
              </w:tabs>
              <w:kinsoku/>
              <w:wordWrap/>
              <w:overflowPunct/>
              <w:topLinePunct w:val="0"/>
              <w:autoSpaceDE/>
              <w:autoSpaceDN/>
              <w:bidi w:val="0"/>
              <w:adjustRightInd/>
              <w:snapToGrid/>
              <w:spacing w:line="360" w:lineRule="exact"/>
              <w:textAlignment w:val="auto"/>
              <w:outlineLvl w:val="9"/>
              <w:rPr>
                <w:rFonts w:hint="eastAsia" w:ascii="宋体" w:hAnsi="宋体" w:eastAsia="宋体" w:cs="宋体"/>
                <w:color w:val="auto"/>
                <w:kern w:val="2"/>
                <w:sz w:val="24"/>
                <w:szCs w:val="24"/>
                <w:highlight w:val="none"/>
                <w:lang w:val="en-US" w:eastAsia="zh-CN" w:bidi="ar-SA"/>
              </w:rPr>
            </w:pPr>
          </w:p>
        </w:tc>
        <w:tc>
          <w:tcPr>
            <w:tcW w:w="1179" w:type="dxa"/>
            <w:tcBorders>
              <w:top w:val="single" w:color="auto" w:sz="2" w:space="0"/>
              <w:left w:val="single" w:color="auto" w:sz="2" w:space="0"/>
              <w:right w:val="single" w:color="auto" w:sz="2" w:space="0"/>
            </w:tcBorders>
            <w:vAlign w:val="center"/>
          </w:tcPr>
          <w:p>
            <w:pPr>
              <w:keepNext w:val="0"/>
              <w:keepLines w:val="0"/>
              <w:pageBreakBefore w:val="0"/>
              <w:widowControl w:val="0"/>
              <w:tabs>
                <w:tab w:val="left" w:pos="851"/>
              </w:tabs>
              <w:kinsoku/>
              <w:wordWrap/>
              <w:overflowPunct/>
              <w:topLinePunct w:val="0"/>
              <w:autoSpaceDE/>
              <w:autoSpaceDN/>
              <w:bidi w:val="0"/>
              <w:adjustRightInd/>
              <w:snapToGrid/>
              <w:spacing w:line="360" w:lineRule="exact"/>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7.</w:t>
            </w:r>
            <w:r>
              <w:rPr>
                <w:rFonts w:hint="eastAsia" w:ascii="宋体" w:hAnsi="宋体" w:eastAsia="宋体" w:cs="宋体"/>
                <w:color w:val="auto"/>
                <w:kern w:val="2"/>
                <w:sz w:val="24"/>
                <w:szCs w:val="24"/>
                <w:highlight w:val="none"/>
                <w:lang w:val="en-US" w:eastAsia="zh-CN" w:bidi="ar-SA"/>
              </w:rPr>
              <w:t>单位负责人为同一人或者存在直接控股、管理关系的不同供应商，不得参加同一项目的投标</w:t>
            </w:r>
          </w:p>
        </w:tc>
        <w:tc>
          <w:tcPr>
            <w:tcW w:w="5612"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tabs>
                <w:tab w:val="left" w:pos="851"/>
              </w:tabs>
              <w:kinsoku/>
              <w:wordWrap/>
              <w:overflowPunct/>
              <w:topLinePunct w:val="0"/>
              <w:autoSpaceDE/>
              <w:autoSpaceDN/>
              <w:bidi w:val="0"/>
              <w:adjustRightInd/>
              <w:snapToGrid/>
              <w:spacing w:line="360" w:lineRule="exact"/>
              <w:ind w:left="0" w:leftChars="0" w:firstLine="480" w:firstLineChars="200"/>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7.</w:t>
            </w:r>
            <w:r>
              <w:rPr>
                <w:rFonts w:hint="eastAsia" w:ascii="宋体" w:hAnsi="宋体" w:eastAsia="宋体" w:cs="宋体"/>
                <w:color w:val="auto"/>
                <w:kern w:val="2"/>
                <w:sz w:val="24"/>
                <w:szCs w:val="24"/>
                <w:highlight w:val="none"/>
                <w:lang w:val="en-US" w:eastAsia="zh-CN" w:bidi="ar-SA"/>
              </w:rPr>
              <w:t>与投标人负责人为同一人或者存在直接控股、管理关系的相关供应商的书面声明材料。【说明：①按第三章的格式及要求提供书面声明材料；②参加投标的供应商中无与投标人的负责人为同一人或者存在直接控股、管理关系的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3" w:type="dxa"/>
            <w:vMerge w:val="restart"/>
            <w:tcBorders>
              <w:top w:val="single" w:color="auto" w:sz="2" w:space="0"/>
              <w:left w:val="single" w:color="auto" w:sz="2" w:space="0"/>
              <w:right w:val="single" w:color="auto" w:sz="2" w:space="0"/>
            </w:tcBorders>
            <w:vAlign w:val="center"/>
          </w:tcPr>
          <w:p>
            <w:pPr>
              <w:keepNext w:val="0"/>
              <w:keepLines w:val="0"/>
              <w:pageBreakBefore w:val="0"/>
              <w:widowControl w:val="0"/>
              <w:tabs>
                <w:tab w:val="left" w:pos="851"/>
              </w:tabs>
              <w:kinsoku/>
              <w:wordWrap/>
              <w:overflowPunct/>
              <w:topLinePunct w:val="0"/>
              <w:autoSpaceDE/>
              <w:autoSpaceDN/>
              <w:bidi w:val="0"/>
              <w:adjustRightInd/>
              <w:snapToGrid/>
              <w:spacing w:line="360" w:lineRule="exact"/>
              <w:jc w:val="center"/>
              <w:textAlignment w:val="auto"/>
              <w:outlineLvl w:val="9"/>
              <w:rPr>
                <w:rFonts w:hint="default"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3</w:t>
            </w:r>
          </w:p>
        </w:tc>
        <w:tc>
          <w:tcPr>
            <w:tcW w:w="1178" w:type="dxa"/>
            <w:vMerge w:val="restart"/>
            <w:tcBorders>
              <w:top w:val="single" w:color="auto" w:sz="2" w:space="0"/>
              <w:left w:val="single" w:color="auto" w:sz="2" w:space="0"/>
              <w:right w:val="single" w:color="auto" w:sz="2" w:space="0"/>
            </w:tcBorders>
            <w:vAlign w:val="center"/>
          </w:tcPr>
          <w:p>
            <w:pPr>
              <w:keepNext w:val="0"/>
              <w:keepLines w:val="0"/>
              <w:pageBreakBefore w:val="0"/>
              <w:widowControl w:val="0"/>
              <w:tabs>
                <w:tab w:val="left" w:pos="851"/>
              </w:tabs>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其它</w:t>
            </w:r>
          </w:p>
        </w:tc>
        <w:tc>
          <w:tcPr>
            <w:tcW w:w="1179" w:type="dxa"/>
            <w:tcBorders>
              <w:top w:val="single" w:color="auto" w:sz="2" w:space="0"/>
              <w:left w:val="single" w:color="auto" w:sz="2" w:space="0"/>
              <w:right w:val="single" w:color="auto" w:sz="2" w:space="0"/>
            </w:tcBorders>
            <w:vAlign w:val="center"/>
          </w:tcPr>
          <w:p>
            <w:pPr>
              <w:keepNext w:val="0"/>
              <w:keepLines w:val="0"/>
              <w:pageBreakBefore w:val="0"/>
              <w:widowControl w:val="0"/>
              <w:tabs>
                <w:tab w:val="left" w:pos="851"/>
              </w:tabs>
              <w:kinsoku/>
              <w:wordWrap/>
              <w:overflowPunct/>
              <w:topLinePunct w:val="0"/>
              <w:autoSpaceDE/>
              <w:autoSpaceDN/>
              <w:bidi w:val="0"/>
              <w:adjustRightInd/>
              <w:snapToGrid/>
              <w:spacing w:line="360" w:lineRule="exact"/>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1.</w:t>
            </w:r>
            <w:r>
              <w:rPr>
                <w:rFonts w:hint="eastAsia" w:ascii="宋体" w:hAnsi="宋体" w:eastAsia="宋体" w:cs="宋体"/>
                <w:color w:val="auto"/>
                <w:kern w:val="2"/>
                <w:sz w:val="24"/>
                <w:szCs w:val="24"/>
                <w:highlight w:val="none"/>
                <w:lang w:val="en-US" w:eastAsia="zh-CN" w:bidi="ar-SA"/>
              </w:rPr>
              <w:t>具有履行合同所必须的设备和专业技术能力。</w:t>
            </w:r>
          </w:p>
        </w:tc>
        <w:tc>
          <w:tcPr>
            <w:tcW w:w="5612"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tabs>
                <w:tab w:val="left" w:pos="851"/>
              </w:tabs>
              <w:kinsoku/>
              <w:wordWrap/>
              <w:overflowPunct/>
              <w:topLinePunct w:val="0"/>
              <w:autoSpaceDE/>
              <w:autoSpaceDN/>
              <w:bidi w:val="0"/>
              <w:adjustRightInd/>
              <w:snapToGrid/>
              <w:spacing w:line="360" w:lineRule="exact"/>
              <w:ind w:firstLine="480" w:firstLineChars="200"/>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1.</w:t>
            </w:r>
            <w:r>
              <w:rPr>
                <w:rFonts w:hint="eastAsia" w:ascii="宋体" w:hAnsi="宋体" w:eastAsia="宋体" w:cs="宋体"/>
                <w:color w:val="auto"/>
                <w:kern w:val="2"/>
                <w:sz w:val="24"/>
                <w:szCs w:val="24"/>
                <w:highlight w:val="none"/>
                <w:lang w:val="en-US" w:eastAsia="zh-CN" w:bidi="ar-SA"/>
              </w:rPr>
              <w:t>采购人对投标人履行合同所必须的设备和专业技术能力无其他要求，投标人具有有效的营业执照或法人证书。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3" w:type="dxa"/>
            <w:vMerge w:val="continue"/>
            <w:tcBorders>
              <w:left w:val="single" w:color="auto" w:sz="2" w:space="0"/>
              <w:right w:val="single" w:color="auto" w:sz="2" w:space="0"/>
            </w:tcBorders>
            <w:vAlign w:val="center"/>
          </w:tcPr>
          <w:p>
            <w:pPr>
              <w:keepNext w:val="0"/>
              <w:keepLines w:val="0"/>
              <w:pageBreakBefore w:val="0"/>
              <w:widowControl w:val="0"/>
              <w:tabs>
                <w:tab w:val="left" w:pos="851"/>
              </w:tabs>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auto"/>
                <w:kern w:val="2"/>
                <w:sz w:val="24"/>
                <w:szCs w:val="24"/>
                <w:highlight w:val="none"/>
                <w:lang w:val="en-US" w:eastAsia="zh-CN" w:bidi="ar-SA"/>
              </w:rPr>
            </w:pPr>
          </w:p>
        </w:tc>
        <w:tc>
          <w:tcPr>
            <w:tcW w:w="1178" w:type="dxa"/>
            <w:vMerge w:val="continue"/>
            <w:tcBorders>
              <w:left w:val="single" w:color="auto" w:sz="2" w:space="0"/>
              <w:right w:val="single" w:color="auto" w:sz="2" w:space="0"/>
            </w:tcBorders>
            <w:vAlign w:val="center"/>
          </w:tcPr>
          <w:p>
            <w:pPr>
              <w:keepNext w:val="0"/>
              <w:keepLines w:val="0"/>
              <w:pageBreakBefore w:val="0"/>
              <w:widowControl w:val="0"/>
              <w:tabs>
                <w:tab w:val="left" w:pos="851"/>
              </w:tabs>
              <w:kinsoku/>
              <w:wordWrap/>
              <w:overflowPunct/>
              <w:topLinePunct w:val="0"/>
              <w:autoSpaceDE/>
              <w:autoSpaceDN/>
              <w:bidi w:val="0"/>
              <w:adjustRightInd/>
              <w:snapToGrid/>
              <w:spacing w:line="360" w:lineRule="exact"/>
              <w:textAlignment w:val="auto"/>
              <w:outlineLvl w:val="9"/>
              <w:rPr>
                <w:rFonts w:hint="eastAsia" w:ascii="宋体" w:hAnsi="宋体" w:cs="宋体"/>
                <w:color w:val="auto"/>
                <w:kern w:val="2"/>
                <w:sz w:val="24"/>
                <w:szCs w:val="24"/>
                <w:highlight w:val="none"/>
                <w:lang w:val="en-US" w:eastAsia="zh-CN" w:bidi="ar-SA"/>
              </w:rPr>
            </w:pPr>
          </w:p>
        </w:tc>
        <w:tc>
          <w:tcPr>
            <w:tcW w:w="1179" w:type="dxa"/>
            <w:tcBorders>
              <w:top w:val="single" w:color="auto" w:sz="2" w:space="0"/>
              <w:left w:val="single" w:color="auto" w:sz="2" w:space="0"/>
              <w:right w:val="single" w:color="auto" w:sz="2" w:space="0"/>
            </w:tcBorders>
            <w:vAlign w:val="center"/>
          </w:tcPr>
          <w:p>
            <w:pPr>
              <w:pStyle w:val="2"/>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2.</w:t>
            </w:r>
            <w:r>
              <w:rPr>
                <w:rFonts w:hint="eastAsia" w:ascii="宋体" w:hAnsi="宋体" w:eastAsia="宋体" w:cs="宋体"/>
                <w:color w:val="auto"/>
                <w:kern w:val="2"/>
                <w:sz w:val="24"/>
                <w:szCs w:val="24"/>
                <w:highlight w:val="none"/>
                <w:lang w:val="en-US" w:eastAsia="zh-CN" w:bidi="ar-SA"/>
              </w:rPr>
              <w:t>法律、行政法规规定的其他条件。</w:t>
            </w:r>
          </w:p>
        </w:tc>
        <w:tc>
          <w:tcPr>
            <w:tcW w:w="5612"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tabs>
                <w:tab w:val="left" w:pos="851"/>
              </w:tabs>
              <w:kinsoku/>
              <w:wordWrap/>
              <w:overflowPunct/>
              <w:topLinePunct w:val="0"/>
              <w:autoSpaceDE/>
              <w:autoSpaceDN/>
              <w:bidi w:val="0"/>
              <w:adjustRightInd/>
              <w:snapToGrid/>
              <w:spacing w:line="360" w:lineRule="exact"/>
              <w:ind w:left="0" w:leftChars="0" w:firstLine="480" w:firstLineChars="200"/>
              <w:textAlignment w:val="auto"/>
              <w:outlineLvl w:val="9"/>
              <w:rPr>
                <w:rFonts w:hint="eastAsia" w:ascii="宋体" w:hAnsi="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2.</w:t>
            </w:r>
            <w:r>
              <w:rPr>
                <w:rFonts w:hint="eastAsia" w:ascii="宋体" w:hAnsi="宋体" w:eastAsia="宋体" w:cs="宋体"/>
                <w:color w:val="auto"/>
                <w:kern w:val="2"/>
                <w:sz w:val="24"/>
                <w:szCs w:val="24"/>
                <w:highlight w:val="none"/>
                <w:lang w:val="en-US" w:eastAsia="zh-CN" w:bidi="ar-SA"/>
              </w:rPr>
              <w:t>投标人应当具有独立的法人资格</w:t>
            </w:r>
            <w:r>
              <w:rPr>
                <w:rFonts w:hint="eastAsia" w:ascii="宋体" w:hAnsi="宋体" w:cs="宋体"/>
                <w:color w:val="auto"/>
                <w:kern w:val="2"/>
                <w:sz w:val="24"/>
                <w:szCs w:val="24"/>
                <w:highlight w:val="none"/>
                <w:lang w:val="en-US" w:eastAsia="zh-CN" w:bidi="ar-SA"/>
              </w:rPr>
              <w:t>。</w:t>
            </w:r>
          </w:p>
          <w:p>
            <w:pPr>
              <w:keepNext w:val="0"/>
              <w:keepLines w:val="0"/>
              <w:pageBreakBefore w:val="0"/>
              <w:widowControl w:val="0"/>
              <w:tabs>
                <w:tab w:val="left" w:pos="851"/>
              </w:tabs>
              <w:kinsoku/>
              <w:wordWrap/>
              <w:overflowPunct/>
              <w:topLinePunct w:val="0"/>
              <w:autoSpaceDE/>
              <w:autoSpaceDN/>
              <w:bidi w:val="0"/>
              <w:adjustRightInd/>
              <w:snapToGrid/>
              <w:spacing w:line="360" w:lineRule="exact"/>
              <w:ind w:left="0" w:leftChars="0" w:firstLine="480" w:firstLineChars="200"/>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注：投标人提供</w:t>
            </w:r>
            <w:r>
              <w:rPr>
                <w:rFonts w:hint="eastAsia" w:ascii="宋体" w:hAnsi="宋体" w:eastAsia="宋体" w:cs="宋体"/>
                <w:color w:val="auto"/>
                <w:kern w:val="2"/>
                <w:sz w:val="24"/>
                <w:szCs w:val="24"/>
                <w:highlight w:val="none"/>
                <w:lang w:val="en-US" w:eastAsia="zh-CN" w:bidi="ar-SA"/>
              </w:rPr>
              <w:t>营业执照复印件（正本或副本）或法人证书复印件（正本或副本）</w:t>
            </w:r>
            <w:r>
              <w:rPr>
                <w:rFonts w:hint="eastAsia" w:ascii="宋体" w:hAnsi="宋体" w:cs="宋体"/>
                <w:color w:val="auto"/>
                <w:kern w:val="2"/>
                <w:sz w:val="24"/>
                <w:szCs w:val="24"/>
                <w:highlight w:val="none"/>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3" w:type="dxa"/>
            <w:vMerge w:val="continue"/>
            <w:tcBorders>
              <w:left w:val="single" w:color="auto" w:sz="2" w:space="0"/>
              <w:right w:val="single" w:color="auto" w:sz="2" w:space="0"/>
            </w:tcBorders>
            <w:vAlign w:val="center"/>
          </w:tcPr>
          <w:p>
            <w:pPr>
              <w:keepNext w:val="0"/>
              <w:keepLines w:val="0"/>
              <w:pageBreakBefore w:val="0"/>
              <w:widowControl w:val="0"/>
              <w:tabs>
                <w:tab w:val="left" w:pos="851"/>
              </w:tabs>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auto"/>
                <w:kern w:val="2"/>
                <w:sz w:val="24"/>
                <w:szCs w:val="24"/>
                <w:highlight w:val="none"/>
                <w:lang w:val="en-US" w:eastAsia="zh-CN" w:bidi="ar-SA"/>
              </w:rPr>
            </w:pPr>
          </w:p>
        </w:tc>
        <w:tc>
          <w:tcPr>
            <w:tcW w:w="1178" w:type="dxa"/>
            <w:vMerge w:val="continue"/>
            <w:tcBorders>
              <w:left w:val="single" w:color="auto" w:sz="2" w:space="0"/>
              <w:right w:val="single" w:color="auto" w:sz="2" w:space="0"/>
            </w:tcBorders>
            <w:vAlign w:val="center"/>
          </w:tcPr>
          <w:p>
            <w:pPr>
              <w:keepNext w:val="0"/>
              <w:keepLines w:val="0"/>
              <w:pageBreakBefore w:val="0"/>
              <w:widowControl w:val="0"/>
              <w:tabs>
                <w:tab w:val="left" w:pos="851"/>
              </w:tabs>
              <w:kinsoku/>
              <w:wordWrap/>
              <w:overflowPunct/>
              <w:topLinePunct w:val="0"/>
              <w:autoSpaceDE/>
              <w:autoSpaceDN/>
              <w:bidi w:val="0"/>
              <w:adjustRightInd/>
              <w:snapToGrid/>
              <w:spacing w:line="360" w:lineRule="exact"/>
              <w:textAlignment w:val="auto"/>
              <w:outlineLvl w:val="9"/>
              <w:rPr>
                <w:rFonts w:hint="eastAsia" w:ascii="宋体" w:hAnsi="宋体" w:cs="宋体"/>
                <w:color w:val="auto"/>
                <w:kern w:val="2"/>
                <w:sz w:val="24"/>
                <w:szCs w:val="24"/>
                <w:highlight w:val="none"/>
                <w:lang w:val="en-US" w:eastAsia="zh-CN" w:bidi="ar-SA"/>
              </w:rPr>
            </w:pPr>
          </w:p>
        </w:tc>
        <w:tc>
          <w:tcPr>
            <w:tcW w:w="1179" w:type="dxa"/>
            <w:tcBorders>
              <w:top w:val="single" w:color="auto" w:sz="2" w:space="0"/>
              <w:left w:val="single" w:color="auto" w:sz="2" w:space="0"/>
              <w:right w:val="single" w:color="auto" w:sz="2" w:space="0"/>
            </w:tcBorders>
            <w:vAlign w:val="center"/>
          </w:tcPr>
          <w:p>
            <w:pPr>
              <w:pStyle w:val="2"/>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3.</w:t>
            </w:r>
            <w:r>
              <w:rPr>
                <w:rFonts w:hint="eastAsia" w:ascii="宋体" w:hAnsi="宋体" w:eastAsia="宋体" w:cs="宋体"/>
                <w:color w:val="auto"/>
                <w:kern w:val="2"/>
                <w:sz w:val="24"/>
                <w:szCs w:val="24"/>
                <w:highlight w:val="none"/>
                <w:lang w:val="en-US" w:eastAsia="zh-CN" w:bidi="ar-SA"/>
              </w:rPr>
              <w:t>不属于其他国家相关法律法规规定的禁止参加投标的供应商</w:t>
            </w:r>
          </w:p>
        </w:tc>
        <w:tc>
          <w:tcPr>
            <w:tcW w:w="5612"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tabs>
                <w:tab w:val="left" w:pos="851"/>
              </w:tabs>
              <w:kinsoku/>
              <w:wordWrap/>
              <w:overflowPunct/>
              <w:topLinePunct w:val="0"/>
              <w:autoSpaceDE/>
              <w:autoSpaceDN/>
              <w:bidi w:val="0"/>
              <w:adjustRightInd/>
              <w:snapToGrid/>
              <w:spacing w:line="360" w:lineRule="exact"/>
              <w:ind w:left="0" w:leftChars="0" w:firstLine="480" w:firstLineChars="200"/>
              <w:textAlignment w:val="auto"/>
              <w:outlineLvl w:val="9"/>
              <w:rPr>
                <w:rFonts w:hint="default" w:ascii="宋体" w:hAnsi="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3.1根据招标文件的要求不属于禁止参加投标或投标无效的供应商。</w:t>
            </w:r>
          </w:p>
          <w:p>
            <w:pPr>
              <w:keepNext w:val="0"/>
              <w:keepLines w:val="0"/>
              <w:pageBreakBefore w:val="0"/>
              <w:widowControl w:val="0"/>
              <w:tabs>
                <w:tab w:val="left" w:pos="851"/>
              </w:tabs>
              <w:kinsoku/>
              <w:wordWrap/>
              <w:overflowPunct/>
              <w:topLinePunct w:val="0"/>
              <w:autoSpaceDE/>
              <w:autoSpaceDN/>
              <w:bidi w:val="0"/>
              <w:adjustRightInd/>
              <w:snapToGrid/>
              <w:spacing w:line="360" w:lineRule="exact"/>
              <w:ind w:left="0" w:leftChars="0" w:firstLine="480" w:firstLineChars="200"/>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3.2</w:t>
            </w:r>
            <w:r>
              <w:rPr>
                <w:rFonts w:hint="eastAsia" w:ascii="宋体" w:hAnsi="宋体" w:eastAsia="宋体" w:cs="宋体"/>
                <w:color w:val="auto"/>
                <w:kern w:val="2"/>
                <w:sz w:val="24"/>
                <w:szCs w:val="24"/>
                <w:highlight w:val="none"/>
                <w:lang w:val="en-US" w:eastAsia="zh-CN" w:bidi="ar-SA"/>
              </w:rPr>
              <w:t>资格审查小组未发现或者未知晓投标人存在属于国家相关法律法规规定的禁止参加投标或投标无效的供应商。</w:t>
            </w:r>
          </w:p>
          <w:p>
            <w:pPr>
              <w:keepNext w:val="0"/>
              <w:keepLines w:val="0"/>
              <w:pageBreakBefore w:val="0"/>
              <w:widowControl w:val="0"/>
              <w:tabs>
                <w:tab w:val="left" w:pos="851"/>
              </w:tabs>
              <w:kinsoku/>
              <w:wordWrap/>
              <w:overflowPunct/>
              <w:topLinePunct w:val="0"/>
              <w:autoSpaceDE/>
              <w:autoSpaceDN/>
              <w:bidi w:val="0"/>
              <w:adjustRightInd/>
              <w:snapToGrid/>
              <w:spacing w:line="360" w:lineRule="exact"/>
              <w:ind w:left="0" w:leftChars="0" w:firstLine="480" w:firstLineChars="200"/>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3" w:type="dxa"/>
            <w:vMerge w:val="continue"/>
            <w:tcBorders>
              <w:left w:val="single" w:color="auto" w:sz="2" w:space="0"/>
              <w:right w:val="single" w:color="auto" w:sz="2" w:space="0"/>
            </w:tcBorders>
            <w:vAlign w:val="center"/>
          </w:tcPr>
          <w:p>
            <w:pPr>
              <w:keepNext w:val="0"/>
              <w:keepLines w:val="0"/>
              <w:pageBreakBefore w:val="0"/>
              <w:widowControl w:val="0"/>
              <w:tabs>
                <w:tab w:val="left" w:pos="851"/>
              </w:tabs>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auto"/>
                <w:kern w:val="2"/>
                <w:sz w:val="24"/>
                <w:szCs w:val="24"/>
                <w:highlight w:val="none"/>
                <w:lang w:val="en-US" w:eastAsia="zh-CN" w:bidi="ar-SA"/>
              </w:rPr>
            </w:pPr>
          </w:p>
        </w:tc>
        <w:tc>
          <w:tcPr>
            <w:tcW w:w="1178" w:type="dxa"/>
            <w:vMerge w:val="continue"/>
            <w:tcBorders>
              <w:left w:val="single" w:color="auto" w:sz="2" w:space="0"/>
              <w:right w:val="single" w:color="auto" w:sz="2" w:space="0"/>
            </w:tcBorders>
            <w:vAlign w:val="center"/>
          </w:tcPr>
          <w:p>
            <w:pPr>
              <w:keepNext w:val="0"/>
              <w:keepLines w:val="0"/>
              <w:pageBreakBefore w:val="0"/>
              <w:widowControl w:val="0"/>
              <w:tabs>
                <w:tab w:val="left" w:pos="851"/>
              </w:tabs>
              <w:kinsoku/>
              <w:wordWrap/>
              <w:overflowPunct/>
              <w:topLinePunct w:val="0"/>
              <w:autoSpaceDE/>
              <w:autoSpaceDN/>
              <w:bidi w:val="0"/>
              <w:adjustRightInd/>
              <w:snapToGrid/>
              <w:spacing w:line="360" w:lineRule="exact"/>
              <w:textAlignment w:val="auto"/>
              <w:outlineLvl w:val="9"/>
              <w:rPr>
                <w:rFonts w:hint="eastAsia" w:ascii="宋体" w:hAnsi="宋体" w:cs="宋体"/>
                <w:color w:val="auto"/>
                <w:kern w:val="2"/>
                <w:sz w:val="24"/>
                <w:szCs w:val="24"/>
                <w:highlight w:val="none"/>
                <w:lang w:val="en-US" w:eastAsia="zh-CN" w:bidi="ar-SA"/>
              </w:rPr>
            </w:pPr>
          </w:p>
        </w:tc>
        <w:tc>
          <w:tcPr>
            <w:tcW w:w="1179" w:type="dxa"/>
            <w:tcBorders>
              <w:top w:val="single" w:color="auto" w:sz="2" w:space="0"/>
              <w:left w:val="single" w:color="auto" w:sz="2" w:space="0"/>
              <w:right w:val="single" w:color="auto" w:sz="2" w:space="0"/>
            </w:tcBorders>
            <w:vAlign w:val="center"/>
          </w:tcPr>
          <w:p>
            <w:pPr>
              <w:pStyle w:val="2"/>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4.</w:t>
            </w:r>
            <w:r>
              <w:rPr>
                <w:rFonts w:hint="eastAsia" w:ascii="宋体" w:hAnsi="宋体" w:eastAsia="宋体" w:cs="宋体"/>
                <w:color w:val="auto"/>
                <w:kern w:val="2"/>
                <w:sz w:val="24"/>
                <w:szCs w:val="24"/>
                <w:highlight w:val="none"/>
                <w:lang w:val="en-US" w:eastAsia="zh-CN" w:bidi="ar-SA"/>
              </w:rPr>
              <w:t>联合体投标。</w:t>
            </w:r>
          </w:p>
        </w:tc>
        <w:tc>
          <w:tcPr>
            <w:tcW w:w="5612" w:type="dxa"/>
            <w:tcBorders>
              <w:top w:val="single" w:color="auto" w:sz="2" w:space="0"/>
              <w:left w:val="single" w:color="auto" w:sz="2" w:space="0"/>
              <w:bottom w:val="single" w:color="auto" w:sz="2" w:space="0"/>
              <w:right w:val="single" w:color="auto" w:sz="2" w:space="0"/>
            </w:tcBorders>
            <w:vAlign w:val="center"/>
          </w:tcPr>
          <w:p>
            <w:pPr>
              <w:pStyle w:val="2"/>
              <w:keepNext w:val="0"/>
              <w:keepLines w:val="0"/>
              <w:pageBreakBefore w:val="0"/>
              <w:widowControl w:val="0"/>
              <w:kinsoku/>
              <w:wordWrap/>
              <w:overflowPunct/>
              <w:topLinePunct w:val="0"/>
              <w:autoSpaceDE/>
              <w:autoSpaceDN/>
              <w:bidi w:val="0"/>
              <w:adjustRightInd/>
              <w:snapToGrid/>
              <w:spacing w:line="360" w:lineRule="exact"/>
              <w:ind w:left="0" w:leftChars="0" w:firstLine="480" w:firstLineChars="200"/>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szCs w:val="24"/>
                <w:highlight w:val="none"/>
                <w:lang w:val="en-US" w:eastAsia="zh-CN"/>
              </w:rPr>
              <w:t>4.</w:t>
            </w:r>
            <w:r>
              <w:rPr>
                <w:rFonts w:hint="eastAsia" w:ascii="宋体" w:hAnsi="宋体" w:eastAsia="宋体" w:cs="宋体"/>
                <w:color w:val="auto"/>
                <w:sz w:val="24"/>
                <w:szCs w:val="24"/>
                <w:highlight w:val="none"/>
              </w:rPr>
              <w:t>非联合体投标。【说明：无须提供证明材料，上传空白页即可，不对本项上传的材料作资格审查】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3" w:type="dxa"/>
            <w:vMerge w:val="continue"/>
            <w:tcBorders>
              <w:left w:val="single" w:color="auto" w:sz="2" w:space="0"/>
              <w:right w:val="single" w:color="auto" w:sz="2" w:space="0"/>
            </w:tcBorders>
            <w:vAlign w:val="center"/>
          </w:tcPr>
          <w:p>
            <w:pPr>
              <w:keepNext w:val="0"/>
              <w:keepLines w:val="0"/>
              <w:pageBreakBefore w:val="0"/>
              <w:widowControl w:val="0"/>
              <w:tabs>
                <w:tab w:val="left" w:pos="851"/>
              </w:tabs>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auto"/>
                <w:kern w:val="2"/>
                <w:sz w:val="24"/>
                <w:szCs w:val="24"/>
                <w:highlight w:val="none"/>
                <w:lang w:val="en-US" w:eastAsia="zh-CN" w:bidi="ar-SA"/>
              </w:rPr>
            </w:pPr>
          </w:p>
        </w:tc>
        <w:tc>
          <w:tcPr>
            <w:tcW w:w="1178" w:type="dxa"/>
            <w:vMerge w:val="continue"/>
            <w:tcBorders>
              <w:left w:val="single" w:color="auto" w:sz="2" w:space="0"/>
              <w:right w:val="single" w:color="auto" w:sz="2" w:space="0"/>
            </w:tcBorders>
            <w:vAlign w:val="center"/>
          </w:tcPr>
          <w:p>
            <w:pPr>
              <w:keepNext w:val="0"/>
              <w:keepLines w:val="0"/>
              <w:pageBreakBefore w:val="0"/>
              <w:widowControl w:val="0"/>
              <w:tabs>
                <w:tab w:val="left" w:pos="851"/>
              </w:tabs>
              <w:kinsoku/>
              <w:wordWrap/>
              <w:overflowPunct/>
              <w:topLinePunct w:val="0"/>
              <w:autoSpaceDE/>
              <w:autoSpaceDN/>
              <w:bidi w:val="0"/>
              <w:adjustRightInd/>
              <w:snapToGrid/>
              <w:spacing w:line="360" w:lineRule="exact"/>
              <w:textAlignment w:val="auto"/>
              <w:outlineLvl w:val="9"/>
              <w:rPr>
                <w:rFonts w:hint="eastAsia" w:ascii="宋体" w:hAnsi="宋体" w:cs="宋体"/>
                <w:color w:val="auto"/>
                <w:kern w:val="2"/>
                <w:sz w:val="24"/>
                <w:szCs w:val="24"/>
                <w:highlight w:val="none"/>
                <w:lang w:val="en-US" w:eastAsia="zh-CN" w:bidi="ar-SA"/>
              </w:rPr>
            </w:pPr>
          </w:p>
        </w:tc>
        <w:tc>
          <w:tcPr>
            <w:tcW w:w="1179" w:type="dxa"/>
            <w:tcBorders>
              <w:top w:val="single" w:color="auto" w:sz="2" w:space="0"/>
              <w:left w:val="single" w:color="auto" w:sz="2" w:space="0"/>
              <w:right w:val="single" w:color="auto" w:sz="2" w:space="0"/>
            </w:tcBorders>
            <w:vAlign w:val="center"/>
          </w:tcPr>
          <w:p>
            <w:pPr>
              <w:pStyle w:val="2"/>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5.</w:t>
            </w:r>
            <w:r>
              <w:rPr>
                <w:rFonts w:hint="eastAsia" w:ascii="宋体" w:hAnsi="宋体" w:eastAsia="宋体" w:cs="宋体"/>
                <w:color w:val="auto"/>
                <w:kern w:val="2"/>
                <w:sz w:val="24"/>
                <w:szCs w:val="24"/>
                <w:highlight w:val="none"/>
                <w:lang w:val="en-US" w:eastAsia="zh-CN" w:bidi="ar-SA"/>
              </w:rPr>
              <w:t>投标文件解密情况。</w:t>
            </w:r>
          </w:p>
        </w:tc>
        <w:tc>
          <w:tcPr>
            <w:tcW w:w="5612" w:type="dxa"/>
            <w:tcBorders>
              <w:top w:val="single" w:color="auto" w:sz="2" w:space="0"/>
              <w:left w:val="single" w:color="auto" w:sz="2" w:space="0"/>
              <w:bottom w:val="single" w:color="auto" w:sz="2" w:space="0"/>
              <w:right w:val="single" w:color="auto" w:sz="2" w:space="0"/>
            </w:tcBorders>
            <w:vAlign w:val="center"/>
          </w:tcPr>
          <w:p>
            <w:pPr>
              <w:pStyle w:val="2"/>
              <w:keepNext w:val="0"/>
              <w:keepLines w:val="0"/>
              <w:pageBreakBefore w:val="0"/>
              <w:widowControl w:val="0"/>
              <w:kinsoku/>
              <w:wordWrap/>
              <w:overflowPunct/>
              <w:topLinePunct w:val="0"/>
              <w:autoSpaceDE/>
              <w:autoSpaceDN/>
              <w:bidi w:val="0"/>
              <w:adjustRightInd/>
              <w:snapToGrid/>
              <w:spacing w:line="360" w:lineRule="exact"/>
              <w:ind w:left="0" w:leftChars="0" w:firstLine="480" w:firstLineChars="200"/>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5.</w:t>
            </w:r>
            <w:r>
              <w:rPr>
                <w:rFonts w:hint="eastAsia" w:ascii="宋体" w:hAnsi="宋体" w:eastAsia="宋体" w:cs="宋体"/>
                <w:color w:val="auto"/>
                <w:kern w:val="2"/>
                <w:sz w:val="24"/>
                <w:szCs w:val="24"/>
                <w:highlight w:val="none"/>
                <w:lang w:val="en-US" w:eastAsia="zh-CN" w:bidi="ar-SA"/>
              </w:rPr>
              <w:t>投标文件已成功解密。【说明：无须提供证明材料，上传空白页即可，不对本项上传的材料作资格审查】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3" w:type="dxa"/>
            <w:vMerge w:val="continue"/>
            <w:tcBorders>
              <w:left w:val="single" w:color="auto" w:sz="2" w:space="0"/>
              <w:right w:val="single" w:color="auto" w:sz="2" w:space="0"/>
            </w:tcBorders>
            <w:vAlign w:val="center"/>
          </w:tcPr>
          <w:p>
            <w:pPr>
              <w:keepNext w:val="0"/>
              <w:keepLines w:val="0"/>
              <w:pageBreakBefore w:val="0"/>
              <w:widowControl w:val="0"/>
              <w:tabs>
                <w:tab w:val="left" w:pos="851"/>
              </w:tabs>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auto"/>
                <w:kern w:val="2"/>
                <w:sz w:val="24"/>
                <w:szCs w:val="24"/>
                <w:highlight w:val="none"/>
                <w:lang w:val="en-US" w:eastAsia="zh-CN" w:bidi="ar-SA"/>
              </w:rPr>
            </w:pPr>
          </w:p>
        </w:tc>
        <w:tc>
          <w:tcPr>
            <w:tcW w:w="1178" w:type="dxa"/>
            <w:vMerge w:val="continue"/>
            <w:tcBorders>
              <w:left w:val="single" w:color="auto" w:sz="2" w:space="0"/>
              <w:right w:val="single" w:color="auto" w:sz="2" w:space="0"/>
            </w:tcBorders>
            <w:vAlign w:val="center"/>
          </w:tcPr>
          <w:p>
            <w:pPr>
              <w:keepNext w:val="0"/>
              <w:keepLines w:val="0"/>
              <w:pageBreakBefore w:val="0"/>
              <w:widowControl w:val="0"/>
              <w:tabs>
                <w:tab w:val="left" w:pos="851"/>
              </w:tabs>
              <w:kinsoku/>
              <w:wordWrap/>
              <w:overflowPunct/>
              <w:topLinePunct w:val="0"/>
              <w:autoSpaceDE/>
              <w:autoSpaceDN/>
              <w:bidi w:val="0"/>
              <w:adjustRightInd/>
              <w:snapToGrid/>
              <w:spacing w:line="360" w:lineRule="exact"/>
              <w:textAlignment w:val="auto"/>
              <w:outlineLvl w:val="9"/>
              <w:rPr>
                <w:rFonts w:hint="eastAsia" w:ascii="宋体" w:hAnsi="宋体" w:cs="宋体"/>
                <w:color w:val="auto"/>
                <w:kern w:val="2"/>
                <w:sz w:val="24"/>
                <w:szCs w:val="24"/>
                <w:highlight w:val="none"/>
                <w:lang w:val="en-US" w:eastAsia="zh-CN" w:bidi="ar-SA"/>
              </w:rPr>
            </w:pPr>
          </w:p>
        </w:tc>
        <w:tc>
          <w:tcPr>
            <w:tcW w:w="1179" w:type="dxa"/>
            <w:tcBorders>
              <w:top w:val="single" w:color="auto" w:sz="2" w:space="0"/>
              <w:left w:val="single" w:color="auto" w:sz="2" w:space="0"/>
              <w:right w:val="single" w:color="auto" w:sz="2" w:space="0"/>
            </w:tcBorders>
            <w:vAlign w:val="center"/>
          </w:tcPr>
          <w:p>
            <w:pPr>
              <w:pStyle w:val="2"/>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6.</w:t>
            </w:r>
            <w:r>
              <w:rPr>
                <w:rFonts w:hint="eastAsia" w:ascii="宋体" w:hAnsi="宋体" w:eastAsia="宋体" w:cs="宋体"/>
                <w:color w:val="auto"/>
                <w:kern w:val="2"/>
                <w:sz w:val="24"/>
                <w:szCs w:val="24"/>
                <w:highlight w:val="none"/>
                <w:lang w:val="en-US" w:eastAsia="zh-CN" w:bidi="ar-SA"/>
              </w:rPr>
              <w:t>投标文件资格性审查部分签章。</w:t>
            </w:r>
          </w:p>
        </w:tc>
        <w:tc>
          <w:tcPr>
            <w:tcW w:w="5612" w:type="dxa"/>
            <w:tcBorders>
              <w:top w:val="single" w:color="auto" w:sz="2" w:space="0"/>
              <w:left w:val="single" w:color="auto" w:sz="2" w:space="0"/>
              <w:bottom w:val="single" w:color="auto" w:sz="2" w:space="0"/>
              <w:right w:val="single" w:color="auto" w:sz="2" w:space="0"/>
            </w:tcBorders>
            <w:vAlign w:val="center"/>
          </w:tcPr>
          <w:p>
            <w:pPr>
              <w:pStyle w:val="2"/>
              <w:keepNext w:val="0"/>
              <w:keepLines w:val="0"/>
              <w:pageBreakBefore w:val="0"/>
              <w:widowControl w:val="0"/>
              <w:kinsoku/>
              <w:wordWrap/>
              <w:overflowPunct/>
              <w:topLinePunct w:val="0"/>
              <w:autoSpaceDE/>
              <w:autoSpaceDN/>
              <w:bidi w:val="0"/>
              <w:adjustRightInd/>
              <w:snapToGrid/>
              <w:spacing w:line="360" w:lineRule="exact"/>
              <w:ind w:left="0" w:leftChars="0" w:firstLine="480" w:firstLineChars="200"/>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6.</w:t>
            </w:r>
            <w:r>
              <w:rPr>
                <w:rFonts w:hint="eastAsia" w:ascii="宋体" w:hAnsi="宋体" w:eastAsia="宋体" w:cs="宋体"/>
                <w:color w:val="auto"/>
                <w:kern w:val="2"/>
                <w:sz w:val="24"/>
                <w:szCs w:val="24"/>
                <w:highlight w:val="none"/>
                <w:lang w:val="en-US" w:eastAsia="zh-CN" w:bidi="ar-SA"/>
              </w:rPr>
              <w:t>投标文件加盖有投标人（法定名称）电子签章。【说明：无须提供证明材料，上传空白页即可，不对本项上传的材料作资格审查】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3" w:type="dxa"/>
            <w:vMerge w:val="continue"/>
            <w:tcBorders>
              <w:left w:val="single" w:color="auto" w:sz="2" w:space="0"/>
              <w:right w:val="single" w:color="auto" w:sz="2" w:space="0"/>
            </w:tcBorders>
            <w:vAlign w:val="center"/>
          </w:tcPr>
          <w:p>
            <w:pPr>
              <w:keepNext w:val="0"/>
              <w:keepLines w:val="0"/>
              <w:pageBreakBefore w:val="0"/>
              <w:widowControl w:val="0"/>
              <w:tabs>
                <w:tab w:val="left" w:pos="851"/>
              </w:tabs>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auto"/>
                <w:kern w:val="2"/>
                <w:sz w:val="24"/>
                <w:szCs w:val="24"/>
                <w:highlight w:val="none"/>
                <w:lang w:val="en-US" w:eastAsia="zh-CN" w:bidi="ar-SA"/>
              </w:rPr>
            </w:pPr>
          </w:p>
        </w:tc>
        <w:tc>
          <w:tcPr>
            <w:tcW w:w="1178" w:type="dxa"/>
            <w:vMerge w:val="continue"/>
            <w:tcBorders>
              <w:left w:val="single" w:color="auto" w:sz="2" w:space="0"/>
              <w:right w:val="single" w:color="auto" w:sz="2" w:space="0"/>
            </w:tcBorders>
            <w:vAlign w:val="center"/>
          </w:tcPr>
          <w:p>
            <w:pPr>
              <w:keepNext w:val="0"/>
              <w:keepLines w:val="0"/>
              <w:pageBreakBefore w:val="0"/>
              <w:widowControl w:val="0"/>
              <w:tabs>
                <w:tab w:val="left" w:pos="851"/>
              </w:tabs>
              <w:kinsoku/>
              <w:wordWrap/>
              <w:overflowPunct/>
              <w:topLinePunct w:val="0"/>
              <w:autoSpaceDE/>
              <w:autoSpaceDN/>
              <w:bidi w:val="0"/>
              <w:adjustRightInd/>
              <w:snapToGrid/>
              <w:spacing w:line="360" w:lineRule="exact"/>
              <w:textAlignment w:val="auto"/>
              <w:outlineLvl w:val="9"/>
              <w:rPr>
                <w:rFonts w:hint="eastAsia" w:ascii="宋体" w:hAnsi="宋体" w:cs="宋体"/>
                <w:color w:val="auto"/>
                <w:kern w:val="2"/>
                <w:sz w:val="24"/>
                <w:szCs w:val="24"/>
                <w:highlight w:val="none"/>
                <w:lang w:val="en-US" w:eastAsia="zh-CN" w:bidi="ar-SA"/>
              </w:rPr>
            </w:pPr>
          </w:p>
        </w:tc>
        <w:tc>
          <w:tcPr>
            <w:tcW w:w="1179" w:type="dxa"/>
            <w:tcBorders>
              <w:top w:val="single" w:color="auto" w:sz="2" w:space="0"/>
              <w:left w:val="single" w:color="auto" w:sz="2" w:space="0"/>
              <w:right w:val="single" w:color="auto" w:sz="2" w:space="0"/>
            </w:tcBorders>
            <w:vAlign w:val="center"/>
          </w:tcPr>
          <w:p>
            <w:pPr>
              <w:pStyle w:val="2"/>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7.</w:t>
            </w:r>
            <w:r>
              <w:rPr>
                <w:rFonts w:hint="eastAsia" w:ascii="宋体" w:hAnsi="宋体" w:eastAsia="宋体" w:cs="宋体"/>
                <w:color w:val="auto"/>
                <w:kern w:val="2"/>
                <w:sz w:val="24"/>
                <w:szCs w:val="24"/>
                <w:highlight w:val="none"/>
                <w:lang w:val="en-US" w:eastAsia="zh-CN" w:bidi="ar-SA"/>
              </w:rPr>
              <w:t>投标文件资格性审查部分组成。</w:t>
            </w:r>
          </w:p>
        </w:tc>
        <w:tc>
          <w:tcPr>
            <w:tcW w:w="5612" w:type="dxa"/>
            <w:tcBorders>
              <w:top w:val="single" w:color="auto" w:sz="2" w:space="0"/>
              <w:left w:val="single" w:color="auto" w:sz="2" w:space="0"/>
              <w:bottom w:val="single" w:color="auto" w:sz="2" w:space="0"/>
              <w:right w:val="single" w:color="auto" w:sz="2" w:space="0"/>
            </w:tcBorders>
            <w:vAlign w:val="center"/>
          </w:tcPr>
          <w:p>
            <w:pPr>
              <w:pStyle w:val="2"/>
              <w:keepNext w:val="0"/>
              <w:keepLines w:val="0"/>
              <w:pageBreakBefore w:val="0"/>
              <w:widowControl w:val="0"/>
              <w:kinsoku/>
              <w:wordWrap/>
              <w:overflowPunct/>
              <w:topLinePunct w:val="0"/>
              <w:autoSpaceDE/>
              <w:autoSpaceDN/>
              <w:bidi w:val="0"/>
              <w:adjustRightInd/>
              <w:snapToGrid/>
              <w:spacing w:line="360" w:lineRule="exact"/>
              <w:ind w:left="0" w:leftChars="0" w:firstLine="480" w:firstLineChars="200"/>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7.</w:t>
            </w:r>
            <w:r>
              <w:rPr>
                <w:rFonts w:hint="eastAsia" w:ascii="宋体" w:hAnsi="宋体" w:eastAsia="宋体" w:cs="宋体"/>
                <w:color w:val="auto"/>
                <w:kern w:val="2"/>
                <w:sz w:val="24"/>
                <w:szCs w:val="24"/>
                <w:highlight w:val="none"/>
                <w:lang w:val="en-US" w:eastAsia="zh-CN" w:bidi="ar-SA"/>
              </w:rPr>
              <w:t>符合招标文件“第</w:t>
            </w:r>
            <w:r>
              <w:rPr>
                <w:rFonts w:hint="eastAsia" w:ascii="宋体" w:hAnsi="宋体" w:cs="宋体"/>
                <w:color w:val="auto"/>
                <w:kern w:val="2"/>
                <w:sz w:val="24"/>
                <w:szCs w:val="24"/>
                <w:highlight w:val="none"/>
                <w:lang w:val="en-US" w:eastAsia="zh-CN" w:bidi="ar-SA"/>
              </w:rPr>
              <w:t>三</w:t>
            </w:r>
            <w:r>
              <w:rPr>
                <w:rFonts w:hint="eastAsia" w:ascii="宋体" w:hAnsi="宋体" w:eastAsia="宋体" w:cs="宋体"/>
                <w:color w:val="auto"/>
                <w:kern w:val="2"/>
                <w:sz w:val="24"/>
                <w:szCs w:val="24"/>
                <w:highlight w:val="none"/>
                <w:lang w:val="en-US" w:eastAsia="zh-CN" w:bidi="ar-SA"/>
              </w:rPr>
              <w:t xml:space="preserve">章 </w:t>
            </w:r>
            <w:r>
              <w:rPr>
                <w:rFonts w:hint="eastAsia" w:ascii="宋体" w:hAnsi="宋体" w:cs="宋体"/>
                <w:color w:val="auto"/>
                <w:kern w:val="2"/>
                <w:sz w:val="24"/>
                <w:szCs w:val="24"/>
                <w:highlight w:val="none"/>
                <w:lang w:val="en-US" w:eastAsia="zh-CN" w:bidi="ar-SA"/>
              </w:rPr>
              <w:t>投标文件格式”第一节的</w:t>
            </w:r>
            <w:r>
              <w:rPr>
                <w:rFonts w:hint="eastAsia" w:ascii="宋体" w:hAnsi="宋体" w:cs="宋体"/>
                <w:b w:val="0"/>
                <w:color w:val="auto"/>
                <w:sz w:val="24"/>
                <w:szCs w:val="24"/>
                <w:highlight w:val="none"/>
                <w:u w:val="none"/>
                <w:lang w:eastAsia="zh-CN"/>
              </w:rPr>
              <w:t>组成及格式要求</w:t>
            </w:r>
            <w:r>
              <w:rPr>
                <w:rFonts w:hint="eastAsia" w:ascii="宋体" w:hAnsi="宋体" w:eastAsia="宋体" w:cs="宋体"/>
                <w:color w:val="auto"/>
                <w:kern w:val="2"/>
                <w:sz w:val="24"/>
                <w:szCs w:val="24"/>
                <w:highlight w:val="none"/>
                <w:lang w:val="en-US" w:eastAsia="zh-CN" w:bidi="ar-SA"/>
              </w:rPr>
              <w:t>。</w:t>
            </w:r>
            <w:r>
              <w:rPr>
                <w:rFonts w:hint="eastAsia" w:ascii="宋体" w:hAnsi="宋体" w:eastAsia="宋体" w:cs="宋体"/>
                <w:color w:val="auto"/>
                <w:sz w:val="24"/>
                <w:szCs w:val="24"/>
                <w:highlight w:val="none"/>
              </w:rPr>
              <w:t>【说明：无须提供证明材料，上传空白页即可，不对本项上传的材料作资格审查】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3" w:type="dxa"/>
            <w:vMerge w:val="continue"/>
            <w:tcBorders>
              <w:left w:val="single" w:color="auto" w:sz="2" w:space="0"/>
              <w:right w:val="single" w:color="auto" w:sz="2" w:space="0"/>
            </w:tcBorders>
            <w:vAlign w:val="center"/>
          </w:tcPr>
          <w:p>
            <w:pPr>
              <w:keepNext w:val="0"/>
              <w:keepLines w:val="0"/>
              <w:pageBreakBefore w:val="0"/>
              <w:widowControl w:val="0"/>
              <w:tabs>
                <w:tab w:val="left" w:pos="851"/>
              </w:tabs>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auto"/>
                <w:kern w:val="2"/>
                <w:sz w:val="24"/>
                <w:szCs w:val="24"/>
                <w:highlight w:val="none"/>
                <w:lang w:val="en-US" w:eastAsia="zh-CN" w:bidi="ar-SA"/>
              </w:rPr>
            </w:pPr>
          </w:p>
        </w:tc>
        <w:tc>
          <w:tcPr>
            <w:tcW w:w="1178" w:type="dxa"/>
            <w:vMerge w:val="continue"/>
            <w:tcBorders>
              <w:left w:val="single" w:color="auto" w:sz="2" w:space="0"/>
              <w:right w:val="single" w:color="auto" w:sz="2" w:space="0"/>
            </w:tcBorders>
            <w:vAlign w:val="center"/>
          </w:tcPr>
          <w:p>
            <w:pPr>
              <w:keepNext w:val="0"/>
              <w:keepLines w:val="0"/>
              <w:pageBreakBefore w:val="0"/>
              <w:widowControl w:val="0"/>
              <w:tabs>
                <w:tab w:val="left" w:pos="851"/>
              </w:tabs>
              <w:kinsoku/>
              <w:wordWrap/>
              <w:overflowPunct/>
              <w:topLinePunct w:val="0"/>
              <w:autoSpaceDE/>
              <w:autoSpaceDN/>
              <w:bidi w:val="0"/>
              <w:adjustRightInd/>
              <w:snapToGrid/>
              <w:spacing w:line="360" w:lineRule="exact"/>
              <w:textAlignment w:val="auto"/>
              <w:outlineLvl w:val="9"/>
              <w:rPr>
                <w:rFonts w:hint="eastAsia" w:ascii="宋体" w:hAnsi="宋体" w:eastAsia="宋体" w:cs="宋体"/>
                <w:color w:val="auto"/>
                <w:kern w:val="2"/>
                <w:sz w:val="24"/>
                <w:szCs w:val="24"/>
                <w:highlight w:val="none"/>
                <w:lang w:val="en-US" w:eastAsia="zh-CN" w:bidi="ar-SA"/>
              </w:rPr>
            </w:pPr>
          </w:p>
        </w:tc>
        <w:tc>
          <w:tcPr>
            <w:tcW w:w="1179" w:type="dxa"/>
            <w:tcBorders>
              <w:top w:val="single" w:color="auto" w:sz="2" w:space="0"/>
              <w:left w:val="single" w:color="auto" w:sz="2" w:space="0"/>
              <w:right w:val="single" w:color="auto" w:sz="2" w:space="0"/>
            </w:tcBorders>
            <w:vAlign w:val="center"/>
          </w:tcPr>
          <w:p>
            <w:pPr>
              <w:pStyle w:val="2"/>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cs="宋体"/>
                <w:b w:val="0"/>
                <w:color w:val="auto"/>
                <w:kern w:val="2"/>
                <w:sz w:val="24"/>
                <w:szCs w:val="24"/>
                <w:highlight w:val="none"/>
                <w:u w:val="none"/>
                <w:lang w:val="en-US" w:eastAsia="zh-CN" w:bidi="ar-SA"/>
              </w:rPr>
              <w:t>8.</w:t>
            </w:r>
            <w:r>
              <w:rPr>
                <w:rFonts w:hint="eastAsia" w:ascii="宋体" w:hAnsi="宋体" w:eastAsia="宋体" w:cs="宋体"/>
                <w:b w:val="0"/>
                <w:color w:val="auto"/>
                <w:kern w:val="2"/>
                <w:sz w:val="24"/>
                <w:szCs w:val="24"/>
                <w:highlight w:val="none"/>
                <w:u w:val="none"/>
                <w:lang w:val="en-US" w:eastAsia="zh-CN" w:bidi="ar-SA"/>
              </w:rPr>
              <w:t>投标文件资格性审查部分的语言。</w:t>
            </w:r>
          </w:p>
        </w:tc>
        <w:tc>
          <w:tcPr>
            <w:tcW w:w="5612" w:type="dxa"/>
            <w:tcBorders>
              <w:top w:val="single" w:color="auto" w:sz="2" w:space="0"/>
              <w:left w:val="single" w:color="auto" w:sz="2" w:space="0"/>
              <w:bottom w:val="single" w:color="auto" w:sz="2" w:space="0"/>
              <w:right w:val="single" w:color="auto" w:sz="2" w:space="0"/>
            </w:tcBorders>
            <w:vAlign w:val="center"/>
          </w:tcPr>
          <w:p>
            <w:pPr>
              <w:pStyle w:val="2"/>
              <w:keepNext w:val="0"/>
              <w:keepLines w:val="0"/>
              <w:pageBreakBefore w:val="0"/>
              <w:widowControl w:val="0"/>
              <w:kinsoku/>
              <w:wordWrap/>
              <w:overflowPunct/>
              <w:topLinePunct w:val="0"/>
              <w:autoSpaceDE/>
              <w:autoSpaceDN/>
              <w:bidi w:val="0"/>
              <w:adjustRightInd/>
              <w:snapToGrid/>
              <w:spacing w:line="360" w:lineRule="exact"/>
              <w:ind w:left="0" w:leftChars="0" w:firstLine="480" w:firstLineChars="200"/>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szCs w:val="24"/>
                <w:highlight w:val="none"/>
                <w:lang w:val="en-US" w:eastAsia="zh-CN"/>
              </w:rPr>
              <w:t>8.</w:t>
            </w:r>
            <w:r>
              <w:rPr>
                <w:rFonts w:hint="eastAsia" w:ascii="宋体" w:hAnsi="宋体" w:eastAsia="宋体" w:cs="宋体"/>
                <w:color w:val="auto"/>
                <w:sz w:val="24"/>
                <w:szCs w:val="24"/>
                <w:highlight w:val="none"/>
              </w:rPr>
              <w:t>语言符合招标文件的要求。【说明：无须提供证明材料，上传空白页即可，不对本项上传的材料作资格审查】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0" w:hRule="atLeast"/>
        </w:trPr>
        <w:tc>
          <w:tcPr>
            <w:tcW w:w="553" w:type="dxa"/>
            <w:tcBorders>
              <w:top w:val="single" w:color="auto" w:sz="2" w:space="0"/>
              <w:left w:val="single" w:color="auto" w:sz="2" w:space="0"/>
              <w:right w:val="single" w:color="auto" w:sz="2" w:space="0"/>
            </w:tcBorders>
            <w:vAlign w:val="center"/>
          </w:tcPr>
          <w:p>
            <w:pPr>
              <w:keepNext w:val="0"/>
              <w:keepLines w:val="0"/>
              <w:pageBreakBefore w:val="0"/>
              <w:widowControl w:val="0"/>
              <w:tabs>
                <w:tab w:val="left" w:pos="851"/>
              </w:tabs>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4</w:t>
            </w:r>
          </w:p>
        </w:tc>
        <w:tc>
          <w:tcPr>
            <w:tcW w:w="2357" w:type="dxa"/>
            <w:gridSpan w:val="2"/>
            <w:tcBorders>
              <w:top w:val="single" w:color="auto" w:sz="2" w:space="0"/>
              <w:left w:val="single" w:color="auto" w:sz="2" w:space="0"/>
              <w:right w:val="single" w:color="auto" w:sz="2" w:space="0"/>
            </w:tcBorders>
            <w:vAlign w:val="center"/>
          </w:tcPr>
          <w:p>
            <w:pPr>
              <w:keepNext w:val="0"/>
              <w:keepLines w:val="0"/>
              <w:pageBreakBefore w:val="0"/>
              <w:widowControl w:val="0"/>
              <w:tabs>
                <w:tab w:val="left" w:pos="851"/>
              </w:tabs>
              <w:kinsoku/>
              <w:wordWrap/>
              <w:overflowPunct/>
              <w:topLinePunct w:val="0"/>
              <w:autoSpaceDE/>
              <w:autoSpaceDN/>
              <w:bidi w:val="0"/>
              <w:adjustRightInd/>
              <w:snapToGrid/>
              <w:spacing w:line="360" w:lineRule="exact"/>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本项目为专门面向中小企业采购项目，供应商应为中型</w:t>
            </w:r>
            <w:r>
              <w:rPr>
                <w:rFonts w:hint="eastAsia" w:ascii="宋体" w:hAnsi="宋体" w:cs="宋体"/>
                <w:color w:val="auto"/>
                <w:kern w:val="2"/>
                <w:sz w:val="24"/>
                <w:szCs w:val="24"/>
                <w:highlight w:val="none"/>
                <w:lang w:val="en-US" w:eastAsia="zh-CN" w:bidi="ar-SA"/>
              </w:rPr>
              <w:t>或</w:t>
            </w:r>
            <w:r>
              <w:rPr>
                <w:rFonts w:hint="eastAsia" w:ascii="宋体" w:hAnsi="宋体" w:eastAsia="宋体" w:cs="宋体"/>
                <w:color w:val="auto"/>
                <w:kern w:val="2"/>
                <w:sz w:val="24"/>
                <w:szCs w:val="24"/>
                <w:highlight w:val="none"/>
                <w:lang w:val="en-US" w:eastAsia="zh-CN" w:bidi="ar-SA"/>
              </w:rPr>
              <w:t>小型</w:t>
            </w:r>
            <w:r>
              <w:rPr>
                <w:rFonts w:hint="eastAsia" w:ascii="宋体" w:hAnsi="宋体" w:cs="宋体"/>
                <w:color w:val="auto"/>
                <w:kern w:val="2"/>
                <w:sz w:val="24"/>
                <w:szCs w:val="24"/>
                <w:highlight w:val="none"/>
                <w:lang w:val="en-US" w:eastAsia="zh-CN" w:bidi="ar-SA"/>
              </w:rPr>
              <w:t>或</w:t>
            </w:r>
            <w:r>
              <w:rPr>
                <w:rFonts w:hint="eastAsia" w:ascii="宋体" w:hAnsi="宋体" w:eastAsia="宋体" w:cs="宋体"/>
                <w:color w:val="auto"/>
                <w:kern w:val="2"/>
                <w:sz w:val="24"/>
                <w:szCs w:val="24"/>
                <w:highlight w:val="none"/>
                <w:lang w:val="en-US" w:eastAsia="zh-CN" w:bidi="ar-SA"/>
              </w:rPr>
              <w:t>微型企业（残疾人福利性单位、监狱企业视同小微企业）</w:t>
            </w:r>
          </w:p>
        </w:tc>
        <w:tc>
          <w:tcPr>
            <w:tcW w:w="5612"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tabs>
                <w:tab w:val="left" w:pos="851"/>
              </w:tabs>
              <w:kinsoku/>
              <w:wordWrap/>
              <w:overflowPunct/>
              <w:topLinePunct w:val="0"/>
              <w:autoSpaceDE/>
              <w:autoSpaceDN/>
              <w:bidi w:val="0"/>
              <w:adjustRightInd/>
              <w:snapToGrid/>
              <w:spacing w:line="360" w:lineRule="exact"/>
              <w:ind w:left="0" w:leftChars="0" w:firstLine="480" w:firstLineChars="200"/>
              <w:textAlignment w:val="auto"/>
              <w:outlineLvl w:val="9"/>
              <w:rPr>
                <w:rFonts w:hint="default"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提供中小企业声明函原件（或残疾人福利性单位声明函原件或省级以上监狱管理局、戒毒管理局（含新疆生产建设兵团）出具的供应商属于监狱企业的证明文件复印件）。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0" w:hRule="atLeast"/>
        </w:trPr>
        <w:tc>
          <w:tcPr>
            <w:tcW w:w="553" w:type="dxa"/>
            <w:tcBorders>
              <w:top w:val="single" w:color="auto" w:sz="2" w:space="0"/>
              <w:left w:val="single" w:color="auto" w:sz="2" w:space="0"/>
              <w:right w:val="single" w:color="auto" w:sz="2" w:space="0"/>
            </w:tcBorders>
            <w:vAlign w:val="center"/>
          </w:tcPr>
          <w:p>
            <w:pPr>
              <w:keepNext w:val="0"/>
              <w:keepLines w:val="0"/>
              <w:pageBreakBefore w:val="0"/>
              <w:widowControl w:val="0"/>
              <w:tabs>
                <w:tab w:val="left" w:pos="851"/>
              </w:tabs>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5</w:t>
            </w:r>
          </w:p>
        </w:tc>
        <w:tc>
          <w:tcPr>
            <w:tcW w:w="2357" w:type="dxa"/>
            <w:gridSpan w:val="2"/>
            <w:tcBorders>
              <w:top w:val="single" w:color="auto" w:sz="2" w:space="0"/>
              <w:left w:val="single" w:color="auto" w:sz="2" w:space="0"/>
              <w:right w:val="single" w:color="auto" w:sz="2" w:space="0"/>
            </w:tcBorders>
            <w:vAlign w:val="center"/>
          </w:tcPr>
          <w:p>
            <w:pPr>
              <w:keepNext w:val="0"/>
              <w:keepLines w:val="0"/>
              <w:pageBreakBefore w:val="0"/>
              <w:widowControl w:val="0"/>
              <w:tabs>
                <w:tab w:val="left" w:pos="851"/>
              </w:tabs>
              <w:kinsoku/>
              <w:wordWrap/>
              <w:overflowPunct/>
              <w:topLinePunct w:val="0"/>
              <w:autoSpaceDE/>
              <w:autoSpaceDN/>
              <w:bidi w:val="0"/>
              <w:adjustRightInd/>
              <w:snapToGrid/>
              <w:spacing w:line="360" w:lineRule="exact"/>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具有</w:t>
            </w:r>
            <w:r>
              <w:rPr>
                <w:rFonts w:hint="eastAsia" w:ascii="宋体" w:hAnsi="宋体" w:eastAsia="宋体" w:cs="宋体"/>
                <w:color w:val="auto"/>
                <w:kern w:val="2"/>
                <w:sz w:val="24"/>
                <w:szCs w:val="24"/>
                <w:highlight w:val="none"/>
                <w:lang w:val="en-US" w:eastAsia="zh-CN" w:bidi="ar-SA"/>
              </w:rPr>
              <w:t>健全的财务会计制度</w:t>
            </w:r>
            <w:r>
              <w:rPr>
                <w:rFonts w:hint="eastAsia" w:ascii="宋体" w:hAnsi="宋体" w:cs="宋体"/>
                <w:color w:val="auto"/>
                <w:kern w:val="2"/>
                <w:sz w:val="24"/>
                <w:szCs w:val="24"/>
                <w:highlight w:val="none"/>
                <w:lang w:val="en-US" w:eastAsia="zh-CN" w:bidi="ar-SA"/>
              </w:rPr>
              <w:t>的证明材料</w:t>
            </w:r>
          </w:p>
        </w:tc>
        <w:tc>
          <w:tcPr>
            <w:tcW w:w="5612"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tabs>
                <w:tab w:val="left" w:pos="851"/>
              </w:tabs>
              <w:kinsoku/>
              <w:wordWrap/>
              <w:overflowPunct/>
              <w:topLinePunct w:val="0"/>
              <w:autoSpaceDE/>
              <w:autoSpaceDN/>
              <w:bidi w:val="0"/>
              <w:adjustRightInd/>
              <w:snapToGrid/>
              <w:spacing w:line="360" w:lineRule="exact"/>
              <w:ind w:firstLine="480" w:firstLineChars="200"/>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投标人提供</w:t>
            </w:r>
            <w:r>
              <w:rPr>
                <w:rFonts w:hint="eastAsia" w:ascii="宋体" w:hAnsi="宋体" w:eastAsia="宋体" w:cs="宋体"/>
                <w:color w:val="auto"/>
                <w:kern w:val="2"/>
                <w:sz w:val="24"/>
                <w:szCs w:val="24"/>
                <w:highlight w:val="none"/>
                <w:lang w:val="en-US" w:eastAsia="zh-CN" w:bidi="ar-SA"/>
              </w:rPr>
              <w:t>2019或2020会计年度资产负债表复印件（说明：投标人成立时间至投标截止时间止不足一年的，提供成立后任意时段的资产负债表复印件）</w:t>
            </w:r>
            <w:r>
              <w:rPr>
                <w:rFonts w:hint="eastAsia" w:ascii="宋体" w:hAnsi="宋体" w:cs="宋体"/>
                <w:color w:val="auto"/>
                <w:kern w:val="2"/>
                <w:sz w:val="24"/>
                <w:szCs w:val="24"/>
                <w:highlight w:val="none"/>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3" w:type="dxa"/>
            <w:tcBorders>
              <w:top w:val="single" w:color="auto" w:sz="2" w:space="0"/>
              <w:left w:val="single" w:color="auto" w:sz="2" w:space="0"/>
              <w:right w:val="single" w:color="auto" w:sz="2" w:space="0"/>
            </w:tcBorders>
            <w:vAlign w:val="center"/>
          </w:tcPr>
          <w:p>
            <w:pPr>
              <w:pStyle w:val="2"/>
              <w:keepNext w:val="0"/>
              <w:keepLines w:val="0"/>
              <w:pageBreakBefore w:val="0"/>
              <w:widowControl w:val="0"/>
              <w:kinsoku/>
              <w:wordWrap/>
              <w:overflowPunct/>
              <w:topLinePunct w:val="0"/>
              <w:autoSpaceDE/>
              <w:autoSpaceDN/>
              <w:bidi w:val="0"/>
              <w:adjustRightInd/>
              <w:snapToGrid/>
              <w:spacing w:line="360" w:lineRule="exact"/>
              <w:ind w:left="0" w:leftChars="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6</w:t>
            </w:r>
          </w:p>
        </w:tc>
        <w:tc>
          <w:tcPr>
            <w:tcW w:w="2357" w:type="dxa"/>
            <w:gridSpan w:val="2"/>
            <w:tcBorders>
              <w:top w:val="single" w:color="auto" w:sz="2" w:space="0"/>
              <w:left w:val="single" w:color="auto" w:sz="2" w:space="0"/>
              <w:right w:val="single" w:color="auto" w:sz="2" w:space="0"/>
            </w:tcBorders>
            <w:vAlign w:val="center"/>
          </w:tcPr>
          <w:p>
            <w:pPr>
              <w:pStyle w:val="2"/>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具</w:t>
            </w:r>
            <w:r>
              <w:rPr>
                <w:rFonts w:hint="eastAsia" w:ascii="宋体" w:hAnsi="宋体" w:eastAsia="宋体" w:cs="宋体"/>
                <w:color w:val="auto"/>
                <w:kern w:val="2"/>
                <w:sz w:val="24"/>
                <w:szCs w:val="24"/>
                <w:highlight w:val="none"/>
                <w:lang w:val="en-US" w:eastAsia="zh-CN" w:bidi="ar-SA"/>
              </w:rPr>
              <w:t>有依法缴纳税收的</w:t>
            </w:r>
            <w:r>
              <w:rPr>
                <w:rFonts w:hint="eastAsia" w:ascii="宋体" w:hAnsi="宋体" w:cs="宋体"/>
                <w:color w:val="auto"/>
                <w:kern w:val="2"/>
                <w:sz w:val="24"/>
                <w:szCs w:val="24"/>
                <w:highlight w:val="none"/>
                <w:lang w:val="en-US" w:eastAsia="zh-CN" w:bidi="ar-SA"/>
              </w:rPr>
              <w:t>证明材料</w:t>
            </w:r>
          </w:p>
        </w:tc>
        <w:tc>
          <w:tcPr>
            <w:tcW w:w="5612"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tabs>
                <w:tab w:val="left" w:pos="851"/>
              </w:tabs>
              <w:kinsoku/>
              <w:wordWrap/>
              <w:overflowPunct/>
              <w:topLinePunct w:val="0"/>
              <w:autoSpaceDE/>
              <w:autoSpaceDN/>
              <w:bidi w:val="0"/>
              <w:adjustRightInd/>
              <w:snapToGrid/>
              <w:spacing w:line="360" w:lineRule="exact"/>
              <w:ind w:left="0" w:leftChars="0" w:firstLine="480" w:firstLineChars="200"/>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投标人提供2020年或2021年任意时段的缴纳税收的银行电子回单或者</w:t>
            </w:r>
            <w:r>
              <w:rPr>
                <w:rFonts w:hint="eastAsia" w:ascii="宋体" w:hAnsi="宋体" w:cs="宋体"/>
                <w:color w:val="auto"/>
                <w:kern w:val="2"/>
                <w:sz w:val="24"/>
                <w:szCs w:val="24"/>
                <w:highlight w:val="none"/>
                <w:lang w:val="en-US" w:eastAsia="zh-CN" w:bidi="ar-SA"/>
              </w:rPr>
              <w:t>行政</w:t>
            </w:r>
            <w:r>
              <w:rPr>
                <w:rFonts w:hint="eastAsia" w:ascii="宋体" w:hAnsi="宋体" w:eastAsia="宋体" w:cs="宋体"/>
                <w:color w:val="auto"/>
                <w:kern w:val="2"/>
                <w:sz w:val="24"/>
                <w:szCs w:val="24"/>
                <w:highlight w:val="none"/>
                <w:lang w:val="en-US" w:eastAsia="zh-CN" w:bidi="ar-SA"/>
              </w:rPr>
              <w:t>部门出具的纳税证明或完税证明的复印件</w:t>
            </w:r>
            <w:r>
              <w:rPr>
                <w:rFonts w:hint="eastAsia" w:ascii="宋体" w:hAnsi="宋体" w:cs="宋体"/>
                <w:color w:val="auto"/>
                <w:kern w:val="2"/>
                <w:sz w:val="24"/>
                <w:szCs w:val="24"/>
                <w:highlight w:val="none"/>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3" w:type="dxa"/>
            <w:tcBorders>
              <w:top w:val="single" w:color="auto" w:sz="2" w:space="0"/>
              <w:left w:val="single" w:color="auto" w:sz="2" w:space="0"/>
              <w:right w:val="single" w:color="auto" w:sz="2" w:space="0"/>
            </w:tcBorders>
            <w:vAlign w:val="center"/>
          </w:tcPr>
          <w:p>
            <w:pPr>
              <w:pStyle w:val="2"/>
              <w:keepNext w:val="0"/>
              <w:keepLines w:val="0"/>
              <w:pageBreakBefore w:val="0"/>
              <w:widowControl w:val="0"/>
              <w:kinsoku/>
              <w:wordWrap/>
              <w:overflowPunct/>
              <w:topLinePunct w:val="0"/>
              <w:autoSpaceDE/>
              <w:autoSpaceDN/>
              <w:bidi w:val="0"/>
              <w:adjustRightInd/>
              <w:snapToGrid/>
              <w:spacing w:line="360" w:lineRule="exact"/>
              <w:ind w:left="0" w:leftChars="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7</w:t>
            </w:r>
          </w:p>
        </w:tc>
        <w:tc>
          <w:tcPr>
            <w:tcW w:w="2357" w:type="dxa"/>
            <w:gridSpan w:val="2"/>
            <w:tcBorders>
              <w:top w:val="single" w:color="auto" w:sz="2" w:space="0"/>
              <w:left w:val="single" w:color="auto" w:sz="2" w:space="0"/>
              <w:right w:val="single" w:color="auto" w:sz="2" w:space="0"/>
            </w:tcBorders>
            <w:vAlign w:val="center"/>
          </w:tcPr>
          <w:p>
            <w:pPr>
              <w:pStyle w:val="2"/>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具</w:t>
            </w:r>
            <w:r>
              <w:rPr>
                <w:rFonts w:hint="eastAsia" w:ascii="宋体" w:hAnsi="宋体" w:eastAsia="宋体" w:cs="宋体"/>
                <w:color w:val="auto"/>
                <w:kern w:val="2"/>
                <w:sz w:val="24"/>
                <w:szCs w:val="24"/>
                <w:highlight w:val="none"/>
                <w:lang w:val="en-US" w:eastAsia="zh-CN" w:bidi="ar-SA"/>
              </w:rPr>
              <w:t>有依法缴纳社会保障资金的</w:t>
            </w:r>
            <w:r>
              <w:rPr>
                <w:rFonts w:hint="eastAsia" w:ascii="宋体" w:hAnsi="宋体" w:cs="宋体"/>
                <w:color w:val="auto"/>
                <w:kern w:val="2"/>
                <w:sz w:val="24"/>
                <w:szCs w:val="24"/>
                <w:highlight w:val="none"/>
                <w:lang w:val="en-US" w:eastAsia="zh-CN" w:bidi="ar-SA"/>
              </w:rPr>
              <w:t>证明材料</w:t>
            </w:r>
          </w:p>
        </w:tc>
        <w:tc>
          <w:tcPr>
            <w:tcW w:w="5612"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tabs>
                <w:tab w:val="left" w:pos="851"/>
              </w:tabs>
              <w:kinsoku/>
              <w:wordWrap/>
              <w:overflowPunct/>
              <w:topLinePunct w:val="0"/>
              <w:autoSpaceDE/>
              <w:autoSpaceDN/>
              <w:bidi w:val="0"/>
              <w:adjustRightInd/>
              <w:snapToGrid/>
              <w:spacing w:line="360" w:lineRule="exact"/>
              <w:ind w:left="0" w:leftChars="0" w:firstLine="480" w:firstLineChars="200"/>
              <w:textAlignment w:val="auto"/>
              <w:outlineLvl w:val="9"/>
              <w:rPr>
                <w:rFonts w:hint="default"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投标人提供2020年或2021年任意时段的缴纳社保的银行电子回单或</w:t>
            </w:r>
            <w:r>
              <w:rPr>
                <w:rFonts w:hint="eastAsia" w:ascii="宋体" w:hAnsi="宋体" w:cs="宋体"/>
                <w:color w:val="auto"/>
                <w:kern w:val="2"/>
                <w:sz w:val="24"/>
                <w:szCs w:val="24"/>
                <w:highlight w:val="none"/>
                <w:lang w:val="en-US" w:eastAsia="zh-CN" w:bidi="ar-SA"/>
              </w:rPr>
              <w:t>行政</w:t>
            </w:r>
            <w:r>
              <w:rPr>
                <w:rFonts w:hint="eastAsia" w:ascii="宋体" w:hAnsi="宋体" w:eastAsia="宋体" w:cs="宋体"/>
                <w:color w:val="auto"/>
                <w:kern w:val="2"/>
                <w:sz w:val="24"/>
                <w:szCs w:val="24"/>
                <w:highlight w:val="none"/>
                <w:lang w:val="en-US" w:eastAsia="zh-CN" w:bidi="ar-SA"/>
              </w:rPr>
              <w:t>部门出具的社保缴纳证明材料复印件。</w:t>
            </w:r>
          </w:p>
        </w:tc>
      </w:tr>
    </w:tbl>
    <w:p>
      <w:pPr>
        <w:keepNext w:val="0"/>
        <w:keepLines w:val="0"/>
        <w:pageBreakBefore w:val="0"/>
        <w:widowControl w:val="0"/>
        <w:tabs>
          <w:tab w:val="left" w:pos="851"/>
        </w:tabs>
        <w:kinsoku/>
        <w:wordWrap/>
        <w:overflowPunct/>
        <w:topLinePunct w:val="0"/>
        <w:autoSpaceDE/>
        <w:autoSpaceDN/>
        <w:bidi w:val="0"/>
        <w:adjustRightInd/>
        <w:snapToGrid/>
        <w:spacing w:line="580" w:lineRule="exact"/>
        <w:ind w:firstLine="640" w:firstLineChars="200"/>
        <w:textAlignment w:val="auto"/>
        <w:outlineLvl w:val="9"/>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注：</w:t>
      </w:r>
      <w:r>
        <w:rPr>
          <w:rFonts w:hint="eastAsia" w:ascii="宋体" w:hAnsi="宋体" w:eastAsia="宋体" w:cs="宋体"/>
          <w:b w:val="0"/>
          <w:bCs w:val="0"/>
          <w:color w:val="auto"/>
          <w:sz w:val="32"/>
          <w:szCs w:val="32"/>
          <w:highlight w:val="none"/>
          <w:lang w:eastAsia="zh-CN"/>
        </w:rPr>
        <w:t>一、</w:t>
      </w:r>
      <w:r>
        <w:rPr>
          <w:rFonts w:hint="eastAsia" w:ascii="宋体" w:hAnsi="宋体" w:eastAsia="宋体" w:cs="宋体"/>
          <w:b w:val="0"/>
          <w:bCs w:val="0"/>
          <w:color w:val="auto"/>
          <w:sz w:val="32"/>
          <w:szCs w:val="32"/>
          <w:highlight w:val="none"/>
        </w:rPr>
        <w:t>以上每一项结论均为“通过”的，则投标人的投标文件通过资格性审查；如有其中任意一项结论为“不通过”的，则投标人的投标文件按无效投标处理。如果资格审查小组认为投标人有任意一项不通过的，应在资格性审查报告中载明不通过的具体原因。</w:t>
      </w:r>
    </w:p>
    <w:p>
      <w:pPr>
        <w:keepNext w:val="0"/>
        <w:keepLines w:val="0"/>
        <w:pageBreakBefore w:val="0"/>
        <w:widowControl w:val="0"/>
        <w:tabs>
          <w:tab w:val="left" w:pos="851"/>
        </w:tabs>
        <w:kinsoku/>
        <w:wordWrap/>
        <w:overflowPunct/>
        <w:topLinePunct w:val="0"/>
        <w:autoSpaceDE/>
        <w:autoSpaceDN/>
        <w:bidi w:val="0"/>
        <w:adjustRightInd/>
        <w:snapToGrid/>
        <w:spacing w:line="580" w:lineRule="exact"/>
        <w:ind w:firstLine="646" w:firstLineChars="202"/>
        <w:textAlignment w:val="auto"/>
        <w:outlineLvl w:val="9"/>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eastAsia="zh-CN"/>
        </w:rPr>
        <w:t>二、“信用中国”“中国政府采购网”</w:t>
      </w:r>
      <w:r>
        <w:rPr>
          <w:rFonts w:hint="eastAsia" w:ascii="宋体" w:hAnsi="宋体" w:cs="宋体"/>
          <w:b w:val="0"/>
          <w:bCs w:val="0"/>
          <w:color w:val="auto"/>
          <w:sz w:val="32"/>
          <w:szCs w:val="32"/>
          <w:highlight w:val="none"/>
          <w:lang w:eastAsia="zh-CN"/>
        </w:rPr>
        <w:t>“国家企业信用信息公示系统”</w:t>
      </w:r>
      <w:r>
        <w:rPr>
          <w:rFonts w:hint="eastAsia" w:ascii="宋体" w:hAnsi="宋体" w:eastAsia="宋体" w:cs="宋体"/>
          <w:b w:val="0"/>
          <w:bCs w:val="0"/>
          <w:color w:val="auto"/>
          <w:sz w:val="32"/>
          <w:szCs w:val="32"/>
          <w:highlight w:val="none"/>
          <w:lang w:eastAsia="zh-CN"/>
        </w:rPr>
        <w:t>网站查询结果，将以纸质截图或将截图保存至电子介质的形式留存</w:t>
      </w:r>
      <w:r>
        <w:rPr>
          <w:rFonts w:hint="eastAsia" w:ascii="宋体" w:hAnsi="宋体" w:eastAsia="宋体" w:cs="宋体"/>
          <w:b w:val="0"/>
          <w:bCs w:val="0"/>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eastAsia="zh-CN"/>
        </w:rPr>
        <w:t>三、投标</w:t>
      </w:r>
      <w:r>
        <w:rPr>
          <w:rFonts w:hint="eastAsia" w:ascii="宋体" w:hAnsi="宋体" w:eastAsia="宋体" w:cs="宋体"/>
          <w:b w:val="0"/>
          <w:bCs w:val="0"/>
          <w:color w:val="auto"/>
          <w:sz w:val="32"/>
          <w:szCs w:val="32"/>
          <w:highlight w:val="none"/>
        </w:rPr>
        <w:t>人的资格性审查</w:t>
      </w:r>
      <w:r>
        <w:rPr>
          <w:rFonts w:hint="eastAsia" w:ascii="宋体" w:hAnsi="宋体" w:eastAsia="宋体" w:cs="宋体"/>
          <w:b w:val="0"/>
          <w:bCs w:val="0"/>
          <w:color w:val="auto"/>
          <w:sz w:val="32"/>
          <w:szCs w:val="32"/>
          <w:highlight w:val="none"/>
          <w:lang w:eastAsia="zh-CN"/>
        </w:rPr>
        <w:t>结果通过</w:t>
      </w:r>
      <w:r>
        <w:rPr>
          <w:rFonts w:hint="eastAsia" w:ascii="宋体" w:hAnsi="宋体" w:eastAsia="宋体" w:cs="宋体"/>
          <w:b w:val="0"/>
          <w:bCs w:val="0"/>
          <w:color w:val="auto"/>
          <w:sz w:val="32"/>
          <w:szCs w:val="32"/>
          <w:highlight w:val="none"/>
        </w:rPr>
        <w:t>短信、现场公示、电话、“政府采购云平台”等</w:t>
      </w:r>
      <w:r>
        <w:rPr>
          <w:rFonts w:hint="eastAsia" w:ascii="宋体" w:hAnsi="宋体" w:cs="宋体"/>
          <w:b w:val="0"/>
          <w:bCs w:val="0"/>
          <w:color w:val="auto"/>
          <w:sz w:val="32"/>
          <w:szCs w:val="32"/>
          <w:highlight w:val="none"/>
          <w:lang w:eastAsia="zh-CN"/>
        </w:rPr>
        <w:t>其中任意一种</w:t>
      </w:r>
      <w:r>
        <w:rPr>
          <w:rFonts w:hint="eastAsia" w:ascii="宋体" w:hAnsi="宋体" w:eastAsia="宋体" w:cs="宋体"/>
          <w:b w:val="0"/>
          <w:bCs w:val="0"/>
          <w:color w:val="auto"/>
          <w:sz w:val="32"/>
          <w:szCs w:val="32"/>
          <w:highlight w:val="none"/>
        </w:rPr>
        <w:t>方式</w:t>
      </w:r>
      <w:r>
        <w:rPr>
          <w:rFonts w:hint="eastAsia" w:ascii="宋体" w:hAnsi="宋体" w:eastAsia="宋体" w:cs="宋体"/>
          <w:b w:val="0"/>
          <w:bCs w:val="0"/>
          <w:color w:val="auto"/>
          <w:sz w:val="32"/>
          <w:szCs w:val="32"/>
          <w:highlight w:val="none"/>
          <w:lang w:eastAsia="zh-CN"/>
        </w:rPr>
        <w:t>公示</w:t>
      </w:r>
      <w:r>
        <w:rPr>
          <w:rFonts w:hint="eastAsia" w:ascii="宋体" w:hAnsi="宋体" w:eastAsia="宋体" w:cs="宋体"/>
          <w:b w:val="0"/>
          <w:bCs w:val="0"/>
          <w:color w:val="auto"/>
          <w:sz w:val="32"/>
          <w:szCs w:val="32"/>
          <w:highlight w:val="none"/>
        </w:rPr>
        <w:t>。投标人如对资格审查结论有异议的，应及时向</w:t>
      </w:r>
      <w:r>
        <w:rPr>
          <w:rFonts w:hint="eastAsia" w:ascii="宋体" w:hAnsi="宋体" w:eastAsia="宋体" w:cs="宋体"/>
          <w:b w:val="0"/>
          <w:bCs w:val="0"/>
          <w:color w:val="auto"/>
          <w:sz w:val="32"/>
          <w:szCs w:val="32"/>
          <w:highlight w:val="none"/>
          <w:lang w:eastAsia="zh-CN"/>
        </w:rPr>
        <w:t>集中采购机构</w:t>
      </w:r>
      <w:r>
        <w:rPr>
          <w:rFonts w:hint="eastAsia" w:ascii="宋体" w:hAnsi="宋体" w:eastAsia="宋体" w:cs="宋体"/>
          <w:b w:val="0"/>
          <w:bCs w:val="0"/>
          <w:color w:val="auto"/>
          <w:sz w:val="32"/>
          <w:szCs w:val="32"/>
          <w:highlight w:val="none"/>
        </w:rPr>
        <w:t>反馈意见。</w:t>
      </w:r>
      <w:r>
        <w:rPr>
          <w:rFonts w:hint="eastAsia" w:ascii="宋体" w:hAnsi="宋体" w:eastAsia="宋体" w:cs="宋体"/>
          <w:b w:val="0"/>
          <w:bCs w:val="0"/>
          <w:color w:val="auto"/>
          <w:sz w:val="32"/>
          <w:szCs w:val="32"/>
          <w:highlight w:val="none"/>
          <w:lang w:eastAsia="zh-CN"/>
        </w:rPr>
        <w:t>集中采购机构</w:t>
      </w:r>
      <w:r>
        <w:rPr>
          <w:rFonts w:hint="eastAsia" w:ascii="宋体" w:hAnsi="宋体" w:eastAsia="宋体" w:cs="宋体"/>
          <w:b w:val="0"/>
          <w:bCs w:val="0"/>
          <w:color w:val="auto"/>
          <w:sz w:val="32"/>
          <w:szCs w:val="32"/>
          <w:highlight w:val="none"/>
        </w:rPr>
        <w:t>将及时告知资格审查小组。（说明：无论投标人是否</w:t>
      </w:r>
      <w:r>
        <w:rPr>
          <w:rFonts w:hint="eastAsia" w:ascii="宋体" w:hAnsi="宋体" w:eastAsia="宋体" w:cs="宋体"/>
          <w:b w:val="0"/>
          <w:bCs w:val="0"/>
          <w:color w:val="auto"/>
          <w:sz w:val="32"/>
          <w:szCs w:val="32"/>
          <w:highlight w:val="none"/>
          <w:lang w:eastAsia="zh-CN"/>
        </w:rPr>
        <w:t>查看结果公示</w:t>
      </w:r>
      <w:r>
        <w:rPr>
          <w:rFonts w:hint="eastAsia" w:ascii="宋体" w:hAnsi="宋体" w:eastAsia="宋体" w:cs="宋体"/>
          <w:b w:val="0"/>
          <w:bCs w:val="0"/>
          <w:color w:val="auto"/>
          <w:sz w:val="32"/>
          <w:szCs w:val="32"/>
          <w:highlight w:val="none"/>
        </w:rPr>
        <w:t>或提供反馈意见，均不影响资格审查和评标工作，且</w:t>
      </w:r>
      <w:r>
        <w:rPr>
          <w:rFonts w:hint="eastAsia" w:ascii="宋体" w:hAnsi="宋体" w:eastAsia="宋体" w:cs="宋体"/>
          <w:b w:val="0"/>
          <w:bCs w:val="0"/>
          <w:color w:val="auto"/>
          <w:sz w:val="32"/>
          <w:szCs w:val="32"/>
          <w:highlight w:val="none"/>
          <w:lang w:eastAsia="zh-CN"/>
        </w:rPr>
        <w:t>集中采购机构</w:t>
      </w:r>
      <w:r>
        <w:rPr>
          <w:rFonts w:hint="eastAsia" w:ascii="宋体" w:hAnsi="宋体" w:eastAsia="宋体" w:cs="宋体"/>
          <w:b w:val="0"/>
          <w:bCs w:val="0"/>
          <w:color w:val="auto"/>
          <w:sz w:val="32"/>
          <w:szCs w:val="32"/>
          <w:highlight w:val="none"/>
        </w:rPr>
        <w:t>对此将不承担任何的责任。投标人对资格审查结论有异议的，其反馈意见仅限于资格审查小组对资格审查结论的正确性进行复核，避免出现审查错误。）</w:t>
      </w:r>
    </w:p>
    <w:p>
      <w:pPr>
        <w:keepNext w:val="0"/>
        <w:keepLines w:val="0"/>
        <w:pageBreakBefore w:val="0"/>
        <w:widowControl w:val="0"/>
        <w:tabs>
          <w:tab w:val="left" w:pos="851"/>
        </w:tabs>
        <w:kinsoku/>
        <w:wordWrap/>
        <w:overflowPunct/>
        <w:topLinePunct w:val="0"/>
        <w:autoSpaceDE/>
        <w:autoSpaceDN/>
        <w:bidi w:val="0"/>
        <w:adjustRightInd/>
        <w:snapToGrid/>
        <w:spacing w:line="580" w:lineRule="exact"/>
        <w:ind w:firstLine="646" w:firstLineChars="202"/>
        <w:textAlignment w:val="auto"/>
        <w:outlineLvl w:val="9"/>
        <w:rPr>
          <w:rFonts w:hint="eastAsia" w:ascii="宋体" w:hAnsi="宋体" w:eastAsia="宋体" w:cs="宋体"/>
          <w:b w:val="0"/>
          <w:bCs w:val="0"/>
          <w:color w:val="auto"/>
          <w:sz w:val="32"/>
          <w:szCs w:val="32"/>
          <w:highlight w:val="none"/>
          <w:lang w:eastAsia="zh-CN"/>
        </w:rPr>
        <w:sectPr>
          <w:pgSz w:w="11906" w:h="16838"/>
          <w:pgMar w:top="1440" w:right="1519" w:bottom="1440" w:left="1519" w:header="851" w:footer="992" w:gutter="0"/>
          <w:cols w:space="0" w:num="1"/>
          <w:rtlGutter w:val="0"/>
          <w:docGrid w:type="lines" w:linePitch="312" w:charSpace="0"/>
        </w:sectPr>
      </w:pPr>
      <w:r>
        <w:rPr>
          <w:rFonts w:hint="eastAsia" w:ascii="宋体" w:hAnsi="宋体" w:eastAsia="宋体" w:cs="宋体"/>
          <w:b w:val="0"/>
          <w:bCs w:val="0"/>
          <w:color w:val="auto"/>
          <w:sz w:val="32"/>
          <w:szCs w:val="32"/>
          <w:highlight w:val="none"/>
        </w:rPr>
        <w:t>依据《政府采购货物和服务招标投标管理办法》第四十四条第二款的规定，合格投标人不足3家的，不得评标</w:t>
      </w:r>
      <w:r>
        <w:rPr>
          <w:rFonts w:hint="eastAsia" w:ascii="宋体" w:hAnsi="宋体" w:eastAsia="宋体" w:cs="宋体"/>
          <w:b w:val="0"/>
          <w:bCs w:val="0"/>
          <w:color w:val="auto"/>
          <w:sz w:val="32"/>
          <w:szCs w:val="32"/>
          <w:highlight w:val="none"/>
          <w:lang w:eastAsia="zh-CN"/>
        </w:rPr>
        <w:t>。</w:t>
      </w:r>
    </w:p>
    <w:p>
      <w:pPr>
        <w:pStyle w:val="3"/>
        <w:keepNext/>
        <w:keepLines/>
        <w:pageBreakBefore w:val="0"/>
        <w:widowControl w:val="0"/>
        <w:numPr>
          <w:ilvl w:val="0"/>
          <w:numId w:val="0"/>
        </w:numPr>
        <w:kinsoku/>
        <w:wordWrap/>
        <w:overflowPunct/>
        <w:topLinePunct w:val="0"/>
        <w:autoSpaceDE/>
        <w:autoSpaceDN/>
        <w:bidi w:val="0"/>
        <w:adjustRightInd/>
        <w:snapToGrid/>
        <w:spacing w:before="0" w:after="0" w:line="700" w:lineRule="exact"/>
        <w:jc w:val="center"/>
        <w:textAlignment w:val="auto"/>
        <w:outlineLvl w:val="0"/>
        <w:rPr>
          <w:rFonts w:hint="eastAsia" w:ascii="宋体" w:hAnsi="宋体" w:eastAsia="宋体" w:cs="宋体"/>
          <w:b w:val="0"/>
          <w:bCs w:val="0"/>
          <w:color w:val="auto"/>
          <w:spacing w:val="0"/>
          <w:kern w:val="2"/>
          <w:sz w:val="44"/>
          <w:szCs w:val="44"/>
          <w:highlight w:val="none"/>
          <w:lang w:val="en-US" w:eastAsia="zh-CN" w:bidi="ar-SA"/>
        </w:rPr>
      </w:pPr>
      <w:bookmarkStart w:id="114" w:name="_Toc44592923"/>
      <w:bookmarkStart w:id="115" w:name="_Toc25375"/>
      <w:r>
        <w:rPr>
          <w:rFonts w:hint="eastAsia" w:ascii="宋体" w:hAnsi="宋体" w:eastAsia="宋体" w:cs="宋体"/>
          <w:b w:val="0"/>
          <w:bCs w:val="0"/>
          <w:color w:val="auto"/>
          <w:spacing w:val="0"/>
          <w:kern w:val="2"/>
          <w:sz w:val="44"/>
          <w:szCs w:val="44"/>
          <w:highlight w:val="none"/>
          <w:lang w:val="en-US" w:eastAsia="zh-CN" w:bidi="ar-SA"/>
        </w:rPr>
        <w:t>第六章 评标办法</w:t>
      </w:r>
      <w:bookmarkEnd w:id="114"/>
    </w:p>
    <w:bookmarkEnd w:id="115"/>
    <w:p>
      <w:pPr>
        <w:keepNext w:val="0"/>
        <w:keepLines w:val="0"/>
        <w:pageBreakBefore w:val="0"/>
        <w:widowControl w:val="0"/>
        <w:numPr>
          <w:ilvl w:val="-1"/>
          <w:numId w:val="0"/>
        </w:numPr>
        <w:kinsoku/>
        <w:wordWrap w:val="0"/>
        <w:overflowPunct/>
        <w:topLinePunct/>
        <w:autoSpaceDE/>
        <w:autoSpaceDN/>
        <w:bidi w:val="0"/>
        <w:adjustRightInd/>
        <w:snapToGrid/>
        <w:spacing w:line="580" w:lineRule="exact"/>
        <w:ind w:firstLine="643" w:firstLineChars="200"/>
        <w:jc w:val="both"/>
        <w:textAlignment w:val="auto"/>
        <w:outlineLvl w:val="9"/>
        <w:rPr>
          <w:rFonts w:hint="eastAsia" w:ascii="宋体" w:hAnsi="宋体" w:eastAsia="宋体" w:cs="Times New Roman"/>
          <w:b/>
          <w:bCs w:val="0"/>
          <w:color w:val="auto"/>
          <w:sz w:val="32"/>
          <w:szCs w:val="32"/>
          <w:highlight w:val="none"/>
        </w:rPr>
      </w:pPr>
      <w:r>
        <w:rPr>
          <w:rFonts w:hint="eastAsia" w:ascii="宋体" w:hAnsi="宋体" w:eastAsia="宋体" w:cs="Times New Roman"/>
          <w:b/>
          <w:bCs w:val="0"/>
          <w:color w:val="auto"/>
          <w:sz w:val="32"/>
          <w:szCs w:val="32"/>
          <w:highlight w:val="none"/>
          <w:lang w:val="en-US" w:eastAsia="zh-CN"/>
        </w:rPr>
        <w:t>1.</w:t>
      </w:r>
      <w:r>
        <w:rPr>
          <w:rFonts w:hint="eastAsia" w:ascii="宋体" w:hAnsi="宋体" w:eastAsia="宋体" w:cs="Times New Roman"/>
          <w:b/>
          <w:bCs w:val="0"/>
          <w:color w:val="auto"/>
          <w:sz w:val="32"/>
          <w:szCs w:val="32"/>
          <w:highlight w:val="none"/>
        </w:rPr>
        <w:t>总则</w:t>
      </w:r>
    </w:p>
    <w:p>
      <w:pPr>
        <w:keepNext w:val="0"/>
        <w:keepLines w:val="0"/>
        <w:pageBreakBefore w:val="0"/>
        <w:widowControl w:val="0"/>
        <w:numPr>
          <w:ilvl w:val="0"/>
          <w:numId w:val="0"/>
        </w:numPr>
        <w:kinsoku/>
        <w:wordWrap w:val="0"/>
        <w:overflowPunct/>
        <w:topLinePunct/>
        <w:autoSpaceDE/>
        <w:autoSpaceDN/>
        <w:bidi w:val="0"/>
        <w:adjustRightInd/>
        <w:snapToGrid/>
        <w:spacing w:line="580" w:lineRule="exact"/>
        <w:ind w:firstLine="640" w:firstLineChars="200"/>
        <w:textAlignment w:val="auto"/>
        <w:outlineLvl w:val="9"/>
        <w:rPr>
          <w:rFonts w:hint="eastAsia" w:ascii="宋体" w:hAnsi="宋体" w:eastAsia="宋体" w:cs="Times New Roman"/>
          <w:bCs/>
          <w:color w:val="auto"/>
          <w:sz w:val="32"/>
          <w:szCs w:val="32"/>
          <w:highlight w:val="none"/>
        </w:rPr>
      </w:pPr>
      <w:r>
        <w:rPr>
          <w:rFonts w:hint="eastAsia" w:ascii="宋体" w:hAnsi="宋体" w:eastAsia="宋体" w:cs="Times New Roman"/>
          <w:bCs/>
          <w:color w:val="auto"/>
          <w:sz w:val="32"/>
          <w:szCs w:val="32"/>
          <w:highlight w:val="none"/>
        </w:rPr>
        <w:t>1.1 根据《中华人民共和国政府采购法》《中华人民共和国政府采</w:t>
      </w:r>
      <w:r>
        <w:rPr>
          <w:rFonts w:hint="eastAsia" w:ascii="宋体" w:hAnsi="宋体" w:eastAsia="宋体" w:cs="宋体"/>
          <w:color w:val="auto"/>
          <w:sz w:val="32"/>
          <w:szCs w:val="32"/>
          <w:highlight w:val="none"/>
        </w:rPr>
        <w:t>购法实施条例》《政府采购货物和服务招标投标管理办法》和《四川省政府采购评审工作规程》（川财采〔2016〕53号）等法律法规规章和政府采购相关规范性文件</w:t>
      </w:r>
      <w:r>
        <w:rPr>
          <w:rFonts w:hint="eastAsia" w:ascii="宋体" w:hAnsi="宋体" w:eastAsia="宋体" w:cs="Times New Roman"/>
          <w:bCs/>
          <w:color w:val="auto"/>
          <w:sz w:val="32"/>
          <w:szCs w:val="32"/>
          <w:highlight w:val="none"/>
        </w:rPr>
        <w:t>规定，结合采购项目特点制定本评标办法。</w:t>
      </w:r>
    </w:p>
    <w:p>
      <w:pPr>
        <w:keepNext w:val="0"/>
        <w:keepLines w:val="0"/>
        <w:pageBreakBefore w:val="0"/>
        <w:widowControl w:val="0"/>
        <w:numPr>
          <w:ilvl w:val="-1"/>
          <w:numId w:val="0"/>
        </w:numPr>
        <w:kinsoku/>
        <w:wordWrap w:val="0"/>
        <w:overflowPunct/>
        <w:topLinePunct/>
        <w:autoSpaceDE/>
        <w:autoSpaceDN/>
        <w:bidi w:val="0"/>
        <w:adjustRightInd/>
        <w:snapToGrid/>
        <w:spacing w:after="0" w:line="580" w:lineRule="exact"/>
        <w:ind w:leftChars="0" w:firstLine="640" w:firstLineChars="200"/>
        <w:jc w:val="both"/>
        <w:textAlignment w:val="auto"/>
        <w:outlineLvl w:val="9"/>
        <w:rPr>
          <w:rFonts w:hint="eastAsia" w:ascii="宋体" w:hAnsi="宋体" w:eastAsia="宋体" w:cs="宋体"/>
          <w:bCs/>
          <w:color w:val="auto"/>
          <w:sz w:val="32"/>
          <w:szCs w:val="32"/>
          <w:highlight w:val="none"/>
          <w:lang w:eastAsia="zh-CN"/>
        </w:rPr>
      </w:pPr>
      <w:r>
        <w:rPr>
          <w:rFonts w:hint="eastAsia" w:ascii="宋体" w:hAnsi="宋体" w:eastAsia="宋体" w:cs="Times New Roman"/>
          <w:bCs/>
          <w:color w:val="auto"/>
          <w:sz w:val="32"/>
          <w:szCs w:val="32"/>
          <w:highlight w:val="none"/>
        </w:rPr>
        <w:t>1.2 评标</w:t>
      </w:r>
      <w:r>
        <w:rPr>
          <w:rFonts w:hint="eastAsia" w:ascii="宋体" w:hAnsi="宋体" w:eastAsia="宋体" w:cs="宋体"/>
          <w:bCs/>
          <w:color w:val="auto"/>
          <w:sz w:val="32"/>
          <w:szCs w:val="32"/>
          <w:highlight w:val="none"/>
        </w:rPr>
        <w:t>工作由成都市青白江区公共资源交易服务中心负责组织，具体评标事务由采购人依法组建的评标委员会负责。评标委员会由采购人代表和有关技术、经济等方面的专家组成</w:t>
      </w:r>
      <w:r>
        <w:rPr>
          <w:rFonts w:hint="eastAsia" w:ascii="宋体" w:hAnsi="宋体" w:eastAsia="宋体" w:cs="宋体"/>
          <w:bCs/>
          <w:color w:val="auto"/>
          <w:sz w:val="32"/>
          <w:szCs w:val="32"/>
          <w:highlight w:val="none"/>
          <w:lang w:eastAsia="zh-CN"/>
        </w:rPr>
        <w:t>。</w:t>
      </w:r>
    </w:p>
    <w:p>
      <w:pPr>
        <w:keepNext w:val="0"/>
        <w:keepLines w:val="0"/>
        <w:pageBreakBefore w:val="0"/>
        <w:widowControl w:val="0"/>
        <w:kinsoku/>
        <w:wordWrap w:val="0"/>
        <w:overflowPunct/>
        <w:topLinePunct/>
        <w:autoSpaceDE/>
        <w:autoSpaceDN/>
        <w:bidi w:val="0"/>
        <w:adjustRightInd/>
        <w:snapToGrid/>
        <w:spacing w:line="580" w:lineRule="exact"/>
        <w:ind w:left="0" w:leftChars="0" w:firstLine="640" w:firstLineChars="200"/>
        <w:textAlignment w:val="auto"/>
        <w:outlineLvl w:val="9"/>
        <w:rPr>
          <w:rFonts w:hint="eastAsia" w:ascii="宋体" w:hAnsi="宋体" w:eastAsia="宋体" w:cs="Times New Roman"/>
          <w:bCs/>
          <w:color w:val="auto"/>
          <w:sz w:val="32"/>
          <w:szCs w:val="32"/>
          <w:highlight w:val="none"/>
          <w:lang w:eastAsia="zh-CN"/>
        </w:rPr>
      </w:pPr>
      <w:r>
        <w:rPr>
          <w:rFonts w:hint="eastAsia" w:ascii="宋体" w:hAnsi="宋体" w:eastAsia="宋体" w:cs="宋体"/>
          <w:color w:val="auto"/>
          <w:sz w:val="32"/>
          <w:szCs w:val="32"/>
          <w:highlight w:val="none"/>
        </w:rPr>
        <w:t>1.3 评标工作应遵循公平、公正、科学及择优的原则，并</w:t>
      </w:r>
      <w:r>
        <w:rPr>
          <w:rFonts w:hint="eastAsia" w:ascii="宋体" w:hAnsi="宋体" w:eastAsia="宋体" w:cs="Times New Roman"/>
          <w:bCs/>
          <w:color w:val="auto"/>
          <w:sz w:val="32"/>
          <w:szCs w:val="32"/>
          <w:highlight w:val="none"/>
        </w:rPr>
        <w:t>以相同的评标程序和标准对待所有的投标人</w:t>
      </w:r>
      <w:r>
        <w:rPr>
          <w:rFonts w:hint="eastAsia" w:ascii="宋体" w:hAnsi="宋体" w:eastAsia="宋体" w:cs="Times New Roman"/>
          <w:bCs/>
          <w:color w:val="auto"/>
          <w:sz w:val="32"/>
          <w:szCs w:val="32"/>
          <w:highlight w:val="none"/>
          <w:lang w:eastAsia="zh-CN"/>
        </w:rPr>
        <w:t>。</w:t>
      </w:r>
    </w:p>
    <w:p>
      <w:pPr>
        <w:keepNext w:val="0"/>
        <w:keepLines w:val="0"/>
        <w:pageBreakBefore w:val="0"/>
        <w:widowControl w:val="0"/>
        <w:kinsoku/>
        <w:wordWrap w:val="0"/>
        <w:overflowPunct/>
        <w:topLinePunct/>
        <w:autoSpaceDE/>
        <w:autoSpaceDN/>
        <w:bidi w:val="0"/>
        <w:adjustRightInd/>
        <w:snapToGrid/>
        <w:spacing w:line="580" w:lineRule="exact"/>
        <w:ind w:left="0" w:leftChars="0" w:firstLine="640" w:firstLineChars="200"/>
        <w:textAlignment w:val="auto"/>
        <w:outlineLvl w:val="9"/>
        <w:rPr>
          <w:rFonts w:hint="eastAsia" w:ascii="宋体" w:hAnsi="宋体" w:eastAsia="宋体" w:cs="Times New Roman"/>
          <w:bCs/>
          <w:color w:val="auto"/>
          <w:sz w:val="32"/>
          <w:szCs w:val="32"/>
          <w:highlight w:val="none"/>
        </w:rPr>
      </w:pPr>
      <w:r>
        <w:rPr>
          <w:rFonts w:hint="eastAsia" w:ascii="宋体" w:hAnsi="宋体" w:eastAsia="宋体" w:cs="Times New Roman"/>
          <w:bCs/>
          <w:color w:val="auto"/>
          <w:sz w:val="32"/>
          <w:szCs w:val="32"/>
          <w:highlight w:val="none"/>
        </w:rPr>
        <w:t>1.4 评标委员会按照招标文件规定的评标方法和标准进行评标，并独立履行下列职责：</w:t>
      </w:r>
    </w:p>
    <w:p>
      <w:pPr>
        <w:keepNext w:val="0"/>
        <w:keepLines w:val="0"/>
        <w:pageBreakBefore w:val="0"/>
        <w:widowControl w:val="0"/>
        <w:kinsoku/>
        <w:wordWrap w:val="0"/>
        <w:overflowPunct/>
        <w:topLinePunct/>
        <w:autoSpaceDE/>
        <w:autoSpaceDN/>
        <w:bidi w:val="0"/>
        <w:adjustRightInd/>
        <w:snapToGrid/>
        <w:spacing w:line="580" w:lineRule="exact"/>
        <w:ind w:firstLine="640" w:firstLineChars="200"/>
        <w:textAlignment w:val="auto"/>
        <w:outlineLvl w:val="9"/>
        <w:rPr>
          <w:rFonts w:hint="eastAsia" w:ascii="宋体" w:hAnsi="宋体" w:eastAsia="宋体" w:cs="Times New Roman"/>
          <w:bCs/>
          <w:color w:val="auto"/>
          <w:sz w:val="32"/>
          <w:szCs w:val="32"/>
          <w:highlight w:val="none"/>
        </w:rPr>
      </w:pPr>
      <w:r>
        <w:rPr>
          <w:rFonts w:hint="eastAsia" w:ascii="宋体" w:hAnsi="宋体" w:eastAsia="宋体" w:cs="Times New Roman"/>
          <w:bCs/>
          <w:color w:val="auto"/>
          <w:sz w:val="32"/>
          <w:szCs w:val="32"/>
          <w:highlight w:val="none"/>
        </w:rPr>
        <w:t>（一）熟悉和理解招标文件；</w:t>
      </w:r>
    </w:p>
    <w:p>
      <w:pPr>
        <w:keepNext w:val="0"/>
        <w:keepLines w:val="0"/>
        <w:pageBreakBefore w:val="0"/>
        <w:widowControl w:val="0"/>
        <w:kinsoku/>
        <w:wordWrap w:val="0"/>
        <w:overflowPunct/>
        <w:topLinePunct/>
        <w:autoSpaceDE/>
        <w:autoSpaceDN/>
        <w:bidi w:val="0"/>
        <w:adjustRightInd/>
        <w:snapToGrid/>
        <w:spacing w:line="580" w:lineRule="exact"/>
        <w:ind w:firstLine="640" w:firstLineChars="200"/>
        <w:textAlignment w:val="auto"/>
        <w:outlineLvl w:val="9"/>
        <w:rPr>
          <w:rFonts w:hint="eastAsia" w:ascii="宋体" w:hAnsi="宋体" w:eastAsia="宋体" w:cs="Times New Roman"/>
          <w:bCs/>
          <w:color w:val="auto"/>
          <w:sz w:val="32"/>
          <w:szCs w:val="32"/>
          <w:highlight w:val="none"/>
        </w:rPr>
      </w:pPr>
      <w:r>
        <w:rPr>
          <w:rFonts w:hint="eastAsia" w:ascii="宋体" w:hAnsi="宋体" w:eastAsia="宋体" w:cs="Times New Roman"/>
          <w:bCs/>
          <w:color w:val="auto"/>
          <w:sz w:val="32"/>
          <w:szCs w:val="32"/>
          <w:highlight w:val="none"/>
        </w:rPr>
        <w:t>（二）审查、评价投标文件是否符合招标文件的商务、技术等实质性要求，并作出评价；</w:t>
      </w:r>
    </w:p>
    <w:p>
      <w:pPr>
        <w:keepNext w:val="0"/>
        <w:keepLines w:val="0"/>
        <w:pageBreakBefore w:val="0"/>
        <w:widowControl w:val="0"/>
        <w:kinsoku/>
        <w:wordWrap w:val="0"/>
        <w:overflowPunct/>
        <w:topLinePunct/>
        <w:autoSpaceDE/>
        <w:autoSpaceDN/>
        <w:bidi w:val="0"/>
        <w:adjustRightInd/>
        <w:snapToGrid/>
        <w:spacing w:line="580" w:lineRule="exact"/>
        <w:ind w:firstLine="640" w:firstLineChars="200"/>
        <w:textAlignment w:val="auto"/>
        <w:outlineLvl w:val="9"/>
        <w:rPr>
          <w:rFonts w:hint="eastAsia" w:ascii="宋体" w:hAnsi="宋体" w:eastAsia="宋体" w:cs="宋体"/>
          <w:color w:val="auto"/>
          <w:sz w:val="32"/>
          <w:szCs w:val="32"/>
          <w:highlight w:val="none"/>
        </w:rPr>
      </w:pPr>
      <w:r>
        <w:rPr>
          <w:rFonts w:hint="eastAsia" w:ascii="宋体" w:hAnsi="宋体" w:eastAsia="宋体" w:cs="Times New Roman"/>
          <w:bCs/>
          <w:color w:val="auto"/>
          <w:sz w:val="32"/>
          <w:szCs w:val="32"/>
          <w:highlight w:val="none"/>
        </w:rPr>
        <w:t>（三）根</w:t>
      </w:r>
      <w:r>
        <w:rPr>
          <w:rFonts w:hint="eastAsia" w:ascii="宋体" w:hAnsi="宋体" w:eastAsia="宋体" w:cs="宋体"/>
          <w:color w:val="auto"/>
          <w:sz w:val="32"/>
          <w:szCs w:val="32"/>
          <w:highlight w:val="none"/>
        </w:rPr>
        <w:t>据需要要求招标采购单位对招标文件作出解释；根据需要要求供应商对投标文件有关事项作出澄清、说明或者更正；</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（四）推荐中标候选供应商，或者受采购人委托确定中标供应商；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（五）起草评标报告并进行签署；</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（六）向招标采购单位、财政部门或者其他监督部门报告非法干预评标工作的行为；</w:t>
      </w:r>
    </w:p>
    <w:p>
      <w:pPr>
        <w:keepNext w:val="0"/>
        <w:keepLines w:val="0"/>
        <w:pageBreakBefore w:val="0"/>
        <w:widowControl w:val="0"/>
        <w:numPr>
          <w:ilvl w:val="0"/>
          <w:numId w:val="0"/>
        </w:numPr>
        <w:tabs>
          <w:tab w:val="left" w:pos="1134"/>
        </w:tabs>
        <w:kinsoku/>
        <w:wordWrap/>
        <w:overflowPunct/>
        <w:topLinePunct w:val="0"/>
        <w:autoSpaceDE/>
        <w:autoSpaceDN/>
        <w:bidi w:val="0"/>
        <w:adjustRightInd/>
        <w:snapToGrid/>
        <w:spacing w:after="0" w:line="580" w:lineRule="exact"/>
        <w:ind w:left="424" w:leftChars="202" w:firstLine="320" w:firstLineChars="100"/>
        <w:textAlignment w:val="auto"/>
        <w:outlineLvl w:val="9"/>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（七）法律、法规和规章规定的其他职责。</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1.5评标过程独立、保密。投标人非法干预评标过程的行为将导致其投标文件作为无效处理。</w:t>
      </w:r>
    </w:p>
    <w:p>
      <w:pPr>
        <w:keepNext w:val="0"/>
        <w:keepLines w:val="0"/>
        <w:pageBreakBefore w:val="0"/>
        <w:widowControl w:val="0"/>
        <w:tabs>
          <w:tab w:val="left" w:pos="1134"/>
        </w:tabs>
        <w:kinsoku/>
        <w:wordWrap/>
        <w:overflowPunct/>
        <w:topLinePunct w:val="0"/>
        <w:autoSpaceDE/>
        <w:autoSpaceDN/>
        <w:bidi w:val="0"/>
        <w:adjustRightInd/>
        <w:snapToGrid/>
        <w:spacing w:line="580" w:lineRule="exact"/>
        <w:ind w:firstLine="640" w:firstLineChars="200"/>
        <w:textAlignment w:val="auto"/>
        <w:outlineLvl w:val="9"/>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1.6评标委员会评价投标文件的响应性，对于投标人而言，除评标委员会要求其澄清、说明或者更正而提供的资料外，仅依据投标文件本身的内容，不寻求其他外部证据。</w:t>
      </w:r>
    </w:p>
    <w:p>
      <w:pPr>
        <w:keepNext w:val="0"/>
        <w:keepLines w:val="0"/>
        <w:pageBreakBefore w:val="0"/>
        <w:widowControl w:val="0"/>
        <w:tabs>
          <w:tab w:val="left" w:pos="1134"/>
        </w:tabs>
        <w:kinsoku/>
        <w:wordWrap/>
        <w:overflowPunct/>
        <w:topLinePunct w:val="0"/>
        <w:autoSpaceDE/>
        <w:autoSpaceDN/>
        <w:bidi w:val="0"/>
        <w:adjustRightInd/>
        <w:snapToGrid/>
        <w:spacing w:line="580" w:lineRule="exact"/>
        <w:ind w:firstLine="640" w:firstLineChars="200"/>
        <w:textAlignment w:val="auto"/>
        <w:outlineLvl w:val="9"/>
        <w:rPr>
          <w:rFonts w:hint="eastAsia" w:ascii="宋体" w:hAnsi="宋体" w:eastAsia="宋体" w:cs="宋体"/>
          <w:color w:val="auto"/>
          <w:sz w:val="32"/>
          <w:szCs w:val="32"/>
          <w:highlight w:val="none"/>
        </w:rPr>
      </w:pPr>
      <w:bookmarkStart w:id="116" w:name="_Toc28117"/>
      <w:r>
        <w:rPr>
          <w:rFonts w:hint="eastAsia" w:ascii="宋体" w:hAnsi="宋体" w:eastAsia="宋体" w:cs="宋体"/>
          <w:color w:val="auto"/>
          <w:sz w:val="32"/>
          <w:szCs w:val="32"/>
          <w:highlight w:val="none"/>
          <w:lang w:val="en-US" w:eastAsia="zh-CN"/>
        </w:rPr>
        <w:t>1.7评标时如因断电、断网、系统故障或其他不可抗力等因素，导致评标委员会无法通过阅读电子投标文件进行评标的，</w:t>
      </w:r>
      <w:r>
        <w:rPr>
          <w:rFonts w:hint="eastAsia" w:ascii="宋体" w:hAnsi="宋体" w:eastAsia="宋体" w:cs="宋体"/>
          <w:b w:val="0"/>
          <w:bCs w:val="0"/>
          <w:color w:val="auto"/>
          <w:spacing w:val="0"/>
          <w:kern w:val="2"/>
          <w:sz w:val="32"/>
          <w:szCs w:val="32"/>
          <w:highlight w:val="none"/>
          <w:lang w:val="en-US" w:eastAsia="zh-CN" w:bidi="ar-SA"/>
        </w:rPr>
        <w:t>待系统恢复后继续</w:t>
      </w:r>
      <w:r>
        <w:rPr>
          <w:rFonts w:hint="eastAsia" w:ascii="宋体" w:hAnsi="宋体" w:eastAsia="宋体" w:cs="宋体"/>
          <w:color w:val="auto"/>
          <w:sz w:val="32"/>
          <w:szCs w:val="32"/>
          <w:highlight w:val="none"/>
          <w:lang w:val="en-US" w:eastAsia="zh-CN"/>
        </w:rPr>
        <w:t>进行评标。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1.</w:t>
      </w:r>
      <w:r>
        <w:rPr>
          <w:rFonts w:hint="eastAsia" w:ascii="宋体" w:hAnsi="宋体" w:eastAsia="宋体" w:cs="宋体"/>
          <w:color w:val="auto"/>
          <w:sz w:val="32"/>
          <w:szCs w:val="32"/>
          <w:highlight w:val="none"/>
          <w:lang w:val="en-US" w:eastAsia="zh-CN"/>
        </w:rPr>
        <w:t>8</w:t>
      </w:r>
      <w:r>
        <w:rPr>
          <w:rFonts w:hint="eastAsia" w:ascii="宋体" w:hAnsi="宋体" w:eastAsia="宋体" w:cs="宋体"/>
          <w:color w:val="auto"/>
          <w:sz w:val="32"/>
          <w:szCs w:val="32"/>
          <w:highlight w:val="none"/>
          <w:lang w:eastAsia="zh-CN"/>
        </w:rPr>
        <w:t>集中采购机构</w:t>
      </w:r>
      <w:r>
        <w:rPr>
          <w:rFonts w:hint="eastAsia" w:ascii="宋体" w:hAnsi="宋体" w:eastAsia="宋体" w:cs="宋体"/>
          <w:color w:val="auto"/>
          <w:sz w:val="32"/>
          <w:szCs w:val="32"/>
          <w:highlight w:val="none"/>
        </w:rPr>
        <w:t>负责组织评标工作，并履行下列职责：</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（一）核对评审专家身份和采购人代表授权函，对评审专家在政府采购活动中的职责履行情况予以记录，并及时将有关违法违规行为向财政部门报告；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（二）宣布评标纪律；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（三）公布投标人名单，告知评审专家应当回避的情形；</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（四）组织评标委员会推选评标组长，采购人代表不得担任组长；</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（五）在评标期间采取必要的通讯管理措施，保证评标活动不受外界干扰；</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（六）根据评标委员会的要求介绍政府采购相关政策法规、招标文件；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（七）维护评标秩序，监督评标委员会依照招标文件规定的评标程序、方法和标准进行独立评审，及时制止和纠正采购人代表、评审专家的倾向性言论或者违法违规行为；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（八）核对评标结果，有《政府采购货物和服务招标投标管理办法》第六十四条规定情形的，要求评标委员会复核或者书面说明理由，评标委员会拒绝的，应予记录并向本级财政部门报告；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（九）评审工作完成后，按照规定向评审专家支付劳务报酬和异地评审差旅费，不得向评审专家以外的其他人员支付评审劳务报酬；</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（十）处理与评标有关的其他事项。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采购人可以在评标前说明项目背景和采购需求，说明内容不得含有歧视性、倾向性意见，不得超出招标文件所述范围。说明应当提交书面材料，并随招标文件一并存档。</w:t>
      </w:r>
    </w:p>
    <w:bookmarkEnd w:id="116"/>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3" w:firstLineChars="200"/>
        <w:textAlignment w:val="auto"/>
        <w:outlineLvl w:val="9"/>
        <w:rPr>
          <w:rFonts w:hint="eastAsia" w:ascii="宋体" w:hAnsi="宋体" w:eastAsia="宋体" w:cs="宋体"/>
          <w:b/>
          <w:color w:val="auto"/>
          <w:sz w:val="32"/>
          <w:szCs w:val="32"/>
          <w:highlight w:val="none"/>
        </w:rPr>
      </w:pPr>
      <w:bookmarkStart w:id="117" w:name="_Toc315871644"/>
      <w:bookmarkStart w:id="118" w:name="_Toc217446098"/>
      <w:bookmarkStart w:id="119" w:name="_Toc316292250"/>
      <w:r>
        <w:rPr>
          <w:rFonts w:hint="eastAsia" w:ascii="宋体" w:hAnsi="宋体" w:eastAsia="宋体" w:cs="宋体"/>
          <w:b/>
          <w:color w:val="auto"/>
          <w:sz w:val="32"/>
          <w:szCs w:val="32"/>
          <w:highlight w:val="none"/>
          <w:lang w:val="en-US" w:eastAsia="zh-CN"/>
        </w:rPr>
        <w:t>2.</w:t>
      </w:r>
      <w:r>
        <w:rPr>
          <w:rFonts w:hint="eastAsia" w:ascii="宋体" w:hAnsi="宋体" w:eastAsia="宋体" w:cs="宋体"/>
          <w:b/>
          <w:color w:val="auto"/>
          <w:sz w:val="32"/>
          <w:szCs w:val="32"/>
          <w:highlight w:val="none"/>
        </w:rPr>
        <w:t>评标方法</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outlineLvl w:val="9"/>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本项目评标方法为：综合评分法。</w:t>
      </w:r>
    </w:p>
    <w:bookmarkEnd w:id="117"/>
    <w:bookmarkEnd w:id="118"/>
    <w:bookmarkEnd w:id="119"/>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3" w:firstLineChars="200"/>
        <w:textAlignment w:val="auto"/>
        <w:outlineLvl w:val="9"/>
        <w:rPr>
          <w:rFonts w:hint="eastAsia" w:ascii="宋体" w:hAnsi="宋体" w:eastAsia="宋体" w:cs="宋体"/>
          <w:b/>
          <w:color w:val="auto"/>
          <w:sz w:val="32"/>
          <w:szCs w:val="32"/>
          <w:highlight w:val="none"/>
        </w:rPr>
      </w:pPr>
      <w:bookmarkStart w:id="120" w:name="_Toc316475650"/>
      <w:bookmarkEnd w:id="120"/>
      <w:r>
        <w:rPr>
          <w:rFonts w:hint="eastAsia" w:ascii="宋体" w:hAnsi="宋体" w:eastAsia="宋体" w:cs="宋体"/>
          <w:b/>
          <w:color w:val="auto"/>
          <w:sz w:val="32"/>
          <w:szCs w:val="32"/>
          <w:highlight w:val="none"/>
          <w:lang w:val="en-US" w:eastAsia="zh-CN"/>
        </w:rPr>
        <w:t>3.</w:t>
      </w:r>
      <w:r>
        <w:rPr>
          <w:rFonts w:hint="eastAsia" w:ascii="宋体" w:hAnsi="宋体" w:eastAsia="宋体" w:cs="宋体"/>
          <w:b/>
          <w:color w:val="auto"/>
          <w:sz w:val="32"/>
          <w:szCs w:val="32"/>
          <w:highlight w:val="none"/>
        </w:rPr>
        <w:t>评标程序</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宋体" w:hAnsi="宋体" w:eastAsia="宋体" w:cs="宋体"/>
          <w:b w:val="0"/>
          <w:bCs/>
          <w:color w:val="auto"/>
          <w:sz w:val="32"/>
          <w:szCs w:val="32"/>
          <w:highlight w:val="none"/>
        </w:rPr>
      </w:pPr>
      <w:r>
        <w:rPr>
          <w:rFonts w:hint="eastAsia" w:ascii="宋体" w:hAnsi="宋体" w:eastAsia="宋体" w:cs="宋体"/>
          <w:b w:val="0"/>
          <w:bCs/>
          <w:color w:val="auto"/>
          <w:sz w:val="32"/>
          <w:szCs w:val="32"/>
          <w:highlight w:val="none"/>
        </w:rPr>
        <w:t>3.</w:t>
      </w:r>
      <w:r>
        <w:rPr>
          <w:rFonts w:hint="eastAsia" w:ascii="宋体" w:hAnsi="宋体" w:eastAsia="宋体" w:cs="宋体"/>
          <w:b w:val="0"/>
          <w:bCs/>
          <w:color w:val="auto"/>
          <w:sz w:val="32"/>
          <w:szCs w:val="32"/>
          <w:highlight w:val="none"/>
          <w:lang w:val="en-US" w:eastAsia="zh-CN"/>
        </w:rPr>
        <w:t>1</w:t>
      </w:r>
      <w:r>
        <w:rPr>
          <w:rFonts w:hint="eastAsia" w:ascii="宋体" w:hAnsi="宋体" w:eastAsia="宋体" w:cs="宋体"/>
          <w:b w:val="0"/>
          <w:bCs/>
          <w:color w:val="auto"/>
          <w:sz w:val="32"/>
          <w:szCs w:val="32"/>
          <w:highlight w:val="none"/>
        </w:rPr>
        <w:t>符合性审查。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符合性审查由评标委员会依据招标文件的规定，从投标文件的有效性、完整性和对招标文件的响应程度进行审查，以确定是否对招标文件的实质性要求作出响应。在投标文件符合性审查过程中，如果出现评标委员会成员意见不一致的情况，按照少数服从多数的原则确定，但不得违背政府采购基本原则和招标文件规定。</w:t>
      </w:r>
    </w:p>
    <w:p>
      <w:pPr>
        <w:keepNext w:val="0"/>
        <w:keepLines w:val="0"/>
        <w:pageBreakBefore w:val="0"/>
        <w:widowControl w:val="0"/>
        <w:tabs>
          <w:tab w:val="left" w:pos="851"/>
        </w:tabs>
        <w:kinsoku/>
        <w:wordWrap/>
        <w:overflowPunct/>
        <w:topLinePunct w:val="0"/>
        <w:autoSpaceDE/>
        <w:autoSpaceDN/>
        <w:bidi w:val="0"/>
        <w:adjustRightInd/>
        <w:snapToGrid/>
        <w:spacing w:line="580" w:lineRule="exact"/>
        <w:ind w:firstLine="646" w:firstLineChars="202"/>
        <w:textAlignment w:val="auto"/>
        <w:outlineLvl w:val="9"/>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符合性审查标准表</w:t>
      </w:r>
      <w:r>
        <w:rPr>
          <w:rFonts w:hint="eastAsia" w:ascii="宋体" w:hAnsi="宋体" w:eastAsia="宋体" w:cs="宋体"/>
          <w:color w:val="auto"/>
          <w:sz w:val="32"/>
          <w:szCs w:val="32"/>
          <w:highlight w:val="none"/>
          <w:lang w:eastAsia="zh-CN"/>
        </w:rPr>
        <w:t>：</w:t>
      </w:r>
    </w:p>
    <w:tbl>
      <w:tblPr>
        <w:tblStyle w:val="44"/>
        <w:tblW w:w="90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2"/>
        <w:gridCol w:w="2288"/>
        <w:gridCol w:w="5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832" w:type="dxa"/>
            <w:tcBorders>
              <w:top w:val="single" w:color="auto" w:sz="2" w:space="0"/>
              <w:left w:val="single" w:color="auto" w:sz="2" w:space="0"/>
              <w:bottom w:val="single" w:color="auto" w:sz="2" w:space="0"/>
              <w:right w:val="single" w:color="auto" w:sz="2" w:space="0"/>
            </w:tcBorders>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outlineLvl w:val="9"/>
              <w:rPr>
                <w:rFonts w:hint="eastAsia" w:ascii="宋体" w:hAnsi="宋体" w:eastAsia="宋体" w:cs="宋体"/>
                <w:b/>
                <w:color w:val="auto"/>
                <w:sz w:val="24"/>
                <w:szCs w:val="24"/>
                <w:highlight w:val="none"/>
                <w:u w:val="none"/>
                <w:lang w:eastAsia="zh-CN"/>
              </w:rPr>
            </w:pPr>
            <w:r>
              <w:rPr>
                <w:rFonts w:hint="eastAsia" w:ascii="宋体" w:hAnsi="宋体" w:eastAsia="宋体" w:cs="宋体"/>
                <w:b/>
                <w:color w:val="auto"/>
                <w:sz w:val="24"/>
                <w:szCs w:val="24"/>
                <w:highlight w:val="none"/>
                <w:u w:val="none"/>
                <w:lang w:eastAsia="zh-CN"/>
              </w:rPr>
              <w:t>序号</w:t>
            </w:r>
          </w:p>
        </w:tc>
        <w:tc>
          <w:tcPr>
            <w:tcW w:w="2288" w:type="dxa"/>
            <w:tcBorders>
              <w:top w:val="single" w:color="auto" w:sz="2" w:space="0"/>
              <w:left w:val="single" w:color="auto" w:sz="2" w:space="0"/>
              <w:bottom w:val="single" w:color="auto" w:sz="2" w:space="0"/>
              <w:right w:val="single" w:color="auto" w:sz="2" w:space="0"/>
            </w:tcBorders>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outlineLvl w:val="9"/>
              <w:rPr>
                <w:rFonts w:hint="eastAsia" w:ascii="宋体" w:hAnsi="宋体" w:eastAsia="宋体" w:cs="宋体"/>
                <w:b/>
                <w:color w:val="auto"/>
                <w:sz w:val="24"/>
                <w:szCs w:val="24"/>
                <w:highlight w:val="none"/>
                <w:u w:val="none"/>
                <w:lang w:eastAsia="zh-CN"/>
              </w:rPr>
            </w:pPr>
            <w:r>
              <w:rPr>
                <w:rFonts w:hint="eastAsia" w:ascii="宋体" w:hAnsi="宋体" w:eastAsia="宋体" w:cs="宋体"/>
                <w:b/>
                <w:color w:val="auto"/>
                <w:sz w:val="24"/>
                <w:szCs w:val="24"/>
                <w:highlight w:val="none"/>
                <w:u w:val="none"/>
                <w:lang w:eastAsia="zh-CN"/>
              </w:rPr>
              <w:t>符合性审查项</w:t>
            </w:r>
          </w:p>
        </w:tc>
        <w:tc>
          <w:tcPr>
            <w:tcW w:w="5961" w:type="dxa"/>
            <w:tcBorders>
              <w:top w:val="single" w:color="auto" w:sz="2" w:space="0"/>
              <w:left w:val="single" w:color="auto" w:sz="2" w:space="0"/>
              <w:bottom w:val="single" w:color="auto" w:sz="2" w:space="0"/>
              <w:right w:val="single" w:color="auto" w:sz="2" w:space="0"/>
            </w:tcBorders>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outlineLvl w:val="9"/>
              <w:rPr>
                <w:rFonts w:hint="eastAsia" w:ascii="宋体" w:hAnsi="宋体" w:eastAsia="宋体" w:cs="宋体"/>
                <w:b w:val="0"/>
                <w:color w:val="auto"/>
                <w:sz w:val="24"/>
                <w:szCs w:val="24"/>
                <w:highlight w:val="none"/>
                <w:u w:val="none"/>
                <w:lang w:eastAsia="zh-CN"/>
              </w:rPr>
            </w:pPr>
            <w:r>
              <w:rPr>
                <w:rFonts w:hint="eastAsia" w:ascii="宋体" w:hAnsi="宋体" w:eastAsia="宋体" w:cs="宋体"/>
                <w:b/>
                <w:color w:val="auto"/>
                <w:sz w:val="24"/>
                <w:szCs w:val="24"/>
                <w:highlight w:val="none"/>
                <w:u w:val="none"/>
                <w:lang w:eastAsia="zh-CN"/>
              </w:rPr>
              <w:t>通过条件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2" w:type="dxa"/>
            <w:tcBorders>
              <w:top w:val="single" w:color="auto" w:sz="2" w:space="0"/>
              <w:left w:val="single" w:color="auto" w:sz="2" w:space="0"/>
              <w:bottom w:val="single" w:color="auto" w:sz="2" w:space="0"/>
              <w:right w:val="single" w:color="auto" w:sz="2" w:space="0"/>
            </w:tcBorders>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left="0" w:leftChars="0"/>
              <w:jc w:val="center"/>
              <w:textAlignment w:val="auto"/>
              <w:outlineLvl w:val="9"/>
              <w:rPr>
                <w:rFonts w:hint="eastAsia" w:ascii="宋体" w:hAnsi="宋体" w:eastAsia="宋体" w:cs="宋体"/>
                <w:b w:val="0"/>
                <w:color w:val="auto"/>
                <w:sz w:val="24"/>
                <w:szCs w:val="24"/>
                <w:highlight w:val="none"/>
                <w:u w:val="none"/>
                <w:lang w:eastAsia="zh-CN"/>
              </w:rPr>
            </w:pPr>
            <w:r>
              <w:rPr>
                <w:rFonts w:hint="eastAsia" w:ascii="宋体" w:hAnsi="宋体" w:cs="宋体"/>
                <w:b w:val="0"/>
                <w:color w:val="auto"/>
                <w:sz w:val="24"/>
                <w:szCs w:val="24"/>
                <w:highlight w:val="none"/>
                <w:u w:val="none"/>
                <w:lang w:val="en-US" w:eastAsia="zh-CN"/>
              </w:rPr>
              <w:t>1</w:t>
            </w:r>
          </w:p>
        </w:tc>
        <w:tc>
          <w:tcPr>
            <w:tcW w:w="2288" w:type="dxa"/>
            <w:tcBorders>
              <w:top w:val="single" w:color="auto" w:sz="2" w:space="0"/>
              <w:left w:val="single" w:color="auto" w:sz="2" w:space="0"/>
              <w:bottom w:val="single" w:color="auto" w:sz="2" w:space="0"/>
              <w:right w:val="single" w:color="auto" w:sz="2" w:space="0"/>
            </w:tcBorders>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left"/>
              <w:textAlignment w:val="auto"/>
              <w:outlineLvl w:val="9"/>
              <w:rPr>
                <w:rFonts w:hint="eastAsia" w:ascii="宋体" w:hAnsi="宋体" w:eastAsia="宋体" w:cs="宋体"/>
                <w:b w:val="0"/>
                <w:color w:val="auto"/>
                <w:sz w:val="24"/>
                <w:szCs w:val="24"/>
                <w:highlight w:val="none"/>
                <w:u w:val="none"/>
                <w:lang w:eastAsia="zh-CN"/>
              </w:rPr>
            </w:pPr>
            <w:r>
              <w:rPr>
                <w:rFonts w:hint="eastAsia" w:ascii="宋体" w:hAnsi="宋体" w:eastAsia="宋体" w:cs="宋体"/>
                <w:b w:val="0"/>
                <w:color w:val="auto"/>
                <w:sz w:val="24"/>
                <w:szCs w:val="24"/>
                <w:highlight w:val="none"/>
                <w:u w:val="none"/>
                <w:lang w:eastAsia="zh-CN"/>
              </w:rPr>
              <w:t>投标文件盖章。</w:t>
            </w:r>
          </w:p>
        </w:tc>
        <w:tc>
          <w:tcPr>
            <w:tcW w:w="5961" w:type="dxa"/>
            <w:tcBorders>
              <w:top w:val="single" w:color="auto" w:sz="2" w:space="0"/>
              <w:left w:val="single" w:color="auto" w:sz="2" w:space="0"/>
              <w:bottom w:val="single" w:color="auto" w:sz="2" w:space="0"/>
              <w:right w:val="single" w:color="auto" w:sz="2" w:space="0"/>
            </w:tcBorders>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left"/>
              <w:textAlignment w:val="auto"/>
              <w:outlineLvl w:val="9"/>
              <w:rPr>
                <w:rFonts w:hint="eastAsia" w:ascii="宋体" w:hAnsi="宋体" w:eastAsia="宋体" w:cs="宋体"/>
                <w:b w:val="0"/>
                <w:color w:val="auto"/>
                <w:sz w:val="24"/>
                <w:szCs w:val="24"/>
                <w:highlight w:val="none"/>
                <w:u w:val="none"/>
                <w:lang w:eastAsia="zh-CN"/>
              </w:rPr>
            </w:pPr>
            <w:r>
              <w:rPr>
                <w:rFonts w:hint="eastAsia" w:ascii="宋体" w:hAnsi="宋体" w:eastAsia="宋体" w:cs="宋体"/>
                <w:b w:val="0"/>
                <w:color w:val="auto"/>
                <w:sz w:val="24"/>
                <w:szCs w:val="24"/>
                <w:highlight w:val="none"/>
                <w:u w:val="none"/>
                <w:lang w:eastAsia="zh-CN"/>
              </w:rPr>
              <w:t>投标文件加盖有投标人（法定名称）电子签章。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2" w:type="dxa"/>
            <w:tcBorders>
              <w:top w:val="single" w:color="auto" w:sz="2" w:space="0"/>
              <w:left w:val="single" w:color="auto" w:sz="2" w:space="0"/>
              <w:bottom w:val="single" w:color="auto" w:sz="2" w:space="0"/>
              <w:right w:val="single" w:color="auto" w:sz="2" w:space="0"/>
            </w:tcBorders>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left="0" w:leftChars="0"/>
              <w:jc w:val="center"/>
              <w:textAlignment w:val="auto"/>
              <w:outlineLvl w:val="9"/>
              <w:rPr>
                <w:rFonts w:hint="default" w:ascii="宋体" w:hAnsi="宋体" w:eastAsia="宋体" w:cs="宋体"/>
                <w:b w:val="0"/>
                <w:color w:val="auto"/>
                <w:sz w:val="24"/>
                <w:szCs w:val="24"/>
                <w:highlight w:val="none"/>
                <w:u w:val="none"/>
                <w:lang w:val="en-US" w:eastAsia="zh-CN"/>
              </w:rPr>
            </w:pPr>
            <w:r>
              <w:rPr>
                <w:rFonts w:hint="eastAsia" w:ascii="宋体" w:hAnsi="宋体" w:cs="宋体"/>
                <w:b w:val="0"/>
                <w:color w:val="auto"/>
                <w:sz w:val="24"/>
                <w:szCs w:val="24"/>
                <w:highlight w:val="none"/>
                <w:u w:val="none"/>
                <w:lang w:val="en-US" w:eastAsia="zh-CN"/>
              </w:rPr>
              <w:t>2</w:t>
            </w:r>
          </w:p>
        </w:tc>
        <w:tc>
          <w:tcPr>
            <w:tcW w:w="2288" w:type="dxa"/>
            <w:tcBorders>
              <w:top w:val="single" w:color="auto" w:sz="2" w:space="0"/>
              <w:left w:val="single" w:color="auto" w:sz="2" w:space="0"/>
              <w:bottom w:val="single" w:color="auto" w:sz="2" w:space="0"/>
              <w:right w:val="single" w:color="auto" w:sz="2" w:space="0"/>
            </w:tcBorders>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left"/>
              <w:textAlignment w:val="auto"/>
              <w:outlineLvl w:val="9"/>
              <w:rPr>
                <w:rFonts w:hint="eastAsia" w:ascii="宋体" w:hAnsi="宋体" w:eastAsia="宋体" w:cs="宋体"/>
                <w:b w:val="0"/>
                <w:color w:val="auto"/>
                <w:sz w:val="24"/>
                <w:szCs w:val="24"/>
                <w:highlight w:val="none"/>
                <w:u w:val="none"/>
                <w:lang w:eastAsia="zh-CN"/>
              </w:rPr>
            </w:pPr>
            <w:r>
              <w:rPr>
                <w:rFonts w:hint="eastAsia" w:ascii="宋体" w:hAnsi="宋体" w:eastAsia="宋体" w:cs="宋体"/>
                <w:b w:val="0"/>
                <w:color w:val="auto"/>
                <w:sz w:val="24"/>
                <w:szCs w:val="24"/>
                <w:highlight w:val="none"/>
                <w:u w:val="none"/>
                <w:lang w:eastAsia="zh-CN"/>
              </w:rPr>
              <w:t>投标文件组成。</w:t>
            </w:r>
          </w:p>
        </w:tc>
        <w:tc>
          <w:tcPr>
            <w:tcW w:w="5961" w:type="dxa"/>
            <w:tcBorders>
              <w:top w:val="single" w:color="auto" w:sz="2" w:space="0"/>
              <w:left w:val="single" w:color="auto" w:sz="2" w:space="0"/>
              <w:bottom w:val="single" w:color="auto" w:sz="2" w:space="0"/>
              <w:right w:val="single" w:color="auto" w:sz="2" w:space="0"/>
            </w:tcBorders>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left"/>
              <w:textAlignment w:val="auto"/>
              <w:outlineLvl w:val="9"/>
              <w:rPr>
                <w:rFonts w:hint="eastAsia" w:ascii="宋体" w:hAnsi="宋体" w:eastAsia="宋体" w:cs="宋体"/>
                <w:b w:val="0"/>
                <w:color w:val="auto"/>
                <w:sz w:val="24"/>
                <w:szCs w:val="24"/>
                <w:highlight w:val="none"/>
                <w:u w:val="none"/>
                <w:lang w:eastAsia="zh-CN"/>
              </w:rPr>
            </w:pPr>
            <w:r>
              <w:rPr>
                <w:rFonts w:hint="eastAsia" w:ascii="宋体" w:hAnsi="宋体" w:eastAsia="宋体" w:cs="宋体"/>
                <w:b w:val="0"/>
                <w:color w:val="auto"/>
                <w:sz w:val="24"/>
                <w:szCs w:val="24"/>
                <w:highlight w:val="none"/>
                <w:u w:val="none"/>
                <w:lang w:eastAsia="zh-CN"/>
              </w:rPr>
              <w:t>符合招标文件“第三章 投标文件格式”第</w:t>
            </w:r>
            <w:r>
              <w:rPr>
                <w:rFonts w:hint="eastAsia" w:ascii="宋体" w:hAnsi="宋体" w:cs="宋体"/>
                <w:b w:val="0"/>
                <w:color w:val="auto"/>
                <w:sz w:val="24"/>
                <w:szCs w:val="24"/>
                <w:highlight w:val="none"/>
                <w:u w:val="none"/>
                <w:lang w:eastAsia="zh-CN"/>
              </w:rPr>
              <w:t>二</w:t>
            </w:r>
            <w:r>
              <w:rPr>
                <w:rFonts w:hint="eastAsia" w:ascii="宋体" w:hAnsi="宋体" w:eastAsia="宋体" w:cs="宋体"/>
                <w:b w:val="0"/>
                <w:color w:val="auto"/>
                <w:sz w:val="24"/>
                <w:szCs w:val="24"/>
                <w:highlight w:val="none"/>
                <w:u w:val="none"/>
                <w:lang w:eastAsia="zh-CN"/>
              </w:rPr>
              <w:t>节</w:t>
            </w:r>
            <w:r>
              <w:rPr>
                <w:rFonts w:hint="eastAsia" w:ascii="宋体" w:hAnsi="宋体" w:cs="宋体"/>
                <w:b w:val="0"/>
                <w:color w:val="auto"/>
                <w:sz w:val="24"/>
                <w:szCs w:val="24"/>
                <w:highlight w:val="none"/>
                <w:u w:val="none"/>
                <w:lang w:eastAsia="zh-CN"/>
              </w:rPr>
              <w:t>第一至第七项</w:t>
            </w:r>
            <w:r>
              <w:rPr>
                <w:rFonts w:hint="eastAsia" w:ascii="宋体" w:hAnsi="宋体" w:eastAsia="宋体" w:cs="宋体"/>
                <w:b w:val="0"/>
                <w:color w:val="auto"/>
                <w:sz w:val="24"/>
                <w:szCs w:val="24"/>
                <w:highlight w:val="none"/>
                <w:u w:val="none"/>
                <w:lang w:eastAsia="zh-CN"/>
              </w:rPr>
              <w:t>的</w:t>
            </w:r>
            <w:r>
              <w:rPr>
                <w:rFonts w:hint="eastAsia" w:ascii="宋体" w:hAnsi="宋体" w:cs="宋体"/>
                <w:b w:val="0"/>
                <w:color w:val="auto"/>
                <w:sz w:val="24"/>
                <w:szCs w:val="24"/>
                <w:highlight w:val="none"/>
                <w:u w:val="none"/>
                <w:lang w:eastAsia="zh-CN"/>
              </w:rPr>
              <w:t>组成及格式要求</w:t>
            </w:r>
            <w:r>
              <w:rPr>
                <w:rFonts w:hint="eastAsia" w:ascii="宋体" w:hAnsi="宋体" w:eastAsia="宋体" w:cs="宋体"/>
                <w:b w:val="0"/>
                <w:color w:val="auto"/>
                <w:sz w:val="24"/>
                <w:szCs w:val="24"/>
                <w:highlight w:val="none"/>
                <w:u w:val="none"/>
                <w:lang w:eastAsia="zh-CN"/>
              </w:rPr>
              <w:t>，但以下情况除外：未按照招标文件规定的内容及格式要求编制但不影响评标委员会评判的。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2" w:type="dxa"/>
            <w:tcBorders>
              <w:top w:val="single" w:color="auto" w:sz="2" w:space="0"/>
              <w:left w:val="single" w:color="auto" w:sz="2" w:space="0"/>
              <w:bottom w:val="single" w:color="auto" w:sz="2" w:space="0"/>
              <w:right w:val="single" w:color="auto" w:sz="2" w:space="0"/>
            </w:tcBorders>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left="0" w:leftChars="0"/>
              <w:jc w:val="center"/>
              <w:textAlignment w:val="auto"/>
              <w:outlineLvl w:val="9"/>
              <w:rPr>
                <w:rFonts w:hint="eastAsia" w:ascii="宋体" w:hAnsi="宋体" w:eastAsia="宋体" w:cs="宋体"/>
                <w:b w:val="0"/>
                <w:color w:val="auto"/>
                <w:sz w:val="24"/>
                <w:szCs w:val="24"/>
                <w:highlight w:val="none"/>
                <w:u w:val="none"/>
                <w:lang w:eastAsia="zh-CN"/>
              </w:rPr>
            </w:pPr>
            <w:r>
              <w:rPr>
                <w:rFonts w:hint="eastAsia" w:ascii="宋体" w:hAnsi="宋体" w:cs="宋体"/>
                <w:b w:val="0"/>
                <w:color w:val="auto"/>
                <w:sz w:val="24"/>
                <w:szCs w:val="24"/>
                <w:highlight w:val="none"/>
                <w:u w:val="none"/>
                <w:lang w:val="en-US" w:eastAsia="zh-CN"/>
              </w:rPr>
              <w:t>3</w:t>
            </w:r>
          </w:p>
        </w:tc>
        <w:tc>
          <w:tcPr>
            <w:tcW w:w="2288" w:type="dxa"/>
            <w:tcBorders>
              <w:top w:val="single" w:color="auto" w:sz="2" w:space="0"/>
              <w:left w:val="single" w:color="auto" w:sz="2" w:space="0"/>
              <w:bottom w:val="single" w:color="auto" w:sz="2" w:space="0"/>
              <w:right w:val="single" w:color="auto" w:sz="2" w:space="0"/>
            </w:tcBorders>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left"/>
              <w:textAlignment w:val="auto"/>
              <w:outlineLvl w:val="9"/>
              <w:rPr>
                <w:rFonts w:hint="eastAsia" w:ascii="宋体" w:hAnsi="宋体" w:eastAsia="宋体" w:cs="宋体"/>
                <w:b w:val="0"/>
                <w:color w:val="auto"/>
                <w:sz w:val="24"/>
                <w:szCs w:val="24"/>
                <w:highlight w:val="none"/>
                <w:u w:val="none"/>
                <w:lang w:eastAsia="zh-CN"/>
              </w:rPr>
            </w:pPr>
            <w:r>
              <w:rPr>
                <w:rFonts w:hint="eastAsia" w:ascii="宋体" w:hAnsi="宋体" w:eastAsia="宋体" w:cs="宋体"/>
                <w:b w:val="0"/>
                <w:color w:val="auto"/>
                <w:sz w:val="24"/>
                <w:szCs w:val="24"/>
                <w:highlight w:val="none"/>
                <w:u w:val="none"/>
                <w:lang w:eastAsia="zh-CN"/>
              </w:rPr>
              <w:t>投标有效期。</w:t>
            </w:r>
          </w:p>
        </w:tc>
        <w:tc>
          <w:tcPr>
            <w:tcW w:w="5961" w:type="dxa"/>
            <w:tcBorders>
              <w:top w:val="single" w:color="auto" w:sz="2" w:space="0"/>
              <w:left w:val="single" w:color="auto" w:sz="2" w:space="0"/>
              <w:bottom w:val="single" w:color="auto" w:sz="2" w:space="0"/>
              <w:right w:val="single" w:color="auto" w:sz="2" w:space="0"/>
            </w:tcBorders>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left"/>
              <w:textAlignment w:val="auto"/>
              <w:outlineLvl w:val="9"/>
              <w:rPr>
                <w:rFonts w:hint="eastAsia" w:ascii="宋体" w:hAnsi="宋体" w:eastAsia="宋体" w:cs="宋体"/>
                <w:b w:val="0"/>
                <w:color w:val="auto"/>
                <w:sz w:val="24"/>
                <w:szCs w:val="24"/>
                <w:highlight w:val="none"/>
                <w:u w:val="none"/>
                <w:lang w:eastAsia="zh-CN"/>
              </w:rPr>
            </w:pPr>
            <w:r>
              <w:rPr>
                <w:rFonts w:hint="eastAsia" w:ascii="宋体" w:hAnsi="宋体" w:eastAsia="宋体" w:cs="宋体"/>
                <w:b w:val="0"/>
                <w:color w:val="auto"/>
                <w:sz w:val="24"/>
                <w:szCs w:val="24"/>
                <w:highlight w:val="none"/>
                <w:u w:val="none"/>
                <w:lang w:eastAsia="zh-CN"/>
              </w:rPr>
              <w:t>符合第二章“投标人须知附表”要求。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2" w:type="dxa"/>
            <w:tcBorders>
              <w:top w:val="single" w:color="auto" w:sz="2" w:space="0"/>
              <w:left w:val="single" w:color="auto" w:sz="2" w:space="0"/>
              <w:bottom w:val="single" w:color="auto" w:sz="2" w:space="0"/>
              <w:right w:val="single" w:color="auto" w:sz="2" w:space="0"/>
            </w:tcBorders>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left="0" w:leftChars="0"/>
              <w:jc w:val="center"/>
              <w:textAlignment w:val="auto"/>
              <w:outlineLvl w:val="9"/>
              <w:rPr>
                <w:rFonts w:hint="eastAsia" w:ascii="宋体" w:hAnsi="宋体" w:eastAsia="宋体" w:cs="宋体"/>
                <w:b w:val="0"/>
                <w:color w:val="auto"/>
                <w:sz w:val="24"/>
                <w:szCs w:val="24"/>
                <w:highlight w:val="none"/>
                <w:u w:val="none"/>
                <w:lang w:eastAsia="zh-CN"/>
              </w:rPr>
            </w:pPr>
            <w:r>
              <w:rPr>
                <w:rFonts w:hint="eastAsia" w:ascii="宋体" w:hAnsi="宋体" w:cs="宋体"/>
                <w:b w:val="0"/>
                <w:color w:val="auto"/>
                <w:sz w:val="24"/>
                <w:szCs w:val="24"/>
                <w:highlight w:val="none"/>
                <w:u w:val="none"/>
                <w:lang w:val="en-US" w:eastAsia="zh-CN"/>
              </w:rPr>
              <w:t>4</w:t>
            </w:r>
          </w:p>
        </w:tc>
        <w:tc>
          <w:tcPr>
            <w:tcW w:w="2288" w:type="dxa"/>
            <w:tcBorders>
              <w:top w:val="single" w:color="auto" w:sz="2" w:space="0"/>
              <w:left w:val="single" w:color="auto" w:sz="2" w:space="0"/>
              <w:bottom w:val="single" w:color="auto" w:sz="2" w:space="0"/>
              <w:right w:val="single" w:color="auto" w:sz="2" w:space="0"/>
            </w:tcBorders>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left"/>
              <w:textAlignment w:val="auto"/>
              <w:outlineLvl w:val="9"/>
              <w:rPr>
                <w:rFonts w:hint="eastAsia" w:ascii="宋体" w:hAnsi="宋体" w:eastAsia="宋体" w:cs="宋体"/>
                <w:b w:val="0"/>
                <w:color w:val="auto"/>
                <w:sz w:val="24"/>
                <w:szCs w:val="24"/>
                <w:highlight w:val="none"/>
                <w:u w:val="none"/>
                <w:lang w:eastAsia="zh-CN"/>
              </w:rPr>
            </w:pPr>
            <w:r>
              <w:rPr>
                <w:rFonts w:hint="eastAsia" w:ascii="宋体" w:hAnsi="宋体" w:eastAsia="宋体" w:cs="宋体"/>
                <w:b w:val="0"/>
                <w:color w:val="auto"/>
                <w:sz w:val="24"/>
                <w:szCs w:val="24"/>
                <w:highlight w:val="none"/>
                <w:u w:val="none"/>
                <w:lang w:eastAsia="zh-CN"/>
              </w:rPr>
              <w:t>投标报价。</w:t>
            </w:r>
          </w:p>
        </w:tc>
        <w:tc>
          <w:tcPr>
            <w:tcW w:w="5961" w:type="dxa"/>
            <w:tcBorders>
              <w:top w:val="single" w:color="auto" w:sz="2" w:space="0"/>
              <w:left w:val="single" w:color="auto" w:sz="2" w:space="0"/>
              <w:bottom w:val="single" w:color="auto" w:sz="2" w:space="0"/>
              <w:right w:val="single" w:color="auto" w:sz="2" w:space="0"/>
            </w:tcBorders>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left"/>
              <w:textAlignment w:val="auto"/>
              <w:outlineLvl w:val="9"/>
              <w:rPr>
                <w:rFonts w:hint="eastAsia" w:ascii="宋体" w:hAnsi="宋体" w:eastAsia="宋体" w:cs="宋体"/>
                <w:b w:val="0"/>
                <w:color w:val="auto"/>
                <w:sz w:val="24"/>
                <w:szCs w:val="24"/>
                <w:highlight w:val="none"/>
                <w:u w:val="none"/>
                <w:lang w:eastAsia="zh-CN"/>
              </w:rPr>
            </w:pPr>
            <w:r>
              <w:rPr>
                <w:rFonts w:hint="eastAsia" w:ascii="宋体" w:hAnsi="宋体" w:eastAsia="宋体" w:cs="宋体"/>
                <w:b w:val="0"/>
                <w:color w:val="auto"/>
                <w:sz w:val="24"/>
                <w:szCs w:val="24"/>
                <w:highlight w:val="none"/>
                <w:u w:val="none"/>
                <w:lang w:eastAsia="zh-CN"/>
              </w:rPr>
              <w:t>开标记录、投标文件</w:t>
            </w:r>
            <w:r>
              <w:rPr>
                <w:rFonts w:hint="eastAsia" w:ascii="宋体" w:hAnsi="宋体" w:cs="宋体"/>
                <w:b w:val="0"/>
                <w:color w:val="auto"/>
                <w:sz w:val="24"/>
                <w:szCs w:val="24"/>
                <w:highlight w:val="none"/>
                <w:u w:val="none"/>
                <w:lang w:eastAsia="zh-CN"/>
              </w:rPr>
              <w:t>均</w:t>
            </w:r>
            <w:r>
              <w:rPr>
                <w:rFonts w:hint="eastAsia" w:ascii="宋体" w:hAnsi="宋体" w:eastAsia="宋体" w:cs="宋体"/>
                <w:b w:val="0"/>
                <w:color w:val="auto"/>
                <w:sz w:val="24"/>
                <w:szCs w:val="24"/>
                <w:highlight w:val="none"/>
                <w:u w:val="none"/>
                <w:lang w:eastAsia="zh-CN"/>
              </w:rPr>
              <w:t>符合第二章“投标人须知附表”要求。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2" w:type="dxa"/>
            <w:tcBorders>
              <w:top w:val="single" w:color="auto" w:sz="2" w:space="0"/>
              <w:left w:val="single" w:color="auto" w:sz="2" w:space="0"/>
              <w:bottom w:val="single" w:color="auto" w:sz="2" w:space="0"/>
              <w:right w:val="single" w:color="auto" w:sz="2" w:space="0"/>
            </w:tcBorders>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left="0" w:leftChars="0"/>
              <w:jc w:val="center"/>
              <w:textAlignment w:val="auto"/>
              <w:outlineLvl w:val="9"/>
              <w:rPr>
                <w:rFonts w:hint="eastAsia" w:ascii="宋体" w:hAnsi="宋体" w:eastAsia="宋体" w:cs="宋体"/>
                <w:b w:val="0"/>
                <w:color w:val="auto"/>
                <w:sz w:val="24"/>
                <w:szCs w:val="24"/>
                <w:highlight w:val="none"/>
                <w:u w:val="none"/>
                <w:lang w:eastAsia="zh-CN"/>
              </w:rPr>
            </w:pPr>
            <w:r>
              <w:rPr>
                <w:rFonts w:hint="eastAsia" w:ascii="宋体" w:hAnsi="宋体" w:cs="宋体"/>
                <w:b w:val="0"/>
                <w:color w:val="auto"/>
                <w:sz w:val="24"/>
                <w:szCs w:val="24"/>
                <w:highlight w:val="none"/>
                <w:u w:val="none"/>
                <w:lang w:val="en-US" w:eastAsia="zh-CN"/>
              </w:rPr>
              <w:t>5</w:t>
            </w:r>
          </w:p>
        </w:tc>
        <w:tc>
          <w:tcPr>
            <w:tcW w:w="2288" w:type="dxa"/>
            <w:tcBorders>
              <w:top w:val="single" w:color="auto" w:sz="2" w:space="0"/>
              <w:left w:val="single" w:color="auto" w:sz="2" w:space="0"/>
              <w:bottom w:val="single" w:color="auto" w:sz="2" w:space="0"/>
              <w:right w:val="single" w:color="auto" w:sz="2" w:space="0"/>
            </w:tcBorders>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left"/>
              <w:textAlignment w:val="auto"/>
              <w:outlineLvl w:val="9"/>
              <w:rPr>
                <w:rFonts w:hint="eastAsia" w:ascii="宋体" w:hAnsi="宋体" w:eastAsia="宋体" w:cs="宋体"/>
                <w:b w:val="0"/>
                <w:color w:val="auto"/>
                <w:sz w:val="24"/>
                <w:szCs w:val="24"/>
                <w:highlight w:val="none"/>
                <w:u w:val="none"/>
                <w:lang w:eastAsia="zh-CN"/>
              </w:rPr>
            </w:pPr>
            <w:r>
              <w:rPr>
                <w:rFonts w:hint="eastAsia" w:ascii="宋体" w:hAnsi="宋体" w:eastAsia="宋体" w:cs="宋体"/>
                <w:b w:val="0"/>
                <w:color w:val="auto"/>
                <w:sz w:val="24"/>
                <w:szCs w:val="24"/>
                <w:highlight w:val="none"/>
                <w:u w:val="none"/>
                <w:lang w:eastAsia="zh-CN"/>
              </w:rPr>
              <w:t>投标文件的语言、计量单位、报价货币、知识产权。</w:t>
            </w:r>
          </w:p>
        </w:tc>
        <w:tc>
          <w:tcPr>
            <w:tcW w:w="5961" w:type="dxa"/>
            <w:tcBorders>
              <w:top w:val="single" w:color="auto" w:sz="2" w:space="0"/>
              <w:left w:val="single" w:color="auto" w:sz="2" w:space="0"/>
              <w:bottom w:val="single" w:color="auto" w:sz="2" w:space="0"/>
              <w:right w:val="single" w:color="auto" w:sz="2" w:space="0"/>
            </w:tcBorders>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left"/>
              <w:textAlignment w:val="auto"/>
              <w:outlineLvl w:val="9"/>
              <w:rPr>
                <w:rFonts w:hint="eastAsia" w:ascii="宋体" w:hAnsi="宋体" w:eastAsia="宋体" w:cs="宋体"/>
                <w:b w:val="0"/>
                <w:color w:val="auto"/>
                <w:sz w:val="24"/>
                <w:szCs w:val="24"/>
                <w:highlight w:val="none"/>
                <w:u w:val="none"/>
                <w:lang w:eastAsia="zh-CN"/>
              </w:rPr>
            </w:pPr>
            <w:r>
              <w:rPr>
                <w:rFonts w:hint="eastAsia" w:ascii="宋体" w:hAnsi="宋体" w:eastAsia="宋体" w:cs="宋体"/>
                <w:b w:val="0"/>
                <w:color w:val="auto"/>
                <w:sz w:val="24"/>
                <w:szCs w:val="24"/>
                <w:highlight w:val="none"/>
                <w:u w:val="none"/>
                <w:lang w:eastAsia="zh-CN"/>
              </w:rPr>
              <w:t>均符合招标文件的要求。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2" w:type="dxa"/>
            <w:tcBorders>
              <w:top w:val="single" w:color="auto" w:sz="2" w:space="0"/>
              <w:left w:val="single" w:color="auto" w:sz="2" w:space="0"/>
              <w:bottom w:val="single" w:color="auto" w:sz="2" w:space="0"/>
              <w:right w:val="single" w:color="auto" w:sz="2" w:space="0"/>
            </w:tcBorders>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left="0" w:leftChars="0"/>
              <w:jc w:val="center"/>
              <w:textAlignment w:val="auto"/>
              <w:outlineLvl w:val="9"/>
              <w:rPr>
                <w:rFonts w:hint="eastAsia" w:ascii="宋体" w:hAnsi="宋体" w:eastAsia="宋体" w:cs="宋体"/>
                <w:b w:val="0"/>
                <w:color w:val="auto"/>
                <w:sz w:val="24"/>
                <w:szCs w:val="24"/>
                <w:highlight w:val="none"/>
                <w:u w:val="none"/>
                <w:lang w:eastAsia="zh-CN"/>
              </w:rPr>
            </w:pPr>
            <w:r>
              <w:rPr>
                <w:rFonts w:hint="eastAsia" w:ascii="宋体" w:hAnsi="宋体" w:cs="宋体"/>
                <w:b w:val="0"/>
                <w:color w:val="auto"/>
                <w:sz w:val="24"/>
                <w:szCs w:val="24"/>
                <w:highlight w:val="none"/>
                <w:u w:val="none"/>
                <w:lang w:val="en-US" w:eastAsia="zh-CN"/>
              </w:rPr>
              <w:t>6</w:t>
            </w:r>
          </w:p>
        </w:tc>
        <w:tc>
          <w:tcPr>
            <w:tcW w:w="2288" w:type="dxa"/>
            <w:tcBorders>
              <w:top w:val="single" w:color="auto" w:sz="2" w:space="0"/>
              <w:left w:val="single" w:color="auto" w:sz="2" w:space="0"/>
              <w:bottom w:val="single" w:color="auto" w:sz="2" w:space="0"/>
              <w:right w:val="single" w:color="auto" w:sz="2" w:space="0"/>
            </w:tcBorders>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left"/>
              <w:textAlignment w:val="auto"/>
              <w:outlineLvl w:val="9"/>
              <w:rPr>
                <w:rFonts w:hint="eastAsia" w:ascii="宋体" w:hAnsi="宋体" w:eastAsia="宋体" w:cs="宋体"/>
                <w:b w:val="0"/>
                <w:color w:val="auto"/>
                <w:sz w:val="24"/>
                <w:szCs w:val="24"/>
                <w:highlight w:val="none"/>
                <w:u w:val="none"/>
                <w:lang w:eastAsia="zh-CN"/>
              </w:rPr>
            </w:pPr>
            <w:r>
              <w:rPr>
                <w:rFonts w:hint="eastAsia" w:ascii="宋体" w:hAnsi="宋体" w:eastAsia="宋体" w:cs="宋体"/>
                <w:b w:val="0"/>
                <w:color w:val="auto"/>
                <w:sz w:val="24"/>
                <w:szCs w:val="24"/>
                <w:highlight w:val="none"/>
                <w:u w:val="none"/>
                <w:lang w:eastAsia="zh-CN"/>
              </w:rPr>
              <w:t>法定代表人（主要负责人）身份证明书。</w:t>
            </w:r>
          </w:p>
        </w:tc>
        <w:tc>
          <w:tcPr>
            <w:tcW w:w="5961" w:type="dxa"/>
            <w:tcBorders>
              <w:top w:val="single" w:color="auto" w:sz="2" w:space="0"/>
              <w:left w:val="single" w:color="auto" w:sz="2" w:space="0"/>
              <w:bottom w:val="single" w:color="auto" w:sz="2" w:space="0"/>
              <w:right w:val="single" w:color="auto" w:sz="2" w:space="0"/>
            </w:tcBorders>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left"/>
              <w:textAlignment w:val="auto"/>
              <w:outlineLvl w:val="9"/>
              <w:rPr>
                <w:rFonts w:hint="eastAsia" w:ascii="宋体" w:hAnsi="宋体" w:eastAsia="宋体" w:cs="宋体"/>
                <w:b w:val="0"/>
                <w:color w:val="auto"/>
                <w:sz w:val="24"/>
                <w:szCs w:val="24"/>
                <w:highlight w:val="none"/>
                <w:u w:val="none"/>
                <w:lang w:eastAsia="zh-CN"/>
              </w:rPr>
            </w:pPr>
            <w:r>
              <w:rPr>
                <w:rFonts w:hint="eastAsia" w:ascii="宋体" w:hAnsi="宋体" w:eastAsia="宋体" w:cs="宋体"/>
                <w:b w:val="0"/>
                <w:color w:val="auto"/>
                <w:sz w:val="24"/>
                <w:szCs w:val="24"/>
                <w:highlight w:val="none"/>
                <w:u w:val="none"/>
                <w:lang w:eastAsia="zh-CN"/>
              </w:rPr>
              <w:t>符合招标文件的要求。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2" w:type="dxa"/>
            <w:tcBorders>
              <w:top w:val="single" w:color="auto" w:sz="2" w:space="0"/>
              <w:left w:val="single" w:color="auto" w:sz="2" w:space="0"/>
              <w:bottom w:val="single" w:color="auto" w:sz="2" w:space="0"/>
              <w:right w:val="single" w:color="auto" w:sz="2" w:space="0"/>
            </w:tcBorders>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left="0" w:leftChars="0"/>
              <w:jc w:val="center"/>
              <w:textAlignment w:val="auto"/>
              <w:outlineLvl w:val="9"/>
              <w:rPr>
                <w:rFonts w:hint="eastAsia" w:ascii="宋体" w:hAnsi="宋体" w:eastAsia="宋体" w:cs="宋体"/>
                <w:b w:val="0"/>
                <w:color w:val="auto"/>
                <w:sz w:val="24"/>
                <w:szCs w:val="24"/>
                <w:highlight w:val="none"/>
                <w:u w:val="none"/>
                <w:lang w:eastAsia="zh-CN"/>
              </w:rPr>
            </w:pPr>
            <w:r>
              <w:rPr>
                <w:rFonts w:hint="eastAsia" w:ascii="宋体" w:hAnsi="宋体" w:cs="宋体"/>
                <w:b w:val="0"/>
                <w:color w:val="auto"/>
                <w:sz w:val="24"/>
                <w:szCs w:val="24"/>
                <w:highlight w:val="none"/>
                <w:u w:val="none"/>
                <w:lang w:val="en-US" w:eastAsia="zh-CN"/>
              </w:rPr>
              <w:t>7</w:t>
            </w:r>
          </w:p>
        </w:tc>
        <w:tc>
          <w:tcPr>
            <w:tcW w:w="2288" w:type="dxa"/>
            <w:tcBorders>
              <w:top w:val="single" w:color="auto" w:sz="2" w:space="0"/>
              <w:left w:val="single" w:color="auto" w:sz="2" w:space="0"/>
              <w:bottom w:val="single" w:color="auto" w:sz="2" w:space="0"/>
              <w:right w:val="single" w:color="auto" w:sz="2" w:space="0"/>
            </w:tcBorders>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left"/>
              <w:textAlignment w:val="auto"/>
              <w:outlineLvl w:val="9"/>
              <w:rPr>
                <w:rFonts w:hint="eastAsia" w:ascii="宋体" w:hAnsi="宋体" w:eastAsia="宋体" w:cs="宋体"/>
                <w:b w:val="0"/>
                <w:color w:val="auto"/>
                <w:sz w:val="24"/>
                <w:szCs w:val="24"/>
                <w:highlight w:val="none"/>
                <w:u w:val="none"/>
                <w:lang w:eastAsia="zh-CN"/>
              </w:rPr>
            </w:pPr>
            <w:r>
              <w:rPr>
                <w:rFonts w:hint="eastAsia" w:ascii="宋体" w:hAnsi="宋体" w:eastAsia="宋体" w:cs="宋体"/>
                <w:b w:val="0"/>
                <w:color w:val="auto"/>
                <w:sz w:val="24"/>
                <w:szCs w:val="24"/>
                <w:highlight w:val="none"/>
                <w:u w:val="none"/>
                <w:lang w:eastAsia="zh-CN"/>
              </w:rPr>
              <w:t>服务、商务及其他要求。</w:t>
            </w:r>
          </w:p>
        </w:tc>
        <w:tc>
          <w:tcPr>
            <w:tcW w:w="5961" w:type="dxa"/>
            <w:tcBorders>
              <w:top w:val="single" w:color="auto" w:sz="2" w:space="0"/>
              <w:left w:val="single" w:color="auto" w:sz="2" w:space="0"/>
              <w:bottom w:val="single" w:color="auto" w:sz="2" w:space="0"/>
              <w:right w:val="single" w:color="auto" w:sz="2" w:space="0"/>
            </w:tcBorders>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left"/>
              <w:textAlignment w:val="auto"/>
              <w:outlineLvl w:val="9"/>
              <w:rPr>
                <w:rFonts w:hint="eastAsia" w:ascii="宋体" w:hAnsi="宋体" w:eastAsia="宋体" w:cs="宋体"/>
                <w:b w:val="0"/>
                <w:color w:val="auto"/>
                <w:sz w:val="24"/>
                <w:szCs w:val="24"/>
                <w:highlight w:val="none"/>
                <w:u w:val="none"/>
                <w:lang w:eastAsia="zh-CN"/>
              </w:rPr>
            </w:pPr>
            <w:r>
              <w:rPr>
                <w:rFonts w:hint="eastAsia" w:ascii="宋体" w:hAnsi="宋体" w:eastAsia="宋体" w:cs="宋体"/>
                <w:b w:val="0"/>
                <w:color w:val="auto"/>
                <w:sz w:val="24"/>
                <w:szCs w:val="24"/>
                <w:highlight w:val="none"/>
                <w:u w:val="none"/>
                <w:lang w:eastAsia="zh-CN"/>
              </w:rPr>
              <w:t>投标文件均响应招标文件</w:t>
            </w:r>
            <w:r>
              <w:rPr>
                <w:rFonts w:hint="eastAsia" w:ascii="宋体" w:hAnsi="宋体" w:cs="宋体"/>
                <w:b w:val="0"/>
                <w:color w:val="auto"/>
                <w:sz w:val="24"/>
                <w:szCs w:val="24"/>
                <w:highlight w:val="none"/>
                <w:u w:val="none"/>
                <w:lang w:eastAsia="zh-CN"/>
              </w:rPr>
              <w:t>的实质性要求（带“★”号的内容）</w:t>
            </w:r>
            <w:r>
              <w:rPr>
                <w:rFonts w:hint="eastAsia" w:ascii="宋体" w:hAnsi="宋体" w:eastAsia="宋体" w:cs="宋体"/>
                <w:b w:val="0"/>
                <w:color w:val="auto"/>
                <w:sz w:val="24"/>
                <w:szCs w:val="24"/>
                <w:highlight w:val="none"/>
                <w:u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2" w:type="dxa"/>
            <w:tcBorders>
              <w:top w:val="single" w:color="auto" w:sz="2" w:space="0"/>
              <w:left w:val="single" w:color="auto" w:sz="2" w:space="0"/>
              <w:bottom w:val="single" w:color="auto" w:sz="2" w:space="0"/>
              <w:right w:val="single" w:color="auto" w:sz="2" w:space="0"/>
            </w:tcBorders>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left="0" w:leftChars="0"/>
              <w:jc w:val="center"/>
              <w:textAlignment w:val="auto"/>
              <w:outlineLvl w:val="9"/>
              <w:rPr>
                <w:rFonts w:hint="eastAsia" w:ascii="宋体" w:hAnsi="宋体" w:eastAsia="宋体" w:cs="宋体"/>
                <w:b w:val="0"/>
                <w:color w:val="auto"/>
                <w:sz w:val="24"/>
                <w:szCs w:val="24"/>
                <w:highlight w:val="none"/>
                <w:u w:val="none"/>
                <w:lang w:eastAsia="zh-CN"/>
              </w:rPr>
            </w:pPr>
            <w:r>
              <w:rPr>
                <w:rFonts w:hint="eastAsia" w:ascii="宋体" w:hAnsi="宋体" w:cs="宋体"/>
                <w:b w:val="0"/>
                <w:color w:val="auto"/>
                <w:sz w:val="24"/>
                <w:szCs w:val="24"/>
                <w:highlight w:val="none"/>
                <w:u w:val="none"/>
                <w:lang w:val="en-US" w:eastAsia="zh-CN"/>
              </w:rPr>
              <w:t>8</w:t>
            </w:r>
          </w:p>
        </w:tc>
        <w:tc>
          <w:tcPr>
            <w:tcW w:w="2288" w:type="dxa"/>
            <w:tcBorders>
              <w:top w:val="single" w:color="auto" w:sz="2" w:space="0"/>
              <w:left w:val="single" w:color="auto" w:sz="2" w:space="0"/>
              <w:bottom w:val="single" w:color="auto" w:sz="2" w:space="0"/>
              <w:right w:val="single" w:color="auto" w:sz="2" w:space="0"/>
            </w:tcBorders>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left"/>
              <w:textAlignment w:val="auto"/>
              <w:outlineLvl w:val="9"/>
              <w:rPr>
                <w:rFonts w:hint="eastAsia" w:ascii="宋体" w:hAnsi="宋体" w:eastAsia="宋体" w:cs="宋体"/>
                <w:b w:val="0"/>
                <w:color w:val="auto"/>
                <w:sz w:val="24"/>
                <w:szCs w:val="24"/>
                <w:highlight w:val="none"/>
                <w:u w:val="none"/>
                <w:lang w:eastAsia="zh-CN"/>
              </w:rPr>
            </w:pPr>
            <w:r>
              <w:rPr>
                <w:rFonts w:hint="eastAsia" w:ascii="宋体" w:hAnsi="宋体" w:eastAsia="宋体" w:cs="宋体"/>
                <w:b w:val="0"/>
                <w:color w:val="auto"/>
                <w:sz w:val="24"/>
                <w:szCs w:val="24"/>
                <w:highlight w:val="none"/>
                <w:u w:val="none"/>
                <w:lang w:eastAsia="zh-CN"/>
              </w:rPr>
              <w:t>其他。</w:t>
            </w:r>
          </w:p>
        </w:tc>
        <w:tc>
          <w:tcPr>
            <w:tcW w:w="5961" w:type="dxa"/>
            <w:tcBorders>
              <w:top w:val="single" w:color="auto" w:sz="2" w:space="0"/>
              <w:left w:val="single" w:color="auto" w:sz="2" w:space="0"/>
              <w:bottom w:val="single" w:color="auto" w:sz="2" w:space="0"/>
              <w:right w:val="single" w:color="auto" w:sz="2" w:space="0"/>
            </w:tcBorders>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left"/>
              <w:textAlignment w:val="auto"/>
              <w:outlineLvl w:val="9"/>
              <w:rPr>
                <w:rFonts w:hint="eastAsia" w:ascii="宋体" w:hAnsi="宋体" w:eastAsia="宋体" w:cs="宋体"/>
                <w:b w:val="0"/>
                <w:color w:val="auto"/>
                <w:sz w:val="24"/>
                <w:szCs w:val="24"/>
                <w:highlight w:val="none"/>
                <w:u w:val="none"/>
                <w:lang w:eastAsia="zh-CN"/>
              </w:rPr>
            </w:pPr>
            <w:r>
              <w:rPr>
                <w:rFonts w:hint="eastAsia" w:ascii="宋体" w:hAnsi="宋体" w:eastAsia="宋体" w:cs="宋体"/>
                <w:b w:val="0"/>
                <w:color w:val="auto"/>
                <w:sz w:val="24"/>
                <w:szCs w:val="24"/>
                <w:highlight w:val="none"/>
                <w:u w:val="none"/>
                <w:lang w:eastAsia="zh-CN"/>
              </w:rPr>
              <w:t>没有以下情况：（1）附有采购人不能接受的条件；（2）应答内容明显不符合招标项目的要求。</w:t>
            </w:r>
          </w:p>
        </w:tc>
      </w:tr>
    </w:tbl>
    <w:p>
      <w:pPr>
        <w:pageBreakBefore w:val="0"/>
        <w:tabs>
          <w:tab w:val="left" w:pos="851"/>
        </w:tabs>
        <w:kinsoku/>
        <w:wordWrap/>
        <w:overflowPunct/>
        <w:topLinePunct w:val="0"/>
        <w:autoSpaceDE/>
        <w:autoSpaceDN/>
        <w:bidi w:val="0"/>
        <w:adjustRightInd/>
        <w:snapToGrid/>
        <w:spacing w:line="580" w:lineRule="exact"/>
        <w:ind w:firstLine="640" w:firstLineChars="200"/>
        <w:textAlignment w:val="auto"/>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eastAsia="zh-CN"/>
        </w:rPr>
        <w:t>一、</w:t>
      </w:r>
      <w:r>
        <w:rPr>
          <w:rFonts w:hint="eastAsia" w:ascii="宋体" w:hAnsi="宋体" w:eastAsia="宋体" w:cs="宋体"/>
          <w:color w:val="auto"/>
          <w:sz w:val="32"/>
          <w:szCs w:val="32"/>
          <w:highlight w:val="none"/>
        </w:rPr>
        <w:t>以上每一项结论均为“通过”的，则投标人的投标文件通过符合性审查；如有任意一项结论为“不通过”的，则投标人的投标文件按无效投标文件处理。如果评标委员会认为投标人有任意一项不通过的，应在符合性审查表及评标报告中载明不通过的具体原因。</w:t>
      </w:r>
    </w:p>
    <w:p>
      <w:pPr>
        <w:pageBreakBefore w:val="0"/>
        <w:tabs>
          <w:tab w:val="left" w:pos="851"/>
        </w:tabs>
        <w:kinsoku/>
        <w:wordWrap/>
        <w:overflowPunct/>
        <w:topLinePunct w:val="0"/>
        <w:autoSpaceDE/>
        <w:autoSpaceDN/>
        <w:bidi w:val="0"/>
        <w:adjustRightInd/>
        <w:snapToGrid/>
        <w:spacing w:line="580" w:lineRule="exact"/>
        <w:ind w:firstLine="640" w:firstLineChars="200"/>
        <w:textAlignment w:val="auto"/>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eastAsia="zh-CN"/>
        </w:rPr>
        <w:t>二、</w:t>
      </w:r>
      <w:r>
        <w:rPr>
          <w:rFonts w:hint="eastAsia" w:ascii="宋体" w:hAnsi="宋体" w:eastAsia="宋体" w:cs="宋体"/>
          <w:color w:val="auto"/>
          <w:sz w:val="32"/>
          <w:szCs w:val="32"/>
          <w:highlight w:val="none"/>
        </w:rPr>
        <w:t>投标人的投标文件符合性审查时被判定为无效投标文件的，</w:t>
      </w:r>
      <w:r>
        <w:rPr>
          <w:rFonts w:hint="eastAsia" w:ascii="宋体" w:hAnsi="宋体" w:eastAsia="宋体" w:cs="宋体"/>
          <w:color w:val="auto"/>
          <w:sz w:val="32"/>
          <w:szCs w:val="32"/>
          <w:highlight w:val="none"/>
          <w:lang w:eastAsia="zh-CN"/>
        </w:rPr>
        <w:t>集中采购机构</w:t>
      </w:r>
      <w:r>
        <w:rPr>
          <w:rFonts w:hint="eastAsia" w:ascii="宋体" w:hAnsi="宋体" w:eastAsia="宋体" w:cs="宋体"/>
          <w:color w:val="auto"/>
          <w:sz w:val="32"/>
          <w:szCs w:val="32"/>
          <w:highlight w:val="none"/>
        </w:rPr>
        <w:t>将通知投标人（</w:t>
      </w:r>
      <w:r>
        <w:rPr>
          <w:rFonts w:hint="eastAsia" w:ascii="宋体" w:hAnsi="宋体" w:cs="宋体"/>
          <w:color w:val="auto"/>
          <w:sz w:val="32"/>
          <w:szCs w:val="32"/>
          <w:highlight w:val="none"/>
          <w:lang w:eastAsia="zh-CN"/>
        </w:rPr>
        <w:t>采用</w:t>
      </w:r>
      <w:r>
        <w:rPr>
          <w:rFonts w:hint="eastAsia" w:ascii="宋体" w:hAnsi="宋体" w:eastAsia="宋体" w:cs="宋体"/>
          <w:color w:val="auto"/>
          <w:sz w:val="32"/>
          <w:szCs w:val="32"/>
          <w:highlight w:val="none"/>
        </w:rPr>
        <w:t>以短信、现场公示、电话、“政府采购云平台”等</w:t>
      </w:r>
      <w:r>
        <w:rPr>
          <w:rFonts w:hint="eastAsia" w:ascii="宋体" w:hAnsi="宋体" w:cs="宋体"/>
          <w:color w:val="auto"/>
          <w:sz w:val="32"/>
          <w:szCs w:val="32"/>
          <w:highlight w:val="none"/>
          <w:lang w:eastAsia="zh-CN"/>
        </w:rPr>
        <w:t>其中任意一种</w:t>
      </w:r>
      <w:r>
        <w:rPr>
          <w:rFonts w:hint="eastAsia" w:ascii="宋体" w:hAnsi="宋体" w:eastAsia="宋体" w:cs="宋体"/>
          <w:color w:val="auto"/>
          <w:sz w:val="32"/>
          <w:szCs w:val="32"/>
          <w:highlight w:val="none"/>
        </w:rPr>
        <w:t>方式）。投标人如对评审结论有异议的，应及时向</w:t>
      </w:r>
      <w:r>
        <w:rPr>
          <w:rFonts w:hint="eastAsia" w:ascii="宋体" w:hAnsi="宋体" w:eastAsia="宋体" w:cs="宋体"/>
          <w:color w:val="auto"/>
          <w:sz w:val="32"/>
          <w:szCs w:val="32"/>
          <w:highlight w:val="none"/>
          <w:lang w:eastAsia="zh-CN"/>
        </w:rPr>
        <w:t>集采机构</w:t>
      </w:r>
      <w:r>
        <w:rPr>
          <w:rFonts w:hint="eastAsia" w:ascii="宋体" w:hAnsi="宋体" w:eastAsia="宋体" w:cs="宋体"/>
          <w:color w:val="auto"/>
          <w:sz w:val="32"/>
          <w:szCs w:val="32"/>
          <w:highlight w:val="none"/>
        </w:rPr>
        <w:t>反馈意见。</w:t>
      </w:r>
      <w:r>
        <w:rPr>
          <w:rFonts w:hint="eastAsia" w:ascii="宋体" w:hAnsi="宋体" w:eastAsia="宋体" w:cs="宋体"/>
          <w:color w:val="auto"/>
          <w:sz w:val="32"/>
          <w:szCs w:val="32"/>
          <w:highlight w:val="none"/>
          <w:lang w:eastAsia="zh-CN"/>
        </w:rPr>
        <w:t>集中采购机构</w:t>
      </w:r>
      <w:r>
        <w:rPr>
          <w:rFonts w:hint="eastAsia" w:ascii="宋体" w:hAnsi="宋体" w:eastAsia="宋体" w:cs="宋体"/>
          <w:color w:val="auto"/>
          <w:sz w:val="32"/>
          <w:szCs w:val="32"/>
          <w:highlight w:val="none"/>
        </w:rPr>
        <w:t>在评审结束前将收到的反馈意见及时告知评标委员会。（说明：无论投标人是否收到通知或提供反馈意见，均不影响评标委员会的评标工作，且</w:t>
      </w:r>
      <w:r>
        <w:rPr>
          <w:rFonts w:hint="eastAsia" w:ascii="宋体" w:hAnsi="宋体" w:eastAsia="宋体" w:cs="宋体"/>
          <w:color w:val="auto"/>
          <w:sz w:val="32"/>
          <w:szCs w:val="32"/>
          <w:highlight w:val="none"/>
          <w:lang w:eastAsia="zh-CN"/>
        </w:rPr>
        <w:t>集中采购机构</w:t>
      </w:r>
      <w:r>
        <w:rPr>
          <w:rFonts w:hint="eastAsia" w:ascii="宋体" w:hAnsi="宋体" w:eastAsia="宋体" w:cs="宋体"/>
          <w:color w:val="auto"/>
          <w:sz w:val="32"/>
          <w:szCs w:val="32"/>
          <w:highlight w:val="none"/>
        </w:rPr>
        <w:t>对此将不承担任何的责任。投标人对评审结论有异议的，其反馈意见仅限于评标委员会对评审结论的正确性进行复核，避免出现评审错误。）</w:t>
      </w:r>
    </w:p>
    <w:p>
      <w:pPr>
        <w:pageBreakBefore w:val="0"/>
        <w:tabs>
          <w:tab w:val="left" w:pos="851"/>
        </w:tabs>
        <w:kinsoku/>
        <w:wordWrap/>
        <w:overflowPunct/>
        <w:topLinePunct w:val="0"/>
        <w:autoSpaceDE/>
        <w:autoSpaceDN/>
        <w:bidi w:val="0"/>
        <w:adjustRightInd/>
        <w:snapToGrid/>
        <w:spacing w:line="580" w:lineRule="exact"/>
        <w:ind w:firstLine="640" w:firstLineChars="200"/>
        <w:textAlignment w:val="auto"/>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三、通过符合性审查的供应商＜3名，本项目采购失败。</w:t>
      </w:r>
    </w:p>
    <w:p>
      <w:pPr>
        <w:pageBreakBefore w:val="0"/>
        <w:tabs>
          <w:tab w:val="left" w:pos="851"/>
        </w:tabs>
        <w:kinsoku/>
        <w:wordWrap/>
        <w:overflowPunct/>
        <w:topLinePunct w:val="0"/>
        <w:autoSpaceDE/>
        <w:autoSpaceDN/>
        <w:bidi w:val="0"/>
        <w:adjustRightInd/>
        <w:snapToGrid/>
        <w:spacing w:line="580" w:lineRule="exact"/>
        <w:ind w:firstLine="646" w:firstLineChars="202"/>
        <w:textAlignment w:val="auto"/>
        <w:rPr>
          <w:rFonts w:hint="eastAsia" w:ascii="宋体" w:hAnsi="宋体" w:eastAsia="宋体" w:cs="宋体"/>
          <w:b/>
          <w:color w:val="auto"/>
          <w:sz w:val="32"/>
          <w:szCs w:val="32"/>
          <w:highlight w:val="none"/>
        </w:rPr>
      </w:pPr>
      <w:r>
        <w:rPr>
          <w:rFonts w:hint="eastAsia" w:ascii="宋体" w:hAnsi="宋体" w:eastAsia="宋体" w:cs="宋体"/>
          <w:b w:val="0"/>
          <w:bCs/>
          <w:color w:val="auto"/>
          <w:sz w:val="32"/>
          <w:szCs w:val="32"/>
          <w:highlight w:val="none"/>
          <w:lang w:val="en-US" w:eastAsia="zh-CN"/>
        </w:rPr>
        <w:t>3.2</w:t>
      </w:r>
      <w:r>
        <w:rPr>
          <w:rFonts w:hint="eastAsia" w:ascii="宋体" w:hAnsi="宋体" w:eastAsia="宋体" w:cs="宋体"/>
          <w:b w:val="0"/>
          <w:bCs/>
          <w:color w:val="auto"/>
          <w:sz w:val="32"/>
          <w:szCs w:val="32"/>
          <w:highlight w:val="none"/>
        </w:rPr>
        <w:t>解释、澄清有关问题</w:t>
      </w:r>
    </w:p>
    <w:p>
      <w:pPr>
        <w:pageBreakBefore w:val="0"/>
        <w:tabs>
          <w:tab w:val="left" w:pos="851"/>
        </w:tabs>
        <w:kinsoku/>
        <w:wordWrap/>
        <w:overflowPunct/>
        <w:topLinePunct w:val="0"/>
        <w:autoSpaceDE/>
        <w:autoSpaceDN/>
        <w:bidi w:val="0"/>
        <w:adjustRightInd/>
        <w:snapToGrid/>
        <w:spacing w:line="580" w:lineRule="exact"/>
        <w:ind w:firstLine="646" w:firstLineChars="202"/>
        <w:textAlignment w:val="auto"/>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val="en-US" w:eastAsia="zh-CN"/>
        </w:rPr>
        <w:t>3.2.1</w:t>
      </w:r>
      <w:r>
        <w:rPr>
          <w:rFonts w:hint="eastAsia" w:ascii="宋体" w:hAnsi="宋体" w:eastAsia="宋体" w:cs="宋体"/>
          <w:color w:val="auto"/>
          <w:sz w:val="32"/>
          <w:szCs w:val="32"/>
          <w:highlight w:val="none"/>
        </w:rPr>
        <w:t>在评标过程中，评标委员会对投标文件中含义不明确、同类问题表述不一致或者有明显文字和计算错误的内容，评标委员会应当要求投标人作出必要的澄清、说明或补正，并给予投标人必要的反馈时间。投标人应当按评标委员会的要求进行澄清、说明或者补正。投标人的澄清、说明或者补正不得超出投标文件的范围或者改变投标文件的实质性内容。澄清不影响投标文件的效力，有效的澄清材料，是投标文件的组成部分。澄清应当不超出投标文件的范围、不实质性改变投标文件的内容、不影响投标人的公平竞争、不导致投标文件从不响应招标文件变为响应招标文件的条件。下列内容不得澄清：</w:t>
      </w:r>
    </w:p>
    <w:p>
      <w:pPr>
        <w:pageBreakBefore w:val="0"/>
        <w:numPr>
          <w:ilvl w:val="0"/>
          <w:numId w:val="9"/>
        </w:numPr>
        <w:tabs>
          <w:tab w:val="left" w:pos="851"/>
        </w:tabs>
        <w:kinsoku/>
        <w:wordWrap/>
        <w:overflowPunct/>
        <w:topLinePunct w:val="0"/>
        <w:autoSpaceDE/>
        <w:autoSpaceDN/>
        <w:bidi w:val="0"/>
        <w:adjustRightInd/>
        <w:snapToGrid/>
        <w:spacing w:line="580" w:lineRule="exact"/>
        <w:ind w:firstLine="646" w:firstLineChars="202"/>
        <w:textAlignment w:val="auto"/>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按财政部规定应当在评标时不予承认的投标文件内容事项；</w:t>
      </w:r>
    </w:p>
    <w:p>
      <w:pPr>
        <w:pageBreakBefore w:val="0"/>
        <w:numPr>
          <w:ilvl w:val="0"/>
          <w:numId w:val="9"/>
        </w:numPr>
        <w:tabs>
          <w:tab w:val="left" w:pos="851"/>
        </w:tabs>
        <w:kinsoku/>
        <w:wordWrap/>
        <w:overflowPunct/>
        <w:topLinePunct w:val="0"/>
        <w:autoSpaceDE/>
        <w:autoSpaceDN/>
        <w:bidi w:val="0"/>
        <w:adjustRightInd/>
        <w:snapToGrid/>
        <w:spacing w:line="580" w:lineRule="exact"/>
        <w:ind w:left="0" w:leftChars="0" w:firstLine="646" w:firstLineChars="202"/>
        <w:textAlignment w:val="auto"/>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投标文件中已经明确的内容事项；</w:t>
      </w:r>
    </w:p>
    <w:p>
      <w:pPr>
        <w:pageBreakBefore w:val="0"/>
        <w:numPr>
          <w:ilvl w:val="0"/>
          <w:numId w:val="0"/>
        </w:numPr>
        <w:tabs>
          <w:tab w:val="left" w:pos="851"/>
        </w:tabs>
        <w:kinsoku/>
        <w:wordWrap/>
        <w:overflowPunct/>
        <w:topLinePunct w:val="0"/>
        <w:autoSpaceDE/>
        <w:autoSpaceDN/>
        <w:bidi w:val="0"/>
        <w:adjustRightInd/>
        <w:snapToGrid/>
        <w:spacing w:line="580" w:lineRule="exact"/>
        <w:ind w:leftChars="0" w:firstLine="640" w:firstLineChars="200"/>
        <w:textAlignment w:val="auto"/>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（三）投标文件未提供的材料。</w:t>
      </w:r>
    </w:p>
    <w:p>
      <w:pPr>
        <w:pageBreakBefore w:val="0"/>
        <w:kinsoku/>
        <w:wordWrap/>
        <w:overflowPunct/>
        <w:topLinePunct w:val="0"/>
        <w:autoSpaceDE/>
        <w:autoSpaceDN/>
        <w:bidi w:val="0"/>
        <w:adjustRightInd/>
        <w:snapToGrid/>
        <w:spacing w:line="580" w:lineRule="exact"/>
        <w:ind w:firstLine="640" w:firstLineChars="200"/>
        <w:textAlignment w:val="auto"/>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val="en-US" w:eastAsia="zh-CN"/>
        </w:rPr>
        <w:t>3.2.2</w:t>
      </w:r>
      <w:r>
        <w:rPr>
          <w:rFonts w:hint="eastAsia" w:ascii="宋体" w:hAnsi="宋体" w:eastAsia="宋体" w:cs="宋体"/>
          <w:color w:val="auto"/>
          <w:sz w:val="32"/>
          <w:szCs w:val="32"/>
          <w:highlight w:val="none"/>
        </w:rPr>
        <w:t>投标文件报价出现下列情况的，不需要投标人澄清，按以下原则处理：</w:t>
      </w:r>
    </w:p>
    <w:p>
      <w:pPr>
        <w:pageBreakBefore w:val="0"/>
        <w:kinsoku/>
        <w:wordWrap/>
        <w:overflowPunct/>
        <w:topLinePunct w:val="0"/>
        <w:autoSpaceDE/>
        <w:autoSpaceDN/>
        <w:bidi w:val="0"/>
        <w:adjustRightInd/>
        <w:snapToGrid/>
        <w:spacing w:line="580" w:lineRule="exact"/>
        <w:ind w:firstLine="640" w:firstLineChars="200"/>
        <w:textAlignment w:val="auto"/>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eastAsia="zh-CN"/>
        </w:rPr>
        <w:t>（一）</w:t>
      </w:r>
      <w:r>
        <w:rPr>
          <w:rFonts w:hint="eastAsia" w:ascii="宋体" w:hAnsi="宋体" w:eastAsia="宋体" w:cs="宋体"/>
          <w:color w:val="auto"/>
          <w:sz w:val="32"/>
          <w:szCs w:val="32"/>
          <w:highlight w:val="none"/>
        </w:rPr>
        <w:t>投标文件中的大写金额和小写金额不一致的，以大写金额为准，但大写金额出现文字错误，导致金额无法判断的除外；</w:t>
      </w:r>
    </w:p>
    <w:p>
      <w:pPr>
        <w:pageBreakBefore w:val="0"/>
        <w:kinsoku/>
        <w:wordWrap/>
        <w:overflowPunct/>
        <w:topLinePunct w:val="0"/>
        <w:autoSpaceDE/>
        <w:autoSpaceDN/>
        <w:bidi w:val="0"/>
        <w:adjustRightInd/>
        <w:snapToGrid/>
        <w:spacing w:line="580" w:lineRule="exact"/>
        <w:ind w:firstLine="640" w:firstLineChars="200"/>
        <w:textAlignment w:val="auto"/>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eastAsia="zh-CN"/>
        </w:rPr>
        <w:t>（二）</w:t>
      </w:r>
      <w:r>
        <w:rPr>
          <w:rFonts w:hint="eastAsia" w:ascii="宋体" w:hAnsi="宋体" w:eastAsia="宋体" w:cs="宋体"/>
          <w:color w:val="auto"/>
          <w:sz w:val="32"/>
          <w:szCs w:val="32"/>
          <w:highlight w:val="none"/>
        </w:rPr>
        <w:t>单价金额小数点或者百分比有明显错位的，以总价为准，并修改单价；</w:t>
      </w:r>
    </w:p>
    <w:p>
      <w:pPr>
        <w:pageBreakBefore w:val="0"/>
        <w:kinsoku/>
        <w:wordWrap/>
        <w:overflowPunct/>
        <w:topLinePunct w:val="0"/>
        <w:autoSpaceDE/>
        <w:autoSpaceDN/>
        <w:bidi w:val="0"/>
        <w:adjustRightInd/>
        <w:snapToGrid/>
        <w:spacing w:line="580" w:lineRule="exact"/>
        <w:ind w:firstLine="640" w:firstLineChars="200"/>
        <w:textAlignment w:val="auto"/>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（三）总价金额与按单价汇总金额不一致的，以单价金额计算结果为。</w:t>
      </w:r>
    </w:p>
    <w:p>
      <w:pPr>
        <w:pageBreakBefore w:val="0"/>
        <w:kinsoku/>
        <w:wordWrap/>
        <w:overflowPunct/>
        <w:topLinePunct w:val="0"/>
        <w:autoSpaceDE/>
        <w:autoSpaceDN/>
        <w:bidi w:val="0"/>
        <w:adjustRightInd/>
        <w:snapToGrid/>
        <w:spacing w:line="580" w:lineRule="exact"/>
        <w:ind w:firstLine="640" w:firstLineChars="200"/>
        <w:textAlignment w:val="auto"/>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同时出现两种以上不一致的，按照前款规定的顺序修正。修正后的报价经投标人确认后产生约束力，投标人不确认的，其投标无效。</w:t>
      </w:r>
    </w:p>
    <w:p>
      <w:pPr>
        <w:pageBreakBefore w:val="0"/>
        <w:kinsoku/>
        <w:wordWrap/>
        <w:overflowPunct/>
        <w:topLinePunct w:val="0"/>
        <w:autoSpaceDE/>
        <w:autoSpaceDN/>
        <w:bidi w:val="0"/>
        <w:adjustRightInd/>
        <w:snapToGrid/>
        <w:spacing w:line="580" w:lineRule="exact"/>
        <w:ind w:firstLine="640" w:firstLineChars="200"/>
        <w:textAlignment w:val="auto"/>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val="en-US" w:eastAsia="zh-CN"/>
        </w:rPr>
        <w:t>3.2.3</w:t>
      </w:r>
      <w:r>
        <w:rPr>
          <w:rFonts w:hint="eastAsia" w:ascii="宋体" w:hAnsi="宋体" w:eastAsia="宋体" w:cs="宋体"/>
          <w:color w:val="auto"/>
          <w:sz w:val="32"/>
          <w:szCs w:val="32"/>
          <w:highlight w:val="none"/>
        </w:rPr>
        <w:t>对不同语言文本投标文件的解释发生异议的，以中文文本为准。</w:t>
      </w:r>
    </w:p>
    <w:p>
      <w:pPr>
        <w:pageBreakBefore w:val="0"/>
        <w:kinsoku/>
        <w:wordWrap/>
        <w:overflowPunct/>
        <w:topLinePunct w:val="0"/>
        <w:autoSpaceDE/>
        <w:autoSpaceDN/>
        <w:bidi w:val="0"/>
        <w:adjustRightInd/>
        <w:snapToGrid/>
        <w:spacing w:line="580" w:lineRule="exact"/>
        <w:ind w:firstLine="640" w:firstLineChars="200"/>
        <w:textAlignment w:val="auto"/>
        <w:rPr>
          <w:rFonts w:hint="eastAsia" w:ascii="宋体" w:hAnsi="宋体" w:eastAsia="宋体" w:cs="宋体"/>
          <w:color w:val="auto"/>
          <w:sz w:val="32"/>
          <w:szCs w:val="32"/>
          <w:highlight w:val="none"/>
        </w:rPr>
      </w:pPr>
      <w:r>
        <w:rPr>
          <w:rFonts w:hint="eastAsia" w:ascii="宋体" w:hAnsi="宋体" w:cs="宋体"/>
          <w:color w:val="auto"/>
          <w:sz w:val="32"/>
          <w:szCs w:val="32"/>
          <w:highlight w:val="none"/>
          <w:lang w:val="en-US" w:eastAsia="zh-CN"/>
        </w:rPr>
        <w:t>3.2.4</w:t>
      </w:r>
      <w:r>
        <w:rPr>
          <w:rFonts w:hint="eastAsia" w:ascii="宋体" w:hAnsi="宋体" w:cs="宋体"/>
          <w:color w:val="auto"/>
          <w:sz w:val="32"/>
          <w:szCs w:val="32"/>
          <w:highlight w:val="none"/>
        </w:rPr>
        <w:t>评标结束之前，投标人应随时关注系统提示，及时通过“政府采购云平台”在线响应评标委员会发出的澄清、说明或补正要求，签章并确认提交成功。逾时回复将不能提交，视为投标人自行放弃，其损失由投标人承担</w:t>
      </w:r>
      <w:r>
        <w:rPr>
          <w:rFonts w:hint="eastAsia" w:ascii="宋体" w:hAnsi="宋体" w:cs="宋体"/>
          <w:color w:val="auto"/>
          <w:sz w:val="32"/>
          <w:szCs w:val="32"/>
          <w:highlight w:val="none"/>
          <w:lang w:eastAsia="zh-CN"/>
        </w:rPr>
        <w:t>。</w:t>
      </w:r>
    </w:p>
    <w:p>
      <w:pPr>
        <w:pageBreakBefore w:val="0"/>
        <w:kinsoku/>
        <w:wordWrap/>
        <w:overflowPunct/>
        <w:topLinePunct w:val="0"/>
        <w:autoSpaceDE/>
        <w:autoSpaceDN/>
        <w:bidi w:val="0"/>
        <w:adjustRightInd/>
        <w:snapToGrid/>
        <w:spacing w:line="580" w:lineRule="exact"/>
        <w:ind w:firstLine="640" w:firstLineChars="200"/>
        <w:textAlignment w:val="auto"/>
        <w:rPr>
          <w:rFonts w:hint="eastAsia" w:ascii="宋体" w:hAnsi="宋体" w:cs="宋体"/>
          <w:color w:val="auto"/>
          <w:sz w:val="32"/>
          <w:szCs w:val="32"/>
          <w:highlight w:val="none"/>
          <w:lang w:eastAsia="zh-CN"/>
        </w:rPr>
      </w:pPr>
      <w:r>
        <w:rPr>
          <w:rFonts w:hint="eastAsia" w:ascii="宋体" w:hAnsi="宋体" w:cs="宋体"/>
          <w:color w:val="auto"/>
          <w:sz w:val="32"/>
          <w:szCs w:val="32"/>
          <w:highlight w:val="none"/>
          <w:lang w:val="en-US" w:eastAsia="zh-CN"/>
        </w:rPr>
        <w:t>3.2.5</w:t>
      </w:r>
      <w:r>
        <w:rPr>
          <w:rFonts w:hint="eastAsia" w:ascii="宋体" w:hAnsi="宋体" w:cs="宋体"/>
          <w:color w:val="auto"/>
          <w:sz w:val="32"/>
          <w:szCs w:val="32"/>
          <w:highlight w:val="none"/>
        </w:rPr>
        <w:t>评标过程中，评标委员会认为招标文件有关事项表述不明确或需要说明的，可以提请</w:t>
      </w:r>
      <w:r>
        <w:rPr>
          <w:rFonts w:hint="eastAsia" w:ascii="宋体" w:hAnsi="宋体" w:cs="宋体"/>
          <w:color w:val="auto"/>
          <w:sz w:val="32"/>
          <w:szCs w:val="32"/>
          <w:highlight w:val="none"/>
          <w:lang w:eastAsia="zh-CN"/>
        </w:rPr>
        <w:t>采购人、集中采购机构</w:t>
      </w:r>
      <w:r>
        <w:rPr>
          <w:rFonts w:hint="eastAsia" w:ascii="宋体" w:hAnsi="宋体" w:cs="宋体"/>
          <w:color w:val="auto"/>
          <w:sz w:val="32"/>
          <w:szCs w:val="32"/>
          <w:highlight w:val="none"/>
        </w:rPr>
        <w:t>书面解释</w:t>
      </w:r>
      <w:r>
        <w:rPr>
          <w:rFonts w:hint="eastAsia" w:ascii="宋体" w:hAnsi="宋体" w:cs="宋体"/>
          <w:color w:val="auto"/>
          <w:sz w:val="32"/>
          <w:szCs w:val="32"/>
          <w:highlight w:val="none"/>
          <w:lang w:eastAsia="zh-CN"/>
        </w:rPr>
        <w:t>，</w:t>
      </w:r>
      <w:r>
        <w:rPr>
          <w:rFonts w:hint="eastAsia" w:ascii="宋体" w:hAnsi="宋体" w:cs="宋体"/>
          <w:color w:val="auto"/>
          <w:sz w:val="32"/>
          <w:szCs w:val="32"/>
          <w:highlight w:val="none"/>
        </w:rPr>
        <w:t>解释</w:t>
      </w:r>
      <w:r>
        <w:rPr>
          <w:rFonts w:hint="eastAsia" w:ascii="宋体" w:hAnsi="宋体" w:cs="宋体"/>
          <w:color w:val="auto"/>
          <w:sz w:val="32"/>
          <w:szCs w:val="32"/>
          <w:highlight w:val="none"/>
          <w:lang w:eastAsia="zh-CN"/>
        </w:rPr>
        <w:t>的内容</w:t>
      </w:r>
      <w:r>
        <w:rPr>
          <w:rFonts w:hint="eastAsia" w:ascii="宋体" w:hAnsi="宋体" w:cs="宋体"/>
          <w:color w:val="auto"/>
          <w:sz w:val="32"/>
          <w:szCs w:val="32"/>
          <w:highlight w:val="none"/>
        </w:rPr>
        <w:t>不得改变招标文件的原义或者影响公平、公正，解释事项如果涉及投标人权益的以有利于投标人的原则进行解释</w:t>
      </w:r>
      <w:r>
        <w:rPr>
          <w:rFonts w:hint="eastAsia" w:ascii="宋体" w:hAnsi="宋体" w:cs="宋体"/>
          <w:color w:val="auto"/>
          <w:sz w:val="32"/>
          <w:szCs w:val="32"/>
          <w:highlight w:val="none"/>
          <w:lang w:eastAsia="zh-CN"/>
        </w:rPr>
        <w:t>。</w:t>
      </w:r>
    </w:p>
    <w:p>
      <w:pPr>
        <w:pageBreakBefore w:val="0"/>
        <w:tabs>
          <w:tab w:val="left" w:pos="851"/>
        </w:tabs>
        <w:kinsoku/>
        <w:wordWrap/>
        <w:overflowPunct/>
        <w:topLinePunct w:val="0"/>
        <w:autoSpaceDE/>
        <w:autoSpaceDN/>
        <w:bidi w:val="0"/>
        <w:adjustRightInd/>
        <w:snapToGrid/>
        <w:spacing w:line="580" w:lineRule="exact"/>
        <w:ind w:firstLine="630" w:firstLineChars="196"/>
        <w:textAlignment w:val="auto"/>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lang w:eastAsia="zh-CN"/>
        </w:rPr>
        <w:t>注：</w:t>
      </w:r>
      <w:r>
        <w:rPr>
          <w:rFonts w:hint="eastAsia" w:ascii="宋体" w:hAnsi="宋体" w:eastAsia="宋体" w:cs="宋体"/>
          <w:b/>
          <w:color w:val="auto"/>
          <w:sz w:val="32"/>
          <w:szCs w:val="32"/>
          <w:highlight w:val="none"/>
        </w:rPr>
        <w:t>评标委员会当积极履行澄清、说明或者更正的职责，不得滥用权力。供应商的投标文件可以要求澄清、说明或者更正的，不得未经澄清、说明或者更正而直接作无效投标处理。</w:t>
      </w:r>
    </w:p>
    <w:p>
      <w:pPr>
        <w:pageBreakBefore w:val="0"/>
        <w:kinsoku/>
        <w:wordWrap/>
        <w:overflowPunct/>
        <w:topLinePunct w:val="0"/>
        <w:autoSpaceDE/>
        <w:autoSpaceDN/>
        <w:bidi w:val="0"/>
        <w:adjustRightInd/>
        <w:snapToGrid/>
        <w:spacing w:line="580" w:lineRule="exact"/>
        <w:ind w:firstLine="640" w:firstLineChars="200"/>
        <w:textAlignment w:val="auto"/>
        <w:rPr>
          <w:rFonts w:hint="eastAsia" w:ascii="宋体" w:hAnsi="宋体" w:eastAsia="宋体" w:cs="宋体"/>
          <w:color w:val="auto"/>
          <w:sz w:val="32"/>
          <w:szCs w:val="32"/>
          <w:highlight w:val="none"/>
          <w:lang w:val="en-US" w:eastAsia="zh-CN"/>
        </w:rPr>
      </w:pPr>
      <w:bookmarkStart w:id="121" w:name="_Toc315871649"/>
      <w:bookmarkEnd w:id="121"/>
      <w:bookmarkStart w:id="122" w:name="_Toc315871652"/>
      <w:bookmarkEnd w:id="122"/>
      <w:bookmarkStart w:id="123" w:name="_Toc315871651"/>
      <w:bookmarkEnd w:id="123"/>
      <w:bookmarkStart w:id="124" w:name="_Toc315871650"/>
      <w:bookmarkEnd w:id="124"/>
      <w:bookmarkStart w:id="125" w:name="_Toc316292255"/>
      <w:bookmarkStart w:id="126" w:name="_Toc315871653"/>
      <w:r>
        <w:rPr>
          <w:rFonts w:hint="eastAsia" w:ascii="宋体" w:hAnsi="宋体" w:eastAsia="宋体" w:cs="宋体"/>
          <w:color w:val="auto"/>
          <w:sz w:val="32"/>
          <w:szCs w:val="32"/>
          <w:highlight w:val="none"/>
          <w:lang w:val="en-US" w:eastAsia="zh-CN"/>
        </w:rPr>
        <w:t>3.3比较与评价</w:t>
      </w:r>
    </w:p>
    <w:p>
      <w:pPr>
        <w:pageBreakBefore w:val="0"/>
        <w:kinsoku/>
        <w:wordWrap/>
        <w:overflowPunct/>
        <w:topLinePunct w:val="0"/>
        <w:autoSpaceDE/>
        <w:autoSpaceDN/>
        <w:bidi w:val="0"/>
        <w:adjustRightInd/>
        <w:snapToGrid/>
        <w:spacing w:line="580" w:lineRule="exact"/>
        <w:ind w:firstLine="640" w:firstLineChars="200"/>
        <w:textAlignment w:val="auto"/>
        <w:rPr>
          <w:rFonts w:hint="eastAsia" w:ascii="宋体" w:hAnsi="宋体" w:eastAsia="宋体" w:cs="宋体"/>
          <w:color w:val="auto"/>
          <w:sz w:val="32"/>
          <w:szCs w:val="32"/>
          <w:highlight w:val="none"/>
          <w:lang w:val="en-US" w:eastAsia="zh-CN"/>
        </w:rPr>
      </w:pPr>
      <w:r>
        <w:rPr>
          <w:rFonts w:hint="eastAsia" w:ascii="宋体" w:hAnsi="宋体" w:eastAsia="宋体" w:cs="宋体"/>
          <w:color w:val="auto"/>
          <w:sz w:val="32"/>
          <w:szCs w:val="32"/>
          <w:highlight w:val="none"/>
          <w:lang w:val="en-US" w:eastAsia="zh-CN"/>
        </w:rPr>
        <w:t>3.3.1</w:t>
      </w:r>
      <w:r>
        <w:rPr>
          <w:rFonts w:hint="eastAsia" w:ascii="宋体" w:hAnsi="宋体" w:eastAsia="宋体" w:cs="宋体"/>
          <w:color w:val="auto"/>
          <w:sz w:val="32"/>
          <w:szCs w:val="32"/>
          <w:highlight w:val="none"/>
        </w:rPr>
        <w:t>低于成本价投标处理。评标委员会认为投标人投标报价明显低于其他通过符合性审查投标人的投标报价，有可能影响产品质量或者不能诚信履约的，评标委员会应按照招标文件第二章（投标人须知）-“一、投标人须知附表”的规定处理。</w:t>
      </w:r>
    </w:p>
    <w:p>
      <w:pPr>
        <w:pageBreakBefore w:val="0"/>
        <w:kinsoku/>
        <w:wordWrap/>
        <w:overflowPunct/>
        <w:topLinePunct w:val="0"/>
        <w:autoSpaceDE/>
        <w:autoSpaceDN/>
        <w:bidi w:val="0"/>
        <w:adjustRightInd/>
        <w:snapToGrid/>
        <w:spacing w:line="580" w:lineRule="exact"/>
        <w:ind w:firstLine="640" w:firstLineChars="200"/>
        <w:textAlignment w:val="auto"/>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val="en-US" w:eastAsia="zh-CN"/>
        </w:rPr>
        <w:t>3.3.2</w:t>
      </w:r>
      <w:r>
        <w:rPr>
          <w:rFonts w:hint="eastAsia" w:ascii="宋体" w:hAnsi="宋体" w:eastAsia="宋体" w:cs="宋体"/>
          <w:color w:val="auto"/>
          <w:sz w:val="32"/>
          <w:szCs w:val="32"/>
          <w:highlight w:val="none"/>
        </w:rPr>
        <w:t>按招标文件中规定的评标方法和标准，对未作无效投标处理的投标文件进行技术、服务、商务等方面评估，综合比较与评价。</w:t>
      </w:r>
    </w:p>
    <w:p>
      <w:pPr>
        <w:pageBreakBefore w:val="0"/>
        <w:kinsoku/>
        <w:wordWrap/>
        <w:overflowPunct/>
        <w:topLinePunct w:val="0"/>
        <w:autoSpaceDE/>
        <w:autoSpaceDN/>
        <w:bidi w:val="0"/>
        <w:adjustRightInd/>
        <w:snapToGrid/>
        <w:spacing w:line="580" w:lineRule="exact"/>
        <w:ind w:firstLine="640" w:firstLineChars="200"/>
        <w:textAlignment w:val="auto"/>
        <w:rPr>
          <w:rFonts w:hint="eastAsia" w:ascii="宋体" w:hAnsi="宋体" w:eastAsia="宋体" w:cs="宋体"/>
          <w:b/>
          <w:color w:val="auto"/>
          <w:sz w:val="32"/>
          <w:szCs w:val="32"/>
          <w:highlight w:val="none"/>
          <w:lang w:val="en-US" w:eastAsia="zh-CN"/>
        </w:rPr>
      </w:pPr>
      <w:r>
        <w:rPr>
          <w:rFonts w:hint="eastAsia" w:ascii="宋体" w:hAnsi="宋体" w:eastAsia="宋体" w:cs="宋体"/>
          <w:b w:val="0"/>
          <w:bCs/>
          <w:color w:val="auto"/>
          <w:sz w:val="32"/>
          <w:szCs w:val="32"/>
          <w:highlight w:val="none"/>
          <w:lang w:val="en-US" w:eastAsia="zh-CN"/>
        </w:rPr>
        <w:t>3.4复核</w:t>
      </w:r>
    </w:p>
    <w:p>
      <w:pPr>
        <w:pageBreakBefore w:val="0"/>
        <w:kinsoku/>
        <w:wordWrap/>
        <w:overflowPunct/>
        <w:topLinePunct w:val="0"/>
        <w:autoSpaceDE/>
        <w:autoSpaceDN/>
        <w:bidi w:val="0"/>
        <w:adjustRightInd/>
        <w:snapToGrid/>
        <w:spacing w:line="580" w:lineRule="exact"/>
        <w:ind w:firstLine="640" w:firstLineChars="200"/>
        <w:textAlignment w:val="auto"/>
        <w:rPr>
          <w:rFonts w:hint="eastAsia" w:ascii="宋体" w:hAnsi="宋体" w:eastAsia="宋体" w:cs="宋体"/>
          <w:color w:val="auto"/>
          <w:sz w:val="32"/>
          <w:szCs w:val="32"/>
          <w:highlight w:val="none"/>
        </w:rPr>
      </w:pPr>
      <w:r>
        <w:rPr>
          <w:rFonts w:hint="eastAsia" w:ascii="宋体" w:hAnsi="宋体" w:eastAsia="宋体" w:cs="宋体"/>
          <w:b w:val="0"/>
          <w:bCs/>
          <w:color w:val="auto"/>
          <w:sz w:val="32"/>
          <w:szCs w:val="32"/>
          <w:highlight w:val="none"/>
        </w:rPr>
        <w:t>评标结果汇总完成后，评标委员会拟出具评标报告前，集中采购机构组织2名以上的本单位工作人员，在采购现场监督人员的监督之下，依据有关法律制度和采购文件对评标结果进行复核，出具复核报告。</w:t>
      </w:r>
      <w:r>
        <w:rPr>
          <w:rFonts w:hint="eastAsia" w:ascii="宋体" w:hAnsi="宋体" w:eastAsia="宋体" w:cs="宋体"/>
          <w:color w:val="auto"/>
          <w:sz w:val="32"/>
          <w:szCs w:val="32"/>
          <w:highlight w:val="none"/>
        </w:rPr>
        <w:t>除下列情形外，任何人不得修改评标结果：</w:t>
      </w:r>
    </w:p>
    <w:p>
      <w:pPr>
        <w:pStyle w:val="153"/>
        <w:pageBreakBefore w:val="0"/>
        <w:numPr>
          <w:ilvl w:val="-1"/>
          <w:numId w:val="0"/>
        </w:numPr>
        <w:tabs>
          <w:tab w:val="left" w:pos="851"/>
          <w:tab w:val="left" w:pos="1276"/>
        </w:tabs>
        <w:kinsoku/>
        <w:wordWrap/>
        <w:overflowPunct/>
        <w:topLinePunct w:val="0"/>
        <w:autoSpaceDE/>
        <w:autoSpaceDN/>
        <w:bidi w:val="0"/>
        <w:adjustRightInd/>
        <w:snapToGrid/>
        <w:spacing w:after="0" w:line="580" w:lineRule="exact"/>
        <w:ind w:left="0" w:firstLine="640" w:firstLineChars="200"/>
        <w:textAlignment w:val="auto"/>
        <w:rPr>
          <w:rFonts w:hint="eastAsia" w:ascii="宋体" w:hAnsi="宋体" w:eastAsia="宋体" w:cs="宋体"/>
          <w:color w:val="auto"/>
          <w:kern w:val="2"/>
          <w:sz w:val="32"/>
          <w:szCs w:val="32"/>
          <w:highlight w:val="none"/>
          <w:lang w:val="en-US" w:eastAsia="zh-CN" w:bidi="ar-SA"/>
        </w:rPr>
      </w:pPr>
      <w:r>
        <w:rPr>
          <w:rFonts w:hint="eastAsia" w:ascii="宋体" w:hAnsi="宋体" w:cs="宋体"/>
          <w:color w:val="auto"/>
          <w:kern w:val="2"/>
          <w:sz w:val="32"/>
          <w:szCs w:val="32"/>
          <w:highlight w:val="none"/>
          <w:lang w:val="en-US" w:eastAsia="zh-CN" w:bidi="ar-SA"/>
        </w:rPr>
        <w:t>（一）</w:t>
      </w:r>
      <w:r>
        <w:rPr>
          <w:rFonts w:hint="eastAsia" w:ascii="宋体" w:hAnsi="宋体" w:eastAsia="宋体" w:cs="宋体"/>
          <w:color w:val="auto"/>
          <w:kern w:val="2"/>
          <w:sz w:val="32"/>
          <w:szCs w:val="32"/>
          <w:highlight w:val="none"/>
          <w:lang w:val="en-US" w:eastAsia="zh-CN" w:bidi="ar-SA"/>
        </w:rPr>
        <w:t>分值汇总计算错误的；</w:t>
      </w:r>
    </w:p>
    <w:p>
      <w:pPr>
        <w:pStyle w:val="153"/>
        <w:pageBreakBefore w:val="0"/>
        <w:numPr>
          <w:ilvl w:val="-1"/>
          <w:numId w:val="0"/>
        </w:numPr>
        <w:tabs>
          <w:tab w:val="left" w:pos="851"/>
          <w:tab w:val="left" w:pos="1276"/>
        </w:tabs>
        <w:kinsoku/>
        <w:wordWrap/>
        <w:overflowPunct/>
        <w:topLinePunct w:val="0"/>
        <w:autoSpaceDE/>
        <w:autoSpaceDN/>
        <w:bidi w:val="0"/>
        <w:adjustRightInd/>
        <w:snapToGrid/>
        <w:spacing w:after="0" w:line="580" w:lineRule="exact"/>
        <w:ind w:left="0" w:firstLine="640" w:firstLineChars="200"/>
        <w:textAlignment w:val="auto"/>
        <w:rPr>
          <w:rFonts w:hint="eastAsia" w:ascii="宋体" w:hAnsi="宋体" w:eastAsia="宋体" w:cs="宋体"/>
          <w:color w:val="auto"/>
          <w:kern w:val="2"/>
          <w:sz w:val="32"/>
          <w:szCs w:val="32"/>
          <w:highlight w:val="none"/>
          <w:lang w:val="en-US" w:eastAsia="zh-CN" w:bidi="ar-SA"/>
        </w:rPr>
      </w:pPr>
      <w:r>
        <w:rPr>
          <w:rFonts w:hint="eastAsia" w:ascii="宋体" w:hAnsi="宋体" w:cs="宋体"/>
          <w:color w:val="auto"/>
          <w:kern w:val="2"/>
          <w:sz w:val="32"/>
          <w:szCs w:val="32"/>
          <w:highlight w:val="none"/>
          <w:lang w:val="en-US" w:eastAsia="zh-CN" w:bidi="ar-SA"/>
        </w:rPr>
        <w:t>（二）</w:t>
      </w:r>
      <w:r>
        <w:rPr>
          <w:rFonts w:hint="eastAsia" w:ascii="宋体" w:hAnsi="宋体" w:eastAsia="宋体" w:cs="宋体"/>
          <w:color w:val="auto"/>
          <w:kern w:val="2"/>
          <w:sz w:val="32"/>
          <w:szCs w:val="32"/>
          <w:highlight w:val="none"/>
          <w:lang w:val="en-US" w:eastAsia="zh-CN" w:bidi="ar-SA"/>
        </w:rPr>
        <w:t>分项评分超出评分标准范围的；</w:t>
      </w:r>
    </w:p>
    <w:p>
      <w:pPr>
        <w:pStyle w:val="153"/>
        <w:pageBreakBefore w:val="0"/>
        <w:numPr>
          <w:ilvl w:val="-1"/>
          <w:numId w:val="0"/>
        </w:numPr>
        <w:tabs>
          <w:tab w:val="left" w:pos="851"/>
          <w:tab w:val="left" w:pos="1276"/>
          <w:tab w:val="left" w:pos="1418"/>
        </w:tabs>
        <w:kinsoku/>
        <w:wordWrap/>
        <w:overflowPunct/>
        <w:topLinePunct w:val="0"/>
        <w:autoSpaceDE/>
        <w:autoSpaceDN/>
        <w:bidi w:val="0"/>
        <w:adjustRightInd/>
        <w:snapToGrid/>
        <w:spacing w:after="0" w:line="580" w:lineRule="exact"/>
        <w:ind w:left="0" w:firstLine="640" w:firstLineChars="200"/>
        <w:textAlignment w:val="auto"/>
        <w:rPr>
          <w:rFonts w:hint="eastAsia" w:ascii="宋体" w:hAnsi="宋体" w:eastAsia="宋体" w:cs="宋体"/>
          <w:color w:val="auto"/>
          <w:kern w:val="2"/>
          <w:sz w:val="32"/>
          <w:szCs w:val="32"/>
          <w:highlight w:val="none"/>
          <w:lang w:val="en-US" w:eastAsia="zh-CN" w:bidi="ar-SA"/>
        </w:rPr>
      </w:pPr>
      <w:r>
        <w:rPr>
          <w:rFonts w:hint="eastAsia" w:ascii="宋体" w:hAnsi="宋体" w:cs="宋体"/>
          <w:color w:val="auto"/>
          <w:kern w:val="2"/>
          <w:sz w:val="32"/>
          <w:szCs w:val="32"/>
          <w:highlight w:val="none"/>
          <w:lang w:val="en-US" w:eastAsia="zh-CN" w:bidi="ar-SA"/>
        </w:rPr>
        <w:t>（三）</w:t>
      </w:r>
      <w:r>
        <w:rPr>
          <w:rFonts w:hint="eastAsia" w:ascii="宋体" w:hAnsi="宋体" w:eastAsia="宋体" w:cs="宋体"/>
          <w:color w:val="auto"/>
          <w:kern w:val="2"/>
          <w:sz w:val="32"/>
          <w:szCs w:val="32"/>
          <w:highlight w:val="none"/>
          <w:lang w:val="en-US" w:eastAsia="zh-CN" w:bidi="ar-SA"/>
        </w:rPr>
        <w:t>评标委员会成员对客观评审因素评分不一致的；</w:t>
      </w:r>
    </w:p>
    <w:p>
      <w:pPr>
        <w:pStyle w:val="153"/>
        <w:pageBreakBefore w:val="0"/>
        <w:numPr>
          <w:ilvl w:val="-1"/>
          <w:numId w:val="0"/>
        </w:numPr>
        <w:tabs>
          <w:tab w:val="left" w:pos="851"/>
          <w:tab w:val="left" w:pos="1276"/>
        </w:tabs>
        <w:kinsoku/>
        <w:wordWrap/>
        <w:overflowPunct/>
        <w:topLinePunct w:val="0"/>
        <w:autoSpaceDE/>
        <w:autoSpaceDN/>
        <w:bidi w:val="0"/>
        <w:adjustRightInd/>
        <w:snapToGrid/>
        <w:spacing w:after="0" w:line="580" w:lineRule="exact"/>
        <w:ind w:left="0" w:firstLine="640" w:firstLineChars="200"/>
        <w:textAlignment w:val="auto"/>
        <w:rPr>
          <w:rFonts w:hint="eastAsia" w:ascii="宋体" w:hAnsi="宋体" w:eastAsia="宋体" w:cs="宋体"/>
          <w:color w:val="auto"/>
          <w:kern w:val="2"/>
          <w:sz w:val="32"/>
          <w:szCs w:val="32"/>
          <w:highlight w:val="none"/>
          <w:lang w:val="en-US" w:eastAsia="zh-CN" w:bidi="ar-SA"/>
        </w:rPr>
      </w:pPr>
      <w:r>
        <w:rPr>
          <w:rFonts w:hint="eastAsia" w:ascii="宋体" w:hAnsi="宋体" w:cs="宋体"/>
          <w:color w:val="auto"/>
          <w:kern w:val="2"/>
          <w:sz w:val="32"/>
          <w:szCs w:val="32"/>
          <w:highlight w:val="none"/>
          <w:lang w:val="en-US" w:eastAsia="zh-CN" w:bidi="ar-SA"/>
        </w:rPr>
        <w:t>（四）</w:t>
      </w:r>
      <w:r>
        <w:rPr>
          <w:rFonts w:hint="eastAsia" w:ascii="宋体" w:hAnsi="宋体" w:eastAsia="宋体" w:cs="宋体"/>
          <w:color w:val="auto"/>
          <w:kern w:val="2"/>
          <w:sz w:val="32"/>
          <w:szCs w:val="32"/>
          <w:highlight w:val="none"/>
          <w:lang w:val="en-US" w:eastAsia="zh-CN" w:bidi="ar-SA"/>
        </w:rPr>
        <w:t>经评标委员会认定评分畸高、畸低的。</w:t>
      </w:r>
    </w:p>
    <w:p>
      <w:pPr>
        <w:pageBreakBefore w:val="0"/>
        <w:tabs>
          <w:tab w:val="left" w:pos="851"/>
        </w:tabs>
        <w:kinsoku/>
        <w:wordWrap/>
        <w:overflowPunct/>
        <w:topLinePunct w:val="0"/>
        <w:autoSpaceDE/>
        <w:autoSpaceDN/>
        <w:bidi w:val="0"/>
        <w:adjustRightInd/>
        <w:snapToGrid/>
        <w:spacing w:line="580" w:lineRule="exact"/>
        <w:ind w:firstLine="646" w:firstLineChars="202"/>
        <w:textAlignment w:val="auto"/>
        <w:rPr>
          <w:rFonts w:hint="eastAsia" w:ascii="宋体" w:hAnsi="宋体" w:eastAsia="宋体" w:cs="宋体"/>
          <w:color w:val="auto"/>
          <w:kern w:val="2"/>
          <w:sz w:val="32"/>
          <w:szCs w:val="32"/>
          <w:highlight w:val="none"/>
          <w:lang w:val="en-US" w:eastAsia="zh-CN" w:bidi="ar-SA"/>
        </w:rPr>
      </w:pPr>
      <w:r>
        <w:rPr>
          <w:rFonts w:hint="eastAsia" w:ascii="宋体" w:hAnsi="宋体" w:eastAsia="宋体" w:cs="宋体"/>
          <w:color w:val="auto"/>
          <w:kern w:val="2"/>
          <w:sz w:val="32"/>
          <w:szCs w:val="32"/>
          <w:highlight w:val="none"/>
          <w:lang w:val="en-US" w:eastAsia="zh-CN" w:bidi="ar-SA"/>
        </w:rPr>
        <w:t>评标报告签署前，经复核发现存在以上情形之一的，评标委员会应当当场修改评标结果，并在评标报告中记载；评标报告签署后，采购人或者集中机构发现存在以上情形之一的，应当组织原评标委员会进行重新评审，重新评审改变评标结果的，书面报告本级财政部门。</w:t>
      </w:r>
    </w:p>
    <w:p>
      <w:pPr>
        <w:pageBreakBefore w:val="0"/>
        <w:tabs>
          <w:tab w:val="left" w:pos="851"/>
        </w:tabs>
        <w:kinsoku/>
        <w:wordWrap/>
        <w:overflowPunct/>
        <w:topLinePunct w:val="0"/>
        <w:autoSpaceDE/>
        <w:autoSpaceDN/>
        <w:bidi w:val="0"/>
        <w:adjustRightInd/>
        <w:snapToGrid/>
        <w:spacing w:line="580" w:lineRule="exact"/>
        <w:ind w:firstLine="646" w:firstLineChars="202"/>
        <w:textAlignment w:val="auto"/>
        <w:rPr>
          <w:rFonts w:hint="eastAsia" w:ascii="宋体" w:hAnsi="宋体" w:eastAsia="宋体" w:cs="宋体"/>
          <w:color w:val="auto"/>
          <w:kern w:val="2"/>
          <w:sz w:val="32"/>
          <w:szCs w:val="32"/>
          <w:highlight w:val="none"/>
          <w:lang w:val="en-US" w:eastAsia="zh-CN" w:bidi="ar-SA"/>
        </w:rPr>
      </w:pPr>
      <w:r>
        <w:rPr>
          <w:rFonts w:hint="eastAsia" w:ascii="宋体" w:hAnsi="宋体" w:eastAsia="宋体" w:cs="宋体"/>
          <w:color w:val="auto"/>
          <w:kern w:val="2"/>
          <w:sz w:val="32"/>
          <w:szCs w:val="32"/>
          <w:highlight w:val="none"/>
          <w:lang w:val="en-US" w:eastAsia="zh-CN" w:bidi="ar-SA"/>
        </w:rPr>
        <w:t>3.5确定中标候选人名单</w:t>
      </w:r>
    </w:p>
    <w:p>
      <w:pPr>
        <w:pageBreakBefore w:val="0"/>
        <w:tabs>
          <w:tab w:val="left" w:pos="851"/>
        </w:tabs>
        <w:kinsoku/>
        <w:wordWrap/>
        <w:overflowPunct/>
        <w:topLinePunct w:val="0"/>
        <w:autoSpaceDE/>
        <w:autoSpaceDN/>
        <w:bidi w:val="0"/>
        <w:adjustRightInd/>
        <w:snapToGrid/>
        <w:spacing w:line="580" w:lineRule="exact"/>
        <w:ind w:firstLine="646" w:firstLineChars="202"/>
        <w:textAlignment w:val="auto"/>
        <w:rPr>
          <w:rFonts w:hint="eastAsia" w:ascii="宋体" w:hAnsi="宋体" w:eastAsia="宋体" w:cs="宋体"/>
          <w:color w:val="auto"/>
          <w:kern w:val="2"/>
          <w:sz w:val="32"/>
          <w:szCs w:val="32"/>
          <w:highlight w:val="none"/>
          <w:lang w:val="en-US" w:eastAsia="zh-CN" w:bidi="ar-SA"/>
        </w:rPr>
      </w:pPr>
      <w:r>
        <w:rPr>
          <w:rFonts w:hint="eastAsia" w:ascii="宋体" w:hAnsi="宋体" w:eastAsia="宋体" w:cs="宋体"/>
          <w:color w:val="auto"/>
          <w:kern w:val="2"/>
          <w:sz w:val="32"/>
          <w:szCs w:val="32"/>
          <w:highlight w:val="none"/>
          <w:lang w:val="en-US" w:eastAsia="zh-CN" w:bidi="ar-SA"/>
        </w:rPr>
        <w:t>按投标人综合得分从高到低进行排序，确定3名中标候选人。综合得分相同的，按投标报价由低到高顺序排列，得分且投标报价相同的并列。投标文件满足招标文件全部实质性要求，且按照评审因素的量化指标评审得分最高的投标人为排名第一的中标候选人。</w:t>
      </w:r>
    </w:p>
    <w:bookmarkEnd w:id="125"/>
    <w:bookmarkEnd w:id="126"/>
    <w:p>
      <w:pPr>
        <w:pageBreakBefore w:val="0"/>
        <w:kinsoku/>
        <w:wordWrap/>
        <w:overflowPunct/>
        <w:topLinePunct w:val="0"/>
        <w:autoSpaceDE/>
        <w:autoSpaceDN/>
        <w:bidi w:val="0"/>
        <w:adjustRightInd/>
        <w:snapToGrid/>
        <w:spacing w:line="580" w:lineRule="exact"/>
        <w:ind w:firstLine="640" w:firstLineChars="200"/>
        <w:textAlignment w:val="auto"/>
        <w:rPr>
          <w:rFonts w:hint="eastAsia" w:ascii="宋体" w:hAnsi="宋体" w:eastAsia="宋体" w:cs="宋体"/>
          <w:b w:val="0"/>
          <w:bCs/>
          <w:color w:val="auto"/>
          <w:sz w:val="32"/>
          <w:szCs w:val="32"/>
          <w:highlight w:val="none"/>
          <w:lang w:val="en-US" w:eastAsia="zh-CN"/>
        </w:rPr>
      </w:pPr>
      <w:r>
        <w:rPr>
          <w:rFonts w:hint="eastAsia" w:ascii="宋体" w:hAnsi="宋体" w:eastAsia="宋体" w:cs="宋体"/>
          <w:b w:val="0"/>
          <w:bCs/>
          <w:color w:val="auto"/>
          <w:sz w:val="32"/>
          <w:szCs w:val="32"/>
          <w:highlight w:val="none"/>
          <w:lang w:val="en-US" w:eastAsia="zh-CN"/>
        </w:rPr>
        <w:t>3.6编写评标报告</w:t>
      </w:r>
    </w:p>
    <w:p>
      <w:pPr>
        <w:pageBreakBefore w:val="0"/>
        <w:kinsoku/>
        <w:wordWrap/>
        <w:overflowPunct/>
        <w:topLinePunct w:val="0"/>
        <w:autoSpaceDE/>
        <w:autoSpaceDN/>
        <w:bidi w:val="0"/>
        <w:adjustRightInd/>
        <w:snapToGrid/>
        <w:spacing w:line="580" w:lineRule="exact"/>
        <w:ind w:firstLine="640" w:firstLineChars="200"/>
        <w:textAlignment w:val="auto"/>
        <w:rPr>
          <w:rFonts w:hint="eastAsia" w:ascii="宋体" w:hAnsi="宋体" w:eastAsia="宋体" w:cs="宋体"/>
          <w:color w:val="auto"/>
          <w:sz w:val="32"/>
          <w:szCs w:val="32"/>
          <w:highlight w:val="none"/>
        </w:rPr>
      </w:pPr>
      <w:bookmarkStart w:id="127" w:name="_Toc44592927"/>
      <w:bookmarkStart w:id="128" w:name="_Toc217446103"/>
      <w:bookmarkStart w:id="129" w:name="_Toc316292256"/>
      <w:bookmarkStart w:id="130" w:name="_Toc315871654"/>
      <w:r>
        <w:rPr>
          <w:rFonts w:hint="eastAsia" w:ascii="宋体" w:hAnsi="宋体" w:eastAsia="宋体" w:cs="宋体"/>
          <w:color w:val="auto"/>
          <w:sz w:val="32"/>
          <w:szCs w:val="32"/>
          <w:highlight w:val="none"/>
        </w:rPr>
        <w:t>评标委员会推荐中标候选供应商后，应当向招标采购单位出具评标报告。评标报告应当包括下列内容：</w:t>
      </w:r>
    </w:p>
    <w:p>
      <w:pPr>
        <w:pageBreakBefore w:val="0"/>
        <w:kinsoku/>
        <w:wordWrap/>
        <w:overflowPunct/>
        <w:topLinePunct w:val="0"/>
        <w:autoSpaceDE/>
        <w:autoSpaceDN/>
        <w:bidi w:val="0"/>
        <w:adjustRightInd/>
        <w:snapToGrid/>
        <w:spacing w:line="580" w:lineRule="exact"/>
        <w:ind w:firstLine="640" w:firstLineChars="200"/>
        <w:textAlignment w:val="auto"/>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（一）招标公告刊登的媒体名称、开标日期和地点；</w:t>
      </w:r>
    </w:p>
    <w:p>
      <w:pPr>
        <w:pageBreakBefore w:val="0"/>
        <w:kinsoku/>
        <w:wordWrap/>
        <w:overflowPunct/>
        <w:topLinePunct w:val="0"/>
        <w:autoSpaceDE/>
        <w:autoSpaceDN/>
        <w:bidi w:val="0"/>
        <w:adjustRightInd/>
        <w:snapToGrid/>
        <w:spacing w:line="580" w:lineRule="exact"/>
        <w:ind w:firstLine="640" w:firstLineChars="200"/>
        <w:textAlignment w:val="auto"/>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（二）获取招标文件的投标人名单和评标委员会成员名单；</w:t>
      </w:r>
    </w:p>
    <w:p>
      <w:pPr>
        <w:pageBreakBefore w:val="0"/>
        <w:kinsoku/>
        <w:wordWrap/>
        <w:overflowPunct/>
        <w:topLinePunct w:val="0"/>
        <w:autoSpaceDE/>
        <w:autoSpaceDN/>
        <w:bidi w:val="0"/>
        <w:adjustRightInd/>
        <w:snapToGrid/>
        <w:spacing w:line="580" w:lineRule="exact"/>
        <w:ind w:firstLine="640" w:firstLineChars="200"/>
        <w:textAlignment w:val="auto"/>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（三）评标方法和标准；</w:t>
      </w:r>
    </w:p>
    <w:p>
      <w:pPr>
        <w:pageBreakBefore w:val="0"/>
        <w:kinsoku/>
        <w:wordWrap/>
        <w:overflowPunct/>
        <w:topLinePunct w:val="0"/>
        <w:autoSpaceDE/>
        <w:autoSpaceDN/>
        <w:bidi w:val="0"/>
        <w:adjustRightInd/>
        <w:snapToGrid/>
        <w:spacing w:line="580" w:lineRule="exact"/>
        <w:ind w:firstLine="640" w:firstLineChars="200"/>
        <w:textAlignment w:val="auto"/>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（四）开标记录和评标情况及说明，包括无效投标人名单及原因；</w:t>
      </w:r>
    </w:p>
    <w:p>
      <w:pPr>
        <w:pageBreakBefore w:val="0"/>
        <w:kinsoku/>
        <w:wordWrap/>
        <w:overflowPunct/>
        <w:topLinePunct w:val="0"/>
        <w:autoSpaceDE/>
        <w:autoSpaceDN/>
        <w:bidi w:val="0"/>
        <w:adjustRightInd/>
        <w:snapToGrid/>
        <w:spacing w:line="580" w:lineRule="exact"/>
        <w:ind w:firstLine="640" w:firstLineChars="200"/>
        <w:textAlignment w:val="auto"/>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（五）评标结果，确定的中标候选人名单或者经采购人委托直接确定的中标人；</w:t>
      </w:r>
    </w:p>
    <w:p>
      <w:pPr>
        <w:pageBreakBefore w:val="0"/>
        <w:kinsoku/>
        <w:wordWrap/>
        <w:overflowPunct/>
        <w:topLinePunct w:val="0"/>
        <w:autoSpaceDE/>
        <w:autoSpaceDN/>
        <w:bidi w:val="0"/>
        <w:adjustRightInd/>
        <w:snapToGrid/>
        <w:spacing w:line="580" w:lineRule="exact"/>
        <w:ind w:firstLine="640" w:firstLineChars="200"/>
        <w:textAlignment w:val="auto"/>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（六）其他需要说明的情况，包括评标过程中投标人根据评标委员会要求进行的澄清、说明或者补正，评标委员会成员的更换等；</w:t>
      </w:r>
    </w:p>
    <w:p>
      <w:pPr>
        <w:pageBreakBefore w:val="0"/>
        <w:kinsoku/>
        <w:wordWrap/>
        <w:overflowPunct/>
        <w:topLinePunct w:val="0"/>
        <w:autoSpaceDE/>
        <w:autoSpaceDN/>
        <w:bidi w:val="0"/>
        <w:adjustRightInd/>
        <w:snapToGrid/>
        <w:spacing w:line="580" w:lineRule="exact"/>
        <w:ind w:firstLine="640" w:firstLineChars="200"/>
        <w:textAlignment w:val="auto"/>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（七）评审委员会授标建议，报价最高的投标供应商为中标候选供应商的，评审委员会应当对其报价的合理性予以特别说明。</w:t>
      </w:r>
    </w:p>
    <w:p>
      <w:pPr>
        <w:pageBreakBefore w:val="0"/>
        <w:numPr>
          <w:ilvl w:val="1"/>
          <w:numId w:val="0"/>
        </w:numPr>
        <w:kinsoku/>
        <w:wordWrap/>
        <w:overflowPunct/>
        <w:topLinePunct w:val="0"/>
        <w:autoSpaceDE/>
        <w:autoSpaceDN/>
        <w:bidi w:val="0"/>
        <w:adjustRightInd/>
        <w:snapToGrid/>
        <w:spacing w:line="580" w:lineRule="exact"/>
        <w:ind w:leftChars="0" w:firstLine="643" w:firstLineChars="200"/>
        <w:textAlignment w:val="auto"/>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评标委员会成员应当在评标报告中签字确认，对评标过程和结果有不同意见的，应当在评标报告中写明并说明理由。签字但未写明不同意见或者未说明理由的，视同无意见。拒不签字又未另行书面说明其不同意见和理由的，视为同意评标结果。</w:t>
      </w:r>
    </w:p>
    <w:p>
      <w:pPr>
        <w:pageBreakBefore w:val="0"/>
        <w:numPr>
          <w:ilvl w:val="-1"/>
          <w:numId w:val="0"/>
        </w:numPr>
        <w:kinsoku/>
        <w:wordWrap/>
        <w:overflowPunct/>
        <w:topLinePunct w:val="0"/>
        <w:autoSpaceDE/>
        <w:autoSpaceDN/>
        <w:bidi w:val="0"/>
        <w:adjustRightInd/>
        <w:snapToGrid/>
        <w:spacing w:line="580" w:lineRule="exact"/>
        <w:ind w:left="0" w:leftChars="0" w:firstLine="643" w:firstLineChars="200"/>
        <w:textAlignment w:val="auto"/>
        <w:rPr>
          <w:rFonts w:hint="eastAsia" w:ascii="宋体" w:hAnsi="宋体" w:eastAsia="宋体" w:cs="宋体"/>
          <w:b/>
          <w:color w:val="auto"/>
          <w:sz w:val="32"/>
          <w:szCs w:val="32"/>
          <w:highlight w:val="none"/>
          <w:lang w:val="en-US" w:eastAsia="zh-CN"/>
        </w:rPr>
      </w:pPr>
      <w:r>
        <w:rPr>
          <w:rFonts w:hint="eastAsia" w:ascii="宋体" w:hAnsi="宋体" w:cs="宋体"/>
          <w:b/>
          <w:bCs w:val="0"/>
          <w:color w:val="auto"/>
          <w:sz w:val="32"/>
          <w:szCs w:val="32"/>
          <w:highlight w:val="none"/>
          <w:lang w:val="en-US" w:eastAsia="zh-CN"/>
        </w:rPr>
        <w:t>4.</w:t>
      </w:r>
      <w:r>
        <w:rPr>
          <w:rFonts w:hint="eastAsia" w:ascii="宋体" w:hAnsi="宋体" w:eastAsia="宋体" w:cs="宋体"/>
          <w:b/>
          <w:bCs w:val="0"/>
          <w:color w:val="auto"/>
          <w:sz w:val="32"/>
          <w:szCs w:val="32"/>
          <w:highlight w:val="none"/>
          <w:lang w:val="en-US" w:eastAsia="zh-CN"/>
        </w:rPr>
        <w:t>评标争议处理规则</w:t>
      </w:r>
      <w:bookmarkEnd w:id="127"/>
    </w:p>
    <w:bookmarkEnd w:id="128"/>
    <w:bookmarkEnd w:id="129"/>
    <w:bookmarkEnd w:id="130"/>
    <w:p>
      <w:pPr>
        <w:pageBreakBefore w:val="0"/>
        <w:kinsoku/>
        <w:wordWrap/>
        <w:overflowPunct/>
        <w:topLinePunct w:val="0"/>
        <w:autoSpaceDE/>
        <w:autoSpaceDN/>
        <w:bidi w:val="0"/>
        <w:adjustRightInd/>
        <w:snapToGrid/>
        <w:spacing w:line="580" w:lineRule="exact"/>
        <w:ind w:firstLine="640" w:firstLineChars="200"/>
        <w:textAlignment w:val="auto"/>
        <w:rPr>
          <w:rFonts w:hint="eastAsia" w:ascii="宋体" w:hAnsi="宋体" w:eastAsia="宋体" w:cs="宋体"/>
          <w:color w:val="auto"/>
          <w:sz w:val="32"/>
          <w:szCs w:val="32"/>
          <w:highlight w:val="none"/>
        </w:rPr>
      </w:pPr>
      <w:bookmarkStart w:id="131" w:name="_Toc44592928"/>
      <w:r>
        <w:rPr>
          <w:rFonts w:hint="eastAsia" w:ascii="宋体" w:hAnsi="宋体" w:eastAsia="宋体" w:cs="宋体"/>
          <w:color w:val="auto"/>
          <w:sz w:val="32"/>
          <w:szCs w:val="32"/>
          <w:highlight w:val="none"/>
        </w:rPr>
        <w:t>评标委员会在评审过程中，对于符合性审查、对供应商投标文件做无效投标处理及其他需要共同认定的事项存在争议的，应当以少数服从多数的原则做出结论，但不得违背法律法规和招标文件规定。有不同意见的评标委员会成员认为认定过程和结果不符合法律法规或者招标文件规定的，应当及时向采购人、集中采购机构书面反映。采购人、集中采购机构收到书面反映后，应当书面报告采购项目同级财政部门依法处理。</w:t>
      </w:r>
    </w:p>
    <w:p>
      <w:pPr>
        <w:pageBreakBefore w:val="0"/>
        <w:numPr>
          <w:ilvl w:val="-1"/>
          <w:numId w:val="0"/>
        </w:numPr>
        <w:kinsoku/>
        <w:wordWrap/>
        <w:overflowPunct/>
        <w:topLinePunct w:val="0"/>
        <w:autoSpaceDE/>
        <w:autoSpaceDN/>
        <w:bidi w:val="0"/>
        <w:adjustRightInd/>
        <w:snapToGrid/>
        <w:spacing w:line="580" w:lineRule="exact"/>
        <w:ind w:left="0" w:leftChars="0" w:firstLine="643" w:firstLineChars="200"/>
        <w:textAlignment w:val="auto"/>
        <w:rPr>
          <w:rFonts w:hint="eastAsia" w:ascii="宋体" w:hAnsi="宋体" w:eastAsia="宋体" w:cs="宋体"/>
          <w:b/>
          <w:color w:val="auto"/>
          <w:sz w:val="32"/>
          <w:szCs w:val="32"/>
          <w:highlight w:val="none"/>
          <w:lang w:val="en-US" w:eastAsia="zh-CN"/>
        </w:rPr>
      </w:pPr>
      <w:r>
        <w:rPr>
          <w:rFonts w:hint="eastAsia" w:ascii="宋体" w:hAnsi="宋体" w:cs="宋体"/>
          <w:b/>
          <w:color w:val="auto"/>
          <w:sz w:val="32"/>
          <w:szCs w:val="32"/>
          <w:highlight w:val="none"/>
          <w:lang w:val="en-US" w:eastAsia="zh-CN"/>
        </w:rPr>
        <w:t>5.</w:t>
      </w:r>
      <w:r>
        <w:rPr>
          <w:rFonts w:hint="eastAsia" w:ascii="宋体" w:hAnsi="宋体" w:eastAsia="宋体" w:cs="宋体"/>
          <w:b/>
          <w:color w:val="auto"/>
          <w:sz w:val="32"/>
          <w:szCs w:val="32"/>
          <w:highlight w:val="none"/>
          <w:lang w:val="en-US" w:eastAsia="zh-CN"/>
        </w:rPr>
        <w:t>评标细则及标准</w:t>
      </w:r>
      <w:bookmarkEnd w:id="131"/>
    </w:p>
    <w:p>
      <w:pPr>
        <w:pStyle w:val="5"/>
        <w:pageBreakBefore w:val="0"/>
        <w:numPr>
          <w:ilvl w:val="2"/>
          <w:numId w:val="0"/>
        </w:numPr>
        <w:kinsoku/>
        <w:wordWrap/>
        <w:overflowPunct/>
        <w:topLinePunct w:val="0"/>
        <w:autoSpaceDE/>
        <w:autoSpaceDN/>
        <w:bidi w:val="0"/>
        <w:adjustRightInd/>
        <w:snapToGrid/>
        <w:spacing w:after="0" w:line="580" w:lineRule="exact"/>
        <w:ind w:leftChars="0" w:firstLine="640" w:firstLineChars="200"/>
        <w:textAlignment w:val="auto"/>
        <w:rPr>
          <w:rFonts w:hint="eastAsia" w:ascii="宋体" w:hAnsi="宋体" w:eastAsia="宋体" w:cs="宋体"/>
          <w:color w:val="auto"/>
          <w:sz w:val="32"/>
          <w:szCs w:val="32"/>
          <w:highlight w:val="none"/>
        </w:rPr>
      </w:pPr>
      <w:r>
        <w:rPr>
          <w:rFonts w:hint="eastAsia" w:ascii="宋体" w:hAnsi="宋体" w:eastAsia="宋体" w:cs="宋体"/>
          <w:b w:val="0"/>
          <w:bCs w:val="0"/>
          <w:color w:val="auto"/>
          <w:sz w:val="32"/>
          <w:szCs w:val="32"/>
          <w:highlight w:val="none"/>
        </w:rPr>
        <w:t>评标委员会成员应当根据自身专业情况对每个有效投标人的投标文件进行独立评分，加权汇总每项评分因素的得分，得出每个有效投标人的总分。技术类评分因素由技术方面评标委员会成员独立评分。经济类评分因素由经济方面评标委员会成员独立评分。政策合同类的评分因素由法律方面评标委员会成员独立评分。采购人代表原则上对技术类评分因素独立评分。价格和其他不能明确区分的评分因素由评审委员会共同评分。</w:t>
      </w:r>
    </w:p>
    <w:p>
      <w:pPr>
        <w:pageBreakBefore w:val="0"/>
        <w:kinsoku/>
        <w:wordWrap/>
        <w:overflowPunct/>
        <w:topLinePunct w:val="0"/>
        <w:autoSpaceDE/>
        <w:autoSpaceDN/>
        <w:bidi w:val="0"/>
        <w:adjustRightInd/>
        <w:snapToGrid/>
        <w:spacing w:line="580" w:lineRule="exact"/>
        <w:ind w:firstLine="643" w:firstLineChars="200"/>
        <w:textAlignment w:val="auto"/>
        <w:rPr>
          <w:rFonts w:hint="eastAsia" w:ascii="宋体" w:hAnsi="宋体" w:eastAsia="宋体" w:cs="宋体"/>
          <w:b/>
          <w:color w:val="auto"/>
          <w:sz w:val="32"/>
          <w:szCs w:val="32"/>
          <w:highlight w:val="none"/>
          <w:lang w:val="en-US" w:eastAsia="zh-CN"/>
        </w:rPr>
      </w:pPr>
      <w:r>
        <w:rPr>
          <w:rFonts w:hint="eastAsia" w:ascii="宋体" w:hAnsi="宋体" w:eastAsia="宋体" w:cs="宋体"/>
          <w:b/>
          <w:color w:val="auto"/>
          <w:sz w:val="32"/>
          <w:szCs w:val="32"/>
          <w:highlight w:val="none"/>
          <w:lang w:val="en-US" w:eastAsia="zh-CN"/>
        </w:rPr>
        <w:t>5.1评分办法</w:t>
      </w:r>
    </w:p>
    <w:p>
      <w:pPr>
        <w:pageBreakBefore w:val="0"/>
        <w:kinsoku/>
        <w:wordWrap/>
        <w:overflowPunct/>
        <w:topLinePunct w:val="0"/>
        <w:autoSpaceDE/>
        <w:autoSpaceDN/>
        <w:bidi w:val="0"/>
        <w:adjustRightInd/>
        <w:snapToGrid/>
        <w:spacing w:line="580" w:lineRule="exact"/>
        <w:ind w:firstLine="720" w:firstLineChars="225"/>
        <w:textAlignment w:val="auto"/>
        <w:rPr>
          <w:rFonts w:hint="eastAsia" w:ascii="宋体" w:hAnsi="宋体" w:eastAsia="宋体" w:cs="宋体"/>
          <w:b w:val="0"/>
          <w:bCs w:val="0"/>
          <w:color w:val="auto"/>
          <w:kern w:val="0"/>
          <w:sz w:val="32"/>
          <w:szCs w:val="32"/>
          <w:highlight w:val="none"/>
          <w:lang w:val="en-US" w:eastAsia="zh-CN" w:bidi="ar-SA"/>
        </w:rPr>
      </w:pPr>
      <w:r>
        <w:rPr>
          <w:rFonts w:hint="eastAsia" w:ascii="宋体" w:hAnsi="宋体" w:eastAsia="宋体" w:cs="宋体"/>
          <w:b w:val="0"/>
          <w:bCs w:val="0"/>
          <w:color w:val="auto"/>
          <w:kern w:val="0"/>
          <w:sz w:val="32"/>
          <w:szCs w:val="32"/>
          <w:highlight w:val="none"/>
          <w:lang w:val="en-US" w:eastAsia="zh-CN" w:bidi="ar-SA"/>
        </w:rPr>
        <w:t xml:space="preserve">本次评标采用综合评分法，由评标委员会各成员独立对通过初审（资格检查和符合性检查）的投标人的投标文件进行评审和打分，    </w:t>
      </w:r>
    </w:p>
    <w:p>
      <w:pPr>
        <w:pageBreakBefore w:val="0"/>
        <w:kinsoku/>
        <w:wordWrap/>
        <w:overflowPunct/>
        <w:topLinePunct w:val="0"/>
        <w:autoSpaceDE/>
        <w:autoSpaceDN/>
        <w:bidi w:val="0"/>
        <w:adjustRightInd/>
        <w:snapToGrid/>
        <w:spacing w:line="580" w:lineRule="exact"/>
        <w:ind w:firstLine="720" w:firstLineChars="225"/>
        <w:textAlignment w:val="auto"/>
        <w:rPr>
          <w:rFonts w:hint="eastAsia" w:ascii="宋体" w:hAnsi="宋体" w:eastAsia="宋体" w:cs="宋体"/>
          <w:b w:val="0"/>
          <w:bCs w:val="0"/>
          <w:color w:val="auto"/>
          <w:kern w:val="0"/>
          <w:sz w:val="32"/>
          <w:szCs w:val="32"/>
          <w:highlight w:val="none"/>
          <w:lang w:val="en-US" w:eastAsia="zh-CN" w:bidi="ar-SA"/>
        </w:rPr>
      </w:pPr>
      <w:r>
        <w:rPr>
          <w:rFonts w:hint="eastAsia" w:ascii="宋体" w:hAnsi="宋体" w:eastAsia="宋体" w:cs="宋体"/>
          <w:b w:val="0"/>
          <w:bCs w:val="0"/>
          <w:color w:val="auto"/>
          <w:kern w:val="0"/>
          <w:sz w:val="32"/>
          <w:szCs w:val="32"/>
          <w:highlight w:val="none"/>
          <w:lang w:val="en-US" w:eastAsia="zh-CN" w:bidi="ar-SA"/>
        </w:rPr>
        <w:t>评标得分＝（A1＋A2＋……＋An）/n1+（B1＋B2＋……＋Bn）/ n2+（C1＋C2＋……＋Cn）/ n3</w:t>
      </w:r>
    </w:p>
    <w:p>
      <w:pPr>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宋体" w:hAnsi="宋体" w:eastAsia="宋体" w:cs="宋体"/>
          <w:b w:val="0"/>
          <w:bCs w:val="0"/>
          <w:color w:val="auto"/>
          <w:kern w:val="0"/>
          <w:sz w:val="32"/>
          <w:szCs w:val="32"/>
          <w:highlight w:val="none"/>
          <w:lang w:val="en-US" w:eastAsia="zh-CN" w:bidi="ar-SA"/>
        </w:rPr>
      </w:pPr>
      <w:r>
        <w:rPr>
          <w:rFonts w:hint="eastAsia" w:ascii="宋体" w:hAnsi="宋体" w:eastAsia="宋体" w:cs="宋体"/>
          <w:b w:val="0"/>
          <w:bCs w:val="0"/>
          <w:color w:val="auto"/>
          <w:kern w:val="0"/>
          <w:sz w:val="32"/>
          <w:szCs w:val="32"/>
          <w:highlight w:val="none"/>
          <w:lang w:val="en-US" w:eastAsia="zh-CN" w:bidi="ar-SA"/>
        </w:rPr>
        <w:t>A1、A2……An分别为每个经济类评委的打分，n1为经济类评委人数；B1、B2＋……Bn 分别为每个技术类评委（含采购人代表）的打分，n2为技术类评委（含采购人代表）人数；C1、C2……Cn 分别为评审委员会每个成员的打分，n3为评委人数。</w:t>
      </w:r>
    </w:p>
    <w:p>
      <w:pPr>
        <w:pStyle w:val="2"/>
        <w:spacing w:line="580" w:lineRule="exact"/>
        <w:rPr>
          <w:rFonts w:hint="eastAsia"/>
          <w:color w:val="auto"/>
          <w:lang w:val="en-US" w:eastAsia="zh-CN"/>
        </w:rPr>
      </w:pPr>
      <w:r>
        <w:rPr>
          <w:rFonts w:hint="eastAsia" w:ascii="宋体" w:hAnsi="宋体" w:eastAsia="宋体" w:cs="宋体"/>
          <w:b/>
          <w:bCs w:val="0"/>
          <w:color w:val="auto"/>
          <w:kern w:val="2"/>
          <w:sz w:val="32"/>
          <w:szCs w:val="32"/>
          <w:highlight w:val="none"/>
          <w:lang w:val="en-US" w:eastAsia="zh-CN" w:bidi="ar-SA"/>
        </w:rPr>
        <w:t>5.2评分标准</w:t>
      </w:r>
    </w:p>
    <w:tbl>
      <w:tblPr>
        <w:tblStyle w:val="44"/>
        <w:tblpPr w:leftFromText="180" w:rightFromText="180" w:vertAnchor="text" w:horzAnchor="page" w:tblpX="1334" w:tblpY="1204"/>
        <w:tblOverlap w:val="never"/>
        <w:tblW w:w="89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1300"/>
        <w:gridCol w:w="5798"/>
        <w:gridCol w:w="8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vAlign w:val="center"/>
          </w:tcPr>
          <w:p>
            <w:pPr>
              <w:pStyle w:val="18"/>
              <w:spacing w:line="440" w:lineRule="exact"/>
              <w:jc w:val="center"/>
              <w:rPr>
                <w:rFonts w:hint="eastAsia" w:ascii="宋体" w:hAnsi="宋体" w:cs="宋体"/>
                <w:b w:val="0"/>
                <w:bCs w:val="0"/>
                <w:color w:val="auto"/>
                <w:sz w:val="30"/>
                <w:szCs w:val="30"/>
              </w:rPr>
            </w:pPr>
            <w:r>
              <w:rPr>
                <w:rFonts w:hint="eastAsia" w:ascii="宋体" w:hAnsi="宋体" w:cs="宋体"/>
                <w:b w:val="0"/>
                <w:bCs w:val="0"/>
                <w:color w:val="auto"/>
                <w:sz w:val="30"/>
                <w:szCs w:val="30"/>
              </w:rPr>
              <w:t>序号</w:t>
            </w:r>
          </w:p>
        </w:tc>
        <w:tc>
          <w:tcPr>
            <w:tcW w:w="1300" w:type="dxa"/>
            <w:vAlign w:val="center"/>
          </w:tcPr>
          <w:p>
            <w:pPr>
              <w:pStyle w:val="18"/>
              <w:spacing w:line="440" w:lineRule="exact"/>
              <w:jc w:val="center"/>
              <w:rPr>
                <w:rFonts w:hint="eastAsia" w:ascii="宋体" w:hAnsi="宋体" w:cs="宋体"/>
                <w:b w:val="0"/>
                <w:bCs w:val="0"/>
                <w:color w:val="auto"/>
                <w:sz w:val="30"/>
                <w:szCs w:val="30"/>
              </w:rPr>
            </w:pPr>
            <w:r>
              <w:rPr>
                <w:rFonts w:hint="eastAsia" w:ascii="宋体" w:hAnsi="宋体" w:cs="宋体"/>
                <w:b w:val="0"/>
                <w:bCs w:val="0"/>
                <w:color w:val="auto"/>
                <w:sz w:val="30"/>
                <w:szCs w:val="30"/>
              </w:rPr>
              <w:t>评分因素及权重</w:t>
            </w:r>
          </w:p>
        </w:tc>
        <w:tc>
          <w:tcPr>
            <w:tcW w:w="5798" w:type="dxa"/>
            <w:vAlign w:val="center"/>
          </w:tcPr>
          <w:p>
            <w:pPr>
              <w:pStyle w:val="18"/>
              <w:spacing w:line="440" w:lineRule="exact"/>
              <w:jc w:val="center"/>
              <w:rPr>
                <w:rFonts w:hint="eastAsia" w:ascii="宋体" w:hAnsi="宋体" w:cs="宋体"/>
                <w:b w:val="0"/>
                <w:bCs w:val="0"/>
                <w:color w:val="auto"/>
                <w:sz w:val="30"/>
                <w:szCs w:val="30"/>
              </w:rPr>
            </w:pPr>
            <w:r>
              <w:rPr>
                <w:rFonts w:hint="eastAsia" w:ascii="宋体" w:hAnsi="宋体" w:cs="宋体"/>
                <w:b w:val="0"/>
                <w:bCs w:val="0"/>
                <w:color w:val="auto"/>
                <w:sz w:val="30"/>
                <w:szCs w:val="30"/>
              </w:rPr>
              <w:t>评分标准</w:t>
            </w:r>
          </w:p>
        </w:tc>
        <w:tc>
          <w:tcPr>
            <w:tcW w:w="894" w:type="dxa"/>
            <w:vAlign w:val="center"/>
          </w:tcPr>
          <w:p>
            <w:pPr>
              <w:pStyle w:val="18"/>
              <w:spacing w:line="440" w:lineRule="exact"/>
              <w:jc w:val="center"/>
              <w:rPr>
                <w:rFonts w:hint="eastAsia" w:ascii="宋体" w:hAnsi="宋体" w:cs="宋体"/>
                <w:b w:val="0"/>
                <w:bCs w:val="0"/>
                <w:color w:val="auto"/>
                <w:sz w:val="30"/>
                <w:szCs w:val="30"/>
              </w:rPr>
            </w:pPr>
            <w:r>
              <w:rPr>
                <w:rFonts w:hint="eastAsia" w:ascii="宋体" w:hAnsi="宋体" w:cs="宋体"/>
                <w:b w:val="0"/>
                <w:bCs w:val="0"/>
                <w:color w:val="auto"/>
                <w:sz w:val="30"/>
                <w:szCs w:val="3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88" w:type="dxa"/>
            <w:vAlign w:val="center"/>
          </w:tcPr>
          <w:p>
            <w:pPr>
              <w:pStyle w:val="18"/>
              <w:spacing w:line="440" w:lineRule="exact"/>
              <w:jc w:val="center"/>
              <w:rPr>
                <w:rFonts w:ascii="宋体" w:hAnsi="宋体" w:cs="宋体"/>
                <w:b w:val="0"/>
                <w:bCs w:val="0"/>
                <w:color w:val="auto"/>
                <w:sz w:val="24"/>
                <w:szCs w:val="24"/>
              </w:rPr>
            </w:pPr>
            <w:r>
              <w:rPr>
                <w:rFonts w:hint="eastAsia" w:ascii="宋体" w:hAnsi="宋体" w:cs="宋体"/>
                <w:b w:val="0"/>
                <w:bCs w:val="0"/>
                <w:color w:val="auto"/>
                <w:sz w:val="24"/>
                <w:szCs w:val="24"/>
              </w:rPr>
              <w:t>1</w:t>
            </w:r>
          </w:p>
        </w:tc>
        <w:tc>
          <w:tcPr>
            <w:tcW w:w="1300" w:type="dxa"/>
            <w:vAlign w:val="center"/>
          </w:tcPr>
          <w:p>
            <w:pPr>
              <w:pStyle w:val="18"/>
              <w:spacing w:line="440" w:lineRule="exact"/>
              <w:jc w:val="center"/>
              <w:rPr>
                <w:rFonts w:ascii="宋体" w:hAnsi="宋体" w:cs="宋体"/>
                <w:b w:val="0"/>
                <w:bCs w:val="0"/>
                <w:color w:val="auto"/>
                <w:sz w:val="24"/>
                <w:szCs w:val="24"/>
              </w:rPr>
            </w:pPr>
            <w:r>
              <w:rPr>
                <w:rFonts w:hint="eastAsia" w:ascii="宋体" w:hAnsi="宋体" w:cs="宋体"/>
                <w:b w:val="0"/>
                <w:bCs w:val="0"/>
                <w:color w:val="auto"/>
                <w:sz w:val="24"/>
                <w:szCs w:val="24"/>
              </w:rPr>
              <w:t>投标报价(60分）</w:t>
            </w:r>
          </w:p>
        </w:tc>
        <w:tc>
          <w:tcPr>
            <w:tcW w:w="5798" w:type="dxa"/>
            <w:vAlign w:val="top"/>
          </w:tcPr>
          <w:p>
            <w:pPr>
              <w:pStyle w:val="18"/>
              <w:spacing w:line="380" w:lineRule="exact"/>
              <w:ind w:firstLine="480" w:firstLineChars="200"/>
              <w:jc w:val="both"/>
              <w:rPr>
                <w:rFonts w:hint="eastAsia" w:ascii="宋体" w:hAnsi="宋体" w:cs="宋体"/>
                <w:b w:val="0"/>
                <w:bCs w:val="0"/>
                <w:color w:val="auto"/>
                <w:sz w:val="24"/>
                <w:szCs w:val="24"/>
              </w:rPr>
            </w:pPr>
            <w:r>
              <w:rPr>
                <w:rFonts w:hint="eastAsia" w:ascii="宋体" w:hAnsi="宋体" w:cs="宋体"/>
                <w:b w:val="0"/>
                <w:bCs w:val="0"/>
                <w:color w:val="auto"/>
                <w:sz w:val="24"/>
                <w:szCs w:val="24"/>
              </w:rPr>
              <w:t>以经评审的有效最低投标报价为评标基准价，评标基准价得满分；其余报价人的报价得分按“投标报价得分=（评标基准价/投标报价）×60”计算。</w:t>
            </w:r>
          </w:p>
          <w:p>
            <w:pPr>
              <w:pStyle w:val="18"/>
              <w:spacing w:line="380" w:lineRule="exact"/>
              <w:ind w:firstLine="480" w:firstLineChars="200"/>
              <w:jc w:val="both"/>
              <w:rPr>
                <w:rFonts w:hint="eastAsia" w:ascii="宋体" w:hAnsi="宋体" w:cs="宋体"/>
                <w:b w:val="0"/>
                <w:bCs w:val="0"/>
                <w:color w:val="auto"/>
                <w:sz w:val="24"/>
                <w:szCs w:val="24"/>
              </w:rPr>
            </w:pPr>
            <w:r>
              <w:rPr>
                <w:rFonts w:hint="eastAsia" w:ascii="宋体" w:hAnsi="宋体" w:cs="宋体"/>
                <w:b w:val="0"/>
                <w:bCs w:val="0"/>
                <w:color w:val="auto"/>
                <w:sz w:val="24"/>
                <w:szCs w:val="24"/>
              </w:rPr>
              <w:t>注：投标报价得分保留小数点后两位，第三位四舍五入。</w:t>
            </w:r>
          </w:p>
        </w:tc>
        <w:tc>
          <w:tcPr>
            <w:tcW w:w="894" w:type="dxa"/>
            <w:vAlign w:val="top"/>
          </w:tcPr>
          <w:p>
            <w:pPr>
              <w:pStyle w:val="18"/>
              <w:spacing w:line="440" w:lineRule="exact"/>
              <w:jc w:val="both"/>
              <w:rPr>
                <w:rFonts w:hint="eastAsia" w:ascii="宋体" w:hAnsi="宋体" w:eastAsia="宋体" w:cs="宋体"/>
                <w:b w:val="0"/>
                <w:bCs w:val="0"/>
                <w:color w:val="auto"/>
                <w:sz w:val="30"/>
                <w:szCs w:val="30"/>
                <w:lang w:eastAsia="zh-CN"/>
              </w:rPr>
            </w:pPr>
            <w:r>
              <w:rPr>
                <w:rFonts w:hint="eastAsia" w:ascii="宋体" w:hAnsi="宋体" w:cs="宋体"/>
                <w:b w:val="0"/>
                <w:bCs w:val="0"/>
                <w:color w:val="auto"/>
                <w:sz w:val="24"/>
                <w:szCs w:val="24"/>
                <w:lang w:eastAsia="zh-CN"/>
              </w:rPr>
              <w:t>共同评审因素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4" w:hRule="atLeast"/>
          <w:jc w:val="center"/>
        </w:trPr>
        <w:tc>
          <w:tcPr>
            <w:tcW w:w="988" w:type="dxa"/>
            <w:vAlign w:val="center"/>
          </w:tcPr>
          <w:p>
            <w:pPr>
              <w:pStyle w:val="18"/>
              <w:spacing w:line="440" w:lineRule="exact"/>
              <w:jc w:val="center"/>
              <w:rPr>
                <w:rFonts w:hint="default" w:ascii="宋体" w:hAnsi="宋体" w:eastAsia="宋体" w:cs="宋体"/>
                <w:b w:val="0"/>
                <w:bCs w:val="0"/>
                <w:snapToGrid w:val="0"/>
                <w:color w:val="auto"/>
                <w:sz w:val="24"/>
                <w:szCs w:val="24"/>
                <w:lang w:val="en-US" w:eastAsia="zh-CN" w:bidi="ar-SA"/>
              </w:rPr>
            </w:pPr>
            <w:r>
              <w:rPr>
                <w:rFonts w:hint="default" w:ascii="宋体" w:hAnsi="宋体" w:cs="宋体"/>
                <w:b w:val="0"/>
                <w:bCs w:val="0"/>
                <w:color w:val="auto"/>
                <w:sz w:val="24"/>
                <w:szCs w:val="24"/>
                <w:lang w:val="en-US"/>
              </w:rPr>
              <w:t>2</w:t>
            </w:r>
          </w:p>
        </w:tc>
        <w:tc>
          <w:tcPr>
            <w:tcW w:w="1300" w:type="dxa"/>
            <w:vAlign w:val="center"/>
          </w:tcPr>
          <w:p>
            <w:pPr>
              <w:widowControl w:val="0"/>
              <w:spacing w:line="360" w:lineRule="auto"/>
              <w:ind w:right="42" w:rightChars="20"/>
              <w:jc w:val="center"/>
              <w:rPr>
                <w:rFonts w:ascii="宋体" w:hAnsi="宋体" w:eastAsia="宋体" w:cs="宋体"/>
                <w:b w:val="0"/>
                <w:bCs/>
                <w:snapToGrid w:val="0"/>
                <w:color w:val="auto"/>
                <w:sz w:val="24"/>
                <w:szCs w:val="24"/>
                <w:lang w:val="en-US" w:eastAsia="zh-CN" w:bidi="ar-SA"/>
              </w:rPr>
            </w:pPr>
            <w:r>
              <w:rPr>
                <w:rFonts w:hint="eastAsia" w:ascii="宋体" w:hAnsi="宋体" w:cs="宋体"/>
                <w:b w:val="0"/>
                <w:color w:val="auto"/>
                <w:sz w:val="24"/>
                <w:szCs w:val="24"/>
                <w:lang w:eastAsia="zh-CN"/>
              </w:rPr>
              <w:t>人员配置</w:t>
            </w:r>
            <w:r>
              <w:rPr>
                <w:rFonts w:hint="eastAsia" w:ascii="宋体" w:hAnsi="宋体" w:cs="宋体"/>
                <w:b w:val="0"/>
                <w:color w:val="auto"/>
                <w:sz w:val="24"/>
                <w:szCs w:val="24"/>
              </w:rPr>
              <w:t>（</w:t>
            </w:r>
            <w:r>
              <w:rPr>
                <w:rFonts w:hint="eastAsia" w:ascii="宋体" w:hAnsi="宋体" w:cs="宋体"/>
                <w:b w:val="0"/>
                <w:color w:val="auto"/>
                <w:sz w:val="24"/>
                <w:szCs w:val="24"/>
                <w:lang w:val="en-US" w:eastAsia="zh-CN"/>
              </w:rPr>
              <w:t>4</w:t>
            </w:r>
            <w:r>
              <w:rPr>
                <w:rFonts w:hint="eastAsia" w:ascii="宋体" w:hAnsi="宋体" w:cs="宋体"/>
                <w:b w:val="0"/>
                <w:color w:val="auto"/>
                <w:sz w:val="24"/>
                <w:szCs w:val="24"/>
              </w:rPr>
              <w:t>分）</w:t>
            </w:r>
          </w:p>
        </w:tc>
        <w:tc>
          <w:tcPr>
            <w:tcW w:w="5798" w:type="dxa"/>
            <w:vAlign w:val="center"/>
          </w:tcPr>
          <w:p>
            <w:pPr>
              <w:widowControl/>
              <w:shd w:val="clear" w:color="auto" w:fill="FFFFFF"/>
              <w:spacing w:line="380" w:lineRule="exact"/>
              <w:ind w:firstLine="464" w:firstLineChars="200"/>
              <w:jc w:val="left"/>
              <w:rPr>
                <w:rFonts w:hint="eastAsia" w:ascii="宋体" w:hAnsi="宋体" w:eastAsia="宋体" w:cs="宋体"/>
                <w:b w:val="0"/>
                <w:bCs w:val="0"/>
                <w:color w:val="auto"/>
                <w:spacing w:val="-4"/>
                <w:kern w:val="0"/>
                <w:sz w:val="24"/>
                <w:szCs w:val="24"/>
                <w:lang w:val="zh-CN"/>
              </w:rPr>
            </w:pPr>
            <w:r>
              <w:rPr>
                <w:rFonts w:hint="eastAsia" w:ascii="宋体" w:hAnsi="宋体" w:eastAsia="宋体" w:cs="宋体"/>
                <w:b w:val="0"/>
                <w:bCs w:val="0"/>
                <w:color w:val="auto"/>
                <w:spacing w:val="-4"/>
                <w:sz w:val="24"/>
                <w:szCs w:val="24"/>
                <w:lang w:val="zh-CN"/>
              </w:rPr>
              <w:t>保洁人员5</w:t>
            </w:r>
            <w:r>
              <w:rPr>
                <w:rFonts w:hint="eastAsia" w:ascii="宋体" w:hAnsi="宋体" w:eastAsia="宋体" w:cs="宋体"/>
                <w:b w:val="0"/>
                <w:bCs w:val="0"/>
                <w:color w:val="auto"/>
                <w:spacing w:val="-4"/>
                <w:sz w:val="24"/>
                <w:szCs w:val="24"/>
                <w:lang w:val="zh-CN" w:eastAsia="zh-CN"/>
              </w:rPr>
              <w:t>人（其中1人兼任项目经理）和</w:t>
            </w:r>
            <w:r>
              <w:rPr>
                <w:rFonts w:hint="eastAsia" w:ascii="宋体" w:hAnsi="宋体" w:eastAsia="宋体" w:cs="宋体"/>
                <w:b w:val="0"/>
                <w:bCs w:val="0"/>
                <w:color w:val="auto"/>
                <w:spacing w:val="-4"/>
                <w:sz w:val="24"/>
                <w:szCs w:val="24"/>
                <w:lang w:val="zh-CN"/>
              </w:rPr>
              <w:t>绿化人员1</w:t>
            </w:r>
            <w:r>
              <w:rPr>
                <w:rFonts w:hint="eastAsia" w:ascii="宋体" w:hAnsi="宋体" w:eastAsia="宋体" w:cs="宋体"/>
                <w:b w:val="0"/>
                <w:bCs w:val="0"/>
                <w:color w:val="auto"/>
                <w:spacing w:val="-4"/>
                <w:sz w:val="24"/>
                <w:szCs w:val="24"/>
                <w:lang w:val="zh-CN" w:eastAsia="zh-CN"/>
              </w:rPr>
              <w:t>人。</w:t>
            </w:r>
            <w:r>
              <w:rPr>
                <w:rFonts w:hint="eastAsia" w:ascii="宋体" w:hAnsi="宋体" w:eastAsia="宋体" w:cs="宋体"/>
                <w:b w:val="0"/>
                <w:bCs w:val="0"/>
                <w:color w:val="auto"/>
                <w:spacing w:val="-4"/>
                <w:kern w:val="0"/>
                <w:sz w:val="24"/>
                <w:szCs w:val="24"/>
                <w:lang w:val="zh-CN"/>
              </w:rPr>
              <w:t>配备齐备得</w:t>
            </w:r>
            <w:r>
              <w:rPr>
                <w:rFonts w:hint="default" w:ascii="宋体" w:hAnsi="宋体" w:eastAsia="宋体" w:cs="宋体"/>
                <w:b w:val="0"/>
                <w:bCs w:val="0"/>
                <w:color w:val="auto"/>
                <w:spacing w:val="-4"/>
                <w:kern w:val="0"/>
                <w:sz w:val="24"/>
                <w:szCs w:val="24"/>
                <w:lang w:val="en-US"/>
              </w:rPr>
              <w:t>4</w:t>
            </w:r>
            <w:r>
              <w:rPr>
                <w:rFonts w:hint="eastAsia" w:ascii="宋体" w:hAnsi="宋体" w:eastAsia="宋体" w:cs="宋体"/>
                <w:b w:val="0"/>
                <w:bCs w:val="0"/>
                <w:color w:val="auto"/>
                <w:spacing w:val="-4"/>
                <w:kern w:val="0"/>
                <w:sz w:val="24"/>
                <w:szCs w:val="24"/>
                <w:lang w:val="zh-CN"/>
              </w:rPr>
              <w:t>分，否则不得分。</w:t>
            </w:r>
          </w:p>
          <w:p>
            <w:pPr>
              <w:rPr>
                <w:color w:val="auto"/>
              </w:rPr>
            </w:pPr>
            <w:r>
              <w:rPr>
                <w:rFonts w:hint="eastAsia" w:ascii="宋体" w:hAnsi="宋体" w:eastAsia="宋体" w:cs="宋体"/>
                <w:b w:val="0"/>
                <w:bCs w:val="0"/>
                <w:color w:val="auto"/>
                <w:spacing w:val="-4"/>
                <w:kern w:val="0"/>
                <w:sz w:val="24"/>
                <w:szCs w:val="24"/>
                <w:lang w:val="zh-CN"/>
              </w:rPr>
              <w:t>注：提供人数配置表，未提供不得分。</w:t>
            </w:r>
          </w:p>
          <w:p>
            <w:pPr>
              <w:rPr>
                <w:color w:val="auto"/>
              </w:rPr>
            </w:pPr>
          </w:p>
          <w:p>
            <w:pPr>
              <w:widowControl/>
              <w:shd w:val="clear" w:color="auto" w:fill="FFFFFF"/>
              <w:spacing w:line="380" w:lineRule="exact"/>
              <w:ind w:firstLine="480" w:firstLineChars="200"/>
              <w:jc w:val="left"/>
              <w:rPr>
                <w:rFonts w:hint="eastAsia" w:ascii="宋体" w:hAnsi="宋体" w:eastAsia="宋体" w:cs="宋体"/>
                <w:b w:val="0"/>
                <w:bCs w:val="0"/>
                <w:snapToGrid w:val="0"/>
                <w:color w:val="auto"/>
                <w:sz w:val="24"/>
                <w:szCs w:val="24"/>
                <w:lang w:val="en-US" w:eastAsia="zh-CN" w:bidi="ar-SA"/>
              </w:rPr>
            </w:pPr>
          </w:p>
        </w:tc>
        <w:tc>
          <w:tcPr>
            <w:tcW w:w="894" w:type="dxa"/>
            <w:vAlign w:val="top"/>
          </w:tcPr>
          <w:p>
            <w:pPr>
              <w:rPr>
                <w:color w:val="auto"/>
              </w:rPr>
            </w:pPr>
            <w:r>
              <w:rPr>
                <w:rFonts w:hint="eastAsia" w:ascii="宋体" w:hAnsi="宋体" w:cs="宋体"/>
                <w:b w:val="0"/>
                <w:bCs w:val="0"/>
                <w:color w:val="auto"/>
                <w:sz w:val="24"/>
                <w:szCs w:val="24"/>
                <w:lang w:eastAsia="zh-CN"/>
              </w:rPr>
              <w:t>共同评审因素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vAlign w:val="center"/>
          </w:tcPr>
          <w:p>
            <w:pPr>
              <w:pStyle w:val="18"/>
              <w:spacing w:line="440" w:lineRule="exact"/>
              <w:jc w:val="center"/>
              <w:rPr>
                <w:rFonts w:hint="default" w:ascii="宋体" w:hAnsi="宋体" w:eastAsia="宋体" w:cs="宋体"/>
                <w:b w:val="0"/>
                <w:bCs w:val="0"/>
                <w:snapToGrid w:val="0"/>
                <w:color w:val="auto"/>
                <w:sz w:val="24"/>
                <w:szCs w:val="24"/>
                <w:lang w:val="en-US" w:eastAsia="zh-CN" w:bidi="ar-SA"/>
              </w:rPr>
            </w:pPr>
            <w:r>
              <w:rPr>
                <w:rFonts w:hint="default" w:ascii="宋体" w:hAnsi="宋体" w:cs="宋体"/>
                <w:b w:val="0"/>
                <w:bCs w:val="0"/>
                <w:color w:val="auto"/>
                <w:sz w:val="24"/>
                <w:szCs w:val="24"/>
                <w:lang w:val="en-US"/>
              </w:rPr>
              <w:t>3</w:t>
            </w:r>
          </w:p>
        </w:tc>
        <w:tc>
          <w:tcPr>
            <w:tcW w:w="1300" w:type="dxa"/>
            <w:vAlign w:val="center"/>
          </w:tcPr>
          <w:p>
            <w:pPr>
              <w:pStyle w:val="18"/>
              <w:spacing w:line="440" w:lineRule="exact"/>
              <w:jc w:val="center"/>
              <w:rPr>
                <w:rFonts w:hint="eastAsia" w:ascii="宋体" w:hAnsi="宋体" w:eastAsia="宋体" w:cs="宋体"/>
                <w:b w:val="0"/>
                <w:bCs w:val="0"/>
                <w:snapToGrid w:val="0"/>
                <w:color w:val="auto"/>
                <w:sz w:val="24"/>
                <w:szCs w:val="24"/>
                <w:lang w:val="en-US" w:eastAsia="zh-CN" w:bidi="ar-SA"/>
              </w:rPr>
            </w:pPr>
            <w:r>
              <w:rPr>
                <w:rFonts w:hint="eastAsia" w:ascii="宋体" w:hAnsi="宋体" w:cs="宋体"/>
                <w:b w:val="0"/>
                <w:bCs w:val="0"/>
                <w:color w:val="auto"/>
                <w:sz w:val="24"/>
                <w:szCs w:val="24"/>
              </w:rPr>
              <w:t>类似业绩(</w:t>
            </w:r>
            <w:r>
              <w:rPr>
                <w:rFonts w:hint="eastAsia" w:ascii="宋体" w:hAnsi="宋体" w:cs="宋体"/>
                <w:b w:val="0"/>
                <w:bCs w:val="0"/>
                <w:color w:val="auto"/>
                <w:sz w:val="24"/>
                <w:szCs w:val="24"/>
                <w:lang w:val="en-US" w:eastAsia="zh-CN"/>
              </w:rPr>
              <w:t>8</w:t>
            </w:r>
            <w:r>
              <w:rPr>
                <w:rFonts w:hint="eastAsia" w:ascii="宋体" w:hAnsi="宋体" w:cs="宋体"/>
                <w:b w:val="0"/>
                <w:bCs w:val="0"/>
                <w:color w:val="auto"/>
                <w:sz w:val="24"/>
                <w:szCs w:val="24"/>
              </w:rPr>
              <w:t>分）</w:t>
            </w:r>
          </w:p>
        </w:tc>
        <w:tc>
          <w:tcPr>
            <w:tcW w:w="5798" w:type="dxa"/>
            <w:vAlign w:val="top"/>
          </w:tcPr>
          <w:p>
            <w:pPr>
              <w:widowControl/>
              <w:spacing w:line="276" w:lineRule="auto"/>
              <w:ind w:firstLine="464" w:firstLineChars="200"/>
              <w:jc w:val="left"/>
              <w:rPr>
                <w:rFonts w:hint="eastAsia" w:ascii="宋体" w:hAnsi="宋体" w:eastAsia="宋体" w:cs="宋体"/>
                <w:b w:val="0"/>
                <w:bCs w:val="0"/>
                <w:color w:val="auto"/>
                <w:spacing w:val="-4"/>
                <w:kern w:val="0"/>
                <w:sz w:val="24"/>
                <w:szCs w:val="24"/>
              </w:rPr>
            </w:pPr>
            <w:r>
              <w:rPr>
                <w:rFonts w:hint="eastAsia" w:ascii="宋体" w:hAnsi="宋体" w:eastAsia="宋体" w:cs="宋体"/>
                <w:b w:val="0"/>
                <w:bCs w:val="0"/>
                <w:color w:val="auto"/>
                <w:spacing w:val="-4"/>
                <w:sz w:val="24"/>
                <w:szCs w:val="24"/>
                <w:lang w:val="zh-CN"/>
              </w:rPr>
              <w:t>自本项目招标公告发布之日起前三年内，</w:t>
            </w:r>
            <w:r>
              <w:rPr>
                <w:rFonts w:hint="eastAsia" w:ascii="宋体" w:hAnsi="宋体" w:eastAsia="宋体" w:cs="宋体"/>
                <w:b w:val="0"/>
                <w:bCs w:val="0"/>
                <w:color w:val="auto"/>
                <w:sz w:val="24"/>
                <w:szCs w:val="24"/>
              </w:rPr>
              <w:t>投标人每具有1个非住宅物业管理服务类似业绩的</w:t>
            </w:r>
            <w:r>
              <w:rPr>
                <w:rFonts w:hint="eastAsia" w:ascii="宋体" w:hAnsi="宋体" w:eastAsia="宋体" w:cs="宋体"/>
                <w:b w:val="0"/>
                <w:bCs w:val="0"/>
                <w:color w:val="auto"/>
                <w:spacing w:val="-4"/>
                <w:kern w:val="0"/>
                <w:sz w:val="24"/>
                <w:szCs w:val="24"/>
              </w:rPr>
              <w:t>得</w:t>
            </w:r>
            <w:r>
              <w:rPr>
                <w:rFonts w:hint="default" w:ascii="宋体" w:hAnsi="宋体" w:eastAsia="宋体" w:cs="宋体"/>
                <w:b w:val="0"/>
                <w:bCs w:val="0"/>
                <w:color w:val="auto"/>
                <w:spacing w:val="-4"/>
                <w:kern w:val="0"/>
                <w:sz w:val="24"/>
                <w:szCs w:val="24"/>
                <w:lang w:val="en-US"/>
              </w:rPr>
              <w:t>2</w:t>
            </w:r>
            <w:r>
              <w:rPr>
                <w:rFonts w:hint="eastAsia" w:ascii="宋体" w:hAnsi="宋体" w:eastAsia="宋体" w:cs="宋体"/>
                <w:b w:val="0"/>
                <w:bCs w:val="0"/>
                <w:color w:val="auto"/>
                <w:spacing w:val="-4"/>
                <w:kern w:val="0"/>
                <w:sz w:val="24"/>
                <w:szCs w:val="24"/>
              </w:rPr>
              <w:t>分，本项最多得</w:t>
            </w:r>
            <w:r>
              <w:rPr>
                <w:rFonts w:hint="eastAsia" w:ascii="宋体" w:hAnsi="宋体" w:eastAsia="宋体" w:cs="宋体"/>
                <w:b w:val="0"/>
                <w:bCs w:val="0"/>
                <w:color w:val="auto"/>
                <w:spacing w:val="-4"/>
                <w:kern w:val="0"/>
                <w:sz w:val="24"/>
                <w:szCs w:val="24"/>
                <w:lang w:val="en-US" w:eastAsia="zh-CN"/>
              </w:rPr>
              <w:t>8</w:t>
            </w:r>
            <w:r>
              <w:rPr>
                <w:rFonts w:hint="eastAsia" w:ascii="宋体" w:hAnsi="宋体" w:eastAsia="宋体" w:cs="宋体"/>
                <w:b w:val="0"/>
                <w:bCs w:val="0"/>
                <w:color w:val="auto"/>
                <w:spacing w:val="-4"/>
                <w:kern w:val="0"/>
                <w:sz w:val="24"/>
                <w:szCs w:val="24"/>
              </w:rPr>
              <w:t>分。</w:t>
            </w:r>
          </w:p>
          <w:p>
            <w:pPr>
              <w:widowControl/>
              <w:spacing w:line="276" w:lineRule="auto"/>
              <w:ind w:firstLine="0" w:firstLineChars="0"/>
              <w:jc w:val="left"/>
              <w:rPr>
                <w:rFonts w:hint="eastAsia" w:ascii="宋体" w:hAnsi="宋体" w:eastAsia="宋体" w:cs="宋体"/>
                <w:b w:val="0"/>
                <w:bCs w:val="0"/>
                <w:snapToGrid w:val="0"/>
                <w:color w:val="auto"/>
                <w:sz w:val="24"/>
                <w:szCs w:val="24"/>
                <w:lang w:val="zh-CN" w:eastAsia="zh-CN" w:bidi="ar-SA"/>
              </w:rPr>
            </w:pPr>
            <w:r>
              <w:rPr>
                <w:rFonts w:hint="eastAsia" w:ascii="宋体" w:hAnsi="宋体" w:eastAsia="宋体" w:cs="宋体"/>
                <w:b w:val="0"/>
                <w:bCs w:val="0"/>
                <w:color w:val="auto"/>
                <w:spacing w:val="-4"/>
                <w:kern w:val="0"/>
                <w:sz w:val="24"/>
                <w:szCs w:val="24"/>
              </w:rPr>
              <w:t>注：①类似业绩应至少同时包含</w:t>
            </w:r>
            <w:r>
              <w:rPr>
                <w:rFonts w:hint="eastAsia" w:ascii="宋体" w:hAnsi="宋体" w:eastAsia="宋体" w:cs="宋体"/>
                <w:b w:val="0"/>
                <w:bCs w:val="0"/>
                <w:color w:val="auto"/>
                <w:spacing w:val="-4"/>
                <w:kern w:val="0"/>
                <w:sz w:val="24"/>
                <w:szCs w:val="24"/>
                <w:lang w:eastAsia="zh-CN"/>
              </w:rPr>
              <w:t>保洁</w:t>
            </w:r>
            <w:r>
              <w:rPr>
                <w:rFonts w:hint="eastAsia" w:ascii="宋体" w:hAnsi="宋体" w:eastAsia="宋体" w:cs="宋体"/>
                <w:b w:val="0"/>
                <w:bCs w:val="0"/>
                <w:color w:val="auto"/>
                <w:spacing w:val="-4"/>
                <w:kern w:val="0"/>
                <w:sz w:val="24"/>
                <w:szCs w:val="24"/>
              </w:rPr>
              <w:t>维护、</w:t>
            </w:r>
            <w:r>
              <w:rPr>
                <w:rFonts w:hint="eastAsia" w:ascii="宋体" w:hAnsi="宋体" w:eastAsia="宋体" w:cs="宋体"/>
                <w:b w:val="0"/>
                <w:bCs w:val="0"/>
                <w:color w:val="auto"/>
                <w:spacing w:val="-4"/>
                <w:kern w:val="0"/>
                <w:sz w:val="24"/>
                <w:szCs w:val="24"/>
                <w:lang w:eastAsia="zh-CN"/>
              </w:rPr>
              <w:t>绿化</w:t>
            </w:r>
            <w:r>
              <w:rPr>
                <w:rFonts w:hint="eastAsia" w:ascii="宋体" w:hAnsi="宋体" w:eastAsia="宋体" w:cs="宋体"/>
                <w:b w:val="0"/>
                <w:bCs w:val="0"/>
                <w:color w:val="auto"/>
                <w:spacing w:val="-4"/>
                <w:kern w:val="0"/>
                <w:sz w:val="24"/>
                <w:szCs w:val="24"/>
              </w:rPr>
              <w:t>维护、</w:t>
            </w:r>
            <w:r>
              <w:rPr>
                <w:rFonts w:hint="eastAsia" w:ascii="宋体" w:hAnsi="宋体" w:eastAsia="宋体" w:cs="宋体"/>
                <w:b w:val="0"/>
                <w:bCs w:val="0"/>
                <w:color w:val="auto"/>
                <w:spacing w:val="-4"/>
                <w:kern w:val="0"/>
                <w:sz w:val="24"/>
                <w:szCs w:val="24"/>
                <w:lang w:eastAsia="zh-CN"/>
              </w:rPr>
              <w:t>水电</w:t>
            </w:r>
            <w:r>
              <w:rPr>
                <w:rFonts w:hint="eastAsia" w:ascii="宋体" w:hAnsi="宋体" w:eastAsia="宋体" w:cs="宋体"/>
                <w:b w:val="0"/>
                <w:bCs w:val="0"/>
                <w:color w:val="auto"/>
                <w:spacing w:val="-4"/>
                <w:kern w:val="0"/>
                <w:sz w:val="24"/>
                <w:szCs w:val="24"/>
              </w:rPr>
              <w:t>维护等3项内容，包含的内容不全不得分。②</w:t>
            </w:r>
            <w:r>
              <w:rPr>
                <w:rFonts w:hint="eastAsia" w:ascii="宋体" w:hAnsi="宋体" w:eastAsia="宋体" w:cs="宋体"/>
                <w:b w:val="0"/>
                <w:bCs w:val="0"/>
                <w:color w:val="auto"/>
                <w:spacing w:val="-4"/>
                <w:sz w:val="24"/>
                <w:szCs w:val="24"/>
              </w:rPr>
              <w:t>提供物业服务合同和对应合同至少一次收款凭证，未提供不得分。同一项目不重复计分，未提供不得分。</w:t>
            </w:r>
          </w:p>
        </w:tc>
        <w:tc>
          <w:tcPr>
            <w:tcW w:w="894" w:type="dxa"/>
            <w:vAlign w:val="top"/>
          </w:tcPr>
          <w:p>
            <w:pPr>
              <w:rPr>
                <w:color w:val="auto"/>
              </w:rPr>
            </w:pPr>
            <w:r>
              <w:rPr>
                <w:rFonts w:hint="eastAsia" w:ascii="宋体" w:hAnsi="宋体" w:cs="宋体"/>
                <w:b w:val="0"/>
                <w:bCs w:val="0"/>
                <w:color w:val="auto"/>
                <w:sz w:val="24"/>
                <w:szCs w:val="24"/>
                <w:lang w:eastAsia="zh-CN"/>
              </w:rPr>
              <w:t>共同评审因素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vAlign w:val="center"/>
          </w:tcPr>
          <w:p>
            <w:pPr>
              <w:pStyle w:val="18"/>
              <w:spacing w:line="440" w:lineRule="exact"/>
              <w:jc w:val="center"/>
              <w:rPr>
                <w:rFonts w:ascii="宋体" w:hAnsi="宋体" w:cs="宋体"/>
                <w:b w:val="0"/>
                <w:bCs w:val="0"/>
                <w:color w:val="auto"/>
                <w:sz w:val="24"/>
                <w:szCs w:val="24"/>
              </w:rPr>
            </w:pPr>
            <w:r>
              <w:rPr>
                <w:rFonts w:hint="default" w:ascii="宋体" w:hAnsi="宋体" w:cs="宋体"/>
                <w:b w:val="0"/>
                <w:bCs w:val="0"/>
                <w:color w:val="auto"/>
                <w:sz w:val="24"/>
                <w:szCs w:val="24"/>
                <w:lang w:val="en-US"/>
              </w:rPr>
              <w:t>4</w:t>
            </w:r>
          </w:p>
        </w:tc>
        <w:tc>
          <w:tcPr>
            <w:tcW w:w="1300" w:type="dxa"/>
            <w:vAlign w:val="center"/>
          </w:tcPr>
          <w:p>
            <w:pPr>
              <w:pStyle w:val="18"/>
              <w:spacing w:line="440" w:lineRule="exact"/>
              <w:jc w:val="center"/>
              <w:rPr>
                <w:rFonts w:hint="eastAsia" w:ascii="宋体" w:hAnsi="宋体" w:cs="宋体"/>
                <w:b w:val="0"/>
                <w:bCs w:val="0"/>
                <w:color w:val="auto"/>
                <w:sz w:val="24"/>
                <w:szCs w:val="24"/>
              </w:rPr>
            </w:pPr>
            <w:r>
              <w:rPr>
                <w:rFonts w:hint="eastAsia" w:ascii="宋体" w:hAnsi="宋体" w:cs="宋体"/>
                <w:b w:val="0"/>
                <w:bCs w:val="0"/>
                <w:color w:val="auto"/>
                <w:sz w:val="24"/>
                <w:szCs w:val="24"/>
              </w:rPr>
              <w:t>企业信誉(</w:t>
            </w:r>
            <w:r>
              <w:rPr>
                <w:rFonts w:hint="eastAsia" w:ascii="宋体" w:hAnsi="宋体" w:cs="宋体"/>
                <w:b w:val="0"/>
                <w:bCs w:val="0"/>
                <w:color w:val="auto"/>
                <w:sz w:val="24"/>
                <w:szCs w:val="24"/>
                <w:lang w:val="en-US" w:eastAsia="zh-CN"/>
              </w:rPr>
              <w:t>4</w:t>
            </w:r>
            <w:r>
              <w:rPr>
                <w:rFonts w:hint="eastAsia" w:ascii="宋体" w:hAnsi="宋体" w:cs="宋体"/>
                <w:b w:val="0"/>
                <w:bCs w:val="0"/>
                <w:color w:val="auto"/>
                <w:sz w:val="24"/>
                <w:szCs w:val="24"/>
              </w:rPr>
              <w:t>分）</w:t>
            </w:r>
          </w:p>
        </w:tc>
        <w:tc>
          <w:tcPr>
            <w:tcW w:w="5798" w:type="dxa"/>
            <w:vAlign w:val="top"/>
          </w:tcPr>
          <w:p>
            <w:pPr>
              <w:spacing w:line="0" w:lineRule="atLeast"/>
              <w:ind w:firstLine="480" w:firstLineChars="200"/>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投标人获得行政主管部门颁发安全生产标准化证书三级企业称号的得</w:t>
            </w:r>
            <w:r>
              <w:rPr>
                <w:rFonts w:hint="eastAsia" w:ascii="宋体" w:hAnsi="宋体" w:eastAsia="宋体" w:cs="宋体"/>
                <w:b w:val="0"/>
                <w:bCs w:val="0"/>
                <w:color w:val="auto"/>
                <w:sz w:val="24"/>
                <w:szCs w:val="24"/>
                <w:lang w:val="en-US" w:eastAsia="zh-CN"/>
              </w:rPr>
              <w:t>2</w:t>
            </w:r>
            <w:r>
              <w:rPr>
                <w:rFonts w:hint="eastAsia" w:ascii="宋体" w:hAnsi="宋体" w:eastAsia="宋体" w:cs="宋体"/>
                <w:b w:val="0"/>
                <w:bCs w:val="0"/>
                <w:color w:val="auto"/>
                <w:sz w:val="24"/>
                <w:szCs w:val="24"/>
              </w:rPr>
              <w:t>分，投标人获得行政主管部门颁发安全生产标准化证书二级及以上的企业称号的得</w:t>
            </w:r>
            <w:r>
              <w:rPr>
                <w:rFonts w:hint="eastAsia" w:ascii="宋体" w:hAnsi="宋体" w:eastAsia="宋体" w:cs="宋体"/>
                <w:b w:val="0"/>
                <w:bCs w:val="0"/>
                <w:color w:val="auto"/>
                <w:sz w:val="24"/>
                <w:szCs w:val="24"/>
                <w:lang w:val="en-US" w:eastAsia="zh-CN"/>
              </w:rPr>
              <w:t>4</w:t>
            </w:r>
            <w:r>
              <w:rPr>
                <w:rFonts w:hint="eastAsia" w:ascii="宋体" w:hAnsi="宋体" w:eastAsia="宋体" w:cs="宋体"/>
                <w:b w:val="0"/>
                <w:bCs w:val="0"/>
                <w:color w:val="auto"/>
                <w:sz w:val="24"/>
                <w:szCs w:val="24"/>
              </w:rPr>
              <w:t>分。本项最多得</w:t>
            </w:r>
            <w:r>
              <w:rPr>
                <w:rFonts w:hint="eastAsia" w:ascii="宋体" w:hAnsi="宋体" w:eastAsia="宋体" w:cs="宋体"/>
                <w:b w:val="0"/>
                <w:bCs w:val="0"/>
                <w:color w:val="auto"/>
                <w:sz w:val="24"/>
                <w:szCs w:val="24"/>
                <w:lang w:val="en-US" w:eastAsia="zh-CN"/>
              </w:rPr>
              <w:t>4</w:t>
            </w:r>
            <w:r>
              <w:rPr>
                <w:rFonts w:hint="eastAsia" w:ascii="宋体" w:hAnsi="宋体" w:eastAsia="宋体" w:cs="宋体"/>
                <w:b w:val="0"/>
                <w:bCs w:val="0"/>
                <w:color w:val="auto"/>
                <w:sz w:val="24"/>
                <w:szCs w:val="24"/>
              </w:rPr>
              <w:t>分。</w:t>
            </w:r>
          </w:p>
        </w:tc>
        <w:tc>
          <w:tcPr>
            <w:tcW w:w="894" w:type="dxa"/>
            <w:vAlign w:val="top"/>
          </w:tcPr>
          <w:p>
            <w:pPr>
              <w:pStyle w:val="18"/>
              <w:spacing w:line="440" w:lineRule="exact"/>
              <w:jc w:val="both"/>
              <w:rPr>
                <w:rFonts w:hint="eastAsia" w:ascii="宋体" w:hAnsi="宋体" w:cs="宋体"/>
                <w:b w:val="0"/>
                <w:bCs w:val="0"/>
                <w:color w:val="auto"/>
                <w:sz w:val="30"/>
                <w:szCs w:val="30"/>
              </w:rPr>
            </w:pPr>
            <w:r>
              <w:rPr>
                <w:rFonts w:hint="eastAsia" w:ascii="宋体" w:hAnsi="宋体" w:cs="宋体"/>
                <w:b w:val="0"/>
                <w:bCs w:val="0"/>
                <w:color w:val="auto"/>
                <w:sz w:val="24"/>
                <w:szCs w:val="24"/>
                <w:lang w:eastAsia="zh-CN"/>
              </w:rPr>
              <w:t>共同评审因素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vAlign w:val="center"/>
          </w:tcPr>
          <w:p>
            <w:pPr>
              <w:pStyle w:val="18"/>
              <w:spacing w:line="440" w:lineRule="exact"/>
              <w:jc w:val="center"/>
              <w:rPr>
                <w:rFonts w:ascii="宋体" w:hAnsi="宋体" w:cs="宋体"/>
                <w:b w:val="0"/>
                <w:bCs w:val="0"/>
                <w:color w:val="auto"/>
                <w:sz w:val="24"/>
                <w:szCs w:val="24"/>
              </w:rPr>
            </w:pPr>
            <w:r>
              <w:rPr>
                <w:rFonts w:hint="default" w:ascii="宋体" w:hAnsi="宋体" w:cs="宋体"/>
                <w:b w:val="0"/>
                <w:bCs w:val="0"/>
                <w:color w:val="auto"/>
                <w:sz w:val="24"/>
                <w:szCs w:val="24"/>
                <w:lang w:val="en-US"/>
              </w:rPr>
              <w:t>5</w:t>
            </w:r>
          </w:p>
        </w:tc>
        <w:tc>
          <w:tcPr>
            <w:tcW w:w="1300" w:type="dxa"/>
            <w:vAlign w:val="center"/>
          </w:tcPr>
          <w:p>
            <w:pPr>
              <w:pStyle w:val="18"/>
              <w:spacing w:line="440" w:lineRule="exact"/>
              <w:jc w:val="center"/>
              <w:rPr>
                <w:rFonts w:hint="eastAsia" w:ascii="宋体" w:hAnsi="宋体" w:cs="宋体"/>
                <w:b w:val="0"/>
                <w:bCs w:val="0"/>
                <w:color w:val="auto"/>
                <w:sz w:val="24"/>
                <w:szCs w:val="24"/>
              </w:rPr>
            </w:pPr>
            <w:r>
              <w:rPr>
                <w:rFonts w:hint="eastAsia" w:ascii="宋体" w:hAnsi="宋体" w:cs="宋体"/>
                <w:b w:val="0"/>
                <w:bCs w:val="0"/>
                <w:color w:val="auto"/>
                <w:sz w:val="24"/>
                <w:szCs w:val="24"/>
              </w:rPr>
              <w:t>管理体系(</w:t>
            </w:r>
            <w:r>
              <w:rPr>
                <w:rFonts w:hint="default" w:ascii="宋体" w:hAnsi="宋体" w:cs="宋体"/>
                <w:b w:val="0"/>
                <w:bCs w:val="0"/>
                <w:color w:val="auto"/>
                <w:sz w:val="24"/>
                <w:szCs w:val="24"/>
                <w:lang w:val="en-US"/>
              </w:rPr>
              <w:t>3</w:t>
            </w:r>
            <w:r>
              <w:rPr>
                <w:rFonts w:hint="eastAsia" w:ascii="宋体" w:hAnsi="宋体" w:cs="宋体"/>
                <w:b w:val="0"/>
                <w:bCs w:val="0"/>
                <w:color w:val="auto"/>
                <w:sz w:val="24"/>
                <w:szCs w:val="24"/>
              </w:rPr>
              <w:t>分）</w:t>
            </w:r>
          </w:p>
        </w:tc>
        <w:tc>
          <w:tcPr>
            <w:tcW w:w="5798" w:type="dxa"/>
            <w:vAlign w:val="center"/>
          </w:tcPr>
          <w:p>
            <w:pPr>
              <w:ind w:firstLine="480" w:firstLineChars="200"/>
              <w:rPr>
                <w:color w:val="auto"/>
              </w:rPr>
            </w:pPr>
            <w:r>
              <w:rPr>
                <w:rFonts w:hint="eastAsia" w:ascii="宋体" w:hAnsi="宋体" w:eastAsia="宋体" w:cs="宋体"/>
                <w:b w:val="0"/>
                <w:bCs w:val="0"/>
                <w:color w:val="auto"/>
                <w:sz w:val="24"/>
                <w:szCs w:val="24"/>
              </w:rPr>
              <w:t>投标人具有国家认可有效的质量管理体系认证证书，得</w:t>
            </w:r>
            <w:r>
              <w:rPr>
                <w:rFonts w:hint="eastAsia" w:ascii="宋体" w:hAnsi="宋体" w:eastAsia="宋体" w:cs="宋体"/>
                <w:b w:val="0"/>
                <w:bCs w:val="0"/>
                <w:color w:val="auto"/>
                <w:sz w:val="24"/>
                <w:szCs w:val="24"/>
                <w:lang w:val="en-US"/>
              </w:rPr>
              <w:t>1</w:t>
            </w:r>
            <w:r>
              <w:rPr>
                <w:rFonts w:hint="eastAsia" w:ascii="宋体" w:hAnsi="宋体" w:eastAsia="宋体" w:cs="宋体"/>
                <w:b w:val="0"/>
                <w:bCs w:val="0"/>
                <w:color w:val="auto"/>
                <w:sz w:val="24"/>
                <w:szCs w:val="24"/>
              </w:rPr>
              <w:t>分。投标人具有有效的环境管理体系认证证书，得</w:t>
            </w:r>
            <w:r>
              <w:rPr>
                <w:rFonts w:hint="eastAsia" w:ascii="宋体" w:hAnsi="宋体" w:eastAsia="宋体" w:cs="宋体"/>
                <w:b w:val="0"/>
                <w:bCs w:val="0"/>
                <w:color w:val="auto"/>
                <w:sz w:val="24"/>
                <w:szCs w:val="24"/>
                <w:lang w:val="en-US"/>
              </w:rPr>
              <w:t>1</w:t>
            </w:r>
            <w:r>
              <w:rPr>
                <w:rFonts w:hint="eastAsia" w:ascii="宋体" w:hAnsi="宋体" w:eastAsia="宋体" w:cs="宋体"/>
                <w:b w:val="0"/>
                <w:bCs w:val="0"/>
                <w:color w:val="auto"/>
                <w:sz w:val="24"/>
                <w:szCs w:val="24"/>
              </w:rPr>
              <w:t>分。投标人具有有效的职业健康安全管理体系认证证书，得</w:t>
            </w:r>
            <w:r>
              <w:rPr>
                <w:rFonts w:hint="eastAsia" w:ascii="宋体" w:hAnsi="宋体" w:eastAsia="宋体" w:cs="宋体"/>
                <w:b w:val="0"/>
                <w:bCs w:val="0"/>
                <w:color w:val="auto"/>
                <w:sz w:val="24"/>
                <w:szCs w:val="24"/>
                <w:lang w:val="en-US"/>
              </w:rPr>
              <w:t>1</w:t>
            </w:r>
            <w:r>
              <w:rPr>
                <w:rFonts w:hint="eastAsia" w:ascii="宋体" w:hAnsi="宋体" w:eastAsia="宋体" w:cs="宋体"/>
                <w:b w:val="0"/>
                <w:bCs w:val="0"/>
                <w:color w:val="auto"/>
                <w:sz w:val="24"/>
                <w:szCs w:val="24"/>
              </w:rPr>
              <w:t>分。</w:t>
            </w:r>
          </w:p>
          <w:p>
            <w:pPr>
              <w:widowControl w:val="0"/>
              <w:spacing w:line="380" w:lineRule="exact"/>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注：①提供证书复印件，未提供不得分。②质量管理、环境管理、职业健康安全管理3个证书的认证内容应包含物业管理。</w:t>
            </w:r>
          </w:p>
        </w:tc>
        <w:tc>
          <w:tcPr>
            <w:tcW w:w="894" w:type="dxa"/>
            <w:vAlign w:val="top"/>
          </w:tcPr>
          <w:p>
            <w:pPr>
              <w:pStyle w:val="18"/>
              <w:spacing w:line="440" w:lineRule="exact"/>
              <w:jc w:val="both"/>
              <w:rPr>
                <w:rFonts w:hint="eastAsia" w:ascii="宋体" w:hAnsi="宋体" w:cs="宋体"/>
                <w:b w:val="0"/>
                <w:bCs w:val="0"/>
                <w:color w:val="auto"/>
                <w:sz w:val="30"/>
                <w:szCs w:val="30"/>
              </w:rPr>
            </w:pPr>
            <w:r>
              <w:rPr>
                <w:rFonts w:hint="eastAsia" w:ascii="宋体" w:hAnsi="宋体" w:cs="宋体"/>
                <w:b w:val="0"/>
                <w:bCs w:val="0"/>
                <w:color w:val="auto"/>
                <w:sz w:val="24"/>
                <w:szCs w:val="24"/>
                <w:lang w:eastAsia="zh-CN"/>
              </w:rPr>
              <w:t>共同评审因素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vAlign w:val="center"/>
          </w:tcPr>
          <w:p>
            <w:pPr>
              <w:pStyle w:val="18"/>
              <w:spacing w:line="440" w:lineRule="exact"/>
              <w:jc w:val="center"/>
              <w:rPr>
                <w:rFonts w:hint="default" w:ascii="宋体" w:hAnsi="宋体" w:cs="宋体"/>
                <w:b w:val="0"/>
                <w:bCs w:val="0"/>
                <w:color w:val="auto"/>
                <w:sz w:val="24"/>
                <w:szCs w:val="24"/>
                <w:lang w:val="en-US"/>
              </w:rPr>
            </w:pPr>
            <w:r>
              <w:rPr>
                <w:rFonts w:hint="default" w:ascii="宋体" w:hAnsi="宋体" w:cs="宋体"/>
                <w:b w:val="0"/>
                <w:bCs w:val="0"/>
                <w:color w:val="auto"/>
                <w:sz w:val="24"/>
                <w:szCs w:val="24"/>
                <w:lang w:val="en-US"/>
              </w:rPr>
              <w:t>6</w:t>
            </w:r>
          </w:p>
        </w:tc>
        <w:tc>
          <w:tcPr>
            <w:tcW w:w="1300" w:type="dxa"/>
            <w:vAlign w:val="center"/>
          </w:tcPr>
          <w:p>
            <w:pPr>
              <w:pStyle w:val="18"/>
              <w:spacing w:line="440" w:lineRule="exact"/>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履约能力</w:t>
            </w:r>
            <w:r>
              <w:rPr>
                <w:rFonts w:hint="default" w:ascii="宋体" w:hAnsi="宋体" w:cs="宋体"/>
                <w:b w:val="0"/>
                <w:bCs w:val="0"/>
                <w:color w:val="auto"/>
                <w:sz w:val="24"/>
                <w:szCs w:val="24"/>
                <w:lang w:val="en-US"/>
              </w:rPr>
              <w:t>(</w:t>
            </w:r>
            <w:r>
              <w:rPr>
                <w:rFonts w:hint="eastAsia" w:ascii="宋体" w:hAnsi="宋体" w:cs="宋体"/>
                <w:b w:val="0"/>
                <w:bCs w:val="0"/>
                <w:color w:val="auto"/>
                <w:sz w:val="24"/>
                <w:szCs w:val="24"/>
                <w:lang w:val="en-US" w:eastAsia="zh-CN"/>
              </w:rPr>
              <w:t>4</w:t>
            </w:r>
            <w:r>
              <w:rPr>
                <w:rFonts w:hint="eastAsia" w:ascii="宋体" w:hAnsi="宋体" w:eastAsia="宋体" w:cs="宋体"/>
                <w:b w:val="0"/>
                <w:bCs w:val="0"/>
                <w:color w:val="auto"/>
                <w:sz w:val="24"/>
                <w:szCs w:val="24"/>
              </w:rPr>
              <w:t>分）</w:t>
            </w:r>
          </w:p>
        </w:tc>
        <w:tc>
          <w:tcPr>
            <w:tcW w:w="5798" w:type="dxa"/>
            <w:vAlign w:val="center"/>
          </w:tcPr>
          <w:p>
            <w:pPr>
              <w:spacing w:line="400" w:lineRule="exact"/>
              <w:ind w:firstLine="464" w:firstLineChars="200"/>
              <w:rPr>
                <w:rFonts w:hint="eastAsia" w:ascii="宋体" w:hAnsi="宋体" w:eastAsia="宋体" w:cs="宋体"/>
                <w:b w:val="0"/>
                <w:bCs w:val="0"/>
                <w:color w:val="auto"/>
                <w:sz w:val="24"/>
                <w:szCs w:val="24"/>
              </w:rPr>
            </w:pPr>
            <w:r>
              <w:rPr>
                <w:rFonts w:hint="eastAsia" w:ascii="宋体" w:hAnsi="宋体" w:eastAsia="宋体" w:cs="宋体"/>
                <w:b w:val="0"/>
                <w:bCs w:val="0"/>
                <w:color w:val="auto"/>
                <w:spacing w:val="-4"/>
                <w:sz w:val="24"/>
                <w:szCs w:val="24"/>
                <w:lang w:val="zh-CN"/>
              </w:rPr>
              <w:t>自本项目招标公告发布之日起前三年内，</w:t>
            </w:r>
            <w:r>
              <w:rPr>
                <w:rFonts w:hint="eastAsia" w:ascii="宋体" w:hAnsi="宋体" w:eastAsia="宋体" w:cs="宋体"/>
                <w:b w:val="0"/>
                <w:bCs w:val="0"/>
                <w:color w:val="auto"/>
                <w:sz w:val="24"/>
                <w:szCs w:val="24"/>
              </w:rPr>
              <w:t>投标人提供物业管理项目采购人单位出具的综合评价书面证明：每提供1个采购人单位出具的书面综合评价为满意或优秀（包含相同语意）或综合得分率90%以上的类似评价的证明，得1分，本项最多得</w:t>
            </w:r>
            <w:r>
              <w:rPr>
                <w:rFonts w:hint="eastAsia" w:ascii="宋体" w:hAnsi="宋体" w:eastAsia="宋体" w:cs="宋体"/>
                <w:b w:val="0"/>
                <w:bCs w:val="0"/>
                <w:color w:val="auto"/>
                <w:sz w:val="24"/>
                <w:szCs w:val="24"/>
                <w:lang w:val="en-US" w:eastAsia="zh-CN"/>
              </w:rPr>
              <w:t>4</w:t>
            </w:r>
            <w:r>
              <w:rPr>
                <w:rFonts w:hint="eastAsia" w:ascii="宋体" w:hAnsi="宋体" w:eastAsia="宋体" w:cs="宋体"/>
                <w:b w:val="0"/>
                <w:bCs w:val="0"/>
                <w:color w:val="auto"/>
                <w:sz w:val="24"/>
                <w:szCs w:val="24"/>
              </w:rPr>
              <w:t>分。</w:t>
            </w:r>
          </w:p>
          <w:p>
            <w:pPr>
              <w:widowControl w:val="0"/>
              <w:spacing w:line="400" w:lineRule="exact"/>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注：①提供采购人单位出具的综合评价书面证明复印件；②同一采购人只计算一次。</w:t>
            </w:r>
          </w:p>
        </w:tc>
        <w:tc>
          <w:tcPr>
            <w:tcW w:w="894" w:type="dxa"/>
            <w:vAlign w:val="top"/>
          </w:tcPr>
          <w:p>
            <w:pPr>
              <w:pStyle w:val="18"/>
              <w:spacing w:line="440" w:lineRule="exact"/>
              <w:jc w:val="both"/>
              <w:rPr>
                <w:rFonts w:hint="eastAsia" w:ascii="宋体" w:hAnsi="宋体" w:cs="宋体"/>
                <w:b w:val="0"/>
                <w:bCs w:val="0"/>
                <w:color w:val="auto"/>
                <w:sz w:val="30"/>
                <w:szCs w:val="30"/>
              </w:rPr>
            </w:pPr>
            <w:r>
              <w:rPr>
                <w:rFonts w:hint="eastAsia" w:ascii="宋体" w:hAnsi="宋体" w:cs="宋体"/>
                <w:b w:val="0"/>
                <w:bCs w:val="0"/>
                <w:color w:val="auto"/>
                <w:sz w:val="24"/>
                <w:szCs w:val="24"/>
                <w:lang w:eastAsia="zh-CN"/>
              </w:rPr>
              <w:t>共同评审因素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vAlign w:val="center"/>
          </w:tcPr>
          <w:p>
            <w:pPr>
              <w:pStyle w:val="18"/>
              <w:spacing w:line="440" w:lineRule="exact"/>
              <w:jc w:val="center"/>
              <w:rPr>
                <w:rFonts w:hint="default" w:ascii="宋体" w:hAnsi="宋体" w:cs="宋体"/>
                <w:b w:val="0"/>
                <w:bCs w:val="0"/>
                <w:color w:val="auto"/>
                <w:sz w:val="24"/>
                <w:szCs w:val="24"/>
                <w:lang w:val="en-US"/>
              </w:rPr>
            </w:pPr>
            <w:r>
              <w:rPr>
                <w:rFonts w:hint="default" w:ascii="宋体" w:hAnsi="宋体" w:cs="宋体"/>
                <w:b w:val="0"/>
                <w:bCs w:val="0"/>
                <w:color w:val="auto"/>
                <w:sz w:val="24"/>
                <w:szCs w:val="24"/>
                <w:lang w:val="en-US"/>
              </w:rPr>
              <w:t>7</w:t>
            </w:r>
          </w:p>
        </w:tc>
        <w:tc>
          <w:tcPr>
            <w:tcW w:w="1300" w:type="dxa"/>
            <w:vAlign w:val="center"/>
          </w:tcPr>
          <w:p>
            <w:pPr>
              <w:pStyle w:val="18"/>
              <w:spacing w:line="440" w:lineRule="exact"/>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扶持原国家级贫困县域(</w:t>
            </w:r>
            <w:r>
              <w:rPr>
                <w:rFonts w:hint="default" w:ascii="宋体" w:hAnsi="宋体" w:cs="宋体"/>
                <w:b w:val="0"/>
                <w:bCs w:val="0"/>
                <w:color w:val="auto"/>
                <w:sz w:val="24"/>
                <w:szCs w:val="24"/>
                <w:lang w:val="en-US" w:eastAsia="zh-CN"/>
              </w:rPr>
              <w:t>1</w:t>
            </w:r>
            <w:r>
              <w:rPr>
                <w:rFonts w:hint="eastAsia" w:ascii="宋体" w:hAnsi="宋体" w:eastAsia="宋体" w:cs="宋体"/>
                <w:b w:val="0"/>
                <w:bCs w:val="0"/>
                <w:color w:val="auto"/>
                <w:sz w:val="24"/>
                <w:szCs w:val="24"/>
              </w:rPr>
              <w:t>分）</w:t>
            </w:r>
          </w:p>
        </w:tc>
        <w:tc>
          <w:tcPr>
            <w:tcW w:w="5798" w:type="dxa"/>
            <w:vAlign w:val="center"/>
          </w:tcPr>
          <w:p>
            <w:pPr>
              <w:widowControl/>
              <w:shd w:val="clear" w:color="auto" w:fill="FFFFFF"/>
              <w:spacing w:line="400" w:lineRule="exact"/>
              <w:ind w:firstLine="464" w:firstLineChars="200"/>
              <w:jc w:val="left"/>
              <w:rPr>
                <w:rFonts w:hint="eastAsia" w:ascii="宋体" w:hAnsi="宋体" w:eastAsia="宋体" w:cs="宋体"/>
                <w:b w:val="0"/>
                <w:bCs w:val="0"/>
                <w:color w:val="auto"/>
                <w:spacing w:val="-4"/>
                <w:kern w:val="0"/>
                <w:sz w:val="24"/>
                <w:szCs w:val="24"/>
              </w:rPr>
            </w:pPr>
            <w:r>
              <w:rPr>
                <w:rFonts w:hint="eastAsia" w:ascii="宋体" w:hAnsi="宋体" w:eastAsia="宋体" w:cs="宋体"/>
                <w:b w:val="0"/>
                <w:bCs w:val="0"/>
                <w:color w:val="auto"/>
                <w:spacing w:val="-4"/>
                <w:kern w:val="0"/>
                <w:sz w:val="24"/>
                <w:szCs w:val="24"/>
              </w:rPr>
              <w:t>投标人注册地在原832个国家级贫困县域内，且投标人聘用原建档立卡贫困人员的，得</w:t>
            </w:r>
            <w:r>
              <w:rPr>
                <w:rFonts w:hint="default" w:ascii="宋体" w:hAnsi="宋体" w:cs="宋体"/>
                <w:b w:val="0"/>
                <w:bCs w:val="0"/>
                <w:color w:val="auto"/>
                <w:spacing w:val="-4"/>
                <w:kern w:val="0"/>
                <w:sz w:val="24"/>
                <w:szCs w:val="24"/>
                <w:lang w:val="en-US" w:eastAsia="zh-CN"/>
              </w:rPr>
              <w:t>1</w:t>
            </w:r>
            <w:r>
              <w:rPr>
                <w:rFonts w:hint="eastAsia" w:ascii="宋体" w:hAnsi="宋体" w:eastAsia="宋体" w:cs="宋体"/>
                <w:b w:val="0"/>
                <w:bCs w:val="0"/>
                <w:color w:val="auto"/>
                <w:spacing w:val="-4"/>
                <w:kern w:val="0"/>
                <w:sz w:val="24"/>
                <w:szCs w:val="24"/>
              </w:rPr>
              <w:t>分。</w:t>
            </w:r>
          </w:p>
          <w:p>
            <w:pPr>
              <w:widowControl w:val="0"/>
              <w:spacing w:line="400" w:lineRule="exact"/>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spacing w:val="-4"/>
                <w:kern w:val="0"/>
                <w:sz w:val="24"/>
                <w:szCs w:val="24"/>
              </w:rPr>
              <w:t>注： ①提供营业执照复印件，且注册地在原832个国家级贫困县域内；②提供注册所在县扶贫部门出具的聘用原建档立卡贫困人员具体数量的证明材料复印件。</w:t>
            </w:r>
          </w:p>
        </w:tc>
        <w:tc>
          <w:tcPr>
            <w:tcW w:w="894" w:type="dxa"/>
            <w:vAlign w:val="top"/>
          </w:tcPr>
          <w:p>
            <w:pPr>
              <w:pStyle w:val="18"/>
              <w:spacing w:line="440" w:lineRule="exact"/>
              <w:jc w:val="both"/>
              <w:rPr>
                <w:rFonts w:hint="eastAsia" w:ascii="宋体" w:hAnsi="宋体" w:cs="宋体"/>
                <w:b w:val="0"/>
                <w:bCs w:val="0"/>
                <w:color w:val="auto"/>
                <w:sz w:val="30"/>
                <w:szCs w:val="30"/>
              </w:rPr>
            </w:pPr>
            <w:r>
              <w:rPr>
                <w:rFonts w:hint="eastAsia" w:ascii="宋体" w:hAnsi="宋体" w:cs="宋体"/>
                <w:b w:val="0"/>
                <w:bCs w:val="0"/>
                <w:color w:val="auto"/>
                <w:sz w:val="24"/>
                <w:szCs w:val="24"/>
                <w:lang w:eastAsia="zh-CN"/>
              </w:rPr>
              <w:t>共同评审因素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vAlign w:val="center"/>
          </w:tcPr>
          <w:p>
            <w:pPr>
              <w:pStyle w:val="18"/>
              <w:spacing w:line="440" w:lineRule="exact"/>
              <w:jc w:val="center"/>
              <w:rPr>
                <w:rFonts w:ascii="宋体" w:hAnsi="宋体" w:cs="宋体"/>
                <w:b w:val="0"/>
                <w:bCs w:val="0"/>
                <w:color w:val="auto"/>
                <w:sz w:val="24"/>
                <w:szCs w:val="24"/>
              </w:rPr>
            </w:pPr>
            <w:r>
              <w:rPr>
                <w:rFonts w:hint="default" w:ascii="宋体" w:hAnsi="宋体" w:cs="宋体"/>
                <w:b w:val="0"/>
                <w:bCs w:val="0"/>
                <w:color w:val="auto"/>
                <w:sz w:val="24"/>
                <w:szCs w:val="24"/>
                <w:lang w:val="en-US"/>
              </w:rPr>
              <w:t>8</w:t>
            </w:r>
          </w:p>
        </w:tc>
        <w:tc>
          <w:tcPr>
            <w:tcW w:w="1300" w:type="dxa"/>
            <w:vAlign w:val="center"/>
          </w:tcPr>
          <w:p>
            <w:pPr>
              <w:widowControl w:val="0"/>
              <w:spacing w:line="360" w:lineRule="auto"/>
              <w:ind w:right="42" w:rightChars="20"/>
              <w:jc w:val="center"/>
              <w:rPr>
                <w:rFonts w:ascii="宋体" w:hAnsi="宋体" w:cs="宋体"/>
                <w:b w:val="0"/>
                <w:bCs w:val="0"/>
                <w:color w:val="auto"/>
                <w:sz w:val="24"/>
                <w:szCs w:val="24"/>
              </w:rPr>
            </w:pPr>
            <w:r>
              <w:rPr>
                <w:rFonts w:hint="eastAsia" w:ascii="宋体" w:hAnsi="宋体" w:cs="宋体"/>
                <w:b w:val="0"/>
                <w:bCs w:val="0"/>
                <w:color w:val="auto"/>
                <w:sz w:val="24"/>
                <w:szCs w:val="24"/>
              </w:rPr>
              <w:t>服务方案（</w:t>
            </w:r>
            <w:r>
              <w:rPr>
                <w:rFonts w:hint="default" w:ascii="宋体" w:hAnsi="宋体" w:cs="宋体"/>
                <w:b w:val="0"/>
                <w:bCs w:val="0"/>
                <w:color w:val="auto"/>
                <w:sz w:val="24"/>
                <w:szCs w:val="24"/>
                <w:lang w:val="en-US"/>
              </w:rPr>
              <w:t>10</w:t>
            </w:r>
            <w:r>
              <w:rPr>
                <w:rFonts w:hint="eastAsia" w:ascii="宋体" w:hAnsi="宋体" w:cs="宋体"/>
                <w:b w:val="0"/>
                <w:bCs w:val="0"/>
                <w:color w:val="auto"/>
                <w:sz w:val="24"/>
                <w:szCs w:val="24"/>
              </w:rPr>
              <w:t>分）</w:t>
            </w:r>
          </w:p>
        </w:tc>
        <w:tc>
          <w:tcPr>
            <w:tcW w:w="5798" w:type="dxa"/>
            <w:vAlign w:val="center"/>
          </w:tcPr>
          <w:p>
            <w:pPr>
              <w:spacing w:after="0"/>
              <w:rPr>
                <w:rFonts w:hint="eastAsia" w:ascii="宋体" w:hAnsi="宋体" w:eastAsia="宋体" w:cs="宋体"/>
                <w:b w:val="0"/>
                <w:bCs w:val="0"/>
                <w:color w:val="auto"/>
                <w:spacing w:val="-4"/>
                <w:kern w:val="0"/>
                <w:sz w:val="24"/>
                <w:szCs w:val="24"/>
              </w:rPr>
            </w:pPr>
            <w:r>
              <w:rPr>
                <w:rFonts w:hint="eastAsia" w:ascii="宋体" w:hAnsi="宋体" w:eastAsia="宋体" w:cs="宋体"/>
                <w:b w:val="0"/>
                <w:bCs w:val="0"/>
                <w:color w:val="auto"/>
                <w:spacing w:val="-4"/>
                <w:sz w:val="24"/>
                <w:szCs w:val="24"/>
              </w:rPr>
              <w:t>要求投标人提供的“</w:t>
            </w:r>
            <w:r>
              <w:rPr>
                <w:rFonts w:hint="eastAsia" w:ascii="宋体" w:hAnsi="宋体" w:eastAsia="宋体" w:cs="宋体"/>
                <w:b w:val="0"/>
                <w:bCs w:val="0"/>
                <w:color w:val="auto"/>
                <w:spacing w:val="-4"/>
                <w:sz w:val="24"/>
                <w:szCs w:val="24"/>
                <w:lang w:eastAsia="zh-CN"/>
              </w:rPr>
              <w:t>服务方案</w:t>
            </w:r>
            <w:r>
              <w:rPr>
                <w:rFonts w:hint="eastAsia" w:ascii="宋体" w:hAnsi="宋体" w:eastAsia="宋体" w:cs="宋体"/>
                <w:b w:val="0"/>
                <w:bCs w:val="0"/>
                <w:color w:val="auto"/>
                <w:spacing w:val="-4"/>
                <w:sz w:val="24"/>
                <w:szCs w:val="24"/>
              </w:rPr>
              <w:t>”</w:t>
            </w:r>
            <w:r>
              <w:rPr>
                <w:rFonts w:hint="eastAsia" w:ascii="宋体" w:hAnsi="宋体" w:eastAsia="宋体" w:cs="宋体"/>
                <w:b w:val="0"/>
                <w:bCs w:val="0"/>
                <w:color w:val="auto"/>
                <w:spacing w:val="-4"/>
                <w:sz w:val="24"/>
                <w:szCs w:val="24"/>
                <w:lang w:eastAsia="zh-CN"/>
              </w:rPr>
              <w:t>完全</w:t>
            </w:r>
            <w:r>
              <w:rPr>
                <w:rFonts w:hint="eastAsia" w:ascii="宋体" w:hAnsi="宋体" w:eastAsia="宋体" w:cs="宋体"/>
                <w:b w:val="0"/>
                <w:bCs w:val="0"/>
                <w:color w:val="auto"/>
                <w:spacing w:val="-4"/>
                <w:sz w:val="24"/>
                <w:szCs w:val="24"/>
              </w:rPr>
              <w:t>满足</w:t>
            </w:r>
            <w:r>
              <w:rPr>
                <w:rFonts w:hint="eastAsia" w:ascii="宋体" w:hAnsi="宋体" w:eastAsia="宋体" w:cs="宋体"/>
                <w:b w:val="0"/>
                <w:bCs w:val="0"/>
                <w:color w:val="auto"/>
                <w:spacing w:val="-4"/>
                <w:sz w:val="24"/>
                <w:szCs w:val="24"/>
                <w:lang w:eastAsia="zh-CN"/>
              </w:rPr>
              <w:t>“</w:t>
            </w:r>
            <w:r>
              <w:rPr>
                <w:rFonts w:hint="eastAsia" w:ascii="宋体" w:hAnsi="宋体" w:eastAsia="宋体" w:cs="宋体"/>
                <w:b w:val="0"/>
                <w:bCs w:val="0"/>
                <w:color w:val="auto"/>
                <w:spacing w:val="-4"/>
                <w:sz w:val="24"/>
                <w:szCs w:val="24"/>
              </w:rPr>
              <w:t>主要服务规范要求</w:t>
            </w:r>
            <w:r>
              <w:rPr>
                <w:rFonts w:hint="eastAsia" w:ascii="宋体" w:hAnsi="宋体" w:eastAsia="宋体" w:cs="宋体"/>
                <w:b w:val="0"/>
                <w:bCs w:val="0"/>
                <w:color w:val="auto"/>
                <w:spacing w:val="-4"/>
                <w:sz w:val="24"/>
                <w:szCs w:val="24"/>
                <w:lang w:eastAsia="zh-CN"/>
              </w:rPr>
              <w:t>”</w:t>
            </w:r>
            <w:r>
              <w:rPr>
                <w:rFonts w:hint="eastAsia" w:ascii="宋体" w:hAnsi="宋体" w:eastAsia="宋体" w:cs="宋体"/>
                <w:b w:val="0"/>
                <w:bCs w:val="0"/>
                <w:color w:val="auto"/>
                <w:spacing w:val="-4"/>
                <w:sz w:val="24"/>
                <w:szCs w:val="24"/>
              </w:rPr>
              <w:t>得2分</w:t>
            </w:r>
            <w:r>
              <w:rPr>
                <w:rFonts w:hint="eastAsia" w:ascii="宋体" w:hAnsi="宋体" w:eastAsia="宋体" w:cs="宋体"/>
                <w:b w:val="0"/>
                <w:bCs w:val="0"/>
                <w:color w:val="auto"/>
                <w:spacing w:val="-4"/>
                <w:sz w:val="24"/>
                <w:szCs w:val="24"/>
                <w:lang w:eastAsia="zh-CN"/>
              </w:rPr>
              <w:t>；在完全</w:t>
            </w:r>
            <w:r>
              <w:rPr>
                <w:rFonts w:hint="eastAsia" w:ascii="宋体" w:hAnsi="宋体" w:eastAsia="宋体" w:cs="宋体"/>
                <w:b w:val="0"/>
                <w:bCs w:val="0"/>
                <w:color w:val="auto"/>
                <w:spacing w:val="-4"/>
                <w:sz w:val="24"/>
                <w:szCs w:val="24"/>
              </w:rPr>
              <w:t>满足</w:t>
            </w:r>
            <w:r>
              <w:rPr>
                <w:rFonts w:hint="eastAsia" w:ascii="宋体" w:hAnsi="宋体" w:eastAsia="宋体" w:cs="宋体"/>
                <w:b w:val="0"/>
                <w:bCs w:val="0"/>
                <w:color w:val="auto"/>
                <w:spacing w:val="-4"/>
                <w:sz w:val="24"/>
                <w:szCs w:val="24"/>
                <w:lang w:eastAsia="zh-CN"/>
              </w:rPr>
              <w:t>“</w:t>
            </w:r>
            <w:r>
              <w:rPr>
                <w:rFonts w:hint="eastAsia" w:ascii="宋体" w:hAnsi="宋体" w:eastAsia="宋体" w:cs="宋体"/>
                <w:b w:val="0"/>
                <w:bCs w:val="0"/>
                <w:color w:val="auto"/>
                <w:spacing w:val="-4"/>
                <w:sz w:val="24"/>
                <w:szCs w:val="24"/>
              </w:rPr>
              <w:t>主要服务规范要求</w:t>
            </w:r>
            <w:r>
              <w:rPr>
                <w:rFonts w:hint="eastAsia" w:ascii="宋体" w:hAnsi="宋体" w:eastAsia="宋体" w:cs="宋体"/>
                <w:b w:val="0"/>
                <w:bCs w:val="0"/>
                <w:color w:val="auto"/>
                <w:spacing w:val="-4"/>
                <w:sz w:val="24"/>
                <w:szCs w:val="24"/>
                <w:lang w:eastAsia="zh-CN"/>
              </w:rPr>
              <w:t>”基础上，</w:t>
            </w:r>
            <w:r>
              <w:rPr>
                <w:rFonts w:hint="eastAsia" w:ascii="宋体" w:hAnsi="宋体" w:eastAsia="宋体" w:cs="宋体"/>
                <w:b w:val="0"/>
                <w:bCs w:val="0"/>
                <w:color w:val="auto"/>
                <w:spacing w:val="-4"/>
                <w:kern w:val="0"/>
                <w:sz w:val="24"/>
                <w:szCs w:val="24"/>
              </w:rPr>
              <w:t>要求投标人满足“</w:t>
            </w:r>
            <w:r>
              <w:rPr>
                <w:rFonts w:hint="eastAsia" w:ascii="宋体" w:hAnsi="宋体" w:eastAsia="宋体" w:cs="宋体"/>
                <w:b w:val="0"/>
                <w:bCs w:val="0"/>
                <w:color w:val="auto"/>
                <w:spacing w:val="-4"/>
                <w:kern w:val="0"/>
                <w:sz w:val="24"/>
                <w:szCs w:val="24"/>
                <w:highlight w:val="none"/>
                <w:lang w:eastAsia="zh-CN"/>
              </w:rPr>
              <w:t>服务要求</w:t>
            </w:r>
            <w:r>
              <w:rPr>
                <w:rFonts w:hint="eastAsia" w:ascii="宋体" w:hAnsi="宋体" w:eastAsia="宋体" w:cs="宋体"/>
                <w:b w:val="0"/>
                <w:bCs w:val="0"/>
                <w:color w:val="auto"/>
                <w:spacing w:val="-4"/>
                <w:kern w:val="0"/>
                <w:sz w:val="24"/>
                <w:szCs w:val="24"/>
              </w:rPr>
              <w:t>”中“</w:t>
            </w:r>
            <w:r>
              <w:rPr>
                <w:rFonts w:hint="eastAsia" w:ascii="宋体" w:hAnsi="宋体" w:eastAsia="宋体" w:cs="宋体"/>
                <w:b w:val="0"/>
                <w:bCs w:val="0"/>
                <w:color w:val="auto"/>
                <w:spacing w:val="-4"/>
                <w:kern w:val="0"/>
                <w:sz w:val="24"/>
                <w:szCs w:val="24"/>
                <w:highlight w:val="none"/>
                <w:lang w:eastAsia="zh-CN"/>
              </w:rPr>
              <w:t>具体工作要求</w:t>
            </w:r>
            <w:r>
              <w:rPr>
                <w:rFonts w:hint="eastAsia" w:ascii="宋体" w:hAnsi="宋体" w:eastAsia="宋体" w:cs="宋体"/>
                <w:b w:val="0"/>
                <w:bCs w:val="0"/>
                <w:color w:val="auto"/>
                <w:spacing w:val="-4"/>
                <w:kern w:val="0"/>
                <w:sz w:val="24"/>
                <w:szCs w:val="24"/>
              </w:rPr>
              <w:t>”的第（1）-（</w:t>
            </w:r>
            <w:r>
              <w:rPr>
                <w:rFonts w:hint="eastAsia" w:ascii="宋体" w:hAnsi="宋体" w:eastAsia="宋体" w:cs="宋体"/>
                <w:b w:val="0"/>
                <w:bCs w:val="0"/>
                <w:color w:val="auto"/>
                <w:spacing w:val="-4"/>
                <w:kern w:val="0"/>
                <w:sz w:val="24"/>
                <w:szCs w:val="24"/>
                <w:highlight w:val="none"/>
                <w:lang w:val="en-US" w:eastAsia="zh-CN"/>
              </w:rPr>
              <w:t>8</w:t>
            </w:r>
            <w:r>
              <w:rPr>
                <w:rFonts w:hint="eastAsia" w:ascii="宋体" w:hAnsi="宋体" w:eastAsia="宋体" w:cs="宋体"/>
                <w:b w:val="0"/>
                <w:bCs w:val="0"/>
                <w:color w:val="auto"/>
                <w:spacing w:val="-4"/>
                <w:kern w:val="0"/>
                <w:sz w:val="24"/>
                <w:szCs w:val="24"/>
              </w:rPr>
              <w:t>）项</w:t>
            </w:r>
            <w:r>
              <w:rPr>
                <w:rFonts w:hint="eastAsia" w:ascii="宋体" w:hAnsi="宋体" w:eastAsia="宋体" w:cs="宋体"/>
                <w:b w:val="0"/>
                <w:bCs w:val="0"/>
                <w:color w:val="auto"/>
                <w:spacing w:val="-4"/>
                <w:kern w:val="0"/>
                <w:sz w:val="24"/>
                <w:szCs w:val="24"/>
                <w:lang w:eastAsia="zh-CN"/>
              </w:rPr>
              <w:t>内容</w:t>
            </w:r>
            <w:r>
              <w:rPr>
                <w:rFonts w:hint="eastAsia" w:ascii="宋体" w:hAnsi="宋体" w:eastAsia="宋体" w:cs="宋体"/>
                <w:b w:val="0"/>
                <w:bCs w:val="0"/>
                <w:color w:val="auto"/>
                <w:spacing w:val="-4"/>
                <w:kern w:val="0"/>
                <w:sz w:val="24"/>
                <w:szCs w:val="24"/>
              </w:rPr>
              <w:t>，每有1项</w:t>
            </w:r>
            <w:r>
              <w:rPr>
                <w:rFonts w:hint="eastAsia" w:ascii="宋体" w:hAnsi="宋体" w:eastAsia="宋体" w:cs="宋体"/>
                <w:b w:val="0"/>
                <w:bCs w:val="0"/>
                <w:color w:val="auto"/>
                <w:spacing w:val="-4"/>
                <w:kern w:val="0"/>
                <w:sz w:val="24"/>
                <w:szCs w:val="24"/>
                <w:lang w:eastAsia="zh-CN"/>
              </w:rPr>
              <w:t>内容</w:t>
            </w:r>
            <w:r>
              <w:rPr>
                <w:rFonts w:hint="eastAsia" w:ascii="宋体" w:hAnsi="宋体" w:eastAsia="宋体" w:cs="宋体"/>
                <w:b w:val="0"/>
                <w:bCs w:val="0"/>
                <w:color w:val="auto"/>
                <w:spacing w:val="-4"/>
                <w:kern w:val="0"/>
                <w:sz w:val="24"/>
                <w:szCs w:val="24"/>
              </w:rPr>
              <w:t>满足要求得</w:t>
            </w:r>
            <w:r>
              <w:rPr>
                <w:rFonts w:hint="eastAsia" w:ascii="宋体" w:hAnsi="宋体" w:eastAsia="宋体" w:cs="宋体"/>
                <w:b w:val="0"/>
                <w:bCs w:val="0"/>
                <w:color w:val="auto"/>
                <w:spacing w:val="-4"/>
                <w:kern w:val="0"/>
                <w:sz w:val="24"/>
                <w:szCs w:val="24"/>
                <w:highlight w:val="none"/>
              </w:rPr>
              <w:t>1</w:t>
            </w:r>
            <w:r>
              <w:rPr>
                <w:rFonts w:hint="eastAsia" w:ascii="宋体" w:hAnsi="宋体" w:eastAsia="宋体" w:cs="宋体"/>
                <w:b w:val="0"/>
                <w:bCs w:val="0"/>
                <w:color w:val="auto"/>
                <w:spacing w:val="-4"/>
                <w:kern w:val="0"/>
                <w:sz w:val="24"/>
                <w:szCs w:val="24"/>
              </w:rPr>
              <w:t>分</w:t>
            </w:r>
            <w:r>
              <w:rPr>
                <w:rFonts w:hint="eastAsia" w:ascii="宋体" w:hAnsi="宋体" w:eastAsia="宋体" w:cs="宋体"/>
                <w:b w:val="0"/>
                <w:bCs w:val="0"/>
                <w:color w:val="auto"/>
                <w:spacing w:val="-4"/>
                <w:kern w:val="0"/>
                <w:sz w:val="24"/>
                <w:szCs w:val="24"/>
                <w:lang w:eastAsia="zh-CN"/>
              </w:rPr>
              <w:t>。</w:t>
            </w:r>
            <w:r>
              <w:rPr>
                <w:rFonts w:hint="eastAsia" w:ascii="宋体" w:hAnsi="宋体" w:eastAsia="宋体" w:cs="宋体"/>
                <w:b w:val="0"/>
                <w:bCs w:val="0"/>
                <w:color w:val="auto"/>
                <w:spacing w:val="-4"/>
                <w:kern w:val="0"/>
                <w:sz w:val="24"/>
                <w:szCs w:val="24"/>
              </w:rPr>
              <w:t>本项最多得1</w:t>
            </w:r>
            <w:r>
              <w:rPr>
                <w:rFonts w:hint="eastAsia" w:ascii="宋体" w:hAnsi="宋体" w:eastAsia="宋体" w:cs="宋体"/>
                <w:b w:val="0"/>
                <w:bCs w:val="0"/>
                <w:color w:val="auto"/>
                <w:spacing w:val="-4"/>
                <w:kern w:val="0"/>
                <w:sz w:val="24"/>
                <w:szCs w:val="24"/>
                <w:lang w:val="en-US"/>
              </w:rPr>
              <w:t>0</w:t>
            </w:r>
            <w:r>
              <w:rPr>
                <w:rFonts w:hint="eastAsia" w:ascii="宋体" w:hAnsi="宋体" w:eastAsia="宋体" w:cs="宋体"/>
                <w:b w:val="0"/>
                <w:bCs w:val="0"/>
                <w:color w:val="auto"/>
                <w:spacing w:val="-4"/>
                <w:kern w:val="0"/>
                <w:sz w:val="24"/>
                <w:szCs w:val="24"/>
              </w:rPr>
              <w:t>分。</w:t>
            </w:r>
          </w:p>
          <w:p>
            <w:pPr>
              <w:rPr>
                <w:rFonts w:ascii="宋体" w:hAnsi="宋体" w:cs="宋体"/>
                <w:b w:val="0"/>
                <w:bCs w:val="0"/>
                <w:color w:val="auto"/>
                <w:sz w:val="24"/>
                <w:szCs w:val="24"/>
              </w:rPr>
            </w:pPr>
            <w:r>
              <w:rPr>
                <w:rFonts w:hint="eastAsia" w:ascii="宋体" w:hAnsi="宋体" w:eastAsia="宋体" w:cs="宋体"/>
                <w:b w:val="0"/>
                <w:bCs w:val="0"/>
                <w:color w:val="auto"/>
                <w:spacing w:val="-4"/>
                <w:sz w:val="24"/>
                <w:szCs w:val="24"/>
              </w:rPr>
              <w:t>注：投标人提供的“</w:t>
            </w:r>
            <w:r>
              <w:rPr>
                <w:rFonts w:hint="eastAsia" w:ascii="宋体" w:hAnsi="宋体" w:eastAsia="宋体" w:cs="宋体"/>
                <w:b w:val="0"/>
                <w:bCs w:val="0"/>
                <w:color w:val="auto"/>
                <w:spacing w:val="-4"/>
                <w:sz w:val="24"/>
                <w:szCs w:val="24"/>
                <w:lang w:eastAsia="zh-CN"/>
              </w:rPr>
              <w:t>服务方案</w:t>
            </w:r>
            <w:r>
              <w:rPr>
                <w:rFonts w:hint="eastAsia" w:ascii="宋体" w:hAnsi="宋体" w:eastAsia="宋体" w:cs="宋体"/>
                <w:b w:val="0"/>
                <w:bCs w:val="0"/>
                <w:color w:val="auto"/>
                <w:spacing w:val="-4"/>
                <w:sz w:val="24"/>
                <w:szCs w:val="24"/>
              </w:rPr>
              <w:t>”未满足</w:t>
            </w:r>
            <w:r>
              <w:rPr>
                <w:rFonts w:hint="eastAsia" w:ascii="宋体" w:hAnsi="宋体" w:eastAsia="宋体" w:cs="宋体"/>
                <w:b w:val="0"/>
                <w:bCs w:val="0"/>
                <w:color w:val="auto"/>
                <w:spacing w:val="-4"/>
                <w:sz w:val="24"/>
                <w:szCs w:val="24"/>
                <w:lang w:eastAsia="zh-CN"/>
              </w:rPr>
              <w:t>“</w:t>
            </w:r>
            <w:r>
              <w:rPr>
                <w:rFonts w:hint="eastAsia" w:ascii="宋体" w:hAnsi="宋体" w:eastAsia="宋体" w:cs="宋体"/>
                <w:b w:val="0"/>
                <w:bCs w:val="0"/>
                <w:color w:val="auto"/>
                <w:spacing w:val="-4"/>
                <w:sz w:val="24"/>
                <w:szCs w:val="24"/>
              </w:rPr>
              <w:t>主要服务规范要求</w:t>
            </w:r>
            <w:r>
              <w:rPr>
                <w:rFonts w:hint="eastAsia" w:ascii="宋体" w:hAnsi="宋体" w:eastAsia="宋体" w:cs="宋体"/>
                <w:b w:val="0"/>
                <w:bCs w:val="0"/>
                <w:color w:val="auto"/>
                <w:spacing w:val="-4"/>
                <w:sz w:val="24"/>
                <w:szCs w:val="24"/>
                <w:lang w:eastAsia="zh-CN"/>
              </w:rPr>
              <w:t>”</w:t>
            </w:r>
            <w:r>
              <w:rPr>
                <w:rFonts w:hint="eastAsia" w:ascii="宋体" w:hAnsi="宋体" w:eastAsia="宋体" w:cs="宋体"/>
                <w:b w:val="0"/>
                <w:bCs w:val="0"/>
                <w:color w:val="auto"/>
                <w:spacing w:val="-4"/>
                <w:sz w:val="24"/>
                <w:szCs w:val="24"/>
              </w:rPr>
              <w:t>的，“</w:t>
            </w:r>
            <w:r>
              <w:rPr>
                <w:rFonts w:hint="eastAsia" w:ascii="宋体" w:hAnsi="宋体" w:eastAsia="宋体" w:cs="宋体"/>
                <w:b w:val="0"/>
                <w:bCs w:val="0"/>
                <w:color w:val="auto"/>
                <w:spacing w:val="-4"/>
                <w:sz w:val="24"/>
                <w:szCs w:val="24"/>
                <w:lang w:eastAsia="zh-CN"/>
              </w:rPr>
              <w:t>服务方案</w:t>
            </w:r>
            <w:r>
              <w:rPr>
                <w:rFonts w:hint="eastAsia" w:ascii="宋体" w:hAnsi="宋体" w:eastAsia="宋体" w:cs="宋体"/>
                <w:b w:val="0"/>
                <w:bCs w:val="0"/>
                <w:color w:val="auto"/>
                <w:spacing w:val="-4"/>
                <w:sz w:val="24"/>
                <w:szCs w:val="24"/>
              </w:rPr>
              <w:t>”整个评分项不得分。</w:t>
            </w:r>
          </w:p>
        </w:tc>
        <w:tc>
          <w:tcPr>
            <w:tcW w:w="894" w:type="dxa"/>
            <w:vAlign w:val="center"/>
          </w:tcPr>
          <w:p>
            <w:pPr>
              <w:widowControl w:val="0"/>
              <w:spacing w:line="360" w:lineRule="auto"/>
              <w:jc w:val="center"/>
              <w:rPr>
                <w:rFonts w:ascii="宋体" w:hAnsi="宋体" w:cs="宋体"/>
                <w:b w:val="0"/>
                <w:color w:val="auto"/>
                <w:sz w:val="24"/>
                <w:szCs w:val="24"/>
              </w:rPr>
            </w:pPr>
            <w:r>
              <w:rPr>
                <w:rFonts w:hint="eastAsia" w:ascii="宋体" w:hAnsi="宋体" w:eastAsia="宋体" w:cs="宋体"/>
                <w:b w:val="0"/>
                <w:bCs w:val="0"/>
                <w:color w:val="auto"/>
                <w:sz w:val="24"/>
                <w:szCs w:val="24"/>
              </w:rPr>
              <w:t>技术类评委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vAlign w:val="center"/>
          </w:tcPr>
          <w:p>
            <w:pPr>
              <w:pStyle w:val="18"/>
              <w:spacing w:line="440" w:lineRule="exact"/>
              <w:jc w:val="center"/>
              <w:rPr>
                <w:rFonts w:hint="default" w:ascii="宋体" w:hAnsi="宋体" w:cs="宋体"/>
                <w:b w:val="0"/>
                <w:bCs w:val="0"/>
                <w:color w:val="auto"/>
                <w:sz w:val="24"/>
                <w:szCs w:val="24"/>
                <w:lang w:val="en-US"/>
              </w:rPr>
            </w:pPr>
            <w:r>
              <w:rPr>
                <w:rFonts w:hint="default" w:ascii="宋体" w:hAnsi="宋体" w:cs="宋体"/>
                <w:b w:val="0"/>
                <w:bCs w:val="0"/>
                <w:color w:val="auto"/>
                <w:sz w:val="24"/>
                <w:szCs w:val="24"/>
                <w:lang w:val="en-US"/>
              </w:rPr>
              <w:t>9</w:t>
            </w:r>
          </w:p>
        </w:tc>
        <w:tc>
          <w:tcPr>
            <w:tcW w:w="1300" w:type="dxa"/>
            <w:vAlign w:val="center"/>
          </w:tcPr>
          <w:p>
            <w:pPr>
              <w:pStyle w:val="18"/>
              <w:spacing w:line="440" w:lineRule="exact"/>
              <w:jc w:val="center"/>
              <w:rPr>
                <w:rFonts w:hint="eastAsia" w:ascii="宋体" w:hAnsi="宋体" w:cs="宋体"/>
                <w:b w:val="0"/>
                <w:bCs w:val="0"/>
                <w:color w:val="auto"/>
                <w:sz w:val="24"/>
                <w:szCs w:val="24"/>
                <w:highlight w:val="none"/>
              </w:rPr>
            </w:pPr>
            <w:r>
              <w:rPr>
                <w:rFonts w:hint="eastAsia" w:ascii="宋体" w:hAnsi="宋体" w:eastAsia="宋体" w:cs="宋体"/>
                <w:b w:val="0"/>
                <w:bCs w:val="0"/>
                <w:color w:val="auto"/>
                <w:sz w:val="24"/>
                <w:szCs w:val="24"/>
                <w:highlight w:val="none"/>
                <w:lang w:eastAsia="zh-CN"/>
              </w:rPr>
              <w:t>工作</w:t>
            </w:r>
            <w:r>
              <w:rPr>
                <w:rFonts w:hint="eastAsia" w:ascii="宋体" w:hAnsi="宋体" w:eastAsia="宋体" w:cs="宋体"/>
                <w:b w:val="0"/>
                <w:bCs w:val="0"/>
                <w:color w:val="auto"/>
                <w:sz w:val="24"/>
                <w:szCs w:val="24"/>
                <w:highlight w:val="none"/>
              </w:rPr>
              <w:t>制度（3分）</w:t>
            </w:r>
          </w:p>
        </w:tc>
        <w:tc>
          <w:tcPr>
            <w:tcW w:w="5798" w:type="dxa"/>
            <w:vAlign w:val="top"/>
          </w:tcPr>
          <w:p>
            <w:pPr>
              <w:widowControl w:val="0"/>
              <w:spacing w:line="380" w:lineRule="exact"/>
              <w:ind w:firstLine="480" w:firstLineChars="200"/>
              <w:jc w:val="both"/>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要求投标人提供的“</w:t>
            </w:r>
            <w:r>
              <w:rPr>
                <w:rFonts w:hint="eastAsia" w:ascii="宋体" w:hAnsi="宋体" w:eastAsia="宋体" w:cs="宋体"/>
                <w:b w:val="0"/>
                <w:bCs w:val="0"/>
                <w:color w:val="auto"/>
                <w:sz w:val="24"/>
                <w:szCs w:val="24"/>
                <w:highlight w:val="none"/>
                <w:lang w:eastAsia="zh-CN"/>
              </w:rPr>
              <w:t>工作</w:t>
            </w:r>
            <w:r>
              <w:rPr>
                <w:rFonts w:hint="eastAsia" w:ascii="宋体" w:hAnsi="宋体" w:eastAsia="宋体" w:cs="宋体"/>
                <w:b w:val="0"/>
                <w:bCs w:val="0"/>
                <w:color w:val="auto"/>
                <w:sz w:val="24"/>
                <w:szCs w:val="24"/>
                <w:highlight w:val="none"/>
              </w:rPr>
              <w:t>制度”包含人员职责分工</w:t>
            </w:r>
            <w:r>
              <w:rPr>
                <w:rFonts w:hint="eastAsia" w:ascii="宋体" w:hAnsi="宋体" w:eastAsia="宋体" w:cs="宋体"/>
                <w:b w:val="0"/>
                <w:bCs w:val="0"/>
                <w:color w:val="auto"/>
                <w:sz w:val="24"/>
                <w:szCs w:val="24"/>
                <w:highlight w:val="none"/>
                <w:lang w:eastAsia="zh-CN"/>
              </w:rPr>
              <w:t>和</w:t>
            </w:r>
            <w:r>
              <w:rPr>
                <w:rFonts w:hint="eastAsia" w:ascii="宋体" w:hAnsi="宋体" w:eastAsia="宋体" w:cs="宋体"/>
                <w:b w:val="0"/>
                <w:bCs w:val="0"/>
                <w:color w:val="auto"/>
                <w:sz w:val="24"/>
                <w:szCs w:val="24"/>
                <w:highlight w:val="none"/>
              </w:rPr>
              <w:t>人员管理措施</w:t>
            </w:r>
            <w:r>
              <w:rPr>
                <w:rFonts w:hint="eastAsia" w:ascii="宋体" w:hAnsi="宋体" w:eastAsia="宋体" w:cs="宋体"/>
                <w:b w:val="0"/>
                <w:bCs w:val="0"/>
                <w:color w:val="auto"/>
                <w:sz w:val="24"/>
                <w:szCs w:val="24"/>
                <w:highlight w:val="none"/>
                <w:lang w:eastAsia="zh-CN"/>
              </w:rPr>
              <w:t>2</w:t>
            </w:r>
            <w:r>
              <w:rPr>
                <w:rFonts w:hint="eastAsia" w:ascii="宋体" w:hAnsi="宋体" w:eastAsia="宋体" w:cs="宋体"/>
                <w:b w:val="0"/>
                <w:bCs w:val="0"/>
                <w:color w:val="auto"/>
                <w:sz w:val="24"/>
                <w:szCs w:val="24"/>
                <w:highlight w:val="none"/>
              </w:rPr>
              <w:t>项内容，每有1项内容满足要求得1</w:t>
            </w:r>
            <w:r>
              <w:rPr>
                <w:rFonts w:hint="eastAsia" w:ascii="宋体" w:hAnsi="宋体" w:eastAsia="宋体" w:cs="宋体"/>
                <w:b w:val="0"/>
                <w:bCs w:val="0"/>
                <w:color w:val="auto"/>
                <w:sz w:val="24"/>
                <w:szCs w:val="24"/>
                <w:highlight w:val="none"/>
                <w:lang w:val="en-US" w:eastAsia="zh-CN"/>
              </w:rPr>
              <w:t>.5</w:t>
            </w:r>
            <w:r>
              <w:rPr>
                <w:rFonts w:hint="eastAsia" w:ascii="宋体" w:hAnsi="宋体" w:eastAsia="宋体" w:cs="宋体"/>
                <w:b w:val="0"/>
                <w:bCs w:val="0"/>
                <w:color w:val="auto"/>
                <w:sz w:val="24"/>
                <w:szCs w:val="24"/>
                <w:highlight w:val="none"/>
              </w:rPr>
              <w:t>分，本项最多得3分。</w:t>
            </w:r>
          </w:p>
        </w:tc>
        <w:tc>
          <w:tcPr>
            <w:tcW w:w="894" w:type="dxa"/>
            <w:vAlign w:val="top"/>
          </w:tcPr>
          <w:p>
            <w:pPr>
              <w:pStyle w:val="18"/>
              <w:spacing w:line="440" w:lineRule="exact"/>
              <w:jc w:val="both"/>
              <w:rPr>
                <w:rFonts w:hint="eastAsia" w:ascii="宋体" w:hAnsi="宋体" w:cs="宋体"/>
                <w:b w:val="0"/>
                <w:bCs w:val="0"/>
                <w:color w:val="auto"/>
                <w:sz w:val="24"/>
                <w:szCs w:val="24"/>
              </w:rPr>
            </w:pPr>
            <w:r>
              <w:rPr>
                <w:rFonts w:hint="eastAsia" w:ascii="宋体" w:hAnsi="宋体" w:eastAsia="宋体" w:cs="宋体"/>
                <w:b w:val="0"/>
                <w:bCs w:val="0"/>
                <w:color w:val="auto"/>
                <w:sz w:val="24"/>
                <w:szCs w:val="24"/>
              </w:rPr>
              <w:t>技术类评委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vAlign w:val="center"/>
          </w:tcPr>
          <w:p>
            <w:pPr>
              <w:pStyle w:val="18"/>
              <w:spacing w:line="440" w:lineRule="exact"/>
              <w:jc w:val="center"/>
              <w:rPr>
                <w:rFonts w:hint="default" w:ascii="宋体" w:hAnsi="宋体" w:cs="宋体"/>
                <w:b w:val="0"/>
                <w:color w:val="auto"/>
                <w:sz w:val="24"/>
                <w:szCs w:val="24"/>
                <w:lang w:val="en-US"/>
              </w:rPr>
            </w:pPr>
            <w:r>
              <w:rPr>
                <w:rFonts w:hint="default" w:ascii="宋体" w:hAnsi="宋体" w:cs="宋体"/>
                <w:b w:val="0"/>
                <w:color w:val="auto"/>
                <w:sz w:val="24"/>
                <w:szCs w:val="24"/>
                <w:lang w:val="en-US"/>
              </w:rPr>
              <w:t>10</w:t>
            </w:r>
          </w:p>
        </w:tc>
        <w:tc>
          <w:tcPr>
            <w:tcW w:w="1300" w:type="dxa"/>
            <w:vAlign w:val="center"/>
          </w:tcPr>
          <w:p>
            <w:pPr>
              <w:widowControl w:val="0"/>
              <w:jc w:val="center"/>
              <w:rPr>
                <w:rFonts w:ascii="宋体" w:hAnsi="宋体" w:cs="宋体"/>
                <w:b w:val="0"/>
                <w:color w:val="auto"/>
                <w:sz w:val="24"/>
                <w:szCs w:val="24"/>
                <w:highlight w:val="none"/>
              </w:rPr>
            </w:pPr>
            <w:r>
              <w:rPr>
                <w:rFonts w:hint="eastAsia" w:ascii="宋体" w:hAnsi="宋体" w:cs="宋体"/>
                <w:b w:val="0"/>
                <w:color w:val="auto"/>
                <w:sz w:val="24"/>
                <w:szCs w:val="24"/>
                <w:highlight w:val="none"/>
              </w:rPr>
              <w:t>应急处置（</w:t>
            </w:r>
            <w:r>
              <w:rPr>
                <w:rFonts w:hint="eastAsia" w:ascii="宋体" w:hAnsi="宋体" w:cs="宋体"/>
                <w:b w:val="0"/>
                <w:color w:val="auto"/>
                <w:sz w:val="24"/>
                <w:szCs w:val="24"/>
                <w:highlight w:val="none"/>
                <w:lang w:val="en-US" w:eastAsia="zh-CN"/>
              </w:rPr>
              <w:t>3</w:t>
            </w:r>
            <w:r>
              <w:rPr>
                <w:rFonts w:hint="eastAsia" w:ascii="宋体" w:hAnsi="宋体" w:cs="宋体"/>
                <w:b w:val="0"/>
                <w:color w:val="auto"/>
                <w:sz w:val="24"/>
                <w:szCs w:val="24"/>
                <w:highlight w:val="none"/>
              </w:rPr>
              <w:t>分）</w:t>
            </w:r>
          </w:p>
        </w:tc>
        <w:tc>
          <w:tcPr>
            <w:tcW w:w="5798" w:type="dxa"/>
            <w:vAlign w:val="center"/>
          </w:tcPr>
          <w:p>
            <w:pPr>
              <w:rPr>
                <w:color w:val="auto"/>
              </w:rPr>
            </w:pPr>
            <w:r>
              <w:rPr>
                <w:rFonts w:hint="eastAsia" w:ascii="宋体" w:hAnsi="宋体" w:eastAsia="宋体" w:cs="宋体"/>
                <w:b w:val="0"/>
                <w:bCs w:val="0"/>
                <w:color w:val="auto"/>
                <w:kern w:val="0"/>
                <w:sz w:val="24"/>
                <w:szCs w:val="24"/>
                <w:highlight w:val="none"/>
              </w:rPr>
              <w:t>投标人提供针对本项目应急处置预案，预案需包含处理</w:t>
            </w:r>
            <w:r>
              <w:rPr>
                <w:rFonts w:hint="eastAsia" w:ascii="宋体" w:hAnsi="宋体" w:eastAsia="宋体" w:cs="宋体"/>
                <w:b w:val="0"/>
                <w:bCs w:val="0"/>
                <w:color w:val="auto"/>
                <w:kern w:val="0"/>
                <w:sz w:val="24"/>
                <w:szCs w:val="24"/>
                <w:highlight w:val="none"/>
                <w:lang w:eastAsia="zh-CN"/>
              </w:rPr>
              <w:t>自然灾害（地震、暴风雨等）</w:t>
            </w:r>
            <w:r>
              <w:rPr>
                <w:rFonts w:hint="eastAsia" w:ascii="宋体" w:hAnsi="宋体" w:eastAsia="宋体" w:cs="宋体"/>
                <w:b w:val="0"/>
                <w:bCs w:val="0"/>
                <w:color w:val="auto"/>
                <w:kern w:val="0"/>
                <w:sz w:val="24"/>
                <w:szCs w:val="24"/>
                <w:highlight w:val="none"/>
              </w:rPr>
              <w:t>、学生踩踏、卫生防疫事件等</w:t>
            </w:r>
            <w:r>
              <w:rPr>
                <w:rFonts w:hint="default" w:ascii="宋体" w:hAnsi="宋体" w:eastAsia="宋体" w:cs="宋体"/>
                <w:b w:val="0"/>
                <w:bCs w:val="0"/>
                <w:color w:val="auto"/>
                <w:kern w:val="0"/>
                <w:sz w:val="24"/>
                <w:szCs w:val="24"/>
                <w:highlight w:val="none"/>
                <w:lang w:val="en-US"/>
              </w:rPr>
              <w:t>3</w:t>
            </w:r>
            <w:r>
              <w:rPr>
                <w:rFonts w:hint="eastAsia" w:ascii="宋体" w:hAnsi="宋体" w:eastAsia="宋体" w:cs="宋体"/>
                <w:b w:val="0"/>
                <w:bCs w:val="0"/>
                <w:color w:val="auto"/>
                <w:kern w:val="0"/>
                <w:sz w:val="24"/>
                <w:szCs w:val="24"/>
                <w:highlight w:val="none"/>
                <w:lang w:val="en-US" w:eastAsia="zh-CN"/>
              </w:rPr>
              <w:t>项</w:t>
            </w:r>
            <w:r>
              <w:rPr>
                <w:rFonts w:hint="eastAsia" w:ascii="宋体" w:hAnsi="宋体" w:eastAsia="宋体" w:cs="宋体"/>
                <w:b w:val="0"/>
                <w:bCs w:val="0"/>
                <w:color w:val="auto"/>
                <w:kern w:val="0"/>
                <w:sz w:val="24"/>
                <w:szCs w:val="24"/>
                <w:highlight w:val="none"/>
              </w:rPr>
              <w:t>应急措施，</w:t>
            </w:r>
            <w:r>
              <w:rPr>
                <w:rFonts w:hint="eastAsia" w:ascii="宋体" w:hAnsi="宋体" w:eastAsia="宋体" w:cs="宋体"/>
                <w:b w:val="0"/>
                <w:bCs w:val="0"/>
                <w:color w:val="auto"/>
                <w:sz w:val="24"/>
                <w:szCs w:val="24"/>
                <w:highlight w:val="none"/>
              </w:rPr>
              <w:t>每有1项应急措施得1分，本项最多得</w:t>
            </w:r>
            <w:r>
              <w:rPr>
                <w:rFonts w:hint="eastAsia" w:ascii="宋体" w:hAnsi="宋体" w:eastAsia="宋体" w:cs="宋体"/>
                <w:b w:val="0"/>
                <w:bCs w:val="0"/>
                <w:color w:val="auto"/>
                <w:sz w:val="24"/>
                <w:szCs w:val="24"/>
                <w:highlight w:val="none"/>
                <w:lang w:val="en-US" w:eastAsia="zh-CN"/>
              </w:rPr>
              <w:t>3</w:t>
            </w:r>
            <w:r>
              <w:rPr>
                <w:rFonts w:hint="eastAsia" w:ascii="宋体" w:hAnsi="宋体" w:eastAsia="宋体" w:cs="宋体"/>
                <w:b w:val="0"/>
                <w:bCs w:val="0"/>
                <w:color w:val="auto"/>
                <w:sz w:val="24"/>
                <w:szCs w:val="24"/>
                <w:highlight w:val="none"/>
              </w:rPr>
              <w:t>分。</w:t>
            </w:r>
          </w:p>
          <w:p>
            <w:pPr>
              <w:spacing w:line="380" w:lineRule="exact"/>
              <w:ind w:firstLine="480" w:firstLineChars="200"/>
              <w:rPr>
                <w:rFonts w:hint="eastAsia" w:ascii="宋体" w:hAnsi="宋体" w:eastAsia="宋体" w:cs="宋体"/>
                <w:b w:val="0"/>
                <w:bCs w:val="0"/>
                <w:color w:val="auto"/>
                <w:sz w:val="24"/>
                <w:szCs w:val="24"/>
                <w:highlight w:val="none"/>
              </w:rPr>
            </w:pPr>
          </w:p>
        </w:tc>
        <w:tc>
          <w:tcPr>
            <w:tcW w:w="894" w:type="dxa"/>
            <w:vAlign w:val="center"/>
          </w:tcPr>
          <w:p>
            <w:pPr>
              <w:widowControl w:val="0"/>
              <w:spacing w:line="360" w:lineRule="auto"/>
              <w:rPr>
                <w:rFonts w:ascii="宋体" w:hAnsi="宋体" w:cs="宋体"/>
                <w:color w:val="auto"/>
                <w:szCs w:val="21"/>
              </w:rPr>
            </w:pPr>
            <w:r>
              <w:rPr>
                <w:rFonts w:hint="eastAsia" w:ascii="宋体" w:hAnsi="宋体" w:eastAsia="宋体" w:cs="宋体"/>
                <w:b w:val="0"/>
                <w:bCs w:val="0"/>
                <w:color w:val="auto"/>
                <w:sz w:val="24"/>
                <w:szCs w:val="24"/>
              </w:rPr>
              <w:t>技术类评委</w:t>
            </w:r>
          </w:p>
        </w:tc>
      </w:tr>
    </w:tbl>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说明：</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宋体" w:hAnsi="宋体" w:eastAsia="宋体" w:cs="宋体"/>
          <w:color w:val="auto"/>
          <w:sz w:val="32"/>
          <w:szCs w:val="32"/>
          <w:highlight w:val="none"/>
        </w:rPr>
      </w:pPr>
      <w:bookmarkStart w:id="132" w:name="_Toc44592929"/>
      <w:r>
        <w:rPr>
          <w:rFonts w:hint="eastAsia" w:ascii="宋体" w:hAnsi="宋体" w:cs="宋体"/>
          <w:color w:val="auto"/>
          <w:sz w:val="32"/>
          <w:szCs w:val="32"/>
          <w:highlight w:val="none"/>
          <w:lang w:eastAsia="zh-CN"/>
        </w:rPr>
        <w:t>①</w:t>
      </w:r>
      <w:r>
        <w:rPr>
          <w:rFonts w:hint="eastAsia" w:ascii="宋体" w:hAnsi="宋体" w:eastAsia="宋体" w:cs="宋体"/>
          <w:color w:val="auto"/>
          <w:sz w:val="32"/>
          <w:szCs w:val="32"/>
          <w:highlight w:val="none"/>
        </w:rPr>
        <w:t>评分的取值按四舍五入法，保留小数点后两位；</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宋体" w:hAnsi="宋体" w:eastAsia="宋体" w:cs="宋体"/>
          <w:b/>
          <w:bCs w:val="0"/>
          <w:color w:val="auto"/>
          <w:kern w:val="2"/>
          <w:sz w:val="32"/>
          <w:szCs w:val="32"/>
          <w:highlight w:val="none"/>
          <w:lang w:val="en-US" w:eastAsia="zh-CN" w:bidi="ar-SA"/>
        </w:rPr>
      </w:pPr>
      <w:r>
        <w:rPr>
          <w:rFonts w:hint="eastAsia" w:ascii="宋体" w:hAnsi="宋体" w:cs="宋体"/>
          <w:color w:val="auto"/>
          <w:sz w:val="32"/>
          <w:szCs w:val="32"/>
          <w:highlight w:val="none"/>
          <w:lang w:eastAsia="zh-CN"/>
        </w:rPr>
        <w:t>②</w:t>
      </w:r>
      <w:r>
        <w:rPr>
          <w:rFonts w:hint="eastAsia" w:ascii="宋体" w:hAnsi="宋体" w:eastAsia="宋体" w:cs="宋体"/>
          <w:color w:val="auto"/>
          <w:sz w:val="32"/>
          <w:szCs w:val="32"/>
          <w:highlight w:val="none"/>
        </w:rPr>
        <w:t>评分标准中要求提供复印件的证明材料须清晰可辨。</w:t>
      </w:r>
      <w:r>
        <w:rPr>
          <w:rFonts w:hint="eastAsia" w:ascii="宋体" w:hAnsi="宋体" w:eastAsia="宋体" w:cs="宋体"/>
          <w:b/>
          <w:bCs w:val="0"/>
          <w:color w:val="auto"/>
          <w:kern w:val="2"/>
          <w:sz w:val="32"/>
          <w:szCs w:val="32"/>
          <w:highlight w:val="none"/>
          <w:lang w:val="en-US" w:eastAsia="zh-CN" w:bidi="ar-SA"/>
        </w:rPr>
        <w:t>6.</w:t>
      </w:r>
      <w:bookmarkEnd w:id="132"/>
      <w:r>
        <w:rPr>
          <w:rFonts w:hint="eastAsia" w:ascii="宋体" w:hAnsi="宋体" w:eastAsia="宋体" w:cs="宋体"/>
          <w:b/>
          <w:bCs w:val="0"/>
          <w:color w:val="auto"/>
          <w:kern w:val="2"/>
          <w:sz w:val="32"/>
          <w:szCs w:val="32"/>
          <w:highlight w:val="none"/>
          <w:lang w:val="en-US" w:eastAsia="zh-CN" w:bidi="ar-SA"/>
        </w:rPr>
        <w:t>废标</w:t>
      </w:r>
    </w:p>
    <w:p>
      <w:pPr>
        <w:keepNext w:val="0"/>
        <w:keepLines w:val="0"/>
        <w:pageBreakBefore w:val="0"/>
        <w:widowControl w:val="0"/>
        <w:numPr>
          <w:ilvl w:val="-1"/>
          <w:numId w:val="0"/>
        </w:numPr>
        <w:kinsoku/>
        <w:wordWrap/>
        <w:overflowPunct/>
        <w:topLinePunct w:val="0"/>
        <w:autoSpaceDE/>
        <w:autoSpaceDN/>
        <w:bidi w:val="0"/>
        <w:adjustRightInd/>
        <w:snapToGrid/>
        <w:spacing w:line="580" w:lineRule="exact"/>
        <w:ind w:left="0" w:leftChars="0" w:firstLine="640" w:firstLineChars="200"/>
        <w:textAlignment w:val="auto"/>
        <w:outlineLvl w:val="9"/>
        <w:rPr>
          <w:rFonts w:hint="eastAsia" w:ascii="宋体" w:hAnsi="宋体" w:eastAsia="宋体" w:cs="宋体"/>
          <w:b w:val="0"/>
          <w:bCs w:val="0"/>
          <w:color w:val="auto"/>
          <w:kern w:val="2"/>
          <w:sz w:val="32"/>
          <w:szCs w:val="32"/>
          <w:highlight w:val="none"/>
          <w:lang w:val="en-US" w:eastAsia="zh-CN" w:bidi="ar-SA"/>
        </w:rPr>
      </w:pPr>
      <w:r>
        <w:rPr>
          <w:rFonts w:hint="eastAsia" w:ascii="宋体" w:hAnsi="宋体" w:cs="宋体"/>
          <w:b w:val="0"/>
          <w:bCs w:val="0"/>
          <w:color w:val="auto"/>
          <w:kern w:val="2"/>
          <w:sz w:val="32"/>
          <w:szCs w:val="32"/>
          <w:highlight w:val="none"/>
          <w:lang w:val="en-US" w:eastAsia="zh-CN" w:bidi="ar-SA"/>
        </w:rPr>
        <w:t>6.1</w:t>
      </w:r>
      <w:r>
        <w:rPr>
          <w:rFonts w:hint="eastAsia" w:ascii="宋体" w:hAnsi="宋体" w:eastAsia="宋体" w:cs="宋体"/>
          <w:b w:val="0"/>
          <w:bCs w:val="0"/>
          <w:color w:val="auto"/>
          <w:kern w:val="2"/>
          <w:sz w:val="32"/>
          <w:szCs w:val="32"/>
          <w:highlight w:val="none"/>
          <w:lang w:val="en-US" w:eastAsia="zh-CN" w:bidi="ar-SA"/>
        </w:rPr>
        <w:t>本次政府采购活动中，出现下列情形之一的，予以废标：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（1）符合专业条件的供应商或者对招标文件作实质响应的供应商不足三家的；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（2）出现影响采购公正的违法、违规行为的；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（3）投标人的报价均超过了采购预算或最高限价，采购人不能支付的；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（4）因重大变故，采购任务取消的。</w:t>
      </w:r>
    </w:p>
    <w:p>
      <w:pPr>
        <w:pageBreakBefore w:val="0"/>
        <w:widowControl w:val="0"/>
        <w:numPr>
          <w:ilvl w:val="-1"/>
          <w:numId w:val="0"/>
        </w:numPr>
        <w:kinsoku/>
        <w:wordWrap/>
        <w:overflowPunct/>
        <w:topLinePunct w:val="0"/>
        <w:autoSpaceDE/>
        <w:autoSpaceDN/>
        <w:bidi w:val="0"/>
        <w:adjustRightInd/>
        <w:snapToGrid/>
        <w:spacing w:line="580" w:lineRule="exact"/>
        <w:ind w:left="0" w:leftChars="0" w:firstLine="640" w:firstLineChars="200"/>
        <w:textAlignment w:val="auto"/>
        <w:outlineLvl w:val="9"/>
        <w:rPr>
          <w:rFonts w:hint="eastAsia" w:ascii="宋体" w:hAnsi="宋体" w:eastAsia="宋体" w:cs="宋体"/>
          <w:b w:val="0"/>
          <w:bCs w:val="0"/>
          <w:color w:val="auto"/>
          <w:kern w:val="2"/>
          <w:sz w:val="32"/>
          <w:szCs w:val="32"/>
          <w:highlight w:val="none"/>
          <w:lang w:val="en-US" w:eastAsia="zh-CN" w:bidi="ar-SA"/>
        </w:rPr>
      </w:pPr>
      <w:r>
        <w:rPr>
          <w:rFonts w:hint="eastAsia" w:ascii="宋体" w:hAnsi="宋体" w:eastAsia="宋体" w:cs="宋体"/>
          <w:b w:val="0"/>
          <w:bCs w:val="0"/>
          <w:color w:val="auto"/>
          <w:kern w:val="2"/>
          <w:sz w:val="32"/>
          <w:szCs w:val="32"/>
          <w:highlight w:val="none"/>
          <w:lang w:val="en-US" w:eastAsia="zh-CN" w:bidi="ar-SA"/>
        </w:rPr>
        <w:t>6.2废标后，集中采购机构将在“四川政府采购网”和“成都市公共资源交易服务中心”网站上公告。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宋体" w:hAnsi="宋体" w:eastAsia="宋体" w:cs="宋体"/>
          <w:color w:val="auto"/>
          <w:sz w:val="32"/>
          <w:szCs w:val="32"/>
          <w:highlight w:val="none"/>
        </w:rPr>
      </w:pPr>
      <w:r>
        <w:rPr>
          <w:rFonts w:hint="eastAsia" w:ascii="宋体" w:hAnsi="宋体" w:eastAsia="宋体" w:cs="宋体"/>
          <w:b w:val="0"/>
          <w:color w:val="auto"/>
          <w:sz w:val="32"/>
          <w:szCs w:val="32"/>
          <w:highlight w:val="none"/>
          <w:lang w:val="en-US" w:eastAsia="zh-CN"/>
        </w:rPr>
        <w:t>6</w:t>
      </w:r>
      <w:r>
        <w:rPr>
          <w:rFonts w:hint="eastAsia" w:ascii="宋体" w:hAnsi="宋体" w:eastAsia="宋体" w:cs="宋体"/>
          <w:b w:val="0"/>
          <w:color w:val="auto"/>
          <w:sz w:val="32"/>
          <w:szCs w:val="32"/>
          <w:highlight w:val="none"/>
        </w:rPr>
        <w:t>.3对于评标过程中废标的采购项目，评标委员会应当对招标文件是否存在倾向性和歧视性、是否存在不合理条款进行论证，并出具书面论证意见。</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9"/>
        <w:rPr>
          <w:rFonts w:hint="eastAsia" w:ascii="宋体" w:hAnsi="宋体" w:eastAsia="宋体" w:cs="宋体"/>
          <w:b/>
          <w:bCs w:val="0"/>
          <w:color w:val="auto"/>
          <w:kern w:val="2"/>
          <w:sz w:val="32"/>
          <w:szCs w:val="32"/>
          <w:highlight w:val="none"/>
          <w:lang w:val="en-US" w:eastAsia="zh-CN" w:bidi="ar-SA"/>
        </w:rPr>
      </w:pPr>
      <w:bookmarkStart w:id="133" w:name="_Toc44592930"/>
      <w:bookmarkStart w:id="134" w:name="_Toc217446061"/>
      <w:r>
        <w:rPr>
          <w:rFonts w:hint="eastAsia" w:ascii="宋体" w:hAnsi="宋体" w:eastAsia="宋体" w:cs="宋体"/>
          <w:b/>
          <w:bCs w:val="0"/>
          <w:color w:val="auto"/>
          <w:kern w:val="2"/>
          <w:sz w:val="32"/>
          <w:szCs w:val="32"/>
          <w:highlight w:val="none"/>
          <w:lang w:val="en-US" w:eastAsia="zh-CN" w:bidi="ar-SA"/>
        </w:rPr>
        <w:t>7.定标</w:t>
      </w:r>
      <w:bookmarkEnd w:id="133"/>
    </w:p>
    <w:bookmarkEnd w:id="134"/>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宋体" w:hAnsi="宋体" w:eastAsia="宋体" w:cs="宋体"/>
          <w:b w:val="0"/>
          <w:bCs w:val="0"/>
          <w:color w:val="auto"/>
          <w:kern w:val="2"/>
          <w:sz w:val="32"/>
          <w:szCs w:val="32"/>
          <w:highlight w:val="none"/>
          <w:lang w:val="en-US" w:eastAsia="zh-CN" w:bidi="ar-SA"/>
        </w:rPr>
      </w:pPr>
      <w:r>
        <w:rPr>
          <w:rFonts w:hint="eastAsia" w:ascii="宋体" w:hAnsi="宋体" w:eastAsia="宋体" w:cs="宋体"/>
          <w:b w:val="0"/>
          <w:bCs w:val="0"/>
          <w:color w:val="auto"/>
          <w:kern w:val="2"/>
          <w:sz w:val="32"/>
          <w:szCs w:val="32"/>
          <w:highlight w:val="none"/>
          <w:lang w:val="en-US" w:eastAsia="zh-CN" w:bidi="ar-SA"/>
        </w:rPr>
        <w:t>7.1定标原则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val="en-US" w:eastAsia="zh-CN"/>
        </w:rPr>
        <w:t>7.1.1</w:t>
      </w:r>
      <w:r>
        <w:rPr>
          <w:rFonts w:hint="eastAsia" w:ascii="宋体" w:hAnsi="宋体" w:eastAsia="宋体" w:cs="宋体"/>
          <w:color w:val="auto"/>
          <w:sz w:val="32"/>
          <w:szCs w:val="32"/>
          <w:highlight w:val="none"/>
        </w:rPr>
        <w:t>正常情况定标规则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宋体" w:hAnsi="宋体" w:eastAsia="宋体" w:cs="宋体"/>
          <w:color w:val="auto"/>
          <w:kern w:val="2"/>
          <w:sz w:val="32"/>
          <w:szCs w:val="32"/>
          <w:highlight w:val="none"/>
          <w:lang w:val="en-US" w:eastAsia="zh-CN" w:bidi="ar-SA"/>
        </w:rPr>
      </w:pPr>
      <w:r>
        <w:rPr>
          <w:rFonts w:hint="eastAsia" w:ascii="宋体" w:hAnsi="宋体" w:eastAsia="宋体" w:cs="宋体"/>
          <w:color w:val="auto"/>
          <w:kern w:val="2"/>
          <w:sz w:val="32"/>
          <w:szCs w:val="32"/>
          <w:highlight w:val="none"/>
          <w:lang w:val="en-US" w:eastAsia="zh-CN" w:bidi="ar-SA"/>
        </w:rPr>
        <w:t>采购人应当自收到评标报告之日起3个工作日内，在评标报告确定的中标候选人名单中按顺序确定中标人。采购人在收到评标报告 3个工作日内未按评标报告推荐的中标候选人顺序确定中标人，又不能说明合法理由的，视同按评标报告推荐的顺序确定排名第一的中标候选人为中标人。</w:t>
      </w:r>
    </w:p>
    <w:p>
      <w:pPr>
        <w:widowControl w:val="0"/>
        <w:spacing w:after="0" w:line="580" w:lineRule="exact"/>
        <w:ind w:firstLine="640" w:firstLineChars="200"/>
        <w:jc w:val="both"/>
        <w:rPr>
          <w:rFonts w:hint="eastAsia" w:ascii="宋体" w:hAnsi="宋体" w:eastAsia="宋体" w:cs="宋体"/>
          <w:color w:val="auto"/>
          <w:kern w:val="2"/>
          <w:sz w:val="32"/>
          <w:szCs w:val="32"/>
          <w:highlight w:val="none"/>
          <w:lang w:val="en-US" w:eastAsia="zh-CN" w:bidi="ar-SA"/>
        </w:rPr>
      </w:pPr>
      <w:r>
        <w:rPr>
          <w:rFonts w:hint="eastAsia" w:ascii="宋体" w:hAnsi="宋体" w:eastAsia="宋体" w:cs="宋体"/>
          <w:color w:val="auto"/>
          <w:kern w:val="2"/>
          <w:sz w:val="32"/>
          <w:szCs w:val="32"/>
          <w:highlight w:val="none"/>
          <w:lang w:val="en-US" w:eastAsia="zh-CN" w:bidi="ar-SA"/>
        </w:rPr>
        <w:t>中标候选人并列的，由采购人依次按照以下规则确定中标人：①按照“服务方案”评分项总得分由高到低顺序确定中标人；②按照“</w:t>
      </w:r>
      <w:r>
        <w:rPr>
          <w:rFonts w:hint="eastAsia" w:ascii="宋体" w:hAnsi="宋体" w:cs="宋体"/>
          <w:color w:val="auto"/>
          <w:kern w:val="2"/>
          <w:sz w:val="32"/>
          <w:szCs w:val="32"/>
          <w:highlight w:val="none"/>
          <w:lang w:val="en-US" w:eastAsia="zh-CN" w:bidi="ar-SA"/>
        </w:rPr>
        <w:t>类似业绩</w:t>
      </w:r>
      <w:r>
        <w:rPr>
          <w:rFonts w:hint="eastAsia" w:ascii="宋体" w:hAnsi="宋体" w:eastAsia="宋体" w:cs="宋体"/>
          <w:color w:val="auto"/>
          <w:kern w:val="2"/>
          <w:sz w:val="32"/>
          <w:szCs w:val="32"/>
          <w:highlight w:val="none"/>
          <w:lang w:val="en-US" w:eastAsia="zh-CN" w:bidi="ar-SA"/>
        </w:rPr>
        <w:t>”评分项总得分由高到低顺序确定中标人；③采购人采取随机抽取方式确定中标人。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val="en-US" w:eastAsia="zh-CN"/>
        </w:rPr>
        <w:t>7.1.2</w:t>
      </w:r>
      <w:r>
        <w:rPr>
          <w:rFonts w:hint="eastAsia" w:ascii="宋体" w:hAnsi="宋体" w:eastAsia="宋体" w:cs="宋体"/>
          <w:color w:val="auto"/>
          <w:sz w:val="32"/>
          <w:szCs w:val="32"/>
          <w:highlight w:val="none"/>
        </w:rPr>
        <w:t>异常情况定标规则</w:t>
      </w:r>
    </w:p>
    <w:p>
      <w:pPr>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依据《中华人民共和国政府采购法实施条例》第四十九条规定，中标供应商拒绝与采购人签订合同的，采购人将按照评审报告推荐的中标候选人名单排序，确定下一候选人为中标供应商。</w:t>
      </w:r>
    </w:p>
    <w:p>
      <w:pPr>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依据《中华人民共和国政府采购法实施条例》第七十一条第二款规定，政府采购当事人有其他违反政府采购法或者本条例规定的行为，经改正后仍然影响或者可能影响中标结果或者依法被认定为中标无效的，依照该条第一款的规定处理。</w:t>
      </w:r>
    </w:p>
    <w:p>
      <w:pPr>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宋体" w:hAnsi="宋体" w:eastAsia="宋体" w:cs="宋体"/>
          <w:b/>
          <w:bCs w:val="0"/>
          <w:color w:val="auto"/>
          <w:kern w:val="2"/>
          <w:sz w:val="32"/>
          <w:szCs w:val="32"/>
          <w:highlight w:val="none"/>
          <w:lang w:val="en-US" w:eastAsia="zh-CN" w:bidi="ar-SA"/>
        </w:rPr>
      </w:pPr>
      <w:r>
        <w:rPr>
          <w:rFonts w:hint="eastAsia" w:ascii="宋体" w:hAnsi="宋体" w:eastAsia="宋体" w:cs="宋体"/>
          <w:b/>
          <w:bCs w:val="0"/>
          <w:color w:val="auto"/>
          <w:kern w:val="2"/>
          <w:sz w:val="32"/>
          <w:szCs w:val="32"/>
          <w:highlight w:val="none"/>
          <w:lang w:val="en-US" w:eastAsia="zh-CN" w:bidi="ar-SA"/>
        </w:rPr>
        <w:t>7.2定标程序</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val="en-US" w:eastAsia="zh-CN"/>
        </w:rPr>
        <w:t>7.2</w:t>
      </w:r>
      <w:r>
        <w:rPr>
          <w:rFonts w:hint="eastAsia" w:ascii="宋体" w:hAnsi="宋体" w:eastAsia="宋体" w:cs="宋体"/>
          <w:color w:val="auto"/>
          <w:sz w:val="32"/>
          <w:szCs w:val="32"/>
          <w:highlight w:val="none"/>
        </w:rPr>
        <w:t>.1 评标委员会出具评标报告，推荐中标候选人，并按照本章“3.5推荐中标候选供应商”规定的原则排序。</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val="en-US" w:eastAsia="zh-CN"/>
        </w:rPr>
        <w:t>7</w:t>
      </w:r>
      <w:r>
        <w:rPr>
          <w:rFonts w:hint="eastAsia" w:ascii="宋体" w:hAnsi="宋体" w:eastAsia="宋体" w:cs="宋体"/>
          <w:color w:val="auto"/>
          <w:sz w:val="32"/>
          <w:szCs w:val="32"/>
          <w:highlight w:val="none"/>
        </w:rPr>
        <w:t>.</w:t>
      </w:r>
      <w:r>
        <w:rPr>
          <w:rFonts w:hint="eastAsia" w:ascii="宋体" w:hAnsi="宋体" w:eastAsia="宋体" w:cs="宋体"/>
          <w:color w:val="auto"/>
          <w:sz w:val="32"/>
          <w:szCs w:val="32"/>
          <w:highlight w:val="none"/>
          <w:lang w:val="en-US" w:eastAsia="zh-CN"/>
        </w:rPr>
        <w:t>2</w:t>
      </w:r>
      <w:r>
        <w:rPr>
          <w:rFonts w:hint="eastAsia" w:ascii="宋体" w:hAnsi="宋体" w:eastAsia="宋体" w:cs="宋体"/>
          <w:color w:val="auto"/>
          <w:sz w:val="32"/>
          <w:szCs w:val="32"/>
          <w:highlight w:val="none"/>
        </w:rPr>
        <w:t>.2 集中采购机构在评标结束后</w:t>
      </w:r>
      <w:r>
        <w:rPr>
          <w:rFonts w:hint="default" w:ascii="宋体" w:hAnsi="宋体" w:cs="宋体"/>
          <w:color w:val="auto"/>
          <w:sz w:val="32"/>
          <w:szCs w:val="32"/>
          <w:highlight w:val="none"/>
          <w:lang w:val="en-US"/>
        </w:rPr>
        <w:t>1</w:t>
      </w:r>
      <w:r>
        <w:rPr>
          <w:rFonts w:hint="eastAsia" w:ascii="宋体" w:hAnsi="宋体" w:eastAsia="宋体" w:cs="宋体"/>
          <w:color w:val="auto"/>
          <w:sz w:val="32"/>
          <w:szCs w:val="32"/>
          <w:highlight w:val="none"/>
        </w:rPr>
        <w:t>个工作日内将评标报告送采购人。</w:t>
      </w:r>
    </w:p>
    <w:p>
      <w:pPr>
        <w:pStyle w:val="2"/>
        <w:pageBreakBefore w:val="0"/>
        <w:widowControl w:val="0"/>
        <w:kinsoku/>
        <w:wordWrap w:val="0"/>
        <w:overflowPunct/>
        <w:topLinePunct/>
        <w:autoSpaceDE/>
        <w:autoSpaceDN/>
        <w:bidi w:val="0"/>
        <w:adjustRightInd/>
        <w:snapToGrid/>
        <w:spacing w:line="580" w:lineRule="exact"/>
        <w:ind w:left="0" w:leftChars="0" w:firstLine="640" w:firstLineChars="200"/>
        <w:textAlignment w:val="auto"/>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val="en-US" w:eastAsia="zh-CN"/>
        </w:rPr>
        <w:t>7</w:t>
      </w:r>
      <w:r>
        <w:rPr>
          <w:rFonts w:hint="eastAsia" w:ascii="宋体" w:hAnsi="宋体" w:eastAsia="宋体" w:cs="宋体"/>
          <w:color w:val="auto"/>
          <w:sz w:val="32"/>
          <w:szCs w:val="32"/>
          <w:highlight w:val="none"/>
        </w:rPr>
        <w:t>.</w:t>
      </w:r>
      <w:r>
        <w:rPr>
          <w:rFonts w:hint="eastAsia" w:ascii="宋体" w:hAnsi="宋体" w:eastAsia="宋体" w:cs="宋体"/>
          <w:color w:val="auto"/>
          <w:sz w:val="32"/>
          <w:szCs w:val="32"/>
          <w:highlight w:val="none"/>
          <w:lang w:val="en-US" w:eastAsia="zh-CN"/>
        </w:rPr>
        <w:t>2</w:t>
      </w:r>
      <w:r>
        <w:rPr>
          <w:rFonts w:hint="eastAsia" w:ascii="宋体" w:hAnsi="宋体" w:eastAsia="宋体" w:cs="宋体"/>
          <w:color w:val="auto"/>
          <w:sz w:val="32"/>
          <w:szCs w:val="32"/>
          <w:highlight w:val="none"/>
        </w:rPr>
        <w:t>.3采购人收到评标报告后应在《中国裁判文书网》（网址：</w:t>
      </w:r>
      <w:r>
        <w:rPr>
          <w:rFonts w:hint="eastAsia" w:ascii="宋体" w:hAnsi="宋体" w:eastAsia="宋体" w:cs="宋体"/>
          <w:color w:val="auto"/>
          <w:w w:val="100"/>
          <w:sz w:val="32"/>
          <w:szCs w:val="32"/>
          <w:highlight w:val="none"/>
        </w:rPr>
        <w:t>http://wenshu.court.gov.cn/）</w:t>
      </w:r>
      <w:r>
        <w:rPr>
          <w:rFonts w:hint="eastAsia" w:ascii="宋体" w:hAnsi="宋体" w:eastAsia="宋体" w:cs="宋体"/>
          <w:color w:val="auto"/>
          <w:sz w:val="32"/>
          <w:szCs w:val="32"/>
          <w:highlight w:val="none"/>
        </w:rPr>
        <w:t>查询拟确定为中标供应商单位及其现任法定代表人或主要负责人是否存在行贿犯罪记录。采购人应当在收到评标报告后</w:t>
      </w:r>
      <w:r>
        <w:rPr>
          <w:rFonts w:hint="default" w:ascii="宋体" w:hAnsi="宋体" w:cs="宋体"/>
          <w:color w:val="auto"/>
          <w:sz w:val="32"/>
          <w:szCs w:val="32"/>
          <w:highlight w:val="none"/>
          <w:lang w:val="en-US"/>
        </w:rPr>
        <w:t>3</w:t>
      </w:r>
      <w:r>
        <w:rPr>
          <w:rFonts w:hint="eastAsia" w:ascii="宋体" w:hAnsi="宋体" w:eastAsia="宋体" w:cs="宋体"/>
          <w:color w:val="auto"/>
          <w:sz w:val="32"/>
          <w:szCs w:val="32"/>
          <w:highlight w:val="none"/>
        </w:rPr>
        <w:t>个工作日内，按照评标报告中推荐的中标候选人名单依法依规确定中标人。</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宋体" w:hAnsi="宋体" w:eastAsia="宋体" w:cs="宋体"/>
          <w:color w:val="auto"/>
          <w:kern w:val="2"/>
          <w:sz w:val="32"/>
          <w:szCs w:val="32"/>
          <w:highlight w:val="none"/>
          <w:lang w:val="en-US" w:eastAsia="zh-CN" w:bidi="ar-SA"/>
        </w:rPr>
      </w:pPr>
      <w:r>
        <w:rPr>
          <w:rFonts w:hint="eastAsia" w:ascii="宋体" w:hAnsi="宋体" w:eastAsia="宋体" w:cs="宋体"/>
          <w:color w:val="auto"/>
          <w:kern w:val="2"/>
          <w:sz w:val="32"/>
          <w:szCs w:val="32"/>
          <w:highlight w:val="none"/>
          <w:lang w:val="en-US" w:eastAsia="zh-CN" w:bidi="ar-SA"/>
        </w:rPr>
        <w:t>7.2.4根据采购人提供有关中标供应商的《中标确认函》《行贿犯罪记录查询结果告知函》及相关印证资料，集中采购机构在“四川政府采购网”和“成都市公共资源交易服务中心”上发布中标公告，同时向中标人发出中标通知书。</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宋体" w:hAnsi="宋体" w:eastAsia="宋体" w:cs="宋体"/>
          <w:color w:val="auto"/>
          <w:sz w:val="32"/>
          <w:szCs w:val="32"/>
          <w:highlight w:val="none"/>
        </w:rPr>
      </w:pPr>
      <w:bookmarkStart w:id="135" w:name="_Toc3289"/>
      <w:r>
        <w:rPr>
          <w:rFonts w:hint="eastAsia" w:ascii="宋体" w:hAnsi="宋体" w:eastAsia="宋体" w:cs="宋体"/>
          <w:color w:val="auto"/>
          <w:sz w:val="32"/>
          <w:szCs w:val="32"/>
          <w:highlight w:val="none"/>
          <w:lang w:val="en-US" w:eastAsia="zh-CN"/>
        </w:rPr>
        <w:t>7</w:t>
      </w:r>
      <w:r>
        <w:rPr>
          <w:rFonts w:hint="eastAsia" w:ascii="宋体" w:hAnsi="宋体" w:eastAsia="宋体" w:cs="宋体"/>
          <w:color w:val="auto"/>
          <w:sz w:val="32"/>
          <w:szCs w:val="32"/>
          <w:highlight w:val="none"/>
        </w:rPr>
        <w:t>.</w:t>
      </w:r>
      <w:r>
        <w:rPr>
          <w:rFonts w:hint="eastAsia" w:ascii="宋体" w:hAnsi="宋体" w:eastAsia="宋体" w:cs="宋体"/>
          <w:color w:val="auto"/>
          <w:sz w:val="32"/>
          <w:szCs w:val="32"/>
          <w:highlight w:val="none"/>
          <w:lang w:val="en-US" w:eastAsia="zh-CN"/>
        </w:rPr>
        <w:t>2</w:t>
      </w:r>
      <w:r>
        <w:rPr>
          <w:rFonts w:hint="eastAsia" w:ascii="宋体" w:hAnsi="宋体" w:eastAsia="宋体" w:cs="宋体"/>
          <w:color w:val="auto"/>
          <w:sz w:val="32"/>
          <w:szCs w:val="32"/>
          <w:highlight w:val="none"/>
        </w:rPr>
        <w:t>.5 集中采购机构不解释中标或落标原因，不退回投标文件和其他投标资料。</w:t>
      </w:r>
    </w:p>
    <w:bookmarkEnd w:id="135"/>
    <w:p>
      <w:pPr>
        <w:pStyle w:val="4"/>
        <w:pageBreakBefore w:val="0"/>
        <w:widowControl w:val="0"/>
        <w:numPr>
          <w:ilvl w:val="1"/>
          <w:numId w:val="0"/>
        </w:numPr>
        <w:kinsoku/>
        <w:wordWrap/>
        <w:overflowPunct/>
        <w:topLinePunct w:val="0"/>
        <w:autoSpaceDE/>
        <w:autoSpaceDN/>
        <w:bidi w:val="0"/>
        <w:adjustRightInd/>
        <w:snapToGrid/>
        <w:spacing w:before="0" w:after="0" w:line="580" w:lineRule="exact"/>
        <w:ind w:leftChars="0" w:firstLine="643" w:firstLineChars="200"/>
        <w:textAlignment w:val="auto"/>
        <w:rPr>
          <w:rFonts w:hint="eastAsia" w:ascii="宋体" w:hAnsi="宋体" w:eastAsia="宋体" w:cs="宋体"/>
          <w:color w:val="auto"/>
          <w:sz w:val="32"/>
          <w:szCs w:val="32"/>
          <w:highlight w:val="none"/>
          <w:lang w:eastAsia="zh-CN"/>
        </w:rPr>
      </w:pPr>
      <w:r>
        <w:rPr>
          <w:rFonts w:hint="eastAsia" w:ascii="宋体" w:hAnsi="宋体" w:eastAsia="宋体" w:cs="宋体"/>
          <w:b/>
          <w:bCs w:val="0"/>
          <w:color w:val="auto"/>
          <w:kern w:val="2"/>
          <w:sz w:val="32"/>
          <w:szCs w:val="32"/>
          <w:highlight w:val="none"/>
          <w:lang w:val="en-US" w:eastAsia="zh-CN" w:bidi="ar-SA"/>
        </w:rPr>
        <w:t>8.评标专家在政府采购活动中承担以下义务：</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 xml:space="preserve">（一）遵守评审工作纪律； </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（二）按照客观、公正、审慎的原则，根据采购文件规定的评审程序、评审方法和评审标准进行独立评审；</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（三）不得泄露评审文件、评审情况和在评审过程中获悉的商业秘密；</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（四）及时向监督部门报告评审过程中采购组织单位向评审专家做倾向性、误导性的解释或者说明，供应商行贿、提供虚假材料或者串通、受到的非法干预情况等违法违规行为；</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（五）发现采购文件内容违反国家有关强制性规定或者存在歧义、重大缺陷导致评审工作无法进行时，停止评审并向采购组织单位书面说明情况；</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（六）配合答复处理供应商的询问、质疑和投诉等事项；</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（七）法律、法规和规章规定的其他义务。</w:t>
      </w:r>
    </w:p>
    <w:p>
      <w:pPr>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宋体" w:hAnsi="宋体" w:eastAsia="宋体" w:cs="宋体"/>
          <w:b/>
          <w:bCs w:val="0"/>
          <w:color w:val="auto"/>
          <w:kern w:val="2"/>
          <w:sz w:val="32"/>
          <w:szCs w:val="32"/>
          <w:highlight w:val="none"/>
          <w:lang w:val="en-US" w:eastAsia="zh-CN" w:bidi="ar-SA"/>
        </w:rPr>
      </w:pPr>
      <w:bookmarkStart w:id="136" w:name="_Toc44592932"/>
      <w:r>
        <w:rPr>
          <w:rFonts w:hint="eastAsia" w:ascii="宋体" w:hAnsi="宋体" w:eastAsia="宋体" w:cs="宋体"/>
          <w:b/>
          <w:bCs w:val="0"/>
          <w:color w:val="auto"/>
          <w:kern w:val="2"/>
          <w:sz w:val="32"/>
          <w:szCs w:val="32"/>
          <w:highlight w:val="none"/>
          <w:lang w:val="en-US" w:eastAsia="zh-CN" w:bidi="ar-SA"/>
        </w:rPr>
        <w:t>9.评标委员会及其成员不得有下列行为：</w:t>
      </w:r>
      <w:bookmarkEnd w:id="136"/>
    </w:p>
    <w:p>
      <w:pPr>
        <w:pageBreakBefore w:val="0"/>
        <w:widowControl w:val="0"/>
        <w:kinsoku/>
        <w:wordWrap/>
        <w:overflowPunct/>
        <w:topLinePunct w:val="0"/>
        <w:autoSpaceDE/>
        <w:autoSpaceDN/>
        <w:bidi w:val="0"/>
        <w:adjustRightInd/>
        <w:snapToGrid/>
        <w:spacing w:line="580" w:lineRule="exact"/>
        <w:ind w:firstLine="480" w:firstLineChars="150"/>
        <w:textAlignment w:val="auto"/>
        <w:rPr>
          <w:rFonts w:hint="eastAsia" w:ascii="宋体" w:hAnsi="宋体" w:eastAsia="宋体" w:cs="宋体"/>
          <w:color w:val="auto"/>
          <w:sz w:val="32"/>
          <w:szCs w:val="32"/>
          <w:highlight w:val="none"/>
        </w:rPr>
      </w:pPr>
      <w:bookmarkStart w:id="137" w:name="_Toc44592933"/>
      <w:r>
        <w:rPr>
          <w:rFonts w:hint="eastAsia" w:ascii="宋体" w:hAnsi="宋体" w:eastAsia="宋体" w:cs="宋体"/>
          <w:color w:val="auto"/>
          <w:sz w:val="32"/>
          <w:szCs w:val="32"/>
          <w:highlight w:val="none"/>
        </w:rPr>
        <w:t>（一）确定参与评标至评标结束前私自接触投标人；</w:t>
      </w:r>
    </w:p>
    <w:p>
      <w:pPr>
        <w:pageBreakBefore w:val="0"/>
        <w:widowControl w:val="0"/>
        <w:kinsoku/>
        <w:wordWrap/>
        <w:overflowPunct/>
        <w:topLinePunct w:val="0"/>
        <w:autoSpaceDE/>
        <w:autoSpaceDN/>
        <w:bidi w:val="0"/>
        <w:adjustRightInd/>
        <w:snapToGrid/>
        <w:spacing w:line="580" w:lineRule="exact"/>
        <w:ind w:firstLine="480" w:firstLineChars="150"/>
        <w:textAlignment w:val="auto"/>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（二）接受投标人提出的与投标文件不一致的澄清或者说明，《政府采购货物和服务招标投标管理办法》第五十一条规定的情形除外；</w:t>
      </w:r>
    </w:p>
    <w:p>
      <w:pPr>
        <w:pageBreakBefore w:val="0"/>
        <w:widowControl w:val="0"/>
        <w:kinsoku/>
        <w:wordWrap/>
        <w:overflowPunct/>
        <w:topLinePunct w:val="0"/>
        <w:autoSpaceDE/>
        <w:autoSpaceDN/>
        <w:bidi w:val="0"/>
        <w:adjustRightInd/>
        <w:snapToGrid/>
        <w:spacing w:line="580" w:lineRule="exact"/>
        <w:ind w:firstLine="480" w:firstLineChars="150"/>
        <w:textAlignment w:val="auto"/>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（三）违反评标纪律发表倾向性意见或者征询采购人的倾向性意见；</w:t>
      </w:r>
    </w:p>
    <w:p>
      <w:pPr>
        <w:pageBreakBefore w:val="0"/>
        <w:widowControl w:val="0"/>
        <w:kinsoku/>
        <w:wordWrap/>
        <w:overflowPunct/>
        <w:topLinePunct w:val="0"/>
        <w:autoSpaceDE/>
        <w:autoSpaceDN/>
        <w:bidi w:val="0"/>
        <w:adjustRightInd/>
        <w:snapToGrid/>
        <w:spacing w:line="580" w:lineRule="exact"/>
        <w:ind w:firstLine="480" w:firstLineChars="150"/>
        <w:textAlignment w:val="auto"/>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（四）对需要专业判断的主观评审因素协商评分；</w:t>
      </w:r>
    </w:p>
    <w:p>
      <w:pPr>
        <w:pageBreakBefore w:val="0"/>
        <w:widowControl w:val="0"/>
        <w:kinsoku/>
        <w:wordWrap/>
        <w:overflowPunct/>
        <w:topLinePunct w:val="0"/>
        <w:autoSpaceDE/>
        <w:autoSpaceDN/>
        <w:bidi w:val="0"/>
        <w:adjustRightInd/>
        <w:snapToGrid/>
        <w:spacing w:line="580" w:lineRule="exact"/>
        <w:ind w:firstLine="480" w:firstLineChars="150"/>
        <w:textAlignment w:val="auto"/>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（五）在评标过程中擅离职守，影响评标程序正常进行的；</w:t>
      </w:r>
    </w:p>
    <w:p>
      <w:pPr>
        <w:pageBreakBefore w:val="0"/>
        <w:widowControl w:val="0"/>
        <w:kinsoku/>
        <w:wordWrap/>
        <w:overflowPunct/>
        <w:topLinePunct w:val="0"/>
        <w:autoSpaceDE/>
        <w:autoSpaceDN/>
        <w:bidi w:val="0"/>
        <w:adjustRightInd/>
        <w:snapToGrid/>
        <w:spacing w:line="580" w:lineRule="exact"/>
        <w:ind w:firstLine="480" w:firstLineChars="150"/>
        <w:textAlignment w:val="auto"/>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（六）记录、复制或者带走任何评标资料；</w:t>
      </w:r>
    </w:p>
    <w:p>
      <w:pPr>
        <w:pageBreakBefore w:val="0"/>
        <w:widowControl w:val="0"/>
        <w:kinsoku/>
        <w:wordWrap/>
        <w:overflowPunct/>
        <w:topLinePunct w:val="0"/>
        <w:autoSpaceDE/>
        <w:autoSpaceDN/>
        <w:bidi w:val="0"/>
        <w:adjustRightInd/>
        <w:snapToGrid/>
        <w:spacing w:line="580" w:lineRule="exact"/>
        <w:ind w:firstLine="480" w:firstLineChars="150"/>
        <w:textAlignment w:val="auto"/>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（七）其他不遵守评标纪律的行为。</w:t>
      </w:r>
    </w:p>
    <w:p>
      <w:pPr>
        <w:pStyle w:val="4"/>
        <w:pageBreakBefore w:val="0"/>
        <w:widowControl w:val="0"/>
        <w:numPr>
          <w:ilvl w:val="1"/>
          <w:numId w:val="0"/>
        </w:numPr>
        <w:kinsoku/>
        <w:wordWrap/>
        <w:overflowPunct/>
        <w:topLinePunct w:val="0"/>
        <w:autoSpaceDE/>
        <w:autoSpaceDN/>
        <w:bidi w:val="0"/>
        <w:adjustRightInd/>
        <w:snapToGrid/>
        <w:spacing w:before="0" w:after="0" w:line="580" w:lineRule="exact"/>
        <w:ind w:leftChars="0" w:firstLine="643" w:firstLineChars="200"/>
        <w:textAlignment w:val="auto"/>
        <w:rPr>
          <w:rFonts w:hint="eastAsia" w:ascii="宋体" w:hAnsi="宋体" w:eastAsia="宋体" w:cs="宋体"/>
          <w:color w:val="auto"/>
          <w:sz w:val="32"/>
          <w:szCs w:val="32"/>
          <w:highlight w:val="none"/>
        </w:rPr>
      </w:pPr>
      <w:r>
        <w:rPr>
          <w:rFonts w:hint="eastAsia" w:ascii="宋体" w:hAnsi="宋体" w:eastAsia="宋体" w:cs="宋体"/>
          <w:b/>
          <w:color w:val="auto"/>
          <w:sz w:val="32"/>
          <w:szCs w:val="32"/>
          <w:highlight w:val="none"/>
        </w:rPr>
        <w:t>评标委员会成员有前款第一至五项行为之一的，其评审意见无效，并不得获取评审劳务报酬和报销异地评审差旅费。</w:t>
      </w:r>
    </w:p>
    <w:p>
      <w:pPr>
        <w:pageBreakBefore w:val="0"/>
        <w:widowControl w:val="0"/>
        <w:numPr>
          <w:ilvl w:val="0"/>
          <w:numId w:val="10"/>
        </w:numPr>
        <w:kinsoku/>
        <w:wordWrap/>
        <w:overflowPunct/>
        <w:topLinePunct w:val="0"/>
        <w:autoSpaceDE/>
        <w:autoSpaceDN/>
        <w:bidi w:val="0"/>
        <w:adjustRightInd/>
        <w:snapToGrid/>
        <w:spacing w:line="580" w:lineRule="exact"/>
        <w:ind w:firstLine="643" w:firstLineChars="200"/>
        <w:textAlignment w:val="auto"/>
        <w:rPr>
          <w:rFonts w:hint="eastAsia" w:ascii="宋体" w:hAnsi="宋体" w:eastAsia="宋体" w:cs="宋体"/>
          <w:b/>
          <w:bCs w:val="0"/>
          <w:color w:val="auto"/>
          <w:kern w:val="2"/>
          <w:sz w:val="32"/>
          <w:szCs w:val="32"/>
          <w:highlight w:val="none"/>
          <w:lang w:val="en-US" w:eastAsia="zh-CN" w:bidi="ar-SA"/>
        </w:rPr>
      </w:pPr>
      <w:r>
        <w:rPr>
          <w:rFonts w:hint="eastAsia" w:ascii="宋体" w:hAnsi="宋体" w:eastAsia="宋体" w:cs="宋体"/>
          <w:b/>
          <w:bCs w:val="0"/>
          <w:color w:val="auto"/>
          <w:kern w:val="2"/>
          <w:sz w:val="32"/>
          <w:szCs w:val="32"/>
          <w:highlight w:val="none"/>
          <w:lang w:val="en-US" w:eastAsia="zh-CN" w:bidi="ar-SA"/>
        </w:rPr>
        <w:t>评审专家在政府采购活动中应当遵守以下工作纪律</w:t>
      </w:r>
      <w:bookmarkEnd w:id="137"/>
      <w:r>
        <w:rPr>
          <w:rFonts w:hint="eastAsia" w:ascii="宋体" w:hAnsi="宋体" w:eastAsia="宋体" w:cs="宋体"/>
          <w:b/>
          <w:bCs w:val="0"/>
          <w:color w:val="auto"/>
          <w:kern w:val="2"/>
          <w:sz w:val="32"/>
          <w:szCs w:val="32"/>
          <w:highlight w:val="none"/>
          <w:lang w:val="en-US" w:eastAsia="zh-CN" w:bidi="ar-SA"/>
        </w:rPr>
        <w:t>：</w:t>
      </w:r>
    </w:p>
    <w:p>
      <w:pPr>
        <w:pStyle w:val="13"/>
        <w:pageBreakBefore w:val="0"/>
        <w:widowControl w:val="0"/>
        <w:kinsoku/>
        <w:wordWrap/>
        <w:overflowPunct/>
        <w:topLinePunct w:val="0"/>
        <w:autoSpaceDE/>
        <w:autoSpaceDN/>
        <w:bidi w:val="0"/>
        <w:adjustRightInd/>
        <w:snapToGrid/>
        <w:spacing w:line="580" w:lineRule="exact"/>
        <w:ind w:firstLine="560" w:firstLineChars="175"/>
        <w:textAlignment w:val="auto"/>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（一）遵守《中华人民共和国政府采购法》第十二条和《中华人民共和国政府采购法实施条例》第九条及政府采购相关法律法规关于回避的规定。</w:t>
      </w:r>
    </w:p>
    <w:p>
      <w:pPr>
        <w:pStyle w:val="13"/>
        <w:pageBreakBefore w:val="0"/>
        <w:widowControl w:val="0"/>
        <w:kinsoku/>
        <w:wordWrap/>
        <w:overflowPunct/>
        <w:topLinePunct w:val="0"/>
        <w:autoSpaceDE/>
        <w:autoSpaceDN/>
        <w:bidi w:val="0"/>
        <w:adjustRightInd/>
        <w:snapToGrid/>
        <w:spacing w:line="580" w:lineRule="exact"/>
        <w:ind w:firstLine="560" w:firstLineChars="175"/>
        <w:textAlignment w:val="auto"/>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（二）应邀按时参加评审和咨询活动，遵守评标区管理规定。</w:t>
      </w:r>
    </w:p>
    <w:p>
      <w:pPr>
        <w:pStyle w:val="13"/>
        <w:pageBreakBefore w:val="0"/>
        <w:widowControl w:val="0"/>
        <w:kinsoku/>
        <w:wordWrap/>
        <w:overflowPunct/>
        <w:topLinePunct w:val="0"/>
        <w:autoSpaceDE/>
        <w:autoSpaceDN/>
        <w:bidi w:val="0"/>
        <w:adjustRightInd/>
        <w:snapToGrid/>
        <w:spacing w:line="580" w:lineRule="exact"/>
        <w:ind w:firstLine="560" w:firstLineChars="175"/>
        <w:textAlignment w:val="auto"/>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三）进入评标区之前应将所有的通信设备存入指定的存放处。评标专家不得以任何方式将通信设备带入评标区，否则将被取消其当次项目的评标资格。遇特殊情况不能出席或途中遇阻不能按时参加评审或咨询的，应及时告知财政部门、采购人或者集中采购机构，不得私自转托他人。</w:t>
      </w:r>
    </w:p>
    <w:p>
      <w:pPr>
        <w:pStyle w:val="13"/>
        <w:pageBreakBefore w:val="0"/>
        <w:widowControl w:val="0"/>
        <w:kinsoku/>
        <w:wordWrap/>
        <w:overflowPunct/>
        <w:topLinePunct w:val="0"/>
        <w:autoSpaceDE/>
        <w:autoSpaceDN/>
        <w:bidi w:val="0"/>
        <w:adjustRightInd/>
        <w:snapToGrid/>
        <w:spacing w:line="580" w:lineRule="exact"/>
        <w:ind w:firstLine="560" w:firstLineChars="175"/>
        <w:textAlignment w:val="auto"/>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（四）不得参加与自己有利害关系的政府采购项目的评审活动。对与自己有利害关系的评审项目，如受到邀请，应主动提出回避。财政部门、采购人或集中采购机构应要求该评审专家回避。</w:t>
      </w:r>
    </w:p>
    <w:p>
      <w:pPr>
        <w:pStyle w:val="13"/>
        <w:pageBreakBefore w:val="0"/>
        <w:widowControl w:val="0"/>
        <w:kinsoku/>
        <w:wordWrap/>
        <w:overflowPunct/>
        <w:topLinePunct w:val="0"/>
        <w:autoSpaceDE/>
        <w:autoSpaceDN/>
        <w:bidi w:val="0"/>
        <w:adjustRightInd/>
        <w:snapToGrid/>
        <w:spacing w:line="580" w:lineRule="exact"/>
        <w:ind w:firstLine="560" w:firstLineChars="175"/>
        <w:textAlignment w:val="auto"/>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（五）评审过程中关闭通讯设备，不得与外界联系。因发生不可预见情况，确实需要与外界联系的，应告知评标区工作人员，使用评标区内由集中采购机构提供的通信设备，且在监督人员监督之下办理。</w:t>
      </w:r>
    </w:p>
    <w:p>
      <w:pPr>
        <w:pStyle w:val="13"/>
        <w:pageBreakBefore w:val="0"/>
        <w:widowControl w:val="0"/>
        <w:kinsoku/>
        <w:wordWrap/>
        <w:overflowPunct/>
        <w:topLinePunct w:val="0"/>
        <w:autoSpaceDE/>
        <w:autoSpaceDN/>
        <w:bidi w:val="0"/>
        <w:adjustRightInd/>
        <w:snapToGrid/>
        <w:spacing w:line="580" w:lineRule="exact"/>
        <w:ind w:firstLine="560" w:firstLineChars="175"/>
        <w:textAlignment w:val="auto"/>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六）评审过程中，不得发表影响评审公正的倾向性、歧视性言论；不得征询或者接受采购人的倾向性意见；不得修改或细化招标文件确定的评标程序、评标方法、评标因素和评标标准；不得接受投标人主动提出的澄清和解释；不得协商评分；不得以任何明示或暗示的方式要求参加该采购项目的投标人以澄清、说明或补正为借口，表达与其原投标文件原意不同的新意见；不得以招标文件没有规定的方法和标准作为评审的依据；不得违反规定的评审格式评分和撰写评审意见；不得拒绝对自己的评审意见签字确认。</w:t>
      </w:r>
    </w:p>
    <w:p>
      <w:pPr>
        <w:pStyle w:val="13"/>
        <w:pageBreakBefore w:val="0"/>
        <w:widowControl w:val="0"/>
        <w:kinsoku/>
        <w:wordWrap/>
        <w:overflowPunct/>
        <w:topLinePunct w:val="0"/>
        <w:autoSpaceDE/>
        <w:autoSpaceDN/>
        <w:bidi w:val="0"/>
        <w:adjustRightInd/>
        <w:snapToGrid/>
        <w:spacing w:line="580" w:lineRule="exact"/>
        <w:ind w:firstLine="560" w:firstLineChars="175"/>
        <w:textAlignment w:val="auto"/>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（七）在评标过程中和评标结束后，不得记录、复制或带走任何评标资料，除因规定的义务外，不得向外界透露评标内容。</w:t>
      </w:r>
    </w:p>
    <w:p>
      <w:pPr>
        <w:pStyle w:val="13"/>
        <w:pageBreakBefore w:val="0"/>
        <w:widowControl w:val="0"/>
        <w:kinsoku/>
        <w:wordWrap/>
        <w:overflowPunct/>
        <w:topLinePunct w:val="0"/>
        <w:autoSpaceDE/>
        <w:autoSpaceDN/>
        <w:bidi w:val="0"/>
        <w:adjustRightInd/>
        <w:snapToGrid/>
        <w:spacing w:line="580" w:lineRule="exact"/>
        <w:ind w:firstLine="560" w:firstLineChars="175"/>
        <w:textAlignment w:val="auto"/>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（八）服从集中采购机构评标现场秩序管理，接受评标现场监督人员的合法监督。</w:t>
      </w:r>
    </w:p>
    <w:p>
      <w:pPr>
        <w:pStyle w:val="13"/>
        <w:pageBreakBefore w:val="0"/>
        <w:widowControl w:val="0"/>
        <w:kinsoku/>
        <w:wordWrap/>
        <w:overflowPunct/>
        <w:topLinePunct w:val="0"/>
        <w:autoSpaceDE/>
        <w:autoSpaceDN/>
        <w:bidi w:val="0"/>
        <w:adjustRightInd/>
        <w:snapToGrid/>
        <w:spacing w:line="580" w:lineRule="exact"/>
        <w:ind w:firstLine="560" w:firstLineChars="175"/>
        <w:textAlignment w:val="auto"/>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（九）遵守有关廉洁自律规定，不得私下接触投标人，不得收受投标人及有关业务单位和个人的财物或好处，不得接受采购组织单位的请托。</w:t>
      </w:r>
    </w:p>
    <w:p>
      <w:pPr>
        <w:pStyle w:val="13"/>
        <w:pageBreakBefore w:val="0"/>
        <w:widowControl w:val="0"/>
        <w:kinsoku/>
        <w:wordWrap/>
        <w:overflowPunct/>
        <w:topLinePunct w:val="0"/>
        <w:autoSpaceDE/>
        <w:autoSpaceDN/>
        <w:bidi w:val="0"/>
        <w:adjustRightInd/>
        <w:snapToGrid/>
        <w:spacing w:line="580" w:lineRule="exact"/>
        <w:ind w:firstLine="560" w:firstLineChars="175"/>
        <w:textAlignment w:val="auto"/>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（十）在咨询工作中，严格执行国家产业政策和产品标准，认真听取咨询方的合理要求，提出科学合理、无倾向性和歧视性的咨询方案，并对所提出的意见和建议承担个人责任。</w:t>
      </w:r>
    </w:p>
    <w:p>
      <w:pPr>
        <w:pageBreakBefore w:val="0"/>
        <w:widowControl w:val="0"/>
        <w:tabs>
          <w:tab w:val="left" w:pos="1155"/>
          <w:tab w:val="left" w:pos="1276"/>
          <w:tab w:val="left" w:pos="1418"/>
        </w:tabs>
        <w:kinsoku/>
        <w:wordWrap/>
        <w:overflowPunct/>
        <w:topLinePunct w:val="0"/>
        <w:autoSpaceDE/>
        <w:autoSpaceDN/>
        <w:bidi w:val="0"/>
        <w:adjustRightInd/>
        <w:snapToGrid/>
        <w:spacing w:line="580" w:lineRule="exact"/>
        <w:textAlignment w:val="auto"/>
        <w:rPr>
          <w:rFonts w:hint="eastAsia" w:ascii="宋体" w:hAnsi="宋体" w:eastAsia="宋体" w:cs="宋体"/>
          <w:color w:val="auto"/>
          <w:sz w:val="32"/>
          <w:szCs w:val="32"/>
          <w:highlight w:val="none"/>
        </w:rPr>
        <w:sectPr>
          <w:pgSz w:w="11906" w:h="16838"/>
          <w:pgMar w:top="1440" w:right="1800" w:bottom="1440" w:left="1800" w:header="851" w:footer="992" w:gutter="0"/>
          <w:cols w:space="425" w:num="1"/>
          <w:docGrid w:type="lines" w:linePitch="312" w:charSpace="0"/>
        </w:sectPr>
      </w:pPr>
      <w:r>
        <w:rPr>
          <w:rFonts w:hint="eastAsia" w:ascii="宋体" w:hAnsi="宋体" w:eastAsia="宋体" w:cs="宋体"/>
          <w:color w:val="auto"/>
          <w:sz w:val="32"/>
          <w:szCs w:val="32"/>
          <w:highlight w:val="none"/>
        </w:rPr>
        <w:t>（十一）遵守有关部门（机构）制定的其他评审工作纪律。</w:t>
      </w:r>
    </w:p>
    <w:p>
      <w:pPr>
        <w:pStyle w:val="3"/>
        <w:keepNext/>
        <w:keepLines/>
        <w:pageBreakBefore w:val="0"/>
        <w:widowControl w:val="0"/>
        <w:numPr>
          <w:ilvl w:val="0"/>
          <w:numId w:val="0"/>
        </w:numPr>
        <w:kinsoku/>
        <w:wordWrap/>
        <w:overflowPunct/>
        <w:topLinePunct w:val="0"/>
        <w:autoSpaceDE/>
        <w:autoSpaceDN/>
        <w:bidi w:val="0"/>
        <w:adjustRightInd/>
        <w:snapToGrid/>
        <w:spacing w:before="0" w:after="0" w:line="700" w:lineRule="exact"/>
        <w:ind w:left="-142" w:leftChars="0"/>
        <w:jc w:val="center"/>
        <w:textAlignment w:val="auto"/>
        <w:outlineLvl w:val="0"/>
        <w:rPr>
          <w:rFonts w:hint="eastAsia" w:ascii="宋体" w:hAnsi="宋体" w:eastAsia="宋体" w:cs="宋体"/>
          <w:color w:val="auto"/>
          <w:sz w:val="44"/>
          <w:szCs w:val="44"/>
          <w:highlight w:val="none"/>
          <w:lang w:val="en-US" w:eastAsia="zh-CN"/>
        </w:rPr>
      </w:pPr>
      <w:bookmarkStart w:id="138" w:name="_Toc44592934"/>
      <w:r>
        <w:rPr>
          <w:rFonts w:hint="eastAsia" w:ascii="宋体" w:hAnsi="宋体" w:eastAsia="宋体" w:cs="宋体"/>
          <w:b w:val="0"/>
          <w:bCs w:val="0"/>
          <w:color w:val="auto"/>
          <w:spacing w:val="0"/>
          <w:kern w:val="2"/>
          <w:sz w:val="44"/>
          <w:szCs w:val="44"/>
          <w:highlight w:val="none"/>
          <w:lang w:val="en-US" w:eastAsia="zh-CN" w:bidi="ar-SA"/>
        </w:rPr>
        <w:t>第七章  拟签订合同文本</w:t>
      </w:r>
      <w:bookmarkEnd w:id="138"/>
    </w:p>
    <w:p>
      <w:pPr>
        <w:pStyle w:val="2"/>
        <w:keepNext w:val="0"/>
        <w:keepLines w:val="0"/>
        <w:pageBreakBefore w:val="0"/>
        <w:widowControl w:val="0"/>
        <w:kinsoku/>
        <w:overflowPunct/>
        <w:autoSpaceDE/>
        <w:autoSpaceDN/>
        <w:bidi w:val="0"/>
        <w:snapToGrid/>
        <w:spacing w:line="580" w:lineRule="exact"/>
        <w:jc w:val="center"/>
        <w:outlineLvl w:val="9"/>
        <w:rPr>
          <w:rFonts w:hint="eastAsia" w:ascii="宋体" w:hAnsi="宋体" w:eastAsia="宋体" w:cs="宋体"/>
          <w:b w:val="0"/>
          <w:bCs w:val="0"/>
          <w:color w:val="auto"/>
          <w:spacing w:val="-20"/>
          <w:kern w:val="44"/>
          <w:sz w:val="32"/>
          <w:szCs w:val="32"/>
          <w:highlight w:val="none"/>
          <w:lang w:eastAsia="zh-CN"/>
        </w:rPr>
      </w:pPr>
      <w:r>
        <w:rPr>
          <w:rFonts w:hint="eastAsia" w:ascii="宋体" w:hAnsi="宋体" w:eastAsia="宋体" w:cs="宋体"/>
          <w:b w:val="0"/>
          <w:bCs w:val="0"/>
          <w:color w:val="auto"/>
          <w:spacing w:val="-20"/>
          <w:kern w:val="44"/>
          <w:sz w:val="32"/>
          <w:szCs w:val="32"/>
          <w:highlight w:val="none"/>
        </w:rPr>
        <w:t>青白江区实验小学物业服务合同</w:t>
      </w:r>
    </w:p>
    <w:p>
      <w:pPr>
        <w:keepNext w:val="0"/>
        <w:keepLines w:val="0"/>
        <w:pageBreakBefore w:val="0"/>
        <w:widowControl w:val="0"/>
        <w:tabs>
          <w:tab w:val="left" w:pos="1155"/>
          <w:tab w:val="left" w:pos="1276"/>
          <w:tab w:val="left" w:pos="1418"/>
        </w:tabs>
        <w:kinsoku/>
        <w:overflowPunct/>
        <w:autoSpaceDE/>
        <w:autoSpaceDN/>
        <w:bidi w:val="0"/>
        <w:snapToGrid/>
        <w:spacing w:line="580" w:lineRule="exact"/>
        <w:outlineLvl w:val="9"/>
        <w:rPr>
          <w:rFonts w:hint="eastAsia" w:ascii="宋体" w:hAnsi="宋体" w:eastAsia="宋体" w:cs="宋体"/>
          <w:color w:val="auto"/>
          <w:sz w:val="32"/>
          <w:szCs w:val="32"/>
          <w:highlight w:val="none"/>
        </w:rPr>
      </w:pPr>
    </w:p>
    <w:p>
      <w:pPr>
        <w:keepNext w:val="0"/>
        <w:keepLines w:val="0"/>
        <w:pageBreakBefore w:val="0"/>
        <w:widowControl w:val="0"/>
        <w:kinsoku/>
        <w:overflowPunct/>
        <w:autoSpaceDE/>
        <w:autoSpaceDN/>
        <w:bidi w:val="0"/>
        <w:snapToGrid/>
        <w:spacing w:line="580" w:lineRule="exact"/>
        <w:outlineLvl w:val="9"/>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合同编号：</w:t>
      </w:r>
    </w:p>
    <w:p>
      <w:pPr>
        <w:keepNext w:val="0"/>
        <w:keepLines w:val="0"/>
        <w:pageBreakBefore w:val="0"/>
        <w:widowControl w:val="0"/>
        <w:kinsoku/>
        <w:overflowPunct/>
        <w:autoSpaceDE/>
        <w:autoSpaceDN/>
        <w:bidi w:val="0"/>
        <w:snapToGrid/>
        <w:spacing w:line="580" w:lineRule="exact"/>
        <w:outlineLvl w:val="9"/>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计划号/备案号：</w:t>
      </w:r>
    </w:p>
    <w:p>
      <w:pPr>
        <w:keepNext w:val="0"/>
        <w:keepLines w:val="0"/>
        <w:pageBreakBefore w:val="0"/>
        <w:widowControl w:val="0"/>
        <w:kinsoku/>
        <w:overflowPunct/>
        <w:autoSpaceDE/>
        <w:autoSpaceDN/>
        <w:bidi w:val="0"/>
        <w:snapToGrid/>
        <w:spacing w:line="580" w:lineRule="exact"/>
        <w:outlineLvl w:val="9"/>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签订地点：</w:t>
      </w:r>
    </w:p>
    <w:p>
      <w:pPr>
        <w:keepNext w:val="0"/>
        <w:keepLines w:val="0"/>
        <w:pageBreakBefore w:val="0"/>
        <w:widowControl w:val="0"/>
        <w:kinsoku/>
        <w:overflowPunct/>
        <w:autoSpaceDE/>
        <w:autoSpaceDN/>
        <w:bidi w:val="0"/>
        <w:snapToGrid/>
        <w:spacing w:line="580" w:lineRule="exact"/>
        <w:outlineLvl w:val="9"/>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签订时间：</w:t>
      </w:r>
    </w:p>
    <w:p>
      <w:pPr>
        <w:keepNext w:val="0"/>
        <w:keepLines w:val="0"/>
        <w:pageBreakBefore w:val="0"/>
        <w:widowControl w:val="0"/>
        <w:kinsoku/>
        <w:overflowPunct/>
        <w:autoSpaceDE/>
        <w:autoSpaceDN/>
        <w:bidi w:val="0"/>
        <w:snapToGrid/>
        <w:spacing w:line="580" w:lineRule="exact"/>
        <w:outlineLvl w:val="9"/>
        <w:rPr>
          <w:rFonts w:hint="eastAsia" w:ascii="宋体" w:hAnsi="宋体" w:eastAsia="宋体" w:cs="宋体"/>
          <w:b/>
          <w:color w:val="auto"/>
          <w:sz w:val="32"/>
          <w:szCs w:val="32"/>
          <w:highlight w:val="none"/>
          <w:lang w:eastAsia="zh-CN"/>
        </w:rPr>
      </w:pPr>
      <w:r>
        <w:rPr>
          <w:rFonts w:hint="eastAsia" w:ascii="宋体" w:hAnsi="宋体" w:eastAsia="宋体" w:cs="宋体"/>
          <w:b/>
          <w:color w:val="auto"/>
          <w:sz w:val="32"/>
          <w:szCs w:val="32"/>
          <w:highlight w:val="none"/>
        </w:rPr>
        <w:t>采购人名称（甲方）：</w:t>
      </w:r>
    </w:p>
    <w:p>
      <w:pPr>
        <w:keepNext w:val="0"/>
        <w:keepLines w:val="0"/>
        <w:pageBreakBefore w:val="0"/>
        <w:widowControl w:val="0"/>
        <w:tabs>
          <w:tab w:val="left" w:pos="1155"/>
          <w:tab w:val="left" w:pos="1276"/>
          <w:tab w:val="left" w:pos="1418"/>
        </w:tabs>
        <w:kinsoku/>
        <w:overflowPunct/>
        <w:autoSpaceDE/>
        <w:autoSpaceDN/>
        <w:bidi w:val="0"/>
        <w:snapToGrid/>
        <w:spacing w:line="580" w:lineRule="exact"/>
        <w:outlineLvl w:val="9"/>
        <w:rPr>
          <w:rFonts w:hint="eastAsia" w:ascii="宋体" w:hAnsi="宋体" w:eastAsia="宋体" w:cs="宋体"/>
          <w:color w:val="auto"/>
          <w:sz w:val="32"/>
          <w:szCs w:val="32"/>
          <w:highlight w:val="none"/>
        </w:rPr>
      </w:pPr>
      <w:r>
        <w:rPr>
          <w:rFonts w:hint="eastAsia" w:ascii="宋体" w:hAnsi="宋体" w:cs="宋体"/>
          <w:b/>
          <w:color w:val="auto"/>
          <w:sz w:val="32"/>
          <w:szCs w:val="32"/>
          <w:highlight w:val="none"/>
          <w:lang w:eastAsia="zh-CN"/>
        </w:rPr>
        <w:t>供应商</w:t>
      </w:r>
      <w:r>
        <w:rPr>
          <w:rFonts w:hint="eastAsia" w:ascii="宋体" w:hAnsi="宋体" w:eastAsia="宋体" w:cs="宋体"/>
          <w:b/>
          <w:color w:val="auto"/>
          <w:sz w:val="32"/>
          <w:szCs w:val="32"/>
          <w:highlight w:val="none"/>
        </w:rPr>
        <w:t>名称（乙方）：</w:t>
      </w:r>
    </w:p>
    <w:bookmarkEnd w:id="0"/>
    <w:bookmarkEnd w:id="1"/>
    <w:bookmarkEnd w:id="2"/>
    <w:bookmarkEnd w:id="3"/>
    <w:bookmarkEnd w:id="112"/>
    <w:bookmarkEnd w:id="113"/>
    <w:p>
      <w:pPr>
        <w:pStyle w:val="24"/>
        <w:snapToGrid w:val="0"/>
        <w:spacing w:line="580" w:lineRule="exact"/>
        <w:ind w:firstLine="640" w:firstLineChars="200"/>
        <w:rPr>
          <w:rFonts w:hint="eastAsia" w:ascii="宋体" w:hAnsi="宋体" w:eastAsia="宋体" w:cs="宋体"/>
          <w:color w:val="auto"/>
          <w:sz w:val="32"/>
          <w:szCs w:val="32"/>
          <w:highlight w:val="none"/>
        </w:rPr>
      </w:pPr>
      <w:bookmarkStart w:id="139" w:name="_Toc217446108"/>
      <w:bookmarkStart w:id="140" w:name="_Toc8573798"/>
      <w:bookmarkStart w:id="141" w:name="_Toc34729074"/>
      <w:r>
        <w:rPr>
          <w:rFonts w:hint="eastAsia" w:ascii="宋体" w:hAnsi="宋体" w:eastAsia="宋体" w:cs="宋体"/>
          <w:b w:val="0"/>
          <w:bCs w:val="0"/>
          <w:color w:val="auto"/>
          <w:sz w:val="32"/>
          <w:szCs w:val="32"/>
        </w:rPr>
        <w:t>依据《中华人民共和国</w:t>
      </w:r>
      <w:r>
        <w:rPr>
          <w:rFonts w:hint="eastAsia" w:ascii="宋体" w:hAnsi="宋体" w:eastAsia="宋体" w:cs="宋体"/>
          <w:b w:val="0"/>
          <w:bCs w:val="0"/>
          <w:color w:val="auto"/>
          <w:sz w:val="32"/>
          <w:szCs w:val="32"/>
          <w:lang w:eastAsia="zh-CN"/>
        </w:rPr>
        <w:t>民法典</w:t>
      </w:r>
      <w:r>
        <w:rPr>
          <w:rFonts w:hint="eastAsia" w:ascii="宋体" w:hAnsi="宋体" w:eastAsia="宋体" w:cs="宋体"/>
          <w:b w:val="0"/>
          <w:bCs w:val="0"/>
          <w:color w:val="auto"/>
          <w:sz w:val="32"/>
          <w:szCs w:val="32"/>
        </w:rPr>
        <w:t xml:space="preserve">》《中华人民共和国政府采购法》与项目行业有关的法律法规，以及成都市青白江区实验小学物业服务采购项目（项目编号：）的《采购文件》，乙方的《投标文件》及《中标通知书》，甲、乙双方同意签订本合同。详细技术说明及其他有关合同项目的特定信息由合同附件予以说明，合同附件及本项目的《采购文件》《投标文件》《中标通知书》等均为本合同的组成部分。 </w:t>
      </w:r>
    </w:p>
    <w:p>
      <w:pPr>
        <w:keepNext w:val="0"/>
        <w:keepLines w:val="0"/>
        <w:pageBreakBefore w:val="0"/>
        <w:widowControl w:val="0"/>
        <w:numPr>
          <w:ilvl w:val="0"/>
          <w:numId w:val="11"/>
        </w:numPr>
        <w:kinsoku/>
        <w:overflowPunct/>
        <w:autoSpaceDE/>
        <w:autoSpaceDN/>
        <w:bidi w:val="0"/>
        <w:snapToGrid/>
        <w:spacing w:line="580" w:lineRule="exact"/>
        <w:ind w:firstLine="643" w:firstLineChars="200"/>
        <w:outlineLvl w:val="9"/>
        <w:rPr>
          <w:rFonts w:hint="eastAsia" w:ascii="宋体" w:hAnsi="宋体" w:eastAsia="宋体" w:cs="宋体"/>
          <w:b/>
          <w:bCs/>
          <w:color w:val="auto"/>
          <w:kern w:val="0"/>
          <w:sz w:val="32"/>
          <w:szCs w:val="32"/>
          <w:lang w:val="en-US" w:eastAsia="zh-CN" w:bidi="ar-SA"/>
        </w:rPr>
      </w:pPr>
      <w:r>
        <w:rPr>
          <w:rFonts w:hint="eastAsia" w:ascii="宋体" w:hAnsi="宋体" w:eastAsia="宋体" w:cs="宋体"/>
          <w:b/>
          <w:bCs/>
          <w:color w:val="auto"/>
          <w:kern w:val="0"/>
          <w:sz w:val="32"/>
          <w:szCs w:val="32"/>
          <w:lang w:val="en-US" w:eastAsia="zh-CN" w:bidi="ar-SA"/>
        </w:rPr>
        <w:t>项目基本情况</w:t>
      </w:r>
    </w:p>
    <w:p>
      <w:pPr>
        <w:spacing w:line="580" w:lineRule="exact"/>
        <w:ind w:firstLine="640" w:firstLineChars="200"/>
        <w:rPr>
          <w:rFonts w:hint="eastAsia" w:ascii="宋体" w:hAnsi="宋体" w:eastAsia="宋体" w:cs="宋体"/>
          <w:b w:val="0"/>
          <w:bCs w:val="0"/>
          <w:color w:val="auto"/>
          <w:sz w:val="32"/>
          <w:szCs w:val="32"/>
        </w:rPr>
      </w:pPr>
      <w:r>
        <w:rPr>
          <w:rFonts w:hint="eastAsia" w:ascii="宋体" w:hAnsi="宋体" w:eastAsia="宋体" w:cs="宋体"/>
          <w:b w:val="0"/>
          <w:bCs w:val="0"/>
          <w:color w:val="auto"/>
          <w:sz w:val="32"/>
          <w:szCs w:val="32"/>
        </w:rPr>
        <w:t>本项目含保洁、绿化、水电维护及零星维修等工作内容。</w:t>
      </w:r>
    </w:p>
    <w:p>
      <w:pPr>
        <w:spacing w:line="580" w:lineRule="exact"/>
        <w:ind w:firstLine="640" w:firstLineChars="200"/>
        <w:rPr>
          <w:rFonts w:hint="eastAsia" w:ascii="宋体" w:hAnsi="宋体" w:eastAsia="宋体" w:cs="宋体"/>
          <w:b w:val="0"/>
          <w:bCs w:val="0"/>
          <w:color w:val="auto"/>
          <w:sz w:val="32"/>
          <w:szCs w:val="32"/>
        </w:rPr>
      </w:pPr>
      <w:r>
        <w:rPr>
          <w:rFonts w:hint="eastAsia" w:ascii="宋体" w:hAnsi="宋体" w:eastAsia="宋体" w:cs="宋体"/>
          <w:b w:val="0"/>
          <w:bCs w:val="0"/>
          <w:color w:val="auto"/>
          <w:sz w:val="32"/>
          <w:szCs w:val="32"/>
        </w:rPr>
        <w:t>1、校园占地面积33499.22平方米。</w:t>
      </w:r>
    </w:p>
    <w:p>
      <w:pPr>
        <w:spacing w:line="580" w:lineRule="exact"/>
        <w:ind w:firstLine="640" w:firstLineChars="200"/>
        <w:rPr>
          <w:rFonts w:hint="eastAsia" w:ascii="宋体" w:hAnsi="宋体" w:eastAsia="宋体" w:cs="宋体"/>
          <w:b w:val="0"/>
          <w:bCs w:val="0"/>
          <w:color w:val="auto"/>
          <w:sz w:val="32"/>
          <w:szCs w:val="32"/>
        </w:rPr>
      </w:pPr>
      <w:r>
        <w:rPr>
          <w:rFonts w:hint="eastAsia" w:ascii="宋体" w:hAnsi="宋体" w:eastAsia="宋体" w:cs="宋体"/>
          <w:b w:val="0"/>
          <w:bCs w:val="0"/>
          <w:color w:val="auto"/>
          <w:sz w:val="32"/>
          <w:szCs w:val="32"/>
        </w:rPr>
        <w:t>2、校园总建筑面积12237.57平方米。</w:t>
      </w:r>
    </w:p>
    <w:p>
      <w:pPr>
        <w:spacing w:line="580" w:lineRule="exact"/>
        <w:ind w:firstLine="640" w:firstLineChars="200"/>
        <w:rPr>
          <w:rFonts w:hint="eastAsia" w:ascii="宋体" w:hAnsi="宋体" w:eastAsia="宋体" w:cs="宋体"/>
          <w:b w:val="0"/>
          <w:bCs w:val="0"/>
          <w:color w:val="auto"/>
          <w:sz w:val="32"/>
          <w:szCs w:val="32"/>
        </w:rPr>
      </w:pPr>
      <w:r>
        <w:rPr>
          <w:rFonts w:hint="eastAsia" w:ascii="宋体" w:hAnsi="宋体" w:eastAsia="宋体" w:cs="宋体"/>
          <w:b w:val="0"/>
          <w:bCs w:val="0"/>
          <w:color w:val="auto"/>
          <w:sz w:val="32"/>
          <w:szCs w:val="32"/>
        </w:rPr>
        <w:t>3、男女厕所共计40间。</w:t>
      </w:r>
    </w:p>
    <w:p>
      <w:pPr>
        <w:spacing w:line="580" w:lineRule="exact"/>
        <w:ind w:firstLine="640" w:firstLineChars="200"/>
        <w:rPr>
          <w:rFonts w:hint="eastAsia" w:ascii="宋体" w:hAnsi="宋体" w:eastAsia="宋体" w:cs="宋体"/>
          <w:b w:val="0"/>
          <w:bCs w:val="0"/>
          <w:color w:val="auto"/>
          <w:sz w:val="32"/>
          <w:szCs w:val="32"/>
        </w:rPr>
      </w:pPr>
      <w:r>
        <w:rPr>
          <w:rFonts w:hint="eastAsia" w:ascii="宋体" w:hAnsi="宋体" w:eastAsia="宋体" w:cs="宋体"/>
          <w:b w:val="0"/>
          <w:bCs w:val="0"/>
          <w:color w:val="auto"/>
          <w:sz w:val="32"/>
          <w:szCs w:val="32"/>
        </w:rPr>
        <w:t>4、4层楼梯及扶手共计8间。</w:t>
      </w:r>
    </w:p>
    <w:p>
      <w:pPr>
        <w:spacing w:line="580" w:lineRule="exact"/>
        <w:ind w:firstLine="640" w:firstLineChars="200"/>
        <w:rPr>
          <w:rFonts w:hint="eastAsia" w:ascii="宋体" w:hAnsi="宋体" w:eastAsia="宋体" w:cs="宋体"/>
          <w:b w:val="0"/>
          <w:bCs w:val="0"/>
          <w:color w:val="auto"/>
          <w:sz w:val="32"/>
          <w:szCs w:val="32"/>
        </w:rPr>
      </w:pPr>
      <w:r>
        <w:rPr>
          <w:rFonts w:hint="eastAsia" w:ascii="宋体" w:hAnsi="宋体" w:eastAsia="宋体" w:cs="宋体"/>
          <w:b w:val="0"/>
          <w:bCs w:val="0"/>
          <w:color w:val="auto"/>
          <w:sz w:val="32"/>
          <w:szCs w:val="32"/>
        </w:rPr>
        <w:t>5、教学、办公楼小广场5个（含食堂前小广场）。</w:t>
      </w:r>
    </w:p>
    <w:p>
      <w:pPr>
        <w:spacing w:line="580" w:lineRule="exact"/>
        <w:ind w:firstLine="640" w:firstLineChars="200"/>
        <w:rPr>
          <w:rFonts w:hint="eastAsia" w:ascii="宋体" w:hAnsi="宋体" w:eastAsia="宋体" w:cs="宋体"/>
          <w:b w:val="0"/>
          <w:bCs w:val="0"/>
          <w:color w:val="auto"/>
          <w:sz w:val="32"/>
          <w:szCs w:val="32"/>
        </w:rPr>
      </w:pPr>
      <w:r>
        <w:rPr>
          <w:rFonts w:hint="eastAsia" w:ascii="宋体" w:hAnsi="宋体" w:eastAsia="宋体" w:cs="宋体"/>
          <w:b w:val="0"/>
          <w:bCs w:val="0"/>
          <w:color w:val="auto"/>
          <w:sz w:val="32"/>
          <w:szCs w:val="32"/>
        </w:rPr>
        <w:t>6、学生篮球场、学校大运动场、春之润冬之轩教学楼后通道及垃圾桶周围保洁。</w:t>
      </w:r>
    </w:p>
    <w:p>
      <w:pPr>
        <w:spacing w:line="580" w:lineRule="exact"/>
        <w:ind w:firstLine="640" w:firstLineChars="200"/>
        <w:rPr>
          <w:rFonts w:hint="eastAsia" w:ascii="宋体" w:hAnsi="宋体" w:eastAsia="宋体" w:cs="宋体"/>
          <w:b w:val="0"/>
          <w:bCs w:val="0"/>
          <w:color w:val="auto"/>
          <w:sz w:val="32"/>
          <w:szCs w:val="32"/>
        </w:rPr>
      </w:pPr>
      <w:r>
        <w:rPr>
          <w:rFonts w:hint="eastAsia" w:ascii="宋体" w:hAnsi="宋体" w:eastAsia="宋体" w:cs="宋体"/>
          <w:b w:val="0"/>
          <w:bCs w:val="0"/>
          <w:color w:val="auto"/>
          <w:sz w:val="32"/>
          <w:szCs w:val="32"/>
        </w:rPr>
        <w:t>7、校内绿化面积7401.22平米，含草坪、绿篱、灌木、乔木等多个种类。</w:t>
      </w:r>
    </w:p>
    <w:p>
      <w:pPr>
        <w:pStyle w:val="2"/>
        <w:keepNext w:val="0"/>
        <w:keepLines w:val="0"/>
        <w:pageBreakBefore w:val="0"/>
        <w:widowControl w:val="0"/>
        <w:kinsoku/>
        <w:wordWrap/>
        <w:overflowPunct/>
        <w:topLinePunct w:val="0"/>
        <w:autoSpaceDE/>
        <w:autoSpaceDN/>
        <w:bidi w:val="0"/>
        <w:adjustRightInd/>
        <w:spacing w:line="580" w:lineRule="exact"/>
        <w:textAlignment w:val="auto"/>
        <w:rPr>
          <w:rFonts w:hint="eastAsia"/>
          <w:color w:val="auto"/>
        </w:rPr>
      </w:pPr>
      <w:r>
        <w:rPr>
          <w:rFonts w:hint="eastAsia" w:ascii="宋体" w:hAnsi="宋体" w:eastAsia="宋体" w:cs="宋体"/>
          <w:b w:val="0"/>
          <w:bCs w:val="0"/>
          <w:color w:val="auto"/>
          <w:sz w:val="32"/>
          <w:szCs w:val="32"/>
        </w:rPr>
        <w:t>8、校内所有水电设施、设备日常维修维护。</w:t>
      </w:r>
    </w:p>
    <w:p>
      <w:pPr>
        <w:pStyle w:val="24"/>
        <w:keepNext w:val="0"/>
        <w:keepLines w:val="0"/>
        <w:pageBreakBefore w:val="0"/>
        <w:widowControl w:val="0"/>
        <w:kinsoku/>
        <w:wordWrap/>
        <w:overflowPunct/>
        <w:topLinePunct w:val="0"/>
        <w:autoSpaceDE/>
        <w:autoSpaceDN/>
        <w:bidi w:val="0"/>
        <w:adjustRightInd/>
        <w:snapToGrid w:val="0"/>
        <w:spacing w:line="580" w:lineRule="exact"/>
        <w:ind w:firstLine="643" w:firstLineChars="200"/>
        <w:textAlignment w:val="auto"/>
        <w:rPr>
          <w:rFonts w:hint="eastAsia" w:ascii="宋体" w:hAnsi="宋体" w:eastAsia="宋体" w:cs="宋体"/>
          <w:b/>
          <w:bCs/>
          <w:color w:val="auto"/>
          <w:sz w:val="32"/>
          <w:szCs w:val="32"/>
        </w:rPr>
      </w:pPr>
      <w:r>
        <w:rPr>
          <w:rFonts w:hint="eastAsia" w:ascii="宋体" w:hAnsi="宋体" w:eastAsia="宋体" w:cs="宋体"/>
          <w:b/>
          <w:bCs/>
          <w:color w:val="auto"/>
          <w:sz w:val="32"/>
          <w:szCs w:val="32"/>
        </w:rPr>
        <w:t>第二条合同期限</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宋体" w:hAnsi="宋体" w:eastAsia="宋体" w:cs="宋体"/>
          <w:color w:val="auto"/>
          <w:sz w:val="32"/>
          <w:szCs w:val="32"/>
          <w:highlight w:val="none"/>
        </w:rPr>
      </w:pPr>
      <w:r>
        <w:rPr>
          <w:rFonts w:hint="eastAsia" w:ascii="宋体" w:hAnsi="宋体" w:eastAsia="宋体" w:cs="宋体"/>
          <w:b w:val="0"/>
          <w:bCs w:val="0"/>
          <w:color w:val="auto"/>
          <w:sz w:val="32"/>
          <w:szCs w:val="32"/>
        </w:rPr>
        <w:t xml:space="preserve"> 年   月   日--    年   月   日</w:t>
      </w:r>
    </w:p>
    <w:p>
      <w:pPr>
        <w:pStyle w:val="24"/>
        <w:snapToGrid w:val="0"/>
        <w:spacing w:line="580" w:lineRule="exact"/>
        <w:ind w:firstLine="643" w:firstLineChars="200"/>
        <w:rPr>
          <w:rFonts w:hint="eastAsia" w:ascii="宋体" w:hAnsi="宋体" w:eastAsia="宋体" w:cs="宋体"/>
          <w:b/>
          <w:bCs/>
          <w:color w:val="auto"/>
          <w:sz w:val="32"/>
          <w:szCs w:val="32"/>
        </w:rPr>
      </w:pPr>
      <w:bookmarkStart w:id="142" w:name="_Toc286993786"/>
      <w:bookmarkStart w:id="143" w:name="_Toc282696226"/>
      <w:bookmarkStart w:id="144" w:name="_Toc211911348"/>
      <w:bookmarkStart w:id="145" w:name="_Toc232492928"/>
      <w:bookmarkStart w:id="146" w:name="_Toc241833903"/>
      <w:bookmarkStart w:id="147" w:name="_Toc283019214"/>
      <w:bookmarkStart w:id="148" w:name="_Toc239233914"/>
      <w:bookmarkStart w:id="149" w:name="_Toc237145406"/>
      <w:bookmarkStart w:id="150" w:name="_Toc225244852"/>
      <w:bookmarkStart w:id="151" w:name="_Toc225670751"/>
      <w:bookmarkStart w:id="152" w:name="_Toc251768862"/>
      <w:bookmarkStart w:id="153" w:name="_Toc247334841"/>
      <w:bookmarkStart w:id="154" w:name="_Toc212019594"/>
      <w:bookmarkStart w:id="155" w:name="_Toc238984975"/>
      <w:bookmarkStart w:id="156" w:name="_Toc225654644"/>
      <w:bookmarkStart w:id="157" w:name="_Toc185395249"/>
      <w:bookmarkStart w:id="158" w:name="_Toc211854449"/>
      <w:bookmarkStart w:id="159" w:name="_Toc239568418"/>
      <w:r>
        <w:rPr>
          <w:rFonts w:hint="eastAsia" w:ascii="宋体" w:hAnsi="宋体" w:eastAsia="宋体" w:cs="宋体"/>
          <w:b/>
          <w:bCs/>
          <w:color w:val="auto"/>
          <w:sz w:val="32"/>
          <w:szCs w:val="32"/>
        </w:rPr>
        <w:t>第三条内容与质量标准</w:t>
      </w:r>
    </w:p>
    <w:p>
      <w:pPr>
        <w:spacing w:line="580" w:lineRule="exact"/>
        <w:ind w:firstLine="640" w:firstLineChars="200"/>
        <w:rPr>
          <w:rFonts w:hint="eastAsia" w:ascii="宋体" w:hAnsi="宋体" w:eastAsia="宋体" w:cs="宋体"/>
          <w:b w:val="0"/>
          <w:bCs w:val="0"/>
          <w:color w:val="auto"/>
          <w:sz w:val="32"/>
          <w:szCs w:val="32"/>
        </w:rPr>
      </w:pPr>
      <w:r>
        <w:rPr>
          <w:rFonts w:hint="eastAsia" w:ascii="宋体" w:hAnsi="宋体" w:eastAsia="宋体" w:cs="宋体"/>
          <w:b w:val="0"/>
          <w:bCs w:val="0"/>
          <w:color w:val="auto"/>
          <w:sz w:val="32"/>
          <w:szCs w:val="32"/>
        </w:rPr>
        <w:t>（一）保洁作业要求、标准：</w:t>
      </w:r>
    </w:p>
    <w:p>
      <w:pPr>
        <w:spacing w:line="580" w:lineRule="exact"/>
        <w:ind w:firstLine="420"/>
        <w:rPr>
          <w:rFonts w:hint="eastAsia" w:ascii="宋体" w:hAnsi="宋体" w:eastAsia="宋体" w:cs="宋体"/>
          <w:b w:val="0"/>
          <w:bCs w:val="0"/>
          <w:color w:val="auto"/>
          <w:sz w:val="32"/>
          <w:szCs w:val="32"/>
        </w:rPr>
      </w:pPr>
      <w:r>
        <w:rPr>
          <w:rFonts w:hint="eastAsia" w:ascii="宋体" w:hAnsi="宋体" w:eastAsia="宋体" w:cs="宋体"/>
          <w:b w:val="0"/>
          <w:bCs w:val="0"/>
          <w:color w:val="auto"/>
          <w:sz w:val="32"/>
          <w:szCs w:val="32"/>
        </w:rPr>
        <w:t>1、办公大楼公共办公区域：</w:t>
      </w:r>
    </w:p>
    <w:p>
      <w:pPr>
        <w:spacing w:line="580" w:lineRule="exact"/>
        <w:ind w:left="420" w:leftChars="200"/>
        <w:rPr>
          <w:rFonts w:hint="eastAsia" w:ascii="宋体" w:hAnsi="宋体" w:eastAsia="宋体" w:cs="宋体"/>
          <w:b w:val="0"/>
          <w:bCs w:val="0"/>
          <w:color w:val="auto"/>
          <w:sz w:val="32"/>
          <w:szCs w:val="32"/>
        </w:rPr>
      </w:pPr>
      <w:r>
        <w:rPr>
          <w:rFonts w:hint="eastAsia" w:ascii="宋体" w:hAnsi="宋体" w:eastAsia="宋体" w:cs="宋体"/>
          <w:b w:val="0"/>
          <w:bCs w:val="0"/>
          <w:color w:val="auto"/>
          <w:sz w:val="32"/>
          <w:szCs w:val="32"/>
        </w:rPr>
        <w:t>（1）楼道每天干湿拖地面， 保持地面无明显水迹，干净、整洁、卫生。</w:t>
      </w:r>
      <w:r>
        <w:rPr>
          <w:rFonts w:hint="eastAsia" w:ascii="宋体" w:hAnsi="宋体" w:eastAsia="宋体" w:cs="宋体"/>
          <w:b w:val="0"/>
          <w:bCs w:val="0"/>
          <w:color w:val="auto"/>
          <w:sz w:val="32"/>
          <w:szCs w:val="32"/>
        </w:rPr>
        <w:br w:type="textWrapping"/>
      </w:r>
      <w:r>
        <w:rPr>
          <w:rFonts w:hint="eastAsia" w:ascii="宋体" w:hAnsi="宋体" w:eastAsia="宋体" w:cs="宋体"/>
          <w:b w:val="0"/>
          <w:bCs w:val="0"/>
          <w:color w:val="auto"/>
          <w:sz w:val="32"/>
          <w:szCs w:val="32"/>
        </w:rPr>
        <w:t>（2）洗手间干湿拖地面保持地面无尘、无明显水迹，抹试镜面、洗手台、点檀香、更换洗手液，尿槽内摆放卫生球，蹲便内整洁，每周大扫除一次，每月消毒一次，保持干净卫生、无异味、无蜘蛛网、外露管道无灰尘等。</w:t>
      </w:r>
      <w:r>
        <w:rPr>
          <w:rFonts w:hint="eastAsia" w:ascii="宋体" w:hAnsi="宋体" w:eastAsia="宋体" w:cs="宋体"/>
          <w:b w:val="0"/>
          <w:bCs w:val="0"/>
          <w:color w:val="auto"/>
          <w:sz w:val="32"/>
          <w:szCs w:val="32"/>
        </w:rPr>
        <w:br w:type="textWrapping"/>
      </w:r>
      <w:r>
        <w:rPr>
          <w:rFonts w:hint="eastAsia" w:ascii="宋体" w:hAnsi="宋体" w:eastAsia="宋体" w:cs="宋体"/>
          <w:b w:val="0"/>
          <w:bCs w:val="0"/>
          <w:color w:val="auto"/>
          <w:sz w:val="32"/>
          <w:szCs w:val="32"/>
        </w:rPr>
        <w:t>（3）楼梯、扶手及窗台每天清扫、湿抹、湿拖一次，每周大扫除一次，无杂物，无尘、无污渍。</w:t>
      </w:r>
      <w:r>
        <w:rPr>
          <w:rFonts w:hint="eastAsia" w:ascii="宋体" w:hAnsi="宋体" w:eastAsia="宋体" w:cs="宋体"/>
          <w:b w:val="0"/>
          <w:bCs w:val="0"/>
          <w:color w:val="auto"/>
          <w:sz w:val="32"/>
          <w:szCs w:val="32"/>
        </w:rPr>
        <w:br w:type="textWrapping"/>
      </w:r>
      <w:r>
        <w:rPr>
          <w:rFonts w:hint="eastAsia" w:ascii="宋体" w:hAnsi="宋体" w:eastAsia="宋体" w:cs="宋体"/>
          <w:b w:val="0"/>
          <w:bCs w:val="0"/>
          <w:color w:val="auto"/>
          <w:sz w:val="32"/>
          <w:szCs w:val="32"/>
        </w:rPr>
        <w:t>（4）会议室（2个）：每周打扫一次，如有会议召开，需提前清洁整理干净，会后及时清理，保洁员全</w:t>
      </w:r>
    </w:p>
    <w:p>
      <w:pPr>
        <w:spacing w:line="580" w:lineRule="exact"/>
        <w:ind w:left="420" w:hanging="640" w:hangingChars="200"/>
        <w:rPr>
          <w:rFonts w:hint="eastAsia" w:ascii="宋体" w:hAnsi="宋体" w:eastAsia="宋体" w:cs="宋体"/>
          <w:b w:val="0"/>
          <w:bCs w:val="0"/>
          <w:color w:val="auto"/>
          <w:sz w:val="32"/>
          <w:szCs w:val="32"/>
        </w:rPr>
      </w:pPr>
      <w:r>
        <w:rPr>
          <w:rFonts w:hint="eastAsia" w:ascii="宋体" w:hAnsi="宋体" w:eastAsia="宋体" w:cs="宋体"/>
          <w:b w:val="0"/>
          <w:bCs w:val="0"/>
          <w:color w:val="auto"/>
          <w:sz w:val="32"/>
          <w:szCs w:val="32"/>
        </w:rPr>
        <w:t>程跟踪。</w:t>
      </w:r>
      <w:r>
        <w:rPr>
          <w:rFonts w:hint="eastAsia" w:ascii="宋体" w:hAnsi="宋体" w:eastAsia="宋体" w:cs="宋体"/>
          <w:b w:val="0"/>
          <w:bCs w:val="0"/>
          <w:color w:val="auto"/>
          <w:sz w:val="32"/>
          <w:szCs w:val="32"/>
        </w:rPr>
        <w:br w:type="textWrapping"/>
      </w:r>
      <w:r>
        <w:rPr>
          <w:rFonts w:hint="eastAsia" w:ascii="宋体" w:hAnsi="宋体" w:eastAsia="宋体" w:cs="宋体"/>
          <w:b w:val="0"/>
          <w:bCs w:val="0"/>
          <w:color w:val="auto"/>
          <w:sz w:val="32"/>
          <w:szCs w:val="32"/>
        </w:rPr>
        <w:t>（5）书吧、橱窗整洁、干净，每日清理。</w:t>
      </w:r>
    </w:p>
    <w:p>
      <w:pPr>
        <w:spacing w:line="580" w:lineRule="exact"/>
        <w:ind w:firstLine="640" w:firstLineChars="200"/>
        <w:rPr>
          <w:rFonts w:hint="eastAsia" w:ascii="宋体" w:hAnsi="宋体" w:eastAsia="宋体" w:cs="宋体"/>
          <w:b w:val="0"/>
          <w:bCs w:val="0"/>
          <w:color w:val="auto"/>
          <w:sz w:val="32"/>
          <w:szCs w:val="32"/>
        </w:rPr>
      </w:pPr>
      <w:r>
        <w:rPr>
          <w:rFonts w:hint="eastAsia" w:ascii="宋体" w:hAnsi="宋体" w:eastAsia="宋体" w:cs="宋体"/>
          <w:b w:val="0"/>
          <w:bCs w:val="0"/>
          <w:color w:val="auto"/>
          <w:sz w:val="32"/>
          <w:szCs w:val="32"/>
        </w:rPr>
        <w:t>（6）清洁并保持洁具室卫生，清洁用具按分区摆放整齐、规范。</w:t>
      </w:r>
    </w:p>
    <w:p>
      <w:pPr>
        <w:spacing w:line="580" w:lineRule="exact"/>
        <w:ind w:firstLine="640" w:firstLineChars="200"/>
        <w:rPr>
          <w:rFonts w:hint="eastAsia" w:ascii="宋体" w:hAnsi="宋体" w:eastAsia="宋体" w:cs="宋体"/>
          <w:b w:val="0"/>
          <w:bCs w:val="0"/>
          <w:color w:val="auto"/>
          <w:sz w:val="32"/>
          <w:szCs w:val="32"/>
        </w:rPr>
      </w:pPr>
      <w:r>
        <w:rPr>
          <w:rFonts w:hint="eastAsia" w:ascii="宋体" w:hAnsi="宋体" w:eastAsia="宋体" w:cs="宋体"/>
          <w:b w:val="0"/>
          <w:bCs w:val="0"/>
          <w:color w:val="auto"/>
          <w:sz w:val="32"/>
          <w:szCs w:val="32"/>
        </w:rPr>
        <w:t>（7）学校后勤安排的临时性保洁任务。</w:t>
      </w:r>
    </w:p>
    <w:p>
      <w:pPr>
        <w:adjustRightInd w:val="0"/>
        <w:snapToGrid w:val="0"/>
        <w:spacing w:line="580" w:lineRule="exact"/>
        <w:ind w:firstLine="640" w:firstLineChars="200"/>
        <w:rPr>
          <w:rFonts w:hint="eastAsia" w:ascii="宋体" w:hAnsi="宋体" w:eastAsia="宋体" w:cs="宋体"/>
          <w:b w:val="0"/>
          <w:bCs w:val="0"/>
          <w:color w:val="auto"/>
          <w:sz w:val="32"/>
          <w:szCs w:val="32"/>
        </w:rPr>
      </w:pPr>
      <w:r>
        <w:rPr>
          <w:rFonts w:hint="eastAsia" w:ascii="宋体" w:hAnsi="宋体" w:eastAsia="宋体" w:cs="宋体"/>
          <w:b w:val="0"/>
          <w:bCs w:val="0"/>
          <w:color w:val="auto"/>
          <w:sz w:val="32"/>
          <w:szCs w:val="32"/>
        </w:rPr>
        <w:t>2、楼前广场、通道、学校垃圾桶等区域：</w:t>
      </w:r>
    </w:p>
    <w:p>
      <w:pPr>
        <w:adjustRightInd w:val="0"/>
        <w:snapToGrid w:val="0"/>
        <w:spacing w:line="580" w:lineRule="exact"/>
        <w:ind w:firstLine="640" w:firstLineChars="200"/>
        <w:rPr>
          <w:rFonts w:hint="eastAsia" w:ascii="宋体" w:hAnsi="宋体" w:eastAsia="宋体" w:cs="宋体"/>
          <w:b w:val="0"/>
          <w:bCs w:val="0"/>
          <w:color w:val="auto"/>
          <w:sz w:val="32"/>
          <w:szCs w:val="32"/>
        </w:rPr>
      </w:pPr>
      <w:r>
        <w:rPr>
          <w:rFonts w:hint="eastAsia" w:ascii="宋体" w:hAnsi="宋体" w:eastAsia="宋体" w:cs="宋体"/>
          <w:b w:val="0"/>
          <w:bCs w:val="0"/>
          <w:color w:val="auto"/>
          <w:sz w:val="32"/>
          <w:szCs w:val="32"/>
        </w:rPr>
        <w:t>（1）广场、通道每日清扫、循环保洁 ，地面无垃圾、纸屑树叶等杂物，保持干净整洁。</w:t>
      </w:r>
    </w:p>
    <w:p>
      <w:pPr>
        <w:adjustRightInd w:val="0"/>
        <w:snapToGrid w:val="0"/>
        <w:spacing w:line="580" w:lineRule="exact"/>
        <w:ind w:left="420" w:leftChars="200"/>
        <w:rPr>
          <w:rFonts w:hint="eastAsia" w:ascii="宋体" w:hAnsi="宋体" w:eastAsia="宋体" w:cs="宋体"/>
          <w:b w:val="0"/>
          <w:bCs w:val="0"/>
          <w:color w:val="auto"/>
          <w:sz w:val="32"/>
          <w:szCs w:val="32"/>
        </w:rPr>
      </w:pPr>
      <w:r>
        <w:rPr>
          <w:rFonts w:hint="eastAsia" w:ascii="宋体" w:hAnsi="宋体" w:eastAsia="宋体" w:cs="宋体"/>
          <w:b w:val="0"/>
          <w:bCs w:val="0"/>
          <w:color w:val="auto"/>
          <w:sz w:val="32"/>
          <w:szCs w:val="32"/>
        </w:rPr>
        <w:t>（2）垃圾桶周围循环保洁，做到垃圾入桶，周围没有杂物，保持干净。</w:t>
      </w:r>
      <w:r>
        <w:rPr>
          <w:rFonts w:hint="eastAsia" w:ascii="宋体" w:hAnsi="宋体" w:eastAsia="宋体" w:cs="宋体"/>
          <w:b w:val="0"/>
          <w:bCs w:val="0"/>
          <w:color w:val="auto"/>
          <w:sz w:val="32"/>
          <w:szCs w:val="32"/>
        </w:rPr>
        <w:br w:type="textWrapping"/>
      </w:r>
      <w:r>
        <w:rPr>
          <w:rFonts w:hint="eastAsia" w:ascii="宋体" w:hAnsi="宋体" w:eastAsia="宋体" w:cs="宋体"/>
          <w:b w:val="0"/>
          <w:bCs w:val="0"/>
          <w:color w:val="auto"/>
          <w:sz w:val="32"/>
          <w:szCs w:val="32"/>
        </w:rPr>
        <w:t>（3）夏之韵、秋之实之间廊架座椅，办公楼后面长椅每日擦拭干净（雨天除外）。</w:t>
      </w:r>
    </w:p>
    <w:p>
      <w:pPr>
        <w:spacing w:line="580" w:lineRule="exact"/>
        <w:ind w:firstLine="640" w:firstLineChars="200"/>
        <w:rPr>
          <w:rFonts w:hint="eastAsia" w:ascii="宋体" w:hAnsi="宋体" w:eastAsia="宋体" w:cs="宋体"/>
          <w:b w:val="0"/>
          <w:bCs w:val="0"/>
          <w:color w:val="auto"/>
          <w:sz w:val="32"/>
          <w:szCs w:val="32"/>
        </w:rPr>
      </w:pPr>
      <w:r>
        <w:rPr>
          <w:rFonts w:hint="eastAsia" w:ascii="宋体" w:hAnsi="宋体" w:eastAsia="宋体" w:cs="宋体"/>
          <w:b w:val="0"/>
          <w:bCs w:val="0"/>
          <w:color w:val="auto"/>
          <w:sz w:val="32"/>
          <w:szCs w:val="32"/>
        </w:rPr>
        <w:t>（4）清洁并保持洁具室卫生，清洁用具按分区摆放整齐、规范。</w:t>
      </w:r>
    </w:p>
    <w:p>
      <w:pPr>
        <w:spacing w:line="580" w:lineRule="exact"/>
        <w:ind w:firstLine="640" w:firstLineChars="200"/>
        <w:rPr>
          <w:rFonts w:hint="eastAsia" w:ascii="宋体" w:hAnsi="宋体" w:eastAsia="宋体" w:cs="宋体"/>
          <w:b w:val="0"/>
          <w:bCs w:val="0"/>
          <w:color w:val="auto"/>
          <w:sz w:val="32"/>
          <w:szCs w:val="32"/>
        </w:rPr>
      </w:pPr>
      <w:r>
        <w:rPr>
          <w:rFonts w:hint="eastAsia" w:ascii="宋体" w:hAnsi="宋体" w:eastAsia="宋体" w:cs="宋体"/>
          <w:b w:val="0"/>
          <w:bCs w:val="0"/>
          <w:color w:val="auto"/>
          <w:sz w:val="32"/>
          <w:szCs w:val="32"/>
        </w:rPr>
        <w:t>（5）学校后勤安排的临时性保洁任务。</w:t>
      </w:r>
    </w:p>
    <w:p>
      <w:pPr>
        <w:spacing w:line="580" w:lineRule="exact"/>
        <w:ind w:firstLine="640" w:firstLineChars="200"/>
        <w:rPr>
          <w:rFonts w:hint="eastAsia" w:ascii="宋体" w:hAnsi="宋体" w:eastAsia="宋体" w:cs="宋体"/>
          <w:b w:val="0"/>
          <w:bCs w:val="0"/>
          <w:color w:val="auto"/>
          <w:sz w:val="32"/>
          <w:szCs w:val="32"/>
        </w:rPr>
      </w:pPr>
      <w:r>
        <w:rPr>
          <w:rFonts w:hint="eastAsia" w:ascii="宋体" w:hAnsi="宋体" w:eastAsia="宋体" w:cs="宋体"/>
          <w:b w:val="0"/>
          <w:bCs w:val="0"/>
          <w:color w:val="auto"/>
          <w:sz w:val="32"/>
          <w:szCs w:val="32"/>
        </w:rPr>
        <w:t>3、教学楼洗手间、通道、楼道及楼梯扶手区域:</w:t>
      </w:r>
    </w:p>
    <w:p>
      <w:pPr>
        <w:adjustRightInd w:val="0"/>
        <w:snapToGrid w:val="0"/>
        <w:spacing w:line="580" w:lineRule="exact"/>
        <w:ind w:firstLine="640" w:firstLineChars="200"/>
        <w:rPr>
          <w:rFonts w:hint="eastAsia" w:ascii="宋体" w:hAnsi="宋体" w:eastAsia="宋体" w:cs="宋体"/>
          <w:b w:val="0"/>
          <w:bCs w:val="0"/>
          <w:color w:val="auto"/>
          <w:sz w:val="32"/>
          <w:szCs w:val="32"/>
        </w:rPr>
      </w:pPr>
      <w:r>
        <w:rPr>
          <w:rFonts w:hint="eastAsia" w:ascii="宋体" w:hAnsi="宋体" w:eastAsia="宋体" w:cs="宋体"/>
          <w:b w:val="0"/>
          <w:bCs w:val="0"/>
          <w:color w:val="auto"/>
          <w:sz w:val="32"/>
          <w:szCs w:val="32"/>
        </w:rPr>
        <w:t>（1）教学楼洗手间每天循环保洁，干湿拖地面，保持地面无尘、无明显水迹，抹试镜面、洗手台、尿槽内摆放卫生球，冲水便槽干净无异味，每周大扫除一次，每月消毒一次，保持干净卫生、无异味、无蜘蛛网、墙壁无乱写乱画字迹、外露管道无灰尘等。</w:t>
      </w:r>
      <w:r>
        <w:rPr>
          <w:rFonts w:hint="eastAsia" w:ascii="宋体" w:hAnsi="宋体" w:eastAsia="宋体" w:cs="宋体"/>
          <w:b w:val="0"/>
          <w:bCs w:val="0"/>
          <w:color w:val="auto"/>
          <w:sz w:val="32"/>
          <w:szCs w:val="32"/>
        </w:rPr>
        <w:br w:type="textWrapping"/>
      </w:r>
      <w:r>
        <w:rPr>
          <w:rFonts w:hint="eastAsia" w:ascii="宋体" w:hAnsi="宋体" w:eastAsia="宋体" w:cs="宋体"/>
          <w:b w:val="0"/>
          <w:bCs w:val="0"/>
          <w:color w:val="auto"/>
          <w:sz w:val="32"/>
          <w:szCs w:val="32"/>
        </w:rPr>
        <w:t xml:space="preserve">    （2）洗手间内垃圾篓，每天上、下午各收一次，干净、无异味。</w:t>
      </w:r>
    </w:p>
    <w:p>
      <w:pPr>
        <w:adjustRightInd w:val="0"/>
        <w:snapToGrid w:val="0"/>
        <w:spacing w:line="580" w:lineRule="exact"/>
        <w:ind w:firstLine="640" w:firstLineChars="200"/>
        <w:rPr>
          <w:rFonts w:hint="eastAsia" w:ascii="宋体" w:hAnsi="宋体" w:eastAsia="宋体" w:cs="宋体"/>
          <w:b w:val="0"/>
          <w:bCs w:val="0"/>
          <w:color w:val="auto"/>
          <w:sz w:val="32"/>
          <w:szCs w:val="32"/>
        </w:rPr>
      </w:pPr>
      <w:r>
        <w:rPr>
          <w:rFonts w:hint="eastAsia" w:ascii="宋体" w:hAnsi="宋体" w:eastAsia="宋体" w:cs="宋体"/>
          <w:b w:val="0"/>
          <w:bCs w:val="0"/>
          <w:color w:val="auto"/>
          <w:sz w:val="32"/>
          <w:szCs w:val="32"/>
        </w:rPr>
        <w:t>（3）楼梯、扶手每天清扫、循环保洁，每周大扫除一次，无杂物，无尘、无污渍、无蜘蛛网。</w:t>
      </w:r>
    </w:p>
    <w:p>
      <w:pPr>
        <w:spacing w:line="580" w:lineRule="exact"/>
        <w:ind w:firstLine="640" w:firstLineChars="200"/>
        <w:rPr>
          <w:rFonts w:hint="eastAsia" w:ascii="宋体" w:hAnsi="宋体" w:eastAsia="宋体" w:cs="宋体"/>
          <w:b w:val="0"/>
          <w:bCs w:val="0"/>
          <w:color w:val="auto"/>
          <w:sz w:val="32"/>
          <w:szCs w:val="32"/>
        </w:rPr>
      </w:pPr>
      <w:r>
        <w:rPr>
          <w:rFonts w:hint="eastAsia" w:ascii="宋体" w:hAnsi="宋体" w:eastAsia="宋体" w:cs="宋体"/>
          <w:b w:val="0"/>
          <w:bCs w:val="0"/>
          <w:color w:val="auto"/>
          <w:sz w:val="32"/>
          <w:szCs w:val="32"/>
        </w:rPr>
        <w:t>（4）清洁并保持洁具室卫生，清洁用具按分区摆放整齐、规范。</w:t>
      </w:r>
    </w:p>
    <w:p>
      <w:pPr>
        <w:spacing w:line="580" w:lineRule="exact"/>
        <w:ind w:firstLine="640" w:firstLineChars="200"/>
        <w:rPr>
          <w:rFonts w:hint="eastAsia" w:ascii="宋体" w:hAnsi="宋体" w:eastAsia="宋体" w:cs="宋体"/>
          <w:b w:val="0"/>
          <w:bCs w:val="0"/>
          <w:color w:val="auto"/>
          <w:sz w:val="32"/>
          <w:szCs w:val="32"/>
        </w:rPr>
      </w:pPr>
      <w:r>
        <w:rPr>
          <w:rFonts w:hint="eastAsia" w:ascii="宋体" w:hAnsi="宋体" w:eastAsia="宋体" w:cs="宋体"/>
          <w:b w:val="0"/>
          <w:bCs w:val="0"/>
          <w:color w:val="auto"/>
          <w:sz w:val="32"/>
          <w:szCs w:val="32"/>
        </w:rPr>
        <w:t>（5）学校后勤安排的临时性保洁任务。</w:t>
      </w:r>
    </w:p>
    <w:p>
      <w:pPr>
        <w:adjustRightInd w:val="0"/>
        <w:snapToGrid w:val="0"/>
        <w:spacing w:line="580" w:lineRule="exact"/>
        <w:ind w:firstLine="640" w:firstLineChars="200"/>
        <w:rPr>
          <w:rFonts w:hint="eastAsia" w:ascii="宋体" w:hAnsi="宋体" w:eastAsia="宋体" w:cs="宋体"/>
          <w:b w:val="0"/>
          <w:bCs w:val="0"/>
          <w:color w:val="auto"/>
          <w:sz w:val="32"/>
          <w:szCs w:val="32"/>
        </w:rPr>
      </w:pPr>
      <w:r>
        <w:rPr>
          <w:rFonts w:hint="eastAsia" w:ascii="宋体" w:hAnsi="宋体" w:eastAsia="宋体" w:cs="宋体"/>
          <w:b w:val="0"/>
          <w:bCs w:val="0"/>
          <w:color w:val="auto"/>
          <w:sz w:val="32"/>
          <w:szCs w:val="32"/>
        </w:rPr>
        <w:t>4、卷帘门、检查用电、每期开学前大扫除要求：</w:t>
      </w:r>
    </w:p>
    <w:p>
      <w:pPr>
        <w:adjustRightInd w:val="0"/>
        <w:snapToGrid w:val="0"/>
        <w:spacing w:line="580" w:lineRule="exact"/>
        <w:ind w:firstLine="640" w:firstLineChars="200"/>
        <w:rPr>
          <w:rFonts w:hint="eastAsia" w:ascii="宋体" w:hAnsi="宋体" w:eastAsia="宋体" w:cs="宋体"/>
          <w:b w:val="0"/>
          <w:bCs w:val="0"/>
          <w:color w:val="auto"/>
          <w:sz w:val="32"/>
          <w:szCs w:val="32"/>
        </w:rPr>
      </w:pPr>
      <w:r>
        <w:rPr>
          <w:rFonts w:hint="eastAsia" w:ascii="宋体" w:hAnsi="宋体" w:eastAsia="宋体" w:cs="宋体"/>
          <w:b w:val="0"/>
          <w:bCs w:val="0"/>
          <w:color w:val="auto"/>
          <w:sz w:val="32"/>
          <w:szCs w:val="32"/>
        </w:rPr>
        <w:t>（1）每天早上7点30分开各教学楼楼道卷帘门，下午6点10分开始逐个关闭各楼道卷帘门。</w:t>
      </w:r>
    </w:p>
    <w:p>
      <w:pPr>
        <w:adjustRightInd w:val="0"/>
        <w:snapToGrid w:val="0"/>
        <w:spacing w:line="580" w:lineRule="exact"/>
        <w:ind w:firstLine="640" w:firstLineChars="200"/>
        <w:rPr>
          <w:rFonts w:hint="eastAsia" w:ascii="宋体" w:hAnsi="宋体" w:eastAsia="宋体" w:cs="宋体"/>
          <w:b w:val="0"/>
          <w:bCs w:val="0"/>
          <w:color w:val="auto"/>
          <w:sz w:val="32"/>
          <w:szCs w:val="32"/>
        </w:rPr>
      </w:pPr>
      <w:r>
        <w:rPr>
          <w:rFonts w:hint="eastAsia" w:ascii="宋体" w:hAnsi="宋体" w:eastAsia="宋体" w:cs="宋体"/>
          <w:b w:val="0"/>
          <w:bCs w:val="0"/>
          <w:color w:val="auto"/>
          <w:sz w:val="32"/>
          <w:szCs w:val="32"/>
        </w:rPr>
        <w:t>（3）静校后检查教学楼教室及办公室用电情况，关闭教学楼总电源。</w:t>
      </w:r>
    </w:p>
    <w:p>
      <w:pPr>
        <w:adjustRightInd w:val="0"/>
        <w:snapToGrid w:val="0"/>
        <w:spacing w:line="580" w:lineRule="exact"/>
        <w:ind w:firstLine="640" w:firstLineChars="200"/>
        <w:rPr>
          <w:rFonts w:hint="eastAsia" w:ascii="宋体" w:hAnsi="宋体" w:eastAsia="宋体" w:cs="宋体"/>
          <w:b w:val="0"/>
          <w:bCs w:val="0"/>
          <w:color w:val="auto"/>
          <w:sz w:val="32"/>
          <w:szCs w:val="32"/>
        </w:rPr>
      </w:pPr>
      <w:r>
        <w:rPr>
          <w:rFonts w:hint="eastAsia" w:ascii="宋体" w:hAnsi="宋体" w:eastAsia="宋体" w:cs="宋体"/>
          <w:b w:val="0"/>
          <w:bCs w:val="0"/>
          <w:color w:val="auto"/>
          <w:sz w:val="32"/>
          <w:szCs w:val="32"/>
        </w:rPr>
        <w:t>（4）每学期（一年两次）开学前：所有保洁区域进行一次彻底保洁（要求同平时）；一年清洗学校功能室及办公室窗帘一次（包含撤下与安装）。</w:t>
      </w:r>
    </w:p>
    <w:p>
      <w:pPr>
        <w:pStyle w:val="13"/>
        <w:spacing w:line="580" w:lineRule="exact"/>
        <w:ind w:left="-149" w:leftChars="-71" w:firstLine="620" w:firstLineChars="194"/>
        <w:rPr>
          <w:rFonts w:hint="eastAsia" w:ascii="宋体" w:hAnsi="宋体" w:eastAsia="宋体" w:cs="宋体"/>
          <w:b w:val="0"/>
          <w:bCs w:val="0"/>
          <w:color w:val="auto"/>
          <w:sz w:val="32"/>
          <w:szCs w:val="32"/>
        </w:rPr>
      </w:pPr>
      <w:r>
        <w:rPr>
          <w:rFonts w:hint="eastAsia" w:ascii="宋体" w:hAnsi="宋体" w:eastAsia="宋体" w:cs="宋体"/>
          <w:b w:val="0"/>
          <w:bCs w:val="0"/>
          <w:color w:val="auto"/>
          <w:sz w:val="32"/>
          <w:szCs w:val="32"/>
        </w:rPr>
        <w:t>（二）绿化养护要求、标准</w:t>
      </w:r>
    </w:p>
    <w:p>
      <w:pPr>
        <w:spacing w:line="580" w:lineRule="exact"/>
        <w:ind w:firstLine="640" w:firstLineChars="200"/>
        <w:rPr>
          <w:rFonts w:hint="eastAsia" w:ascii="宋体" w:hAnsi="宋体" w:eastAsia="宋体" w:cs="宋体"/>
          <w:b w:val="0"/>
          <w:bCs w:val="0"/>
          <w:color w:val="auto"/>
          <w:sz w:val="32"/>
          <w:szCs w:val="32"/>
        </w:rPr>
      </w:pPr>
      <w:r>
        <w:rPr>
          <w:rFonts w:hint="eastAsia" w:ascii="宋体" w:hAnsi="宋体" w:eastAsia="宋体" w:cs="宋体"/>
          <w:b w:val="0"/>
          <w:bCs w:val="0"/>
          <w:color w:val="auto"/>
          <w:sz w:val="32"/>
          <w:szCs w:val="32"/>
        </w:rPr>
        <w:t>1、养护期限内，应按照绿化养护操作规程及绿化养护质量标准，合理组织，精心养护，保质保量完成养护管理任务。</w:t>
      </w:r>
    </w:p>
    <w:p>
      <w:pPr>
        <w:spacing w:line="580" w:lineRule="exact"/>
        <w:ind w:firstLine="640" w:firstLineChars="200"/>
        <w:rPr>
          <w:rFonts w:hint="eastAsia" w:ascii="宋体" w:hAnsi="宋体" w:eastAsia="宋体" w:cs="宋体"/>
          <w:b w:val="0"/>
          <w:bCs w:val="0"/>
          <w:color w:val="auto"/>
          <w:sz w:val="32"/>
          <w:szCs w:val="32"/>
        </w:rPr>
      </w:pPr>
      <w:r>
        <w:rPr>
          <w:rFonts w:hint="eastAsia" w:ascii="宋体" w:hAnsi="宋体" w:eastAsia="宋体" w:cs="宋体"/>
          <w:b w:val="0"/>
          <w:bCs w:val="0"/>
          <w:color w:val="auto"/>
          <w:sz w:val="32"/>
          <w:szCs w:val="32"/>
        </w:rPr>
        <w:t>2、绿化主要养护内容</w:t>
      </w:r>
    </w:p>
    <w:p>
      <w:pPr>
        <w:spacing w:line="580" w:lineRule="exact"/>
        <w:ind w:firstLine="320" w:firstLineChars="100"/>
        <w:rPr>
          <w:rFonts w:hint="eastAsia" w:ascii="宋体" w:hAnsi="宋体" w:eastAsia="宋体" w:cs="宋体"/>
          <w:b w:val="0"/>
          <w:bCs w:val="0"/>
          <w:color w:val="auto"/>
          <w:sz w:val="32"/>
          <w:szCs w:val="32"/>
        </w:rPr>
      </w:pPr>
      <w:r>
        <w:rPr>
          <w:rFonts w:hint="eastAsia" w:ascii="宋体" w:hAnsi="宋体" w:eastAsia="宋体" w:cs="宋体"/>
          <w:b w:val="0"/>
          <w:bCs w:val="0"/>
          <w:color w:val="auto"/>
          <w:sz w:val="32"/>
          <w:szCs w:val="32"/>
        </w:rPr>
        <w:t>（1）修剪：根据各类植物的生长特点、立地环境、景观要求，按照操作规程适时进行；每年至少对大型乔木修枝一次。</w:t>
      </w:r>
    </w:p>
    <w:p>
      <w:pPr>
        <w:spacing w:line="580" w:lineRule="exact"/>
        <w:ind w:firstLine="320" w:firstLineChars="100"/>
        <w:rPr>
          <w:rFonts w:hint="eastAsia" w:ascii="宋体" w:hAnsi="宋体" w:eastAsia="宋体" w:cs="宋体"/>
          <w:b w:val="0"/>
          <w:bCs w:val="0"/>
          <w:color w:val="auto"/>
          <w:sz w:val="32"/>
          <w:szCs w:val="32"/>
        </w:rPr>
      </w:pPr>
      <w:r>
        <w:rPr>
          <w:rFonts w:hint="eastAsia" w:ascii="宋体" w:hAnsi="宋体" w:eastAsia="宋体" w:cs="宋体"/>
          <w:b w:val="0"/>
          <w:bCs w:val="0"/>
          <w:color w:val="auto"/>
          <w:sz w:val="32"/>
          <w:szCs w:val="32"/>
        </w:rPr>
        <w:t>（2）施肥：根据各类植物的生长特点及植物对肥料的需要，新种植物视生长情况，适时适量进行施肥，以保持各类植物的生长旺盛达到一定景观效果。</w:t>
      </w:r>
    </w:p>
    <w:p>
      <w:pPr>
        <w:spacing w:line="580" w:lineRule="exact"/>
        <w:ind w:firstLine="320" w:firstLineChars="100"/>
        <w:rPr>
          <w:rFonts w:hint="eastAsia" w:ascii="宋体" w:hAnsi="宋体" w:eastAsia="宋体" w:cs="宋体"/>
          <w:b w:val="0"/>
          <w:bCs w:val="0"/>
          <w:color w:val="auto"/>
          <w:sz w:val="32"/>
          <w:szCs w:val="32"/>
        </w:rPr>
      </w:pPr>
      <w:r>
        <w:rPr>
          <w:rFonts w:hint="eastAsia" w:ascii="宋体" w:hAnsi="宋体" w:eastAsia="宋体" w:cs="宋体"/>
          <w:b w:val="0"/>
          <w:bCs w:val="0"/>
          <w:color w:val="auto"/>
          <w:sz w:val="32"/>
          <w:szCs w:val="32"/>
        </w:rPr>
        <w:t>（3）除草：各类绿地、树穴、绿带要结合松土及时清理各类杂草。</w:t>
      </w:r>
    </w:p>
    <w:p>
      <w:pPr>
        <w:spacing w:line="580" w:lineRule="exact"/>
        <w:ind w:firstLine="320" w:firstLineChars="100"/>
        <w:rPr>
          <w:rFonts w:hint="eastAsia" w:ascii="宋体" w:hAnsi="宋体" w:eastAsia="宋体" w:cs="宋体"/>
          <w:b w:val="0"/>
          <w:bCs w:val="0"/>
          <w:color w:val="auto"/>
          <w:sz w:val="32"/>
          <w:szCs w:val="32"/>
        </w:rPr>
      </w:pPr>
      <w:r>
        <w:rPr>
          <w:rFonts w:hint="eastAsia" w:ascii="宋体" w:hAnsi="宋体" w:eastAsia="宋体" w:cs="宋体"/>
          <w:b w:val="0"/>
          <w:bCs w:val="0"/>
          <w:color w:val="auto"/>
          <w:sz w:val="32"/>
          <w:szCs w:val="32"/>
        </w:rPr>
        <w:t>（4）病虫害防治：病虫害防治是植物养护中较为重要的手段和内容，要根据各类植物的寄生对象及时做好预测预报，及时采取措施防治。</w:t>
      </w:r>
    </w:p>
    <w:p>
      <w:pPr>
        <w:spacing w:line="580" w:lineRule="exact"/>
        <w:ind w:firstLine="320" w:firstLineChars="100"/>
        <w:rPr>
          <w:rFonts w:hint="eastAsia" w:ascii="宋体" w:hAnsi="宋体" w:eastAsia="宋体" w:cs="宋体"/>
          <w:b w:val="0"/>
          <w:bCs w:val="0"/>
          <w:color w:val="auto"/>
          <w:sz w:val="32"/>
          <w:szCs w:val="32"/>
        </w:rPr>
      </w:pPr>
      <w:r>
        <w:rPr>
          <w:rFonts w:hint="eastAsia" w:ascii="宋体" w:hAnsi="宋体" w:eastAsia="宋体" w:cs="宋体"/>
          <w:b w:val="0"/>
          <w:bCs w:val="0"/>
          <w:color w:val="auto"/>
          <w:sz w:val="32"/>
          <w:szCs w:val="32"/>
        </w:rPr>
        <w:t>（5）抗旱、抗风、抗涝：旱季及新种植物要及时进行灌溉，防止植物因脱水而造成枯死。防汛期间要做好加固、排涝抢险工作，防止植物受损。不包括自然因素及不可抗拒等因素所造成的植被损失。</w:t>
      </w:r>
    </w:p>
    <w:p>
      <w:pPr>
        <w:spacing w:line="580" w:lineRule="exact"/>
        <w:ind w:firstLine="320" w:firstLineChars="100"/>
        <w:rPr>
          <w:rFonts w:hint="eastAsia" w:ascii="宋体" w:hAnsi="宋体" w:eastAsia="宋体" w:cs="宋体"/>
          <w:b w:val="0"/>
          <w:bCs w:val="0"/>
          <w:color w:val="auto"/>
          <w:sz w:val="32"/>
          <w:szCs w:val="32"/>
        </w:rPr>
      </w:pPr>
      <w:r>
        <w:rPr>
          <w:rFonts w:hint="eastAsia" w:ascii="宋体" w:hAnsi="宋体" w:eastAsia="宋体" w:cs="宋体"/>
          <w:b w:val="0"/>
          <w:bCs w:val="0"/>
          <w:color w:val="auto"/>
          <w:sz w:val="32"/>
          <w:szCs w:val="32"/>
        </w:rPr>
        <w:t>（6）负责行政楼盆装绿化养护工作 。</w:t>
      </w:r>
    </w:p>
    <w:p>
      <w:pPr>
        <w:spacing w:line="580" w:lineRule="exact"/>
        <w:ind w:firstLine="320" w:firstLineChars="100"/>
        <w:rPr>
          <w:rFonts w:hint="eastAsia" w:ascii="宋体" w:hAnsi="宋体" w:eastAsia="宋体" w:cs="宋体"/>
          <w:b w:val="0"/>
          <w:bCs w:val="0"/>
          <w:color w:val="auto"/>
          <w:sz w:val="32"/>
          <w:szCs w:val="32"/>
        </w:rPr>
      </w:pPr>
      <w:r>
        <w:rPr>
          <w:rFonts w:hint="eastAsia" w:ascii="宋体" w:hAnsi="宋体" w:eastAsia="宋体" w:cs="宋体"/>
          <w:b w:val="0"/>
          <w:bCs w:val="0"/>
          <w:color w:val="auto"/>
          <w:sz w:val="32"/>
          <w:szCs w:val="32"/>
        </w:rPr>
        <w:t>（7）应定期向校方汇报养护管理计划及有关措施。</w:t>
      </w:r>
    </w:p>
    <w:p>
      <w:pPr>
        <w:spacing w:line="580" w:lineRule="exact"/>
        <w:ind w:firstLine="640" w:firstLineChars="200"/>
        <w:rPr>
          <w:rFonts w:hint="eastAsia" w:ascii="宋体" w:hAnsi="宋体" w:eastAsia="宋体" w:cs="宋体"/>
          <w:b w:val="0"/>
          <w:bCs w:val="0"/>
          <w:color w:val="auto"/>
          <w:sz w:val="32"/>
          <w:szCs w:val="32"/>
          <w:u w:val="single"/>
        </w:rPr>
      </w:pPr>
      <w:r>
        <w:rPr>
          <w:rFonts w:hint="eastAsia" w:ascii="宋体" w:hAnsi="宋体" w:eastAsia="宋体" w:cs="宋体"/>
          <w:b w:val="0"/>
          <w:bCs w:val="0"/>
          <w:color w:val="auto"/>
          <w:sz w:val="32"/>
          <w:szCs w:val="32"/>
        </w:rPr>
        <w:t>3、中标方必须重视安全生产，确保合同期内不出安全责任事故。养护期间，养护工人由于操作不规范等因素造成的安全责任事故，由中标方承担一切责任及损失。</w:t>
      </w:r>
    </w:p>
    <w:p>
      <w:pPr>
        <w:spacing w:line="580" w:lineRule="exact"/>
        <w:ind w:firstLine="640" w:firstLineChars="200"/>
        <w:rPr>
          <w:rFonts w:hint="eastAsia" w:ascii="宋体" w:hAnsi="宋体" w:eastAsia="宋体" w:cs="宋体"/>
          <w:b w:val="0"/>
          <w:bCs w:val="0"/>
          <w:color w:val="auto"/>
          <w:sz w:val="32"/>
          <w:szCs w:val="32"/>
        </w:rPr>
      </w:pPr>
      <w:r>
        <w:rPr>
          <w:rFonts w:hint="eastAsia" w:ascii="宋体" w:hAnsi="宋体" w:eastAsia="宋体" w:cs="宋体"/>
          <w:b w:val="0"/>
          <w:bCs w:val="0"/>
          <w:color w:val="auto"/>
          <w:sz w:val="32"/>
          <w:szCs w:val="32"/>
        </w:rPr>
        <w:t>（三）水电维护及零星维修</w:t>
      </w:r>
    </w:p>
    <w:p>
      <w:pPr>
        <w:spacing w:line="580" w:lineRule="exact"/>
        <w:ind w:firstLine="640" w:firstLineChars="200"/>
        <w:rPr>
          <w:rStyle w:val="313"/>
          <w:rFonts w:hint="eastAsia" w:ascii="宋体" w:hAnsi="宋体" w:eastAsia="宋体" w:cs="宋体"/>
          <w:b w:val="0"/>
          <w:bCs w:val="0"/>
          <w:color w:val="auto"/>
          <w:sz w:val="32"/>
          <w:szCs w:val="32"/>
          <w:shd w:val="clear" w:color="auto" w:fill="FFFFFF"/>
        </w:rPr>
      </w:pPr>
      <w:r>
        <w:rPr>
          <w:rStyle w:val="313"/>
          <w:rFonts w:hint="eastAsia" w:ascii="宋体" w:hAnsi="宋体" w:eastAsia="宋体" w:cs="宋体"/>
          <w:b w:val="0"/>
          <w:bCs w:val="0"/>
          <w:color w:val="auto"/>
          <w:sz w:val="32"/>
          <w:szCs w:val="32"/>
          <w:shd w:val="clear" w:color="auto" w:fill="FFFFFF"/>
        </w:rPr>
        <w:t> 1、总体原则：</w:t>
      </w:r>
      <w:r>
        <w:rPr>
          <w:rFonts w:hint="eastAsia" w:ascii="宋体" w:hAnsi="宋体" w:eastAsia="宋体" w:cs="宋体"/>
          <w:b w:val="0"/>
          <w:bCs w:val="0"/>
          <w:color w:val="auto"/>
          <w:sz w:val="32"/>
          <w:szCs w:val="32"/>
          <w:shd w:val="clear" w:color="auto" w:fill="FFFFFF"/>
        </w:rPr>
        <w:t>水电安全工作是学校的重要工作，水电工要严格按规范要求操作，保证正常的水电运行，维护正常的教学和生活秩序。</w:t>
      </w:r>
    </w:p>
    <w:p>
      <w:pPr>
        <w:spacing w:line="580" w:lineRule="exact"/>
        <w:ind w:firstLine="960" w:firstLineChars="300"/>
        <w:rPr>
          <w:rFonts w:hint="eastAsia" w:ascii="宋体" w:hAnsi="宋体" w:eastAsia="宋体" w:cs="宋体"/>
          <w:b w:val="0"/>
          <w:bCs w:val="0"/>
          <w:color w:val="auto"/>
          <w:sz w:val="32"/>
          <w:szCs w:val="32"/>
          <w:shd w:val="clear" w:color="auto" w:fill="FFFFFF"/>
        </w:rPr>
      </w:pPr>
      <w:r>
        <w:rPr>
          <w:rFonts w:hint="eastAsia" w:ascii="宋体" w:hAnsi="宋体" w:eastAsia="宋体" w:cs="宋体"/>
          <w:b w:val="0"/>
          <w:bCs w:val="0"/>
          <w:color w:val="auto"/>
          <w:sz w:val="32"/>
          <w:szCs w:val="32"/>
          <w:shd w:val="clear" w:color="auto" w:fill="FFFFFF"/>
        </w:rPr>
        <w:t>2、工作内容：学校办公及教学楼、公区的照明、用水等水电设施维修、维护。</w:t>
      </w:r>
    </w:p>
    <w:p>
      <w:pPr>
        <w:spacing w:line="580" w:lineRule="exact"/>
        <w:ind w:firstLine="960" w:firstLineChars="300"/>
        <w:rPr>
          <w:rFonts w:hint="eastAsia" w:ascii="宋体" w:hAnsi="宋体" w:eastAsia="宋体" w:cs="宋体"/>
          <w:b w:val="0"/>
          <w:bCs w:val="0"/>
          <w:color w:val="auto"/>
          <w:sz w:val="32"/>
          <w:szCs w:val="32"/>
          <w:shd w:val="clear" w:color="auto" w:fill="FFFFFF"/>
        </w:rPr>
      </w:pPr>
      <w:r>
        <w:rPr>
          <w:rFonts w:hint="eastAsia" w:ascii="宋体" w:hAnsi="宋体" w:eastAsia="宋体" w:cs="宋体"/>
          <w:b w:val="0"/>
          <w:bCs w:val="0"/>
          <w:color w:val="auto"/>
          <w:sz w:val="32"/>
          <w:szCs w:val="32"/>
          <w:shd w:val="clear" w:color="auto" w:fill="FFFFFF"/>
        </w:rPr>
        <w:t>3、学校交办得其他临时性工作。</w:t>
      </w:r>
    </w:p>
    <w:p>
      <w:pPr>
        <w:spacing w:line="580" w:lineRule="exact"/>
        <w:ind w:firstLine="320" w:firstLineChars="100"/>
        <w:rPr>
          <w:rFonts w:hint="eastAsia" w:ascii="宋体" w:hAnsi="宋体" w:eastAsia="宋体" w:cs="宋体"/>
          <w:b w:val="0"/>
          <w:bCs w:val="0"/>
          <w:color w:val="auto"/>
          <w:sz w:val="32"/>
          <w:szCs w:val="32"/>
          <w:shd w:val="clear" w:color="auto" w:fill="FFFFFF"/>
        </w:rPr>
      </w:pPr>
      <w:r>
        <w:rPr>
          <w:rFonts w:hint="eastAsia" w:ascii="宋体" w:hAnsi="宋体" w:eastAsia="宋体" w:cs="宋体"/>
          <w:b w:val="0"/>
          <w:bCs w:val="0"/>
          <w:color w:val="auto"/>
          <w:sz w:val="32"/>
          <w:szCs w:val="32"/>
          <w:shd w:val="clear" w:color="auto" w:fill="FFFFFF"/>
        </w:rPr>
        <w:t>  3、工作要求：</w:t>
      </w:r>
    </w:p>
    <w:p>
      <w:pPr>
        <w:spacing w:line="580" w:lineRule="exact"/>
        <w:ind w:firstLine="640" w:firstLineChars="200"/>
        <w:rPr>
          <w:rFonts w:hint="eastAsia" w:ascii="宋体" w:hAnsi="宋体" w:eastAsia="宋体" w:cs="宋体"/>
          <w:b w:val="0"/>
          <w:bCs w:val="0"/>
          <w:color w:val="auto"/>
          <w:sz w:val="32"/>
          <w:szCs w:val="32"/>
          <w:shd w:val="clear" w:color="auto" w:fill="FFFFFF"/>
        </w:rPr>
      </w:pPr>
      <w:r>
        <w:rPr>
          <w:rFonts w:hint="eastAsia" w:ascii="宋体" w:hAnsi="宋体" w:eastAsia="宋体" w:cs="宋体"/>
          <w:b w:val="0"/>
          <w:bCs w:val="0"/>
          <w:color w:val="auto"/>
          <w:sz w:val="32"/>
          <w:szCs w:val="32"/>
          <w:shd w:val="clear" w:color="auto" w:fill="FFFFFF"/>
        </w:rPr>
        <w:t>（1）各种水电设施、设备要经常检查、维修保养。日常维修,应以主动检查为主,认真解决巡查中的问题,不走过场。对于教师报修内容认真分析、归类（加入学校工作群，随时关注日常报修情况，及时到报修点位处理）。常规维修应在接到报修单后1小时之内完成,确属工作原因不能在1小时解决的,要向报修者说明情况,并妥善安排。</w:t>
      </w:r>
      <w:r>
        <w:rPr>
          <w:rFonts w:hint="eastAsia" w:ascii="宋体" w:hAnsi="宋体" w:eastAsia="宋体" w:cs="宋体"/>
          <w:b w:val="0"/>
          <w:bCs w:val="0"/>
          <w:color w:val="auto"/>
          <w:sz w:val="32"/>
          <w:szCs w:val="32"/>
          <w:shd w:val="clear" w:color="auto" w:fill="FFFFFF"/>
        </w:rPr>
        <w:br w:type="textWrapping"/>
      </w:r>
      <w:r>
        <w:rPr>
          <w:rFonts w:hint="eastAsia" w:ascii="宋体" w:hAnsi="宋体" w:eastAsia="宋体" w:cs="宋体"/>
          <w:b w:val="0"/>
          <w:bCs w:val="0"/>
          <w:color w:val="auto"/>
          <w:sz w:val="32"/>
          <w:szCs w:val="32"/>
          <w:shd w:val="clear" w:color="auto" w:fill="FFFFFF"/>
        </w:rPr>
        <w:t>  （2）在任务繁忙、人员少的情况下,要分轻、重、缓、急。后果严重的先解决,影响面大的先解决,公共场所先解决。若发生紧急情况，不能急时排除故障，必须做好安全防范措施，挂上警示号牌，确保安全。</w:t>
      </w:r>
      <w:r>
        <w:rPr>
          <w:rFonts w:hint="eastAsia" w:ascii="宋体" w:hAnsi="宋体" w:eastAsia="宋体" w:cs="宋体"/>
          <w:b w:val="0"/>
          <w:bCs w:val="0"/>
          <w:color w:val="auto"/>
          <w:sz w:val="32"/>
          <w:szCs w:val="32"/>
          <w:shd w:val="clear" w:color="auto" w:fill="FFFFFF"/>
        </w:rPr>
        <w:br w:type="textWrapping"/>
      </w:r>
      <w:r>
        <w:rPr>
          <w:rFonts w:hint="eastAsia" w:ascii="宋体" w:hAnsi="宋体" w:eastAsia="宋体" w:cs="宋体"/>
          <w:b w:val="0"/>
          <w:bCs w:val="0"/>
          <w:color w:val="auto"/>
          <w:sz w:val="32"/>
          <w:szCs w:val="32"/>
          <w:shd w:val="clear" w:color="auto" w:fill="FFFFFF"/>
        </w:rPr>
        <w:t>  （3）做好检查、维修记录。</w:t>
      </w:r>
    </w:p>
    <w:p>
      <w:pPr>
        <w:pStyle w:val="24"/>
        <w:snapToGrid w:val="0"/>
        <w:spacing w:line="580" w:lineRule="exact"/>
        <w:ind w:firstLine="640" w:firstLineChars="200"/>
        <w:rPr>
          <w:rFonts w:hint="eastAsia" w:ascii="宋体" w:hAnsi="宋体" w:eastAsia="宋体" w:cs="宋体"/>
          <w:b w:val="0"/>
          <w:bCs w:val="0"/>
          <w:color w:val="auto"/>
          <w:sz w:val="32"/>
          <w:szCs w:val="32"/>
        </w:rPr>
      </w:pPr>
      <w:r>
        <w:rPr>
          <w:rFonts w:hint="eastAsia" w:ascii="宋体" w:hAnsi="宋体" w:eastAsia="宋体" w:cs="宋体"/>
          <w:b w:val="0"/>
          <w:bCs w:val="0"/>
          <w:color w:val="auto"/>
          <w:sz w:val="32"/>
          <w:szCs w:val="32"/>
        </w:rPr>
        <w:t>（四）其他事项与补充要求</w:t>
      </w:r>
    </w:p>
    <w:p>
      <w:pPr>
        <w:widowControl w:val="0"/>
        <w:adjustRightInd w:val="0"/>
        <w:snapToGrid w:val="0"/>
        <w:spacing w:line="560" w:lineRule="exact"/>
        <w:ind w:firstLine="640" w:firstLineChars="200"/>
        <w:jc w:val="both"/>
        <w:rPr>
          <w:rFonts w:hint="eastAsia" w:ascii="宋体" w:hAnsi="宋体" w:eastAsia="宋体" w:cs="宋体"/>
          <w:b w:val="0"/>
          <w:color w:val="auto"/>
          <w:sz w:val="32"/>
          <w:szCs w:val="32"/>
        </w:rPr>
      </w:pPr>
      <w:r>
        <w:rPr>
          <w:rFonts w:hint="default" w:ascii="宋体" w:hAnsi="宋体" w:eastAsia="宋体" w:cs="宋体"/>
          <w:b w:val="0"/>
          <w:color w:val="auto"/>
          <w:sz w:val="32"/>
          <w:szCs w:val="32"/>
          <w:lang w:val="en-US"/>
        </w:rPr>
        <w:t>1.</w:t>
      </w:r>
      <w:r>
        <w:rPr>
          <w:rFonts w:hint="eastAsia" w:ascii="宋体" w:hAnsi="宋体" w:eastAsia="宋体" w:cs="宋体"/>
          <w:b w:val="0"/>
          <w:color w:val="auto"/>
          <w:sz w:val="32"/>
          <w:szCs w:val="32"/>
        </w:rPr>
        <w:t>岗位设置7人，在学校正常上班时间保持5名保洁人员、1名绿化人员、1名水电工。（寒暑假及国家法定假日安排轮流值班；合同期间如遇迎检，学校重大活动等应按校方要求准时到岗，保质、保量完成保洁任务），</w:t>
      </w:r>
      <w:r>
        <w:rPr>
          <w:rFonts w:hint="eastAsia" w:ascii="宋体" w:hAnsi="宋体" w:eastAsia="宋体" w:cs="宋体"/>
          <w:b w:val="0"/>
          <w:color w:val="auto"/>
          <w:sz w:val="32"/>
          <w:szCs w:val="32"/>
          <w:lang w:eastAsia="zh-CN"/>
        </w:rPr>
        <w:t>供应商</w:t>
      </w:r>
      <w:r>
        <w:rPr>
          <w:rFonts w:hint="eastAsia" w:ascii="宋体" w:hAnsi="宋体" w:eastAsia="宋体" w:cs="宋体"/>
          <w:b w:val="0"/>
          <w:color w:val="auto"/>
          <w:sz w:val="32"/>
          <w:szCs w:val="32"/>
        </w:rPr>
        <w:t>不得在节假日（包括寒暑假）外派上述保洁人员到校外进行其他工作。</w:t>
      </w:r>
    </w:p>
    <w:p>
      <w:pPr>
        <w:widowControl w:val="0"/>
        <w:adjustRightInd w:val="0"/>
        <w:snapToGrid w:val="0"/>
        <w:spacing w:line="560" w:lineRule="exact"/>
        <w:ind w:firstLine="640" w:firstLineChars="200"/>
        <w:jc w:val="both"/>
        <w:rPr>
          <w:rFonts w:hint="eastAsia" w:ascii="宋体" w:hAnsi="宋体" w:eastAsia="宋体" w:cs="宋体"/>
          <w:b w:val="0"/>
          <w:color w:val="auto"/>
          <w:sz w:val="32"/>
          <w:szCs w:val="32"/>
        </w:rPr>
      </w:pPr>
      <w:r>
        <w:rPr>
          <w:rFonts w:hint="default" w:ascii="宋体" w:hAnsi="宋体" w:eastAsia="宋体" w:cs="宋体"/>
          <w:b w:val="0"/>
          <w:color w:val="auto"/>
          <w:sz w:val="32"/>
          <w:szCs w:val="32"/>
          <w:lang w:val="en-US"/>
        </w:rPr>
        <w:t>2.</w:t>
      </w:r>
      <w:r>
        <w:rPr>
          <w:rFonts w:hint="eastAsia" w:ascii="宋体" w:hAnsi="宋体" w:eastAsia="宋体" w:cs="宋体"/>
          <w:b w:val="0"/>
          <w:color w:val="auto"/>
          <w:sz w:val="32"/>
          <w:szCs w:val="32"/>
        </w:rPr>
        <w:t>为保障保洁、绿化、水电维护服务质量，无特殊情况，保洁、绿化、水电人员应相对固定。（如校方发现保洁人员、绿化人员或水电工违反劳动纪律，或者工作范围内保洁、绿化、水电服务质量差，经提醒无改善，</w:t>
      </w:r>
      <w:r>
        <w:rPr>
          <w:rFonts w:hint="eastAsia" w:ascii="宋体" w:hAnsi="宋体" w:eastAsia="宋体" w:cs="宋体"/>
          <w:b w:val="0"/>
          <w:color w:val="auto"/>
          <w:sz w:val="32"/>
          <w:szCs w:val="32"/>
          <w:lang w:eastAsia="zh-CN"/>
        </w:rPr>
        <w:t>供应商</w:t>
      </w:r>
      <w:r>
        <w:rPr>
          <w:rFonts w:hint="eastAsia" w:ascii="宋体" w:hAnsi="宋体" w:eastAsia="宋体" w:cs="宋体"/>
          <w:b w:val="0"/>
          <w:color w:val="auto"/>
          <w:sz w:val="32"/>
          <w:szCs w:val="32"/>
        </w:rPr>
        <w:t>应更换相应人员）保洁、绿化、水电人员应统一着装工作服。(服装费用由</w:t>
      </w:r>
      <w:r>
        <w:rPr>
          <w:rFonts w:hint="eastAsia" w:ascii="宋体" w:hAnsi="宋体" w:eastAsia="宋体" w:cs="宋体"/>
          <w:b w:val="0"/>
          <w:color w:val="auto"/>
          <w:sz w:val="32"/>
          <w:szCs w:val="32"/>
          <w:lang w:eastAsia="zh-CN"/>
        </w:rPr>
        <w:t>供应商</w:t>
      </w:r>
      <w:r>
        <w:rPr>
          <w:rFonts w:hint="eastAsia" w:ascii="宋体" w:hAnsi="宋体" w:eastAsia="宋体" w:cs="宋体"/>
          <w:b w:val="0"/>
          <w:color w:val="auto"/>
          <w:sz w:val="32"/>
          <w:szCs w:val="32"/>
        </w:rPr>
        <w:t>自理)</w:t>
      </w:r>
    </w:p>
    <w:p>
      <w:pPr>
        <w:rPr>
          <w:color w:val="auto"/>
        </w:rPr>
      </w:pPr>
    </w:p>
    <w:p>
      <w:pPr>
        <w:widowControl w:val="0"/>
        <w:adjustRightInd w:val="0"/>
        <w:snapToGrid w:val="0"/>
        <w:spacing w:line="560" w:lineRule="exact"/>
        <w:ind w:firstLine="640" w:firstLineChars="200"/>
        <w:jc w:val="both"/>
        <w:rPr>
          <w:rFonts w:hint="eastAsia" w:ascii="宋体" w:hAnsi="宋体" w:eastAsia="宋体" w:cs="宋体"/>
          <w:b w:val="0"/>
          <w:color w:val="auto"/>
          <w:sz w:val="32"/>
          <w:szCs w:val="32"/>
        </w:rPr>
      </w:pPr>
      <w:r>
        <w:rPr>
          <w:rFonts w:hint="default" w:ascii="宋体" w:hAnsi="宋体" w:eastAsia="宋体" w:cs="宋体"/>
          <w:b w:val="0"/>
          <w:color w:val="auto"/>
          <w:sz w:val="32"/>
          <w:szCs w:val="32"/>
          <w:lang w:val="en-US"/>
        </w:rPr>
        <w:t>3.</w:t>
      </w:r>
      <w:r>
        <w:rPr>
          <w:rFonts w:hint="eastAsia" w:ascii="宋体" w:hAnsi="宋体" w:eastAsia="宋体" w:cs="宋体"/>
          <w:b w:val="0"/>
          <w:color w:val="auto"/>
          <w:sz w:val="32"/>
          <w:szCs w:val="32"/>
        </w:rPr>
        <w:t>保洁用</w:t>
      </w:r>
      <w:r>
        <w:rPr>
          <w:rFonts w:hint="eastAsia" w:ascii="宋体" w:hAnsi="宋体" w:eastAsia="宋体" w:cs="宋体"/>
          <w:b w:val="0"/>
          <w:color w:val="auto"/>
          <w:sz w:val="32"/>
          <w:szCs w:val="32"/>
          <w:lang w:eastAsia="zh-CN"/>
        </w:rPr>
        <w:t>环保清洁剂</w:t>
      </w:r>
      <w:r>
        <w:rPr>
          <w:rFonts w:hint="eastAsia" w:ascii="宋体" w:hAnsi="宋体" w:eastAsia="宋体" w:cs="宋体"/>
          <w:b w:val="0"/>
          <w:color w:val="auto"/>
          <w:sz w:val="32"/>
          <w:szCs w:val="32"/>
        </w:rPr>
        <w:t>、卫生球、檀香、洗手液（</w:t>
      </w:r>
      <w:r>
        <w:rPr>
          <w:rFonts w:hint="eastAsia" w:ascii="宋体" w:hAnsi="宋体" w:eastAsia="宋体" w:cs="宋体"/>
          <w:b w:val="0"/>
          <w:color w:val="auto"/>
          <w:sz w:val="32"/>
          <w:szCs w:val="32"/>
          <w:lang w:eastAsia="zh-CN"/>
        </w:rPr>
        <w:t>所有厕所</w:t>
      </w:r>
      <w:r>
        <w:rPr>
          <w:rFonts w:hint="eastAsia" w:ascii="宋体" w:hAnsi="宋体" w:eastAsia="宋体" w:cs="宋体"/>
          <w:b w:val="0"/>
          <w:color w:val="auto"/>
          <w:sz w:val="32"/>
          <w:szCs w:val="32"/>
        </w:rPr>
        <w:t>）、扫把、垃圾撮、拖把、抹布、垃圾袋等清洁用具一律由</w:t>
      </w:r>
      <w:r>
        <w:rPr>
          <w:rFonts w:hint="eastAsia" w:ascii="宋体" w:hAnsi="宋体" w:eastAsia="宋体" w:cs="宋体"/>
          <w:b w:val="0"/>
          <w:color w:val="auto"/>
          <w:sz w:val="32"/>
          <w:szCs w:val="32"/>
          <w:lang w:eastAsia="zh-CN"/>
        </w:rPr>
        <w:t>供应商</w:t>
      </w:r>
      <w:r>
        <w:rPr>
          <w:rFonts w:hint="eastAsia" w:ascii="宋体" w:hAnsi="宋体" w:eastAsia="宋体" w:cs="宋体"/>
          <w:b w:val="0"/>
          <w:color w:val="auto"/>
          <w:sz w:val="32"/>
          <w:szCs w:val="32"/>
        </w:rPr>
        <w:t>自行购买使用。（各教室、办公室内清洁用具由校方负责）</w:t>
      </w:r>
    </w:p>
    <w:p>
      <w:pPr>
        <w:widowControl w:val="0"/>
        <w:adjustRightInd w:val="0"/>
        <w:snapToGrid w:val="0"/>
        <w:spacing w:line="560" w:lineRule="exact"/>
        <w:ind w:firstLine="640" w:firstLineChars="200"/>
        <w:jc w:val="both"/>
        <w:rPr>
          <w:rFonts w:hint="eastAsia" w:ascii="宋体" w:hAnsi="宋体" w:eastAsia="宋体" w:cs="宋体"/>
          <w:b w:val="0"/>
          <w:color w:val="auto"/>
          <w:sz w:val="32"/>
          <w:szCs w:val="32"/>
        </w:rPr>
      </w:pPr>
      <w:r>
        <w:rPr>
          <w:rFonts w:hint="default" w:ascii="宋体" w:hAnsi="宋体" w:eastAsia="宋体" w:cs="宋体"/>
          <w:b w:val="0"/>
          <w:color w:val="auto"/>
          <w:sz w:val="32"/>
          <w:szCs w:val="32"/>
          <w:lang w:val="en-US"/>
        </w:rPr>
        <w:t>4.</w:t>
      </w:r>
      <w:r>
        <w:rPr>
          <w:rFonts w:hint="eastAsia" w:ascii="宋体" w:hAnsi="宋体" w:eastAsia="宋体" w:cs="宋体"/>
          <w:b w:val="0"/>
          <w:color w:val="auto"/>
          <w:sz w:val="32"/>
          <w:szCs w:val="32"/>
        </w:rPr>
        <w:t>绿化人员基本维护工具及维修维护费、燃油费、农药、肥料由</w:t>
      </w:r>
      <w:r>
        <w:rPr>
          <w:rFonts w:hint="eastAsia" w:ascii="宋体" w:hAnsi="宋体" w:eastAsia="宋体" w:cs="宋体"/>
          <w:b w:val="0"/>
          <w:color w:val="auto"/>
          <w:sz w:val="32"/>
          <w:szCs w:val="32"/>
          <w:lang w:eastAsia="zh-CN"/>
        </w:rPr>
        <w:t>供应商</w:t>
      </w:r>
      <w:r>
        <w:rPr>
          <w:rFonts w:hint="eastAsia" w:ascii="宋体" w:hAnsi="宋体" w:eastAsia="宋体" w:cs="宋体"/>
          <w:b w:val="0"/>
          <w:color w:val="auto"/>
          <w:sz w:val="32"/>
          <w:szCs w:val="32"/>
        </w:rPr>
        <w:t>负责；绿化人员应同时负责行政楼盆装绿化养护及校区乔木、灌木、草坪等植物的修剪工作（含绿化垃圾的处理、清运）。</w:t>
      </w:r>
    </w:p>
    <w:p>
      <w:pPr>
        <w:widowControl w:val="0"/>
        <w:adjustRightInd w:val="0"/>
        <w:snapToGrid w:val="0"/>
        <w:spacing w:line="560" w:lineRule="exact"/>
        <w:ind w:firstLine="640" w:firstLineChars="200"/>
        <w:jc w:val="both"/>
        <w:rPr>
          <w:rFonts w:hint="eastAsia" w:ascii="宋体" w:hAnsi="宋体" w:eastAsia="宋体" w:cs="宋体"/>
          <w:b w:val="0"/>
          <w:color w:val="auto"/>
          <w:sz w:val="32"/>
          <w:szCs w:val="32"/>
        </w:rPr>
      </w:pPr>
      <w:r>
        <w:rPr>
          <w:rFonts w:hint="default" w:ascii="宋体" w:hAnsi="宋体" w:eastAsia="宋体" w:cs="宋体"/>
          <w:b w:val="0"/>
          <w:color w:val="auto"/>
          <w:sz w:val="32"/>
          <w:szCs w:val="32"/>
          <w:lang w:val="en-US"/>
        </w:rPr>
        <w:t>5.</w:t>
      </w:r>
      <w:r>
        <w:rPr>
          <w:rFonts w:hint="eastAsia" w:ascii="宋体" w:hAnsi="宋体" w:eastAsia="宋体" w:cs="宋体"/>
          <w:b w:val="0"/>
          <w:color w:val="auto"/>
          <w:sz w:val="32"/>
          <w:szCs w:val="32"/>
        </w:rPr>
        <w:t>水电维护及零星维修耗材由校方购买，遇下水道堵塞、厕所设施、设备损坏等重大维修维护，及时报告学校后勤办。</w:t>
      </w:r>
    </w:p>
    <w:p>
      <w:pPr>
        <w:widowControl w:val="0"/>
        <w:spacing w:line="560" w:lineRule="exact"/>
        <w:ind w:firstLine="640" w:firstLineChars="200"/>
        <w:jc w:val="both"/>
        <w:rPr>
          <w:color w:val="auto"/>
        </w:rPr>
      </w:pPr>
      <w:r>
        <w:rPr>
          <w:rFonts w:hint="default" w:ascii="宋体" w:hAnsi="宋体" w:eastAsia="宋体" w:cs="宋体"/>
          <w:b w:val="0"/>
          <w:color w:val="auto"/>
          <w:sz w:val="32"/>
          <w:szCs w:val="32"/>
          <w:lang w:val="en-US"/>
        </w:rPr>
        <w:t>6.</w:t>
      </w:r>
      <w:r>
        <w:rPr>
          <w:rFonts w:hint="eastAsia" w:ascii="宋体" w:hAnsi="宋体" w:eastAsia="宋体" w:cs="宋体"/>
          <w:b w:val="0"/>
          <w:color w:val="auto"/>
          <w:sz w:val="32"/>
          <w:szCs w:val="32"/>
        </w:rPr>
        <w:t>学校校门两侧草花租摆，校前广场花台的草花的 ，学校重大活动临时所需租摆、设施租赁费用由校方单独核算，另行支付。</w:t>
      </w:r>
    </w:p>
    <w:p>
      <w:pPr>
        <w:widowControl w:val="0"/>
        <w:adjustRightInd w:val="0"/>
        <w:snapToGrid w:val="0"/>
        <w:spacing w:line="560" w:lineRule="exact"/>
        <w:ind w:firstLine="640" w:firstLineChars="200"/>
        <w:jc w:val="both"/>
        <w:rPr>
          <w:rFonts w:hint="eastAsia" w:ascii="宋体" w:hAnsi="宋体" w:eastAsia="宋体" w:cs="宋体"/>
          <w:b w:val="0"/>
          <w:color w:val="auto"/>
          <w:sz w:val="32"/>
          <w:szCs w:val="32"/>
        </w:rPr>
      </w:pPr>
      <w:r>
        <w:rPr>
          <w:rFonts w:hint="default" w:ascii="宋体" w:hAnsi="宋体" w:eastAsia="宋体" w:cs="宋体"/>
          <w:b w:val="0"/>
          <w:color w:val="auto"/>
          <w:sz w:val="32"/>
          <w:szCs w:val="32"/>
          <w:lang w:val="en-US"/>
        </w:rPr>
        <w:t>7.</w:t>
      </w:r>
      <w:r>
        <w:rPr>
          <w:rFonts w:hint="eastAsia" w:ascii="宋体" w:hAnsi="宋体" w:eastAsia="宋体" w:cs="宋体"/>
          <w:b w:val="0"/>
          <w:color w:val="auto"/>
          <w:sz w:val="32"/>
          <w:szCs w:val="32"/>
        </w:rPr>
        <w:t>按照校方安排工作时间按时上、下班；工作时间：上午7:40-11:40，下午13:40-17:40。（水电工除上班时间外，遇跳闸等特殊情况要及时回校进行处理）</w:t>
      </w:r>
    </w:p>
    <w:p>
      <w:pPr>
        <w:widowControl w:val="0"/>
        <w:adjustRightInd/>
        <w:snapToGrid/>
        <w:spacing w:after="0" w:line="560" w:lineRule="exact"/>
        <w:ind w:firstLine="640" w:firstLineChars="200"/>
        <w:jc w:val="both"/>
        <w:rPr>
          <w:rFonts w:hint="eastAsia" w:ascii="宋体" w:hAnsi="宋体" w:eastAsia="宋体" w:cs="宋体"/>
          <w:b w:val="0"/>
          <w:bCs/>
          <w:snapToGrid w:val="0"/>
          <w:color w:val="auto"/>
          <w:kern w:val="0"/>
          <w:sz w:val="32"/>
          <w:szCs w:val="32"/>
        </w:rPr>
      </w:pPr>
      <w:r>
        <w:rPr>
          <w:rFonts w:hint="default" w:ascii="宋体" w:hAnsi="宋体" w:eastAsia="宋体" w:cs="宋体"/>
          <w:b w:val="0"/>
          <w:bCs/>
          <w:snapToGrid w:val="0"/>
          <w:color w:val="auto"/>
          <w:kern w:val="0"/>
          <w:sz w:val="32"/>
          <w:szCs w:val="32"/>
          <w:lang w:val="en-US"/>
        </w:rPr>
        <w:t>8</w:t>
      </w:r>
      <w:r>
        <w:rPr>
          <w:rFonts w:hint="eastAsia" w:ascii="宋体" w:hAnsi="宋体" w:eastAsia="宋体" w:cs="宋体"/>
          <w:b w:val="0"/>
          <w:bCs/>
          <w:snapToGrid w:val="0"/>
          <w:color w:val="auto"/>
          <w:kern w:val="0"/>
          <w:sz w:val="32"/>
          <w:szCs w:val="32"/>
        </w:rPr>
        <w:t>承担学校临时性保洁、绿化、水电维修等任务。</w:t>
      </w:r>
    </w:p>
    <w:p>
      <w:pPr>
        <w:pStyle w:val="24"/>
        <w:snapToGrid w:val="0"/>
        <w:spacing w:line="580" w:lineRule="exact"/>
        <w:ind w:firstLine="643" w:firstLineChars="200"/>
        <w:rPr>
          <w:rFonts w:hint="eastAsia" w:ascii="宋体" w:hAnsi="宋体" w:eastAsia="宋体" w:cs="宋体"/>
          <w:b/>
          <w:bCs/>
          <w:color w:val="auto"/>
          <w:sz w:val="32"/>
          <w:szCs w:val="32"/>
        </w:rPr>
      </w:pPr>
      <w:r>
        <w:rPr>
          <w:rFonts w:hint="eastAsia" w:ascii="宋体" w:hAnsi="宋体" w:eastAsia="宋体" w:cs="宋体"/>
          <w:b/>
          <w:bCs/>
          <w:color w:val="auto"/>
          <w:sz w:val="32"/>
          <w:szCs w:val="32"/>
        </w:rPr>
        <w:t>第四条 服务费用及支付方式</w:t>
      </w:r>
    </w:p>
    <w:p>
      <w:pPr>
        <w:pStyle w:val="24"/>
        <w:snapToGrid w:val="0"/>
        <w:spacing w:line="580" w:lineRule="exact"/>
        <w:ind w:firstLine="640" w:firstLineChars="200"/>
        <w:rPr>
          <w:rFonts w:hint="eastAsia" w:ascii="宋体" w:hAnsi="宋体" w:eastAsia="宋体" w:cs="宋体"/>
          <w:b w:val="0"/>
          <w:bCs w:val="0"/>
          <w:color w:val="auto"/>
          <w:sz w:val="32"/>
          <w:szCs w:val="32"/>
        </w:rPr>
      </w:pPr>
      <w:r>
        <w:rPr>
          <w:rFonts w:hint="eastAsia" w:ascii="宋体" w:hAnsi="宋体" w:eastAsia="宋体" w:cs="宋体"/>
          <w:b w:val="0"/>
          <w:bCs w:val="0"/>
          <w:color w:val="auto"/>
          <w:sz w:val="32"/>
          <w:szCs w:val="32"/>
        </w:rPr>
        <w:t>（一）本项目服务费用每月：</w:t>
      </w:r>
      <w:r>
        <w:rPr>
          <w:rFonts w:hint="eastAsia" w:ascii="宋体" w:hAnsi="宋体" w:eastAsia="宋体" w:cs="宋体"/>
          <w:b w:val="0"/>
          <w:bCs w:val="0"/>
          <w:color w:val="auto"/>
          <w:sz w:val="32"/>
          <w:szCs w:val="32"/>
          <w:lang w:val="en-US" w:eastAsia="zh-CN"/>
        </w:rPr>
        <w:t xml:space="preserve">   </w:t>
      </w:r>
      <w:r>
        <w:rPr>
          <w:rFonts w:hint="eastAsia" w:ascii="宋体" w:hAnsi="宋体" w:eastAsia="宋体" w:cs="宋体"/>
          <w:b w:val="0"/>
          <w:bCs w:val="0"/>
          <w:color w:val="auto"/>
          <w:sz w:val="32"/>
          <w:szCs w:val="32"/>
        </w:rPr>
        <w:t>元，每年：</w:t>
      </w:r>
      <w:r>
        <w:rPr>
          <w:rFonts w:hint="eastAsia" w:ascii="宋体" w:hAnsi="宋体" w:eastAsia="宋体" w:cs="宋体"/>
          <w:b w:val="0"/>
          <w:bCs w:val="0"/>
          <w:color w:val="auto"/>
          <w:sz w:val="32"/>
          <w:szCs w:val="32"/>
          <w:lang w:val="en-US" w:eastAsia="zh-CN"/>
        </w:rPr>
        <w:t xml:space="preserve">   </w:t>
      </w:r>
      <w:r>
        <w:rPr>
          <w:rFonts w:hint="eastAsia" w:ascii="宋体" w:hAnsi="宋体" w:eastAsia="宋体" w:cs="宋体"/>
          <w:b w:val="0"/>
          <w:bCs w:val="0"/>
          <w:color w:val="auto"/>
          <w:sz w:val="32"/>
          <w:szCs w:val="32"/>
        </w:rPr>
        <w:t>元。</w:t>
      </w:r>
    </w:p>
    <w:p>
      <w:pPr>
        <w:pStyle w:val="13"/>
        <w:spacing w:line="580" w:lineRule="exact"/>
        <w:rPr>
          <w:rFonts w:hint="eastAsia" w:ascii="宋体" w:hAnsi="宋体" w:eastAsia="宋体" w:cs="宋体"/>
          <w:b w:val="0"/>
          <w:bCs w:val="0"/>
          <w:color w:val="auto"/>
          <w:sz w:val="32"/>
          <w:szCs w:val="32"/>
        </w:rPr>
      </w:pPr>
      <w:r>
        <w:rPr>
          <w:rFonts w:hint="eastAsia" w:ascii="宋体" w:hAnsi="宋体" w:eastAsia="宋体" w:cs="宋体"/>
          <w:b w:val="0"/>
          <w:bCs w:val="0"/>
          <w:color w:val="auto"/>
          <w:sz w:val="32"/>
          <w:szCs w:val="32"/>
        </w:rPr>
        <w:t xml:space="preserve">（二）服务费支付方式： </w:t>
      </w:r>
    </w:p>
    <w:p>
      <w:pPr>
        <w:pStyle w:val="13"/>
        <w:spacing w:line="580" w:lineRule="exact"/>
        <w:rPr>
          <w:rFonts w:hint="eastAsia" w:ascii="宋体" w:hAnsi="宋体" w:eastAsia="宋体" w:cs="宋体"/>
          <w:b w:val="0"/>
          <w:bCs w:val="0"/>
          <w:color w:val="auto"/>
          <w:sz w:val="32"/>
          <w:szCs w:val="32"/>
        </w:rPr>
      </w:pPr>
      <w:r>
        <w:rPr>
          <w:rFonts w:hint="eastAsia" w:ascii="宋体" w:hAnsi="宋体" w:eastAsia="宋体" w:cs="宋体"/>
          <w:b w:val="0"/>
          <w:bCs w:val="0"/>
          <w:color w:val="auto"/>
          <w:sz w:val="32"/>
          <w:szCs w:val="32"/>
        </w:rPr>
        <w:t>合同期间，每季末经考核后，乙方在季末次月</w:t>
      </w:r>
      <w:r>
        <w:rPr>
          <w:rFonts w:hint="eastAsia" w:ascii="宋体" w:hAnsi="宋体" w:eastAsia="宋体" w:cs="宋体"/>
          <w:b w:val="0"/>
          <w:bCs w:val="0"/>
          <w:color w:val="auto"/>
          <w:sz w:val="32"/>
          <w:szCs w:val="32"/>
          <w:lang w:eastAsia="zh-CN"/>
        </w:rPr>
        <w:t xml:space="preserve"> </w:t>
      </w:r>
      <w:r>
        <w:rPr>
          <w:rFonts w:hint="eastAsia" w:ascii="宋体" w:hAnsi="宋体" w:eastAsia="宋体" w:cs="宋体"/>
          <w:b w:val="0"/>
          <w:bCs w:val="0"/>
          <w:color w:val="auto"/>
          <w:sz w:val="32"/>
          <w:szCs w:val="32"/>
          <w:lang w:val="en-US" w:eastAsia="zh-CN"/>
        </w:rPr>
        <w:t xml:space="preserve">   </w:t>
      </w:r>
      <w:r>
        <w:rPr>
          <w:rFonts w:hint="eastAsia" w:ascii="宋体" w:hAnsi="宋体" w:eastAsia="宋体" w:cs="宋体"/>
          <w:b w:val="0"/>
          <w:bCs w:val="0"/>
          <w:color w:val="auto"/>
          <w:sz w:val="32"/>
          <w:szCs w:val="32"/>
        </w:rPr>
        <w:t>日前开具本合同正式发票给甲方，甲方于当月底前以转账方式向乙方支付全年总价格的20%，</w:t>
      </w:r>
      <w:r>
        <w:rPr>
          <w:rFonts w:hint="eastAsia" w:ascii="宋体" w:hAnsi="宋体" w:eastAsia="宋体" w:cs="宋体"/>
          <w:b w:val="0"/>
          <w:bCs w:val="0"/>
          <w:color w:val="auto"/>
          <w:sz w:val="32"/>
          <w:szCs w:val="32"/>
          <w:u w:val="single"/>
          <w:lang w:val="en-US" w:eastAsia="zh-CN"/>
        </w:rPr>
        <w:t xml:space="preserve">    </w:t>
      </w:r>
      <w:r>
        <w:rPr>
          <w:rFonts w:hint="eastAsia" w:ascii="宋体" w:hAnsi="宋体" w:eastAsia="宋体" w:cs="宋体"/>
          <w:b w:val="0"/>
          <w:bCs w:val="0"/>
          <w:color w:val="auto"/>
          <w:sz w:val="32"/>
          <w:szCs w:val="32"/>
        </w:rPr>
        <w:t>元，（若遇节假日，时间提前或顺延）。如全年有考核金额，在年底扣除考核金额后，余款全部付清。</w:t>
      </w:r>
    </w:p>
    <w:p>
      <w:pPr>
        <w:pStyle w:val="24"/>
        <w:keepNext w:val="0"/>
        <w:keepLines w:val="0"/>
        <w:pageBreakBefore w:val="0"/>
        <w:widowControl w:val="0"/>
        <w:kinsoku/>
        <w:wordWrap/>
        <w:overflowPunct/>
        <w:topLinePunct w:val="0"/>
        <w:autoSpaceDE/>
        <w:autoSpaceDN/>
        <w:bidi w:val="0"/>
        <w:snapToGrid w:val="0"/>
        <w:spacing w:line="580" w:lineRule="exact"/>
        <w:ind w:firstLine="643" w:firstLineChars="200"/>
        <w:rPr>
          <w:rFonts w:hint="eastAsia" w:ascii="宋体" w:hAnsi="宋体" w:eastAsia="宋体" w:cs="宋体"/>
          <w:b/>
          <w:bCs/>
          <w:color w:val="auto"/>
          <w:sz w:val="32"/>
          <w:szCs w:val="32"/>
        </w:rPr>
      </w:pPr>
      <w:r>
        <w:rPr>
          <w:rFonts w:hint="eastAsia" w:ascii="宋体" w:hAnsi="宋体" w:eastAsia="宋体" w:cs="宋体"/>
          <w:b/>
          <w:bCs/>
          <w:color w:val="auto"/>
          <w:sz w:val="32"/>
          <w:szCs w:val="32"/>
        </w:rPr>
        <w:t>第五条</w:t>
      </w:r>
      <w:r>
        <w:rPr>
          <w:rFonts w:hint="eastAsia" w:ascii="宋体" w:hAnsi="宋体" w:eastAsia="宋体" w:cs="宋体"/>
          <w:b/>
          <w:bCs/>
          <w:color w:val="auto"/>
          <w:sz w:val="32"/>
          <w:szCs w:val="32"/>
          <w:lang w:val="en-US" w:eastAsia="zh-CN"/>
        </w:rPr>
        <w:t xml:space="preserve"> </w:t>
      </w:r>
      <w:r>
        <w:rPr>
          <w:rFonts w:hint="eastAsia" w:ascii="宋体" w:hAnsi="宋体" w:eastAsia="宋体" w:cs="宋体"/>
          <w:b/>
          <w:bCs/>
          <w:color w:val="auto"/>
          <w:sz w:val="32"/>
          <w:szCs w:val="32"/>
        </w:rPr>
        <w:t>知识产权</w:t>
      </w:r>
    </w:p>
    <w:p>
      <w:pPr>
        <w:pStyle w:val="24"/>
        <w:keepNext w:val="0"/>
        <w:keepLines w:val="0"/>
        <w:pageBreakBefore w:val="0"/>
        <w:widowControl w:val="0"/>
        <w:kinsoku/>
        <w:wordWrap/>
        <w:overflowPunct/>
        <w:topLinePunct w:val="0"/>
        <w:autoSpaceDE/>
        <w:autoSpaceDN/>
        <w:bidi w:val="0"/>
        <w:snapToGrid w:val="0"/>
        <w:spacing w:line="580" w:lineRule="exact"/>
        <w:ind w:firstLine="640" w:firstLineChars="200"/>
        <w:rPr>
          <w:rFonts w:hint="eastAsia" w:ascii="宋体" w:hAnsi="宋体" w:eastAsia="宋体" w:cs="宋体"/>
          <w:b w:val="0"/>
          <w:bCs w:val="0"/>
          <w:color w:val="auto"/>
          <w:sz w:val="32"/>
          <w:szCs w:val="32"/>
        </w:rPr>
      </w:pPr>
      <w:r>
        <w:rPr>
          <w:rFonts w:hint="eastAsia" w:ascii="宋体" w:hAnsi="宋体" w:eastAsia="宋体" w:cs="宋体"/>
          <w:b w:val="0"/>
          <w:bCs w:val="0"/>
          <w:color w:val="auto"/>
          <w:sz w:val="32"/>
          <w:szCs w:val="32"/>
        </w:rPr>
        <w:t>乙方应保证所提供的服务或其任何一部分均不会侵犯任何第三方的专利权、商标权或著作权。</w:t>
      </w:r>
    </w:p>
    <w:p>
      <w:pPr>
        <w:pStyle w:val="24"/>
        <w:keepNext w:val="0"/>
        <w:keepLines w:val="0"/>
        <w:pageBreakBefore w:val="0"/>
        <w:widowControl w:val="0"/>
        <w:kinsoku/>
        <w:wordWrap/>
        <w:overflowPunct/>
        <w:topLinePunct w:val="0"/>
        <w:autoSpaceDE/>
        <w:autoSpaceDN/>
        <w:bidi w:val="0"/>
        <w:snapToGrid w:val="0"/>
        <w:spacing w:line="580" w:lineRule="exact"/>
        <w:ind w:firstLine="643" w:firstLineChars="200"/>
        <w:rPr>
          <w:rFonts w:hint="eastAsia" w:ascii="宋体" w:hAnsi="宋体" w:eastAsia="宋体" w:cs="宋体"/>
          <w:b/>
          <w:bCs/>
          <w:color w:val="auto"/>
          <w:sz w:val="32"/>
          <w:szCs w:val="32"/>
        </w:rPr>
      </w:pPr>
      <w:r>
        <w:rPr>
          <w:rFonts w:hint="eastAsia" w:ascii="宋体" w:hAnsi="宋体" w:eastAsia="宋体" w:cs="宋体"/>
          <w:b/>
          <w:bCs/>
          <w:color w:val="auto"/>
          <w:sz w:val="32"/>
          <w:szCs w:val="32"/>
        </w:rPr>
        <w:t>第六条</w:t>
      </w:r>
      <w:r>
        <w:rPr>
          <w:rFonts w:hint="eastAsia" w:ascii="宋体" w:hAnsi="宋体" w:eastAsia="宋体" w:cs="宋体"/>
          <w:b/>
          <w:bCs/>
          <w:color w:val="auto"/>
          <w:sz w:val="32"/>
          <w:szCs w:val="32"/>
          <w:lang w:val="en-US" w:eastAsia="zh-CN"/>
        </w:rPr>
        <w:t xml:space="preserve"> </w:t>
      </w:r>
      <w:r>
        <w:rPr>
          <w:rFonts w:hint="eastAsia" w:ascii="宋体" w:hAnsi="宋体" w:eastAsia="宋体" w:cs="宋体"/>
          <w:b/>
          <w:bCs/>
          <w:color w:val="auto"/>
          <w:sz w:val="32"/>
          <w:szCs w:val="32"/>
        </w:rPr>
        <w:t>无产权瑕疵条款</w:t>
      </w:r>
    </w:p>
    <w:p>
      <w:pPr>
        <w:pStyle w:val="24"/>
        <w:keepNext w:val="0"/>
        <w:keepLines w:val="0"/>
        <w:pageBreakBefore w:val="0"/>
        <w:widowControl w:val="0"/>
        <w:kinsoku/>
        <w:wordWrap/>
        <w:overflowPunct/>
        <w:topLinePunct w:val="0"/>
        <w:autoSpaceDE/>
        <w:autoSpaceDN/>
        <w:bidi w:val="0"/>
        <w:snapToGrid w:val="0"/>
        <w:spacing w:line="580" w:lineRule="exact"/>
        <w:ind w:firstLine="640" w:firstLineChars="200"/>
        <w:rPr>
          <w:rFonts w:hint="eastAsia" w:ascii="宋体" w:hAnsi="宋体" w:eastAsia="宋体" w:cs="宋体"/>
          <w:b w:val="0"/>
          <w:bCs w:val="0"/>
          <w:color w:val="auto"/>
          <w:sz w:val="32"/>
          <w:szCs w:val="32"/>
        </w:rPr>
      </w:pPr>
      <w:r>
        <w:rPr>
          <w:rFonts w:hint="eastAsia" w:ascii="宋体" w:hAnsi="宋体" w:eastAsia="宋体" w:cs="宋体"/>
          <w:b w:val="0"/>
          <w:bCs w:val="0"/>
          <w:color w:val="auto"/>
          <w:sz w:val="32"/>
          <w:szCs w:val="32"/>
        </w:rPr>
        <w:t>乙方保证所提供的服务的所有权完全属于乙方且无任何抵押、查封等产权瑕疵。如有产权瑕疵的，视为乙方违约。乙方应负担由此而产生的一切损失。</w:t>
      </w:r>
    </w:p>
    <w:p>
      <w:pPr>
        <w:keepNext w:val="0"/>
        <w:keepLines w:val="0"/>
        <w:pageBreakBefore w:val="0"/>
        <w:widowControl w:val="0"/>
        <w:kinsoku/>
        <w:wordWrap/>
        <w:overflowPunct/>
        <w:topLinePunct w:val="0"/>
        <w:autoSpaceDE/>
        <w:autoSpaceDN/>
        <w:bidi w:val="0"/>
        <w:spacing w:line="580" w:lineRule="exact"/>
        <w:ind w:firstLine="643" w:firstLineChars="200"/>
        <w:rPr>
          <w:rFonts w:hint="eastAsia" w:ascii="宋体" w:hAnsi="宋体" w:eastAsia="宋体" w:cs="宋体"/>
          <w:b/>
          <w:bCs/>
          <w:color w:val="auto"/>
          <w:sz w:val="32"/>
          <w:szCs w:val="32"/>
        </w:rPr>
      </w:pPr>
      <w:r>
        <w:rPr>
          <w:rFonts w:hint="eastAsia" w:ascii="宋体" w:hAnsi="宋体" w:eastAsia="宋体" w:cs="宋体"/>
          <w:b/>
          <w:bCs/>
          <w:color w:val="auto"/>
          <w:sz w:val="32"/>
          <w:szCs w:val="32"/>
        </w:rPr>
        <w:t>第七条履约保证金</w:t>
      </w:r>
    </w:p>
    <w:p>
      <w:pPr>
        <w:keepNext w:val="0"/>
        <w:keepLines w:val="0"/>
        <w:pageBreakBefore w:val="0"/>
        <w:widowControl w:val="0"/>
        <w:kinsoku/>
        <w:wordWrap/>
        <w:overflowPunct/>
        <w:topLinePunct w:val="0"/>
        <w:autoSpaceDE/>
        <w:autoSpaceDN/>
        <w:bidi w:val="0"/>
        <w:adjustRightInd w:val="0"/>
        <w:spacing w:line="580" w:lineRule="exact"/>
        <w:ind w:firstLine="640" w:firstLineChars="200"/>
        <w:jc w:val="left"/>
        <w:textAlignment w:val="baseline"/>
        <w:rPr>
          <w:rFonts w:hint="eastAsia" w:ascii="宋体" w:hAnsi="宋体" w:eastAsia="宋体" w:cs="宋体"/>
          <w:b w:val="0"/>
          <w:bCs w:val="0"/>
          <w:color w:val="auto"/>
          <w:sz w:val="32"/>
          <w:szCs w:val="32"/>
        </w:rPr>
      </w:pPr>
      <w:r>
        <w:rPr>
          <w:rFonts w:hint="eastAsia" w:ascii="宋体" w:hAnsi="宋体" w:eastAsia="宋体" w:cs="宋体"/>
          <w:b w:val="0"/>
          <w:bCs w:val="0"/>
          <w:color w:val="auto"/>
          <w:sz w:val="32"/>
          <w:szCs w:val="32"/>
        </w:rPr>
        <w:t>1、乙方按照本项目招标文件和中标通知书的约定，足额缴纳履约保证金。</w:t>
      </w:r>
    </w:p>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Pr>
        <w:keepNext w:val="0"/>
        <w:keepLines w:val="0"/>
        <w:pageBreakBefore w:val="0"/>
        <w:widowControl w:val="0"/>
        <w:kinsoku/>
        <w:wordWrap/>
        <w:overflowPunct/>
        <w:topLinePunct w:val="0"/>
        <w:autoSpaceDE/>
        <w:autoSpaceDN/>
        <w:bidi w:val="0"/>
        <w:spacing w:line="580" w:lineRule="exact"/>
        <w:ind w:firstLine="643" w:firstLineChars="200"/>
        <w:rPr>
          <w:rFonts w:hint="eastAsia" w:ascii="宋体" w:hAnsi="宋体" w:eastAsia="宋体" w:cs="宋体"/>
          <w:b/>
          <w:bCs/>
          <w:color w:val="auto"/>
          <w:sz w:val="32"/>
          <w:szCs w:val="32"/>
        </w:rPr>
      </w:pPr>
      <w:r>
        <w:rPr>
          <w:rFonts w:hint="eastAsia" w:ascii="宋体" w:hAnsi="宋体" w:eastAsia="宋体" w:cs="宋体"/>
          <w:b/>
          <w:bCs/>
          <w:color w:val="auto"/>
          <w:sz w:val="32"/>
          <w:szCs w:val="32"/>
        </w:rPr>
        <w:t>第八条甲方的权利和义务</w:t>
      </w:r>
    </w:p>
    <w:p>
      <w:pPr>
        <w:keepNext w:val="0"/>
        <w:keepLines w:val="0"/>
        <w:pageBreakBefore w:val="0"/>
        <w:widowControl w:val="0"/>
        <w:kinsoku/>
        <w:wordWrap/>
        <w:overflowPunct/>
        <w:topLinePunct w:val="0"/>
        <w:autoSpaceDE/>
        <w:autoSpaceDN/>
        <w:bidi w:val="0"/>
        <w:adjustRightInd w:val="0"/>
        <w:spacing w:line="580" w:lineRule="exact"/>
        <w:ind w:firstLine="640" w:firstLineChars="200"/>
        <w:jc w:val="left"/>
        <w:textAlignment w:val="baseline"/>
        <w:rPr>
          <w:rFonts w:hint="eastAsia" w:ascii="宋体" w:hAnsi="宋体" w:eastAsia="宋体" w:cs="宋体"/>
          <w:b w:val="0"/>
          <w:bCs w:val="0"/>
          <w:color w:val="auto"/>
          <w:sz w:val="32"/>
          <w:szCs w:val="32"/>
        </w:rPr>
      </w:pPr>
      <w:r>
        <w:rPr>
          <w:rFonts w:hint="eastAsia" w:ascii="宋体" w:hAnsi="宋体" w:eastAsia="宋体" w:cs="宋体"/>
          <w:b w:val="0"/>
          <w:bCs w:val="0"/>
          <w:color w:val="auto"/>
          <w:sz w:val="32"/>
          <w:szCs w:val="32"/>
        </w:rPr>
        <w:t>1、甲方有权对合同规定范围内乙方的服务行为进行监督和检查，拥有监管权。有权定期核对乙方提供服务所配备的人员数量。对甲方认为不合理的部分有权下达整改通知书，并要求乙方限期整改。</w:t>
      </w:r>
    </w:p>
    <w:p>
      <w:pPr>
        <w:keepNext w:val="0"/>
        <w:keepLines w:val="0"/>
        <w:pageBreakBefore w:val="0"/>
        <w:widowControl w:val="0"/>
        <w:kinsoku/>
        <w:wordWrap/>
        <w:overflowPunct/>
        <w:topLinePunct w:val="0"/>
        <w:autoSpaceDE/>
        <w:autoSpaceDN/>
        <w:bidi w:val="0"/>
        <w:adjustRightInd w:val="0"/>
        <w:spacing w:line="580" w:lineRule="exact"/>
        <w:ind w:firstLine="640" w:firstLineChars="200"/>
        <w:jc w:val="left"/>
        <w:textAlignment w:val="baseline"/>
        <w:rPr>
          <w:rFonts w:hint="eastAsia" w:ascii="宋体" w:hAnsi="宋体" w:eastAsia="宋体" w:cs="宋体"/>
          <w:b w:val="0"/>
          <w:bCs w:val="0"/>
          <w:color w:val="auto"/>
          <w:sz w:val="32"/>
          <w:szCs w:val="32"/>
        </w:rPr>
      </w:pPr>
      <w:r>
        <w:rPr>
          <w:rFonts w:hint="eastAsia" w:ascii="宋体" w:hAnsi="宋体" w:eastAsia="宋体" w:cs="宋体"/>
          <w:b w:val="0"/>
          <w:bCs w:val="0"/>
          <w:color w:val="auto"/>
          <w:sz w:val="32"/>
          <w:szCs w:val="32"/>
        </w:rPr>
        <w:t>2、甲方有权依据双方签订的考评办法对乙方提供的服务进行定期考评。当考评结果未达到标准时，有权依据考评办法约定的数额扣除履约保证金。</w:t>
      </w:r>
    </w:p>
    <w:p>
      <w:pPr>
        <w:keepNext w:val="0"/>
        <w:keepLines w:val="0"/>
        <w:pageBreakBefore w:val="0"/>
        <w:widowControl w:val="0"/>
        <w:kinsoku/>
        <w:wordWrap/>
        <w:overflowPunct/>
        <w:topLinePunct w:val="0"/>
        <w:autoSpaceDE/>
        <w:autoSpaceDN/>
        <w:bidi w:val="0"/>
        <w:adjustRightInd w:val="0"/>
        <w:spacing w:line="580" w:lineRule="exact"/>
        <w:ind w:firstLine="640" w:firstLineChars="200"/>
        <w:jc w:val="left"/>
        <w:textAlignment w:val="baseline"/>
        <w:rPr>
          <w:rFonts w:hint="eastAsia" w:ascii="宋体" w:hAnsi="宋体" w:eastAsia="宋体" w:cs="宋体"/>
          <w:b w:val="0"/>
          <w:bCs w:val="0"/>
          <w:color w:val="auto"/>
          <w:sz w:val="32"/>
          <w:szCs w:val="32"/>
        </w:rPr>
      </w:pPr>
      <w:r>
        <w:rPr>
          <w:rFonts w:hint="eastAsia" w:ascii="宋体" w:hAnsi="宋体" w:eastAsia="宋体" w:cs="宋体"/>
          <w:b w:val="0"/>
          <w:bCs w:val="0"/>
          <w:color w:val="auto"/>
          <w:sz w:val="32"/>
          <w:szCs w:val="32"/>
        </w:rPr>
        <w:t>3、负责检查监督乙方管理工作的实施及制度的执行情况。</w:t>
      </w:r>
    </w:p>
    <w:p>
      <w:pPr>
        <w:keepNext w:val="0"/>
        <w:keepLines w:val="0"/>
        <w:pageBreakBefore w:val="0"/>
        <w:widowControl w:val="0"/>
        <w:kinsoku/>
        <w:wordWrap/>
        <w:overflowPunct/>
        <w:topLinePunct w:val="0"/>
        <w:autoSpaceDE/>
        <w:autoSpaceDN/>
        <w:bidi w:val="0"/>
        <w:adjustRightInd w:val="0"/>
        <w:spacing w:line="580" w:lineRule="exact"/>
        <w:ind w:firstLine="640" w:firstLineChars="200"/>
        <w:jc w:val="left"/>
        <w:textAlignment w:val="baseline"/>
        <w:rPr>
          <w:rFonts w:hint="eastAsia" w:ascii="宋体" w:hAnsi="宋体" w:eastAsia="宋体" w:cs="宋体"/>
          <w:b w:val="0"/>
          <w:bCs w:val="0"/>
          <w:color w:val="auto"/>
          <w:sz w:val="32"/>
          <w:szCs w:val="32"/>
        </w:rPr>
      </w:pPr>
      <w:r>
        <w:rPr>
          <w:rFonts w:hint="eastAsia" w:ascii="宋体" w:hAnsi="宋体" w:eastAsia="宋体" w:cs="宋体"/>
          <w:b w:val="0"/>
          <w:bCs w:val="0"/>
          <w:color w:val="auto"/>
          <w:sz w:val="32"/>
          <w:szCs w:val="32"/>
        </w:rPr>
        <w:t>4、根据本合同规定，按时向乙方支付应付服务费用。</w:t>
      </w:r>
    </w:p>
    <w:p>
      <w:pPr>
        <w:keepNext w:val="0"/>
        <w:keepLines w:val="0"/>
        <w:pageBreakBefore w:val="0"/>
        <w:widowControl w:val="0"/>
        <w:kinsoku/>
        <w:wordWrap/>
        <w:overflowPunct/>
        <w:topLinePunct w:val="0"/>
        <w:autoSpaceDE/>
        <w:autoSpaceDN/>
        <w:bidi w:val="0"/>
        <w:adjustRightInd w:val="0"/>
        <w:spacing w:line="580" w:lineRule="exact"/>
        <w:ind w:firstLine="640" w:firstLineChars="200"/>
        <w:jc w:val="left"/>
        <w:textAlignment w:val="baseline"/>
        <w:rPr>
          <w:rFonts w:hint="eastAsia" w:ascii="宋体" w:hAnsi="宋体" w:eastAsia="宋体" w:cs="宋体"/>
          <w:b w:val="0"/>
          <w:bCs w:val="0"/>
          <w:color w:val="auto"/>
          <w:sz w:val="32"/>
          <w:szCs w:val="32"/>
        </w:rPr>
      </w:pPr>
      <w:r>
        <w:rPr>
          <w:rFonts w:hint="eastAsia" w:ascii="宋体" w:hAnsi="宋体" w:eastAsia="宋体" w:cs="宋体"/>
          <w:b w:val="0"/>
          <w:bCs w:val="0"/>
          <w:color w:val="auto"/>
          <w:sz w:val="32"/>
          <w:szCs w:val="32"/>
        </w:rPr>
        <w:t>5、国家法律、法规所规定由甲方承担的其它责任。</w:t>
      </w:r>
    </w:p>
    <w:p>
      <w:pPr>
        <w:keepNext w:val="0"/>
        <w:keepLines w:val="0"/>
        <w:pageBreakBefore w:val="0"/>
        <w:widowControl w:val="0"/>
        <w:kinsoku/>
        <w:wordWrap/>
        <w:overflowPunct/>
        <w:topLinePunct w:val="0"/>
        <w:autoSpaceDE/>
        <w:autoSpaceDN/>
        <w:bidi w:val="0"/>
        <w:spacing w:line="580" w:lineRule="exact"/>
        <w:ind w:firstLine="643" w:firstLineChars="200"/>
        <w:rPr>
          <w:rFonts w:hint="eastAsia" w:ascii="宋体" w:hAnsi="宋体" w:eastAsia="宋体" w:cs="宋体"/>
          <w:b/>
          <w:bCs/>
          <w:color w:val="auto"/>
          <w:sz w:val="32"/>
          <w:szCs w:val="32"/>
        </w:rPr>
      </w:pPr>
      <w:r>
        <w:rPr>
          <w:rFonts w:hint="eastAsia" w:ascii="宋体" w:hAnsi="宋体" w:eastAsia="宋体" w:cs="宋体"/>
          <w:b/>
          <w:bCs/>
          <w:color w:val="auto"/>
          <w:sz w:val="32"/>
          <w:szCs w:val="32"/>
        </w:rPr>
        <w:t>第九条</w:t>
      </w:r>
      <w:r>
        <w:rPr>
          <w:rFonts w:hint="eastAsia" w:ascii="宋体" w:hAnsi="宋体" w:eastAsia="宋体" w:cs="宋体"/>
          <w:b/>
          <w:bCs/>
          <w:color w:val="auto"/>
          <w:sz w:val="32"/>
          <w:szCs w:val="32"/>
          <w:lang w:val="en-US" w:eastAsia="zh-CN"/>
        </w:rPr>
        <w:t xml:space="preserve"> </w:t>
      </w:r>
      <w:r>
        <w:rPr>
          <w:rFonts w:hint="eastAsia" w:ascii="宋体" w:hAnsi="宋体" w:eastAsia="宋体" w:cs="宋体"/>
          <w:b/>
          <w:bCs/>
          <w:color w:val="auto"/>
          <w:sz w:val="32"/>
          <w:szCs w:val="32"/>
        </w:rPr>
        <w:t>乙方的权利和义务</w:t>
      </w:r>
    </w:p>
    <w:p>
      <w:pPr>
        <w:keepNext w:val="0"/>
        <w:keepLines w:val="0"/>
        <w:pageBreakBefore w:val="0"/>
        <w:widowControl w:val="0"/>
        <w:kinsoku/>
        <w:wordWrap/>
        <w:overflowPunct/>
        <w:topLinePunct w:val="0"/>
        <w:autoSpaceDE/>
        <w:autoSpaceDN/>
        <w:bidi w:val="0"/>
        <w:adjustRightInd w:val="0"/>
        <w:spacing w:line="580" w:lineRule="exact"/>
        <w:ind w:firstLine="640" w:firstLineChars="200"/>
        <w:jc w:val="left"/>
        <w:textAlignment w:val="baseline"/>
        <w:rPr>
          <w:rFonts w:hint="eastAsia" w:ascii="宋体" w:hAnsi="宋体" w:eastAsia="宋体" w:cs="宋体"/>
          <w:b w:val="0"/>
          <w:bCs w:val="0"/>
          <w:color w:val="auto"/>
          <w:sz w:val="32"/>
          <w:szCs w:val="32"/>
        </w:rPr>
      </w:pPr>
      <w:r>
        <w:rPr>
          <w:rFonts w:hint="eastAsia" w:ascii="宋体" w:hAnsi="宋体" w:eastAsia="宋体" w:cs="宋体"/>
          <w:b w:val="0"/>
          <w:bCs w:val="0"/>
          <w:color w:val="auto"/>
          <w:sz w:val="32"/>
          <w:szCs w:val="32"/>
        </w:rPr>
        <w:t>1、对本合同规定的委托服务范围内的项目享有管理权及服务义务。</w:t>
      </w:r>
    </w:p>
    <w:p>
      <w:pPr>
        <w:keepNext w:val="0"/>
        <w:keepLines w:val="0"/>
        <w:pageBreakBefore w:val="0"/>
        <w:widowControl w:val="0"/>
        <w:kinsoku/>
        <w:wordWrap/>
        <w:overflowPunct/>
        <w:topLinePunct w:val="0"/>
        <w:autoSpaceDE/>
        <w:autoSpaceDN/>
        <w:bidi w:val="0"/>
        <w:adjustRightInd w:val="0"/>
        <w:spacing w:line="580" w:lineRule="exact"/>
        <w:ind w:firstLine="640" w:firstLineChars="200"/>
        <w:jc w:val="left"/>
        <w:textAlignment w:val="baseline"/>
        <w:rPr>
          <w:rFonts w:hint="eastAsia" w:ascii="宋体" w:hAnsi="宋体" w:eastAsia="宋体" w:cs="宋体"/>
          <w:b w:val="0"/>
          <w:bCs w:val="0"/>
          <w:color w:val="auto"/>
          <w:sz w:val="32"/>
          <w:szCs w:val="32"/>
        </w:rPr>
      </w:pPr>
      <w:r>
        <w:rPr>
          <w:rFonts w:hint="eastAsia" w:ascii="宋体" w:hAnsi="宋体" w:eastAsia="宋体" w:cs="宋体"/>
          <w:b w:val="0"/>
          <w:bCs w:val="0"/>
          <w:color w:val="auto"/>
          <w:sz w:val="32"/>
          <w:szCs w:val="32"/>
        </w:rPr>
        <w:t>2、根据本合同的规定向甲方收取相关服务费用，并有权在本项目管理范围内管理及合理使用。</w:t>
      </w:r>
    </w:p>
    <w:p>
      <w:pPr>
        <w:keepNext w:val="0"/>
        <w:keepLines w:val="0"/>
        <w:pageBreakBefore w:val="0"/>
        <w:widowControl w:val="0"/>
        <w:kinsoku/>
        <w:wordWrap/>
        <w:overflowPunct/>
        <w:topLinePunct w:val="0"/>
        <w:autoSpaceDE/>
        <w:autoSpaceDN/>
        <w:bidi w:val="0"/>
        <w:adjustRightInd w:val="0"/>
        <w:spacing w:line="580" w:lineRule="exact"/>
        <w:ind w:firstLine="640" w:firstLineChars="200"/>
        <w:jc w:val="left"/>
        <w:textAlignment w:val="baseline"/>
        <w:rPr>
          <w:rFonts w:hint="eastAsia" w:ascii="宋体" w:hAnsi="宋体" w:eastAsia="宋体" w:cs="宋体"/>
          <w:b w:val="0"/>
          <w:bCs w:val="0"/>
          <w:color w:val="auto"/>
          <w:sz w:val="32"/>
          <w:szCs w:val="32"/>
        </w:rPr>
      </w:pPr>
      <w:r>
        <w:rPr>
          <w:rFonts w:hint="eastAsia" w:ascii="宋体" w:hAnsi="宋体" w:eastAsia="宋体" w:cs="宋体"/>
          <w:b w:val="0"/>
          <w:bCs w:val="0"/>
          <w:color w:val="auto"/>
          <w:sz w:val="32"/>
          <w:szCs w:val="32"/>
        </w:rPr>
        <w:t>3、及时向甲方通告本项目服务范围内有关服务的重大事项，及时配合处理投诉。</w:t>
      </w:r>
    </w:p>
    <w:p>
      <w:pPr>
        <w:keepNext w:val="0"/>
        <w:keepLines w:val="0"/>
        <w:pageBreakBefore w:val="0"/>
        <w:widowControl w:val="0"/>
        <w:kinsoku/>
        <w:wordWrap/>
        <w:overflowPunct/>
        <w:topLinePunct w:val="0"/>
        <w:autoSpaceDE/>
        <w:autoSpaceDN/>
        <w:bidi w:val="0"/>
        <w:adjustRightInd w:val="0"/>
        <w:spacing w:line="580" w:lineRule="exact"/>
        <w:ind w:firstLine="640" w:firstLineChars="200"/>
        <w:jc w:val="left"/>
        <w:textAlignment w:val="baseline"/>
        <w:rPr>
          <w:rFonts w:hint="eastAsia" w:ascii="宋体" w:hAnsi="宋体" w:eastAsia="宋体" w:cs="宋体"/>
          <w:b w:val="0"/>
          <w:bCs w:val="0"/>
          <w:color w:val="auto"/>
          <w:sz w:val="32"/>
          <w:szCs w:val="32"/>
        </w:rPr>
      </w:pPr>
      <w:r>
        <w:rPr>
          <w:rFonts w:hint="eastAsia" w:ascii="宋体" w:hAnsi="宋体" w:eastAsia="宋体" w:cs="宋体"/>
          <w:b w:val="0"/>
          <w:bCs w:val="0"/>
          <w:color w:val="auto"/>
          <w:sz w:val="32"/>
          <w:szCs w:val="32"/>
        </w:rPr>
        <w:t>4、接受项目行业管理部门及政府有关部门的指导，接受甲方的监督。</w:t>
      </w:r>
    </w:p>
    <w:p>
      <w:pPr>
        <w:keepNext w:val="0"/>
        <w:keepLines w:val="0"/>
        <w:pageBreakBefore w:val="0"/>
        <w:widowControl w:val="0"/>
        <w:kinsoku/>
        <w:wordWrap/>
        <w:overflowPunct/>
        <w:topLinePunct w:val="0"/>
        <w:autoSpaceDE/>
        <w:autoSpaceDN/>
        <w:bidi w:val="0"/>
        <w:adjustRightInd w:val="0"/>
        <w:spacing w:line="580" w:lineRule="exact"/>
        <w:ind w:firstLine="640" w:firstLineChars="200"/>
        <w:jc w:val="left"/>
        <w:textAlignment w:val="baseline"/>
        <w:rPr>
          <w:rFonts w:hint="eastAsia" w:ascii="宋体" w:hAnsi="宋体" w:eastAsia="宋体" w:cs="宋体"/>
          <w:b w:val="0"/>
          <w:bCs w:val="0"/>
          <w:color w:val="auto"/>
          <w:sz w:val="32"/>
          <w:szCs w:val="32"/>
        </w:rPr>
      </w:pPr>
      <w:r>
        <w:rPr>
          <w:rFonts w:hint="eastAsia" w:ascii="宋体" w:hAnsi="宋体" w:eastAsia="宋体" w:cs="宋体"/>
          <w:b w:val="0"/>
          <w:bCs w:val="0"/>
          <w:color w:val="auto"/>
          <w:sz w:val="32"/>
          <w:szCs w:val="32"/>
        </w:rPr>
        <w:t>5、国家法律、法规所规定由乙方承担的其它责任。</w:t>
      </w:r>
    </w:p>
    <w:p>
      <w:pPr>
        <w:keepNext w:val="0"/>
        <w:keepLines w:val="0"/>
        <w:pageBreakBefore w:val="0"/>
        <w:widowControl w:val="0"/>
        <w:kinsoku/>
        <w:wordWrap/>
        <w:overflowPunct/>
        <w:topLinePunct w:val="0"/>
        <w:autoSpaceDE/>
        <w:autoSpaceDN/>
        <w:bidi w:val="0"/>
        <w:spacing w:line="580" w:lineRule="exact"/>
        <w:ind w:left="426"/>
        <w:rPr>
          <w:rFonts w:hint="eastAsia" w:ascii="宋体" w:hAnsi="宋体" w:eastAsia="宋体" w:cs="宋体"/>
          <w:b/>
          <w:bCs/>
          <w:color w:val="auto"/>
          <w:sz w:val="32"/>
          <w:szCs w:val="32"/>
        </w:rPr>
      </w:pPr>
      <w:r>
        <w:rPr>
          <w:rFonts w:hint="eastAsia" w:ascii="宋体" w:hAnsi="宋体" w:eastAsia="宋体" w:cs="宋体"/>
          <w:b/>
          <w:bCs/>
          <w:color w:val="auto"/>
          <w:sz w:val="32"/>
          <w:szCs w:val="32"/>
        </w:rPr>
        <w:t>第十条</w:t>
      </w:r>
      <w:r>
        <w:rPr>
          <w:rFonts w:hint="eastAsia" w:ascii="宋体" w:hAnsi="宋体" w:eastAsia="宋体" w:cs="宋体"/>
          <w:b/>
          <w:bCs/>
          <w:color w:val="auto"/>
          <w:sz w:val="32"/>
          <w:szCs w:val="32"/>
          <w:lang w:val="en-US" w:eastAsia="zh-CN"/>
        </w:rPr>
        <w:t xml:space="preserve"> </w:t>
      </w:r>
      <w:r>
        <w:rPr>
          <w:rFonts w:hint="eastAsia" w:ascii="宋体" w:hAnsi="宋体" w:eastAsia="宋体" w:cs="宋体"/>
          <w:b/>
          <w:bCs/>
          <w:color w:val="auto"/>
          <w:sz w:val="32"/>
          <w:szCs w:val="32"/>
        </w:rPr>
        <w:t>违约责任</w:t>
      </w:r>
    </w:p>
    <w:p>
      <w:pPr>
        <w:keepNext w:val="0"/>
        <w:keepLines w:val="0"/>
        <w:pageBreakBefore w:val="0"/>
        <w:widowControl w:val="0"/>
        <w:kinsoku/>
        <w:wordWrap/>
        <w:overflowPunct/>
        <w:topLinePunct w:val="0"/>
        <w:autoSpaceDE/>
        <w:autoSpaceDN/>
        <w:bidi w:val="0"/>
        <w:adjustRightInd w:val="0"/>
        <w:spacing w:line="580" w:lineRule="exact"/>
        <w:ind w:firstLine="640" w:firstLineChars="200"/>
        <w:jc w:val="left"/>
        <w:textAlignment w:val="baseline"/>
        <w:rPr>
          <w:rFonts w:hint="eastAsia" w:ascii="宋体" w:hAnsi="宋体" w:eastAsia="宋体" w:cs="宋体"/>
          <w:b w:val="0"/>
          <w:bCs w:val="0"/>
          <w:color w:val="auto"/>
          <w:sz w:val="32"/>
          <w:szCs w:val="32"/>
        </w:rPr>
      </w:pPr>
      <w:r>
        <w:rPr>
          <w:rFonts w:hint="eastAsia" w:ascii="宋体" w:hAnsi="宋体" w:eastAsia="宋体" w:cs="宋体"/>
          <w:b w:val="0"/>
          <w:bCs w:val="0"/>
          <w:color w:val="auto"/>
          <w:sz w:val="32"/>
          <w:szCs w:val="32"/>
        </w:rPr>
        <w:t>1、甲乙双方必须遵守本合同并执行合同中的各项规定，保证本合同的正常履行。</w:t>
      </w:r>
    </w:p>
    <w:p>
      <w:pPr>
        <w:keepNext w:val="0"/>
        <w:keepLines w:val="0"/>
        <w:pageBreakBefore w:val="0"/>
        <w:widowControl w:val="0"/>
        <w:kinsoku/>
        <w:wordWrap/>
        <w:overflowPunct/>
        <w:topLinePunct w:val="0"/>
        <w:autoSpaceDE/>
        <w:autoSpaceDN/>
        <w:bidi w:val="0"/>
        <w:adjustRightInd w:val="0"/>
        <w:spacing w:line="580" w:lineRule="exact"/>
        <w:ind w:firstLine="640" w:firstLineChars="200"/>
        <w:jc w:val="left"/>
        <w:textAlignment w:val="baseline"/>
        <w:rPr>
          <w:rFonts w:hint="eastAsia" w:ascii="宋体" w:hAnsi="宋体" w:eastAsia="宋体" w:cs="宋体"/>
          <w:b w:val="0"/>
          <w:bCs w:val="0"/>
          <w:color w:val="auto"/>
          <w:sz w:val="32"/>
          <w:szCs w:val="32"/>
        </w:rPr>
      </w:pPr>
      <w:r>
        <w:rPr>
          <w:rFonts w:hint="eastAsia" w:ascii="宋体" w:hAnsi="宋体" w:eastAsia="宋体" w:cs="宋体"/>
          <w:b w:val="0"/>
          <w:bCs w:val="0"/>
          <w:color w:val="auto"/>
          <w:sz w:val="32"/>
          <w:szCs w:val="32"/>
        </w:rPr>
        <w:t>2、如因乙方工作人员在履行职务过程中的的疏忽、失职、过错等故意或者过失原因给甲方造成损失或侵害，包括但不限于甲方本身的财产损失、由此而导致的甲方对任何第三方的法律责任等，乙方对此均应承担全部的赔偿责任。</w:t>
      </w:r>
    </w:p>
    <w:p>
      <w:pPr>
        <w:keepNext w:val="0"/>
        <w:keepLines w:val="0"/>
        <w:pageBreakBefore w:val="0"/>
        <w:widowControl w:val="0"/>
        <w:kinsoku/>
        <w:wordWrap/>
        <w:overflowPunct/>
        <w:topLinePunct w:val="0"/>
        <w:autoSpaceDE/>
        <w:autoSpaceDN/>
        <w:bidi w:val="0"/>
        <w:spacing w:line="580" w:lineRule="exact"/>
        <w:ind w:left="426"/>
        <w:rPr>
          <w:rFonts w:hint="eastAsia" w:ascii="宋体" w:hAnsi="宋体" w:eastAsia="宋体" w:cs="宋体"/>
          <w:b/>
          <w:bCs/>
          <w:color w:val="auto"/>
          <w:sz w:val="32"/>
          <w:szCs w:val="32"/>
        </w:rPr>
      </w:pPr>
      <w:r>
        <w:rPr>
          <w:rFonts w:hint="eastAsia" w:ascii="宋体" w:hAnsi="宋体" w:eastAsia="宋体" w:cs="宋体"/>
          <w:b/>
          <w:bCs/>
          <w:color w:val="auto"/>
          <w:sz w:val="32"/>
          <w:szCs w:val="32"/>
        </w:rPr>
        <w:t>第十一条</w:t>
      </w:r>
      <w:r>
        <w:rPr>
          <w:rFonts w:hint="eastAsia" w:ascii="宋体" w:hAnsi="宋体" w:eastAsia="宋体" w:cs="宋体"/>
          <w:b/>
          <w:bCs/>
          <w:color w:val="auto"/>
          <w:sz w:val="32"/>
          <w:szCs w:val="32"/>
          <w:lang w:val="en-US" w:eastAsia="zh-CN"/>
        </w:rPr>
        <w:t xml:space="preserve"> </w:t>
      </w:r>
      <w:r>
        <w:rPr>
          <w:rFonts w:hint="eastAsia" w:ascii="宋体" w:hAnsi="宋体" w:eastAsia="宋体" w:cs="宋体"/>
          <w:b/>
          <w:bCs/>
          <w:color w:val="auto"/>
          <w:sz w:val="32"/>
          <w:szCs w:val="32"/>
        </w:rPr>
        <w:t>不可抗力事件处理</w:t>
      </w:r>
    </w:p>
    <w:p>
      <w:pPr>
        <w:keepNext w:val="0"/>
        <w:keepLines w:val="0"/>
        <w:pageBreakBefore w:val="0"/>
        <w:widowControl w:val="0"/>
        <w:tabs>
          <w:tab w:val="left" w:pos="0"/>
        </w:tabs>
        <w:kinsoku/>
        <w:wordWrap/>
        <w:overflowPunct/>
        <w:topLinePunct w:val="0"/>
        <w:autoSpaceDE/>
        <w:autoSpaceDN/>
        <w:bidi w:val="0"/>
        <w:spacing w:line="580" w:lineRule="exact"/>
        <w:ind w:firstLine="640" w:firstLineChars="200"/>
        <w:rPr>
          <w:rFonts w:hint="eastAsia" w:ascii="宋体" w:hAnsi="宋体" w:eastAsia="宋体" w:cs="宋体"/>
          <w:b w:val="0"/>
          <w:bCs w:val="0"/>
          <w:color w:val="auto"/>
          <w:sz w:val="32"/>
          <w:szCs w:val="32"/>
        </w:rPr>
      </w:pPr>
      <w:r>
        <w:rPr>
          <w:rFonts w:hint="eastAsia" w:ascii="宋体" w:hAnsi="宋体" w:eastAsia="宋体" w:cs="宋体"/>
          <w:b w:val="0"/>
          <w:bCs w:val="0"/>
          <w:color w:val="auto"/>
          <w:sz w:val="32"/>
          <w:szCs w:val="32"/>
        </w:rPr>
        <w:t>1、在合同有效期内，任何一方因不可抗力事件导致不能履行合同，则合同履行期可延长，其延长期与不可抗力影响期相同。</w:t>
      </w:r>
    </w:p>
    <w:p>
      <w:pPr>
        <w:keepNext w:val="0"/>
        <w:keepLines w:val="0"/>
        <w:pageBreakBefore w:val="0"/>
        <w:widowControl w:val="0"/>
        <w:tabs>
          <w:tab w:val="left" w:pos="0"/>
        </w:tabs>
        <w:kinsoku/>
        <w:wordWrap/>
        <w:overflowPunct/>
        <w:topLinePunct w:val="0"/>
        <w:autoSpaceDE/>
        <w:autoSpaceDN/>
        <w:bidi w:val="0"/>
        <w:spacing w:line="580" w:lineRule="exact"/>
        <w:ind w:firstLine="640" w:firstLineChars="200"/>
        <w:rPr>
          <w:rFonts w:hint="eastAsia" w:ascii="宋体" w:hAnsi="宋体" w:eastAsia="宋体" w:cs="宋体"/>
          <w:b w:val="0"/>
          <w:bCs w:val="0"/>
          <w:color w:val="auto"/>
          <w:sz w:val="32"/>
          <w:szCs w:val="32"/>
        </w:rPr>
      </w:pPr>
      <w:r>
        <w:rPr>
          <w:rFonts w:hint="eastAsia" w:ascii="宋体" w:hAnsi="宋体" w:eastAsia="宋体" w:cs="宋体"/>
          <w:b w:val="0"/>
          <w:bCs w:val="0"/>
          <w:color w:val="auto"/>
          <w:sz w:val="32"/>
          <w:szCs w:val="32"/>
        </w:rPr>
        <w:t>2、不可抗力事件发生后，应立即通知对方，并寄送有关权威机构出具的证明。</w:t>
      </w:r>
    </w:p>
    <w:p>
      <w:pPr>
        <w:keepNext w:val="0"/>
        <w:keepLines w:val="0"/>
        <w:pageBreakBefore w:val="0"/>
        <w:widowControl w:val="0"/>
        <w:tabs>
          <w:tab w:val="left" w:pos="0"/>
        </w:tabs>
        <w:kinsoku/>
        <w:wordWrap/>
        <w:overflowPunct/>
        <w:topLinePunct w:val="0"/>
        <w:autoSpaceDE/>
        <w:autoSpaceDN/>
        <w:bidi w:val="0"/>
        <w:spacing w:line="580" w:lineRule="exact"/>
        <w:ind w:firstLine="640" w:firstLineChars="200"/>
        <w:rPr>
          <w:rFonts w:hint="eastAsia" w:ascii="宋体" w:hAnsi="宋体" w:eastAsia="宋体" w:cs="宋体"/>
          <w:b w:val="0"/>
          <w:bCs w:val="0"/>
          <w:color w:val="auto"/>
          <w:sz w:val="32"/>
          <w:szCs w:val="32"/>
        </w:rPr>
      </w:pPr>
      <w:r>
        <w:rPr>
          <w:rFonts w:hint="eastAsia" w:ascii="宋体" w:hAnsi="宋体" w:eastAsia="宋体" w:cs="宋体"/>
          <w:b w:val="0"/>
          <w:bCs w:val="0"/>
          <w:color w:val="auto"/>
          <w:sz w:val="32"/>
          <w:szCs w:val="32"/>
        </w:rPr>
        <w:t>3、不可抗力事件延续XX天以上，双方应通过友好协商，确定是否继续履行合同。</w:t>
      </w:r>
    </w:p>
    <w:p>
      <w:pPr>
        <w:keepNext w:val="0"/>
        <w:keepLines w:val="0"/>
        <w:pageBreakBefore w:val="0"/>
        <w:widowControl w:val="0"/>
        <w:kinsoku/>
        <w:wordWrap/>
        <w:overflowPunct/>
        <w:topLinePunct w:val="0"/>
        <w:autoSpaceDE/>
        <w:autoSpaceDN/>
        <w:bidi w:val="0"/>
        <w:spacing w:line="580" w:lineRule="exact"/>
        <w:ind w:left="426"/>
        <w:rPr>
          <w:rFonts w:hint="eastAsia" w:ascii="宋体" w:hAnsi="宋体" w:eastAsia="宋体" w:cs="宋体"/>
          <w:b/>
          <w:bCs/>
          <w:color w:val="auto"/>
          <w:sz w:val="32"/>
          <w:szCs w:val="32"/>
        </w:rPr>
      </w:pPr>
      <w:bookmarkStart w:id="160" w:name="_Toc211854454"/>
      <w:bookmarkStart w:id="161" w:name="_Toc185395254"/>
      <w:bookmarkStart w:id="162" w:name="_Toc225654649"/>
      <w:bookmarkStart w:id="163" w:name="_Toc232492933"/>
      <w:bookmarkStart w:id="164" w:name="_Toc211911353"/>
      <w:bookmarkStart w:id="165" w:name="_Toc286993792"/>
      <w:bookmarkStart w:id="166" w:name="_Toc225670756"/>
      <w:bookmarkStart w:id="167" w:name="_Toc212019599"/>
      <w:bookmarkStart w:id="168" w:name="_Toc251768867"/>
      <w:bookmarkStart w:id="169" w:name="_Toc247334846"/>
      <w:bookmarkStart w:id="170" w:name="_Toc238984980"/>
      <w:bookmarkStart w:id="171" w:name="_Toc237145411"/>
      <w:bookmarkStart w:id="172" w:name="_Toc225244857"/>
      <w:bookmarkStart w:id="173" w:name="_Toc239568423"/>
      <w:bookmarkStart w:id="174" w:name="_Toc239233919"/>
      <w:bookmarkStart w:id="175" w:name="_Toc241833908"/>
      <w:r>
        <w:rPr>
          <w:rFonts w:hint="eastAsia" w:ascii="宋体" w:hAnsi="宋体" w:eastAsia="宋体" w:cs="宋体"/>
          <w:b/>
          <w:bCs/>
          <w:color w:val="auto"/>
          <w:sz w:val="32"/>
          <w:szCs w:val="32"/>
        </w:rPr>
        <w:t>第十二条</w:t>
      </w:r>
      <w:r>
        <w:rPr>
          <w:rFonts w:hint="eastAsia" w:ascii="宋体" w:hAnsi="宋体" w:eastAsia="宋体" w:cs="宋体"/>
          <w:b/>
          <w:bCs/>
          <w:color w:val="auto"/>
          <w:sz w:val="32"/>
          <w:szCs w:val="32"/>
          <w:lang w:val="en-US" w:eastAsia="zh-CN"/>
        </w:rPr>
        <w:t xml:space="preserve"> </w:t>
      </w:r>
      <w:r>
        <w:rPr>
          <w:rFonts w:hint="eastAsia" w:ascii="宋体" w:hAnsi="宋体" w:eastAsia="宋体" w:cs="宋体"/>
          <w:b/>
          <w:bCs/>
          <w:color w:val="auto"/>
          <w:sz w:val="32"/>
          <w:szCs w:val="32"/>
        </w:rPr>
        <w:t>解决合同纠纷的方式</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pPr>
        <w:keepNext w:val="0"/>
        <w:keepLines w:val="0"/>
        <w:pageBreakBefore w:val="0"/>
        <w:widowControl w:val="0"/>
        <w:tabs>
          <w:tab w:val="left" w:pos="0"/>
        </w:tabs>
        <w:kinsoku/>
        <w:wordWrap/>
        <w:overflowPunct/>
        <w:topLinePunct w:val="0"/>
        <w:autoSpaceDE/>
        <w:autoSpaceDN/>
        <w:bidi w:val="0"/>
        <w:spacing w:line="580" w:lineRule="exact"/>
        <w:ind w:firstLine="640" w:firstLineChars="200"/>
        <w:rPr>
          <w:rFonts w:hint="eastAsia" w:ascii="宋体" w:hAnsi="宋体" w:eastAsia="宋体" w:cs="宋体"/>
          <w:b w:val="0"/>
          <w:bCs w:val="0"/>
          <w:color w:val="auto"/>
          <w:sz w:val="32"/>
          <w:szCs w:val="32"/>
        </w:rPr>
      </w:pPr>
      <w:r>
        <w:rPr>
          <w:rFonts w:hint="eastAsia" w:ascii="宋体" w:hAnsi="宋体" w:eastAsia="宋体" w:cs="宋体"/>
          <w:b w:val="0"/>
          <w:bCs w:val="0"/>
          <w:color w:val="auto"/>
          <w:sz w:val="32"/>
          <w:szCs w:val="32"/>
        </w:rPr>
        <w:t>在执行本合同中发生的或与本合同有关的争端，双方应通过友好协商解决，经协商在XX天内不能达成协议时，</w:t>
      </w:r>
      <w:r>
        <w:rPr>
          <w:rFonts w:hint="eastAsia" w:ascii="宋体" w:hAnsi="宋体" w:eastAsia="宋体" w:cs="宋体"/>
          <w:b w:val="0"/>
          <w:bCs w:val="0"/>
          <w:color w:val="auto"/>
          <w:sz w:val="32"/>
          <w:szCs w:val="32"/>
          <w:lang w:eastAsia="zh-CN"/>
        </w:rPr>
        <w:t>应向甲方所在地管辖权法院提起诉讼。</w:t>
      </w:r>
      <w:r>
        <w:rPr>
          <w:rFonts w:hint="eastAsia" w:ascii="宋体" w:hAnsi="宋体" w:eastAsia="宋体" w:cs="宋体"/>
          <w:b w:val="0"/>
          <w:bCs w:val="0"/>
          <w:color w:val="auto"/>
          <w:sz w:val="32"/>
          <w:szCs w:val="32"/>
        </w:rPr>
        <w:t xml:space="preserve"> </w:t>
      </w:r>
    </w:p>
    <w:p>
      <w:pPr>
        <w:keepNext w:val="0"/>
        <w:keepLines w:val="0"/>
        <w:pageBreakBefore w:val="0"/>
        <w:widowControl w:val="0"/>
        <w:kinsoku/>
        <w:wordWrap/>
        <w:overflowPunct/>
        <w:topLinePunct w:val="0"/>
        <w:autoSpaceDE/>
        <w:autoSpaceDN/>
        <w:bidi w:val="0"/>
        <w:spacing w:line="580" w:lineRule="exact"/>
        <w:ind w:left="426"/>
        <w:rPr>
          <w:rFonts w:hint="eastAsia" w:ascii="宋体" w:hAnsi="宋体" w:eastAsia="宋体" w:cs="宋体"/>
          <w:b w:val="0"/>
          <w:bCs w:val="0"/>
          <w:color w:val="auto"/>
          <w:sz w:val="32"/>
          <w:szCs w:val="32"/>
        </w:rPr>
      </w:pPr>
      <w:bookmarkStart w:id="176" w:name="_Toc225670757"/>
      <w:bookmarkStart w:id="177" w:name="_Toc241833909"/>
      <w:bookmarkStart w:id="178" w:name="_Toc212019600"/>
      <w:bookmarkStart w:id="179" w:name="_Toc283019219"/>
      <w:bookmarkStart w:id="180" w:name="_Toc239568424"/>
      <w:bookmarkStart w:id="181" w:name="_Toc282696231"/>
      <w:bookmarkStart w:id="182" w:name="_Toc225244858"/>
      <w:bookmarkStart w:id="183" w:name="_Toc239233920"/>
      <w:bookmarkStart w:id="184" w:name="_Toc211911354"/>
      <w:bookmarkStart w:id="185" w:name="_Toc251768868"/>
      <w:bookmarkStart w:id="186" w:name="_Toc185395255"/>
      <w:bookmarkStart w:id="187" w:name="_Toc211854455"/>
      <w:bookmarkStart w:id="188" w:name="_Toc232492934"/>
      <w:bookmarkStart w:id="189" w:name="_Toc247334847"/>
      <w:bookmarkStart w:id="190" w:name="_Toc237145412"/>
      <w:bookmarkStart w:id="191" w:name="_Toc238984981"/>
      <w:bookmarkStart w:id="192" w:name="_Toc225654650"/>
      <w:bookmarkStart w:id="193" w:name="_Toc286993793"/>
      <w:r>
        <w:rPr>
          <w:rFonts w:hint="eastAsia" w:ascii="宋体" w:hAnsi="宋体" w:eastAsia="宋体" w:cs="宋体"/>
          <w:b/>
          <w:bCs/>
          <w:color w:val="auto"/>
          <w:sz w:val="32"/>
          <w:szCs w:val="32"/>
        </w:rPr>
        <w:t>第十三条合同</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Pr>
          <w:rFonts w:hint="eastAsia" w:ascii="宋体" w:hAnsi="宋体" w:eastAsia="宋体" w:cs="宋体"/>
          <w:b/>
          <w:bCs/>
          <w:color w:val="auto"/>
          <w:sz w:val="32"/>
          <w:szCs w:val="32"/>
        </w:rPr>
        <w:t>生效及其他</w:t>
      </w:r>
    </w:p>
    <w:p>
      <w:pPr>
        <w:pStyle w:val="81"/>
        <w:keepNext w:val="0"/>
        <w:keepLines w:val="0"/>
        <w:pageBreakBefore w:val="0"/>
        <w:widowControl w:val="0"/>
        <w:kinsoku/>
        <w:wordWrap/>
        <w:overflowPunct/>
        <w:topLinePunct w:val="0"/>
        <w:autoSpaceDE/>
        <w:autoSpaceDN/>
        <w:bidi w:val="0"/>
        <w:spacing w:line="580" w:lineRule="exact"/>
        <w:rPr>
          <w:rFonts w:hint="eastAsia" w:ascii="宋体" w:hAnsi="宋体" w:eastAsia="宋体" w:cs="宋体"/>
          <w:b w:val="0"/>
          <w:bCs w:val="0"/>
          <w:color w:val="auto"/>
          <w:sz w:val="32"/>
          <w:szCs w:val="32"/>
        </w:rPr>
      </w:pPr>
      <w:r>
        <w:rPr>
          <w:rFonts w:hint="eastAsia" w:ascii="宋体" w:hAnsi="宋体" w:eastAsia="宋体" w:cs="宋体"/>
          <w:b w:val="0"/>
          <w:bCs w:val="0"/>
          <w:color w:val="auto"/>
          <w:sz w:val="32"/>
          <w:szCs w:val="32"/>
        </w:rPr>
        <w:t>1、合同经双方法定代表人或授权委托代理人签字并加盖单位公章后生效。</w:t>
      </w:r>
    </w:p>
    <w:p>
      <w:pPr>
        <w:pStyle w:val="81"/>
        <w:keepNext w:val="0"/>
        <w:keepLines w:val="0"/>
        <w:pageBreakBefore w:val="0"/>
        <w:widowControl w:val="0"/>
        <w:kinsoku/>
        <w:wordWrap/>
        <w:overflowPunct/>
        <w:topLinePunct w:val="0"/>
        <w:autoSpaceDE/>
        <w:autoSpaceDN/>
        <w:bidi w:val="0"/>
        <w:spacing w:line="580" w:lineRule="exact"/>
        <w:rPr>
          <w:rFonts w:hint="eastAsia" w:ascii="宋体" w:hAnsi="宋体" w:eastAsia="宋体" w:cs="宋体"/>
          <w:b w:val="0"/>
          <w:bCs w:val="0"/>
          <w:color w:val="auto"/>
          <w:sz w:val="32"/>
          <w:szCs w:val="32"/>
        </w:rPr>
      </w:pPr>
      <w:r>
        <w:rPr>
          <w:rFonts w:hint="eastAsia" w:ascii="宋体" w:hAnsi="宋体" w:eastAsia="宋体" w:cs="宋体"/>
          <w:b w:val="0"/>
          <w:bCs w:val="0"/>
          <w:color w:val="auto"/>
          <w:sz w:val="32"/>
          <w:szCs w:val="32"/>
        </w:rPr>
        <w:t>2、合同执行中涉及采购资金和采购内容修改或补充的，须经政府采购监管部门审批，并签书面补充协议报政府采购监督管理部门备案，方可作为主合同不可分割的一部分。</w:t>
      </w:r>
    </w:p>
    <w:p>
      <w:pPr>
        <w:pStyle w:val="81"/>
        <w:keepNext w:val="0"/>
        <w:keepLines w:val="0"/>
        <w:pageBreakBefore w:val="0"/>
        <w:widowControl w:val="0"/>
        <w:kinsoku/>
        <w:wordWrap/>
        <w:overflowPunct/>
        <w:topLinePunct w:val="0"/>
        <w:autoSpaceDE/>
        <w:autoSpaceDN/>
        <w:bidi w:val="0"/>
        <w:spacing w:line="580" w:lineRule="exact"/>
        <w:rPr>
          <w:rFonts w:hint="eastAsia" w:ascii="宋体" w:hAnsi="宋体" w:eastAsia="宋体" w:cs="宋体"/>
          <w:b w:val="0"/>
          <w:bCs w:val="0"/>
          <w:color w:val="auto"/>
          <w:sz w:val="32"/>
          <w:szCs w:val="32"/>
        </w:rPr>
      </w:pPr>
      <w:r>
        <w:rPr>
          <w:rFonts w:hint="eastAsia" w:ascii="宋体" w:hAnsi="宋体" w:eastAsia="宋体" w:cs="宋体"/>
          <w:b w:val="0"/>
          <w:bCs w:val="0"/>
          <w:color w:val="auto"/>
          <w:sz w:val="32"/>
          <w:szCs w:val="32"/>
        </w:rPr>
        <w:t>3、本合同一式份，自双方签章之日起起效。甲方XX份，乙方XX份，同级财政部门备案XX份，具有同等法律效力。</w:t>
      </w:r>
    </w:p>
    <w:p>
      <w:pPr>
        <w:keepNext w:val="0"/>
        <w:keepLines w:val="0"/>
        <w:pageBreakBefore w:val="0"/>
        <w:widowControl w:val="0"/>
        <w:kinsoku/>
        <w:wordWrap/>
        <w:overflowPunct/>
        <w:topLinePunct w:val="0"/>
        <w:autoSpaceDE/>
        <w:autoSpaceDN/>
        <w:bidi w:val="0"/>
        <w:spacing w:line="580" w:lineRule="exact"/>
        <w:ind w:left="426"/>
        <w:rPr>
          <w:rFonts w:hint="eastAsia" w:ascii="宋体" w:hAnsi="宋体" w:eastAsia="宋体" w:cs="宋体"/>
          <w:b w:val="0"/>
          <w:bCs w:val="0"/>
          <w:color w:val="auto"/>
          <w:sz w:val="32"/>
          <w:szCs w:val="32"/>
        </w:rPr>
      </w:pPr>
      <w:r>
        <w:rPr>
          <w:rFonts w:hint="eastAsia" w:ascii="宋体" w:hAnsi="宋体" w:eastAsia="宋体" w:cs="宋体"/>
          <w:b/>
          <w:bCs/>
          <w:color w:val="auto"/>
          <w:sz w:val="32"/>
          <w:szCs w:val="32"/>
        </w:rPr>
        <w:t>第十四条附件</w:t>
      </w:r>
    </w:p>
    <w:p>
      <w:pPr>
        <w:pStyle w:val="81"/>
        <w:keepNext w:val="0"/>
        <w:keepLines w:val="0"/>
        <w:pageBreakBefore w:val="0"/>
        <w:widowControl w:val="0"/>
        <w:kinsoku/>
        <w:wordWrap/>
        <w:overflowPunct/>
        <w:topLinePunct w:val="0"/>
        <w:autoSpaceDE/>
        <w:autoSpaceDN/>
        <w:bidi w:val="0"/>
        <w:spacing w:line="580" w:lineRule="exact"/>
        <w:rPr>
          <w:rFonts w:hint="eastAsia" w:ascii="宋体" w:hAnsi="宋体" w:eastAsia="宋体" w:cs="宋体"/>
          <w:b w:val="0"/>
          <w:bCs w:val="0"/>
          <w:color w:val="auto"/>
          <w:sz w:val="32"/>
          <w:szCs w:val="32"/>
        </w:rPr>
      </w:pPr>
      <w:r>
        <w:rPr>
          <w:rFonts w:hint="eastAsia" w:ascii="宋体" w:hAnsi="宋体" w:eastAsia="宋体" w:cs="宋体"/>
          <w:b w:val="0"/>
          <w:bCs w:val="0"/>
          <w:color w:val="auto"/>
          <w:sz w:val="32"/>
          <w:szCs w:val="32"/>
        </w:rPr>
        <w:t>1、项目招标文件</w:t>
      </w:r>
    </w:p>
    <w:p>
      <w:pPr>
        <w:pStyle w:val="81"/>
        <w:keepNext w:val="0"/>
        <w:keepLines w:val="0"/>
        <w:pageBreakBefore w:val="0"/>
        <w:widowControl w:val="0"/>
        <w:kinsoku/>
        <w:wordWrap/>
        <w:overflowPunct/>
        <w:topLinePunct w:val="0"/>
        <w:autoSpaceDE/>
        <w:autoSpaceDN/>
        <w:bidi w:val="0"/>
        <w:spacing w:line="580" w:lineRule="exact"/>
        <w:rPr>
          <w:rFonts w:hint="eastAsia" w:ascii="宋体" w:hAnsi="宋体" w:eastAsia="宋体" w:cs="宋体"/>
          <w:b w:val="0"/>
          <w:bCs w:val="0"/>
          <w:color w:val="auto"/>
          <w:sz w:val="32"/>
          <w:szCs w:val="32"/>
        </w:rPr>
      </w:pPr>
      <w:r>
        <w:rPr>
          <w:rFonts w:hint="eastAsia" w:ascii="宋体" w:hAnsi="宋体" w:eastAsia="宋体" w:cs="宋体"/>
          <w:b w:val="0"/>
          <w:bCs w:val="0"/>
          <w:color w:val="auto"/>
          <w:sz w:val="32"/>
          <w:szCs w:val="32"/>
        </w:rPr>
        <w:t>2、项目修改澄清文件</w:t>
      </w:r>
    </w:p>
    <w:p>
      <w:pPr>
        <w:pStyle w:val="81"/>
        <w:keepNext w:val="0"/>
        <w:keepLines w:val="0"/>
        <w:pageBreakBefore w:val="0"/>
        <w:widowControl w:val="0"/>
        <w:kinsoku/>
        <w:wordWrap/>
        <w:overflowPunct/>
        <w:topLinePunct w:val="0"/>
        <w:autoSpaceDE/>
        <w:autoSpaceDN/>
        <w:bidi w:val="0"/>
        <w:spacing w:line="580" w:lineRule="exact"/>
        <w:rPr>
          <w:rFonts w:hint="eastAsia" w:ascii="宋体" w:hAnsi="宋体" w:eastAsia="宋体" w:cs="宋体"/>
          <w:b w:val="0"/>
          <w:bCs w:val="0"/>
          <w:color w:val="auto"/>
          <w:sz w:val="32"/>
          <w:szCs w:val="32"/>
        </w:rPr>
      </w:pPr>
      <w:r>
        <w:rPr>
          <w:rFonts w:hint="eastAsia" w:ascii="宋体" w:hAnsi="宋体" w:eastAsia="宋体" w:cs="宋体"/>
          <w:b w:val="0"/>
          <w:bCs w:val="0"/>
          <w:color w:val="auto"/>
          <w:sz w:val="32"/>
          <w:szCs w:val="32"/>
        </w:rPr>
        <w:t>3、项目投标文件</w:t>
      </w:r>
    </w:p>
    <w:p>
      <w:pPr>
        <w:pStyle w:val="81"/>
        <w:keepNext w:val="0"/>
        <w:keepLines w:val="0"/>
        <w:pageBreakBefore w:val="0"/>
        <w:widowControl w:val="0"/>
        <w:kinsoku/>
        <w:wordWrap/>
        <w:overflowPunct/>
        <w:topLinePunct w:val="0"/>
        <w:autoSpaceDE/>
        <w:autoSpaceDN/>
        <w:bidi w:val="0"/>
        <w:spacing w:line="580" w:lineRule="exact"/>
        <w:rPr>
          <w:rFonts w:hint="eastAsia" w:ascii="宋体" w:hAnsi="宋体" w:eastAsia="宋体" w:cs="宋体"/>
          <w:b w:val="0"/>
          <w:bCs w:val="0"/>
          <w:color w:val="auto"/>
          <w:sz w:val="32"/>
          <w:szCs w:val="32"/>
        </w:rPr>
      </w:pPr>
      <w:r>
        <w:rPr>
          <w:rFonts w:hint="eastAsia" w:ascii="宋体" w:hAnsi="宋体" w:eastAsia="宋体" w:cs="宋体"/>
          <w:b w:val="0"/>
          <w:bCs w:val="0"/>
          <w:color w:val="auto"/>
          <w:sz w:val="32"/>
          <w:szCs w:val="32"/>
        </w:rPr>
        <w:t>4、中标通知书</w:t>
      </w:r>
    </w:p>
    <w:p>
      <w:pPr>
        <w:pStyle w:val="81"/>
        <w:keepNext w:val="0"/>
        <w:keepLines w:val="0"/>
        <w:pageBreakBefore w:val="0"/>
        <w:widowControl w:val="0"/>
        <w:kinsoku/>
        <w:wordWrap/>
        <w:overflowPunct/>
        <w:topLinePunct w:val="0"/>
        <w:autoSpaceDE/>
        <w:autoSpaceDN/>
        <w:bidi w:val="0"/>
        <w:spacing w:line="580" w:lineRule="exact"/>
        <w:rPr>
          <w:rFonts w:hint="eastAsia" w:ascii="宋体" w:hAnsi="宋体" w:eastAsia="宋体" w:cs="宋体"/>
          <w:b w:val="0"/>
          <w:bCs w:val="0"/>
          <w:color w:val="auto"/>
          <w:sz w:val="32"/>
          <w:szCs w:val="32"/>
        </w:rPr>
      </w:pPr>
      <w:r>
        <w:rPr>
          <w:rFonts w:hint="eastAsia" w:ascii="宋体" w:hAnsi="宋体" w:eastAsia="宋体" w:cs="宋体"/>
          <w:b w:val="0"/>
          <w:bCs w:val="0"/>
          <w:color w:val="auto"/>
          <w:sz w:val="32"/>
          <w:szCs w:val="32"/>
        </w:rPr>
        <w:t>5、其他</w:t>
      </w:r>
    </w:p>
    <w:p>
      <w:pPr>
        <w:spacing w:line="240" w:lineRule="auto"/>
        <w:rPr>
          <w:rFonts w:hint="eastAsia" w:ascii="宋体" w:hAnsi="宋体" w:eastAsia="宋体" w:cs="宋体"/>
          <w:b w:val="0"/>
          <w:bCs w:val="0"/>
          <w:color w:val="auto"/>
          <w:sz w:val="32"/>
          <w:szCs w:val="32"/>
        </w:rPr>
      </w:pPr>
    </w:p>
    <w:p>
      <w:pPr>
        <w:spacing w:line="240" w:lineRule="auto"/>
        <w:ind w:firstLine="640" w:firstLineChars="200"/>
        <w:rPr>
          <w:rFonts w:hint="eastAsia" w:ascii="宋体" w:hAnsi="宋体" w:eastAsia="宋体" w:cs="宋体"/>
          <w:b w:val="0"/>
          <w:bCs w:val="0"/>
          <w:color w:val="auto"/>
          <w:sz w:val="32"/>
          <w:szCs w:val="32"/>
        </w:rPr>
      </w:pPr>
      <w:r>
        <w:rPr>
          <w:rFonts w:hint="eastAsia" w:ascii="宋体" w:hAnsi="宋体" w:eastAsia="宋体" w:cs="宋体"/>
          <w:b w:val="0"/>
          <w:bCs w:val="0"/>
          <w:color w:val="auto"/>
          <w:sz w:val="32"/>
          <w:szCs w:val="32"/>
        </w:rPr>
        <w:t xml:space="preserve">甲方：成都市青白江区实验小学   </w:t>
      </w:r>
      <w:r>
        <w:rPr>
          <w:rFonts w:hint="eastAsia" w:ascii="宋体" w:hAnsi="宋体" w:eastAsia="宋体" w:cs="宋体"/>
          <w:b w:val="0"/>
          <w:bCs w:val="0"/>
          <w:color w:val="auto"/>
          <w:sz w:val="32"/>
          <w:szCs w:val="32"/>
          <w:lang w:val="en-US" w:eastAsia="zh-CN"/>
        </w:rPr>
        <w:t xml:space="preserve">    </w:t>
      </w:r>
      <w:r>
        <w:rPr>
          <w:rFonts w:hint="eastAsia" w:ascii="宋体" w:hAnsi="宋体" w:eastAsia="宋体" w:cs="宋体"/>
          <w:b w:val="0"/>
          <w:bCs w:val="0"/>
          <w:color w:val="auto"/>
          <w:sz w:val="32"/>
          <w:szCs w:val="32"/>
        </w:rPr>
        <w:t>（盖章）乙方：（盖章）</w:t>
      </w:r>
    </w:p>
    <w:p>
      <w:pPr>
        <w:spacing w:line="240" w:lineRule="auto"/>
        <w:ind w:firstLine="640" w:firstLineChars="200"/>
        <w:rPr>
          <w:rFonts w:hint="eastAsia" w:ascii="宋体" w:hAnsi="宋体" w:eastAsia="宋体" w:cs="宋体"/>
          <w:b w:val="0"/>
          <w:bCs w:val="0"/>
          <w:color w:val="auto"/>
          <w:sz w:val="32"/>
          <w:szCs w:val="32"/>
        </w:rPr>
      </w:pPr>
      <w:r>
        <w:rPr>
          <w:rFonts w:hint="eastAsia" w:ascii="宋体" w:hAnsi="宋体" w:eastAsia="宋体" w:cs="宋体"/>
          <w:b w:val="0"/>
          <w:bCs w:val="0"/>
          <w:color w:val="auto"/>
          <w:sz w:val="32"/>
          <w:szCs w:val="32"/>
        </w:rPr>
        <w:t>法定代表人（授权代表）：</w:t>
      </w:r>
      <w:r>
        <w:rPr>
          <w:rFonts w:hint="eastAsia" w:ascii="宋体" w:hAnsi="宋体" w:eastAsia="宋体" w:cs="宋体"/>
          <w:b w:val="0"/>
          <w:bCs w:val="0"/>
          <w:color w:val="auto"/>
          <w:sz w:val="32"/>
          <w:szCs w:val="32"/>
          <w:lang w:val="en-US" w:eastAsia="zh-CN"/>
        </w:rPr>
        <w:t xml:space="preserve">             </w:t>
      </w:r>
      <w:r>
        <w:rPr>
          <w:rFonts w:hint="eastAsia" w:ascii="宋体" w:hAnsi="宋体" w:eastAsia="宋体" w:cs="宋体"/>
          <w:b w:val="0"/>
          <w:bCs w:val="0"/>
          <w:color w:val="auto"/>
          <w:sz w:val="32"/>
          <w:szCs w:val="32"/>
        </w:rPr>
        <w:t>法定代表人（授权代表）：</w:t>
      </w:r>
    </w:p>
    <w:p>
      <w:pPr>
        <w:spacing w:line="240" w:lineRule="auto"/>
        <w:ind w:firstLine="640" w:firstLineChars="200"/>
        <w:rPr>
          <w:rFonts w:hint="eastAsia" w:ascii="宋体" w:hAnsi="宋体" w:eastAsia="宋体" w:cs="宋体"/>
          <w:b w:val="0"/>
          <w:bCs w:val="0"/>
          <w:color w:val="auto"/>
          <w:sz w:val="32"/>
          <w:szCs w:val="32"/>
        </w:rPr>
      </w:pPr>
      <w:r>
        <w:rPr>
          <w:rFonts w:hint="eastAsia" w:ascii="宋体" w:hAnsi="宋体" w:eastAsia="宋体" w:cs="宋体"/>
          <w:b w:val="0"/>
          <w:bCs w:val="0"/>
          <w:color w:val="auto"/>
          <w:sz w:val="32"/>
          <w:szCs w:val="32"/>
        </w:rPr>
        <w:t>地址：成都市青白江区栖凤街118号</w:t>
      </w:r>
      <w:r>
        <w:rPr>
          <w:rFonts w:hint="default" w:ascii="宋体" w:hAnsi="宋体" w:eastAsia="宋体" w:cs="宋体"/>
          <w:b w:val="0"/>
          <w:bCs w:val="0"/>
          <w:color w:val="auto"/>
          <w:sz w:val="32"/>
          <w:szCs w:val="32"/>
          <w:lang w:val="en-US"/>
        </w:rPr>
        <w:t xml:space="preserve">     </w:t>
      </w:r>
      <w:r>
        <w:rPr>
          <w:rFonts w:hint="eastAsia" w:ascii="宋体" w:hAnsi="宋体" w:eastAsia="宋体" w:cs="宋体"/>
          <w:b w:val="0"/>
          <w:bCs w:val="0"/>
          <w:color w:val="auto"/>
          <w:sz w:val="32"/>
          <w:szCs w:val="32"/>
        </w:rPr>
        <w:t>地址：</w:t>
      </w:r>
    </w:p>
    <w:p>
      <w:pPr>
        <w:spacing w:line="240" w:lineRule="auto"/>
        <w:ind w:firstLine="640" w:firstLineChars="200"/>
        <w:rPr>
          <w:rFonts w:hint="eastAsia" w:ascii="宋体" w:hAnsi="宋体" w:eastAsia="宋体" w:cs="宋体"/>
          <w:b w:val="0"/>
          <w:bCs w:val="0"/>
          <w:color w:val="auto"/>
          <w:sz w:val="32"/>
          <w:szCs w:val="32"/>
        </w:rPr>
      </w:pPr>
      <w:r>
        <w:rPr>
          <w:rFonts w:hint="eastAsia" w:ascii="宋体" w:hAnsi="宋体" w:eastAsia="宋体" w:cs="宋体"/>
          <w:b w:val="0"/>
          <w:bCs w:val="0"/>
          <w:color w:val="auto"/>
          <w:sz w:val="32"/>
          <w:szCs w:val="32"/>
        </w:rPr>
        <w:t>开户银行：开户银行：</w:t>
      </w:r>
    </w:p>
    <w:p>
      <w:pPr>
        <w:spacing w:line="240" w:lineRule="auto"/>
        <w:ind w:firstLine="640" w:firstLineChars="200"/>
        <w:rPr>
          <w:rFonts w:hint="eastAsia" w:ascii="宋体" w:hAnsi="宋体" w:eastAsia="宋体" w:cs="宋体"/>
          <w:b w:val="0"/>
          <w:bCs w:val="0"/>
          <w:color w:val="auto"/>
          <w:sz w:val="32"/>
          <w:szCs w:val="32"/>
        </w:rPr>
      </w:pPr>
      <w:r>
        <w:rPr>
          <w:rFonts w:hint="eastAsia" w:ascii="宋体" w:hAnsi="宋体" w:eastAsia="宋体" w:cs="宋体"/>
          <w:b w:val="0"/>
          <w:bCs w:val="0"/>
          <w:color w:val="auto"/>
          <w:sz w:val="32"/>
          <w:szCs w:val="32"/>
        </w:rPr>
        <w:t>账号：</w:t>
      </w:r>
      <w:r>
        <w:rPr>
          <w:rFonts w:hint="default" w:ascii="宋体" w:hAnsi="宋体" w:eastAsia="宋体" w:cs="宋体"/>
          <w:b w:val="0"/>
          <w:bCs w:val="0"/>
          <w:color w:val="auto"/>
          <w:sz w:val="32"/>
          <w:szCs w:val="32"/>
          <w:lang w:val="en-US"/>
        </w:rPr>
        <w:t xml:space="preserve">                               </w:t>
      </w:r>
      <w:r>
        <w:rPr>
          <w:rFonts w:hint="eastAsia" w:ascii="宋体" w:hAnsi="宋体" w:eastAsia="宋体" w:cs="宋体"/>
          <w:b w:val="0"/>
          <w:bCs w:val="0"/>
          <w:color w:val="auto"/>
          <w:sz w:val="32"/>
          <w:szCs w:val="32"/>
        </w:rPr>
        <w:t>账号：</w:t>
      </w:r>
    </w:p>
    <w:p>
      <w:pPr>
        <w:spacing w:line="240" w:lineRule="auto"/>
        <w:ind w:firstLine="640" w:firstLineChars="200"/>
        <w:rPr>
          <w:rFonts w:hint="eastAsia" w:ascii="宋体" w:hAnsi="宋体" w:eastAsia="宋体" w:cs="宋体"/>
          <w:b w:val="0"/>
          <w:bCs w:val="0"/>
          <w:color w:val="auto"/>
          <w:sz w:val="32"/>
          <w:szCs w:val="32"/>
        </w:rPr>
      </w:pPr>
      <w:r>
        <w:rPr>
          <w:rFonts w:hint="eastAsia" w:ascii="宋体" w:hAnsi="宋体" w:eastAsia="宋体" w:cs="宋体"/>
          <w:b w:val="0"/>
          <w:bCs w:val="0"/>
          <w:color w:val="auto"/>
          <w:sz w:val="32"/>
          <w:szCs w:val="32"/>
        </w:rPr>
        <w:t>电话：</w:t>
      </w:r>
      <w:r>
        <w:rPr>
          <w:rFonts w:hint="default" w:ascii="宋体" w:hAnsi="宋体" w:eastAsia="宋体" w:cs="宋体"/>
          <w:b w:val="0"/>
          <w:bCs w:val="0"/>
          <w:color w:val="auto"/>
          <w:sz w:val="32"/>
          <w:szCs w:val="32"/>
          <w:lang w:val="en-US"/>
        </w:rPr>
        <w:t xml:space="preserve">                              </w:t>
      </w:r>
      <w:r>
        <w:rPr>
          <w:rFonts w:hint="eastAsia" w:ascii="宋体" w:hAnsi="宋体" w:eastAsia="宋体" w:cs="宋体"/>
          <w:b w:val="0"/>
          <w:bCs w:val="0"/>
          <w:color w:val="auto"/>
          <w:sz w:val="32"/>
          <w:szCs w:val="32"/>
        </w:rPr>
        <w:t>电话：</w:t>
      </w:r>
    </w:p>
    <w:p>
      <w:pPr>
        <w:spacing w:line="240" w:lineRule="auto"/>
        <w:ind w:firstLine="640" w:firstLineChars="200"/>
        <w:rPr>
          <w:rFonts w:hint="eastAsia" w:ascii="宋体" w:hAnsi="宋体" w:eastAsia="宋体" w:cs="宋体"/>
          <w:b w:val="0"/>
          <w:bCs w:val="0"/>
          <w:color w:val="auto"/>
          <w:sz w:val="32"/>
          <w:szCs w:val="32"/>
        </w:rPr>
      </w:pPr>
      <w:r>
        <w:rPr>
          <w:rFonts w:hint="eastAsia" w:ascii="宋体" w:hAnsi="宋体" w:eastAsia="宋体" w:cs="宋体"/>
          <w:b w:val="0"/>
          <w:bCs w:val="0"/>
          <w:color w:val="auto"/>
          <w:sz w:val="32"/>
          <w:szCs w:val="32"/>
        </w:rPr>
        <w:t>传真：</w:t>
      </w:r>
      <w:r>
        <w:rPr>
          <w:rFonts w:hint="default" w:ascii="宋体" w:hAnsi="宋体" w:eastAsia="宋体" w:cs="宋体"/>
          <w:b w:val="0"/>
          <w:bCs w:val="0"/>
          <w:color w:val="auto"/>
          <w:sz w:val="32"/>
          <w:szCs w:val="32"/>
          <w:lang w:val="en-US"/>
        </w:rPr>
        <w:t xml:space="preserve">                              </w:t>
      </w:r>
      <w:r>
        <w:rPr>
          <w:rFonts w:hint="eastAsia" w:ascii="宋体" w:hAnsi="宋体" w:eastAsia="宋体" w:cs="宋体"/>
          <w:b w:val="0"/>
          <w:bCs w:val="0"/>
          <w:color w:val="auto"/>
          <w:sz w:val="32"/>
          <w:szCs w:val="32"/>
        </w:rPr>
        <w:t>传真：</w:t>
      </w:r>
    </w:p>
    <w:p>
      <w:pPr>
        <w:spacing w:line="240" w:lineRule="auto"/>
        <w:ind w:firstLine="640" w:firstLineChars="200"/>
        <w:rPr>
          <w:rFonts w:hint="eastAsia" w:ascii="宋体" w:hAnsi="宋体" w:eastAsia="宋体" w:cs="宋体"/>
          <w:color w:val="auto"/>
        </w:rPr>
      </w:pPr>
      <w:r>
        <w:rPr>
          <w:rFonts w:hint="eastAsia" w:ascii="宋体" w:hAnsi="宋体" w:eastAsia="宋体" w:cs="宋体"/>
          <w:b w:val="0"/>
          <w:bCs w:val="0"/>
          <w:color w:val="auto"/>
          <w:sz w:val="32"/>
          <w:szCs w:val="32"/>
        </w:rPr>
        <w:t>签约日期：</w:t>
      </w:r>
      <w:r>
        <w:rPr>
          <w:rFonts w:hint="eastAsia" w:ascii="宋体" w:hAnsi="宋体" w:eastAsia="宋体" w:cs="宋体"/>
          <w:b w:val="0"/>
          <w:bCs w:val="0"/>
          <w:color w:val="auto"/>
          <w:sz w:val="32"/>
          <w:szCs w:val="32"/>
          <w:lang w:val="en-US" w:eastAsia="zh-CN"/>
        </w:rPr>
        <w:t xml:space="preserve"> </w:t>
      </w:r>
      <w:r>
        <w:rPr>
          <w:rFonts w:hint="eastAsia" w:ascii="宋体" w:hAnsi="宋体" w:eastAsia="宋体" w:cs="宋体"/>
          <w:b w:val="0"/>
          <w:bCs w:val="0"/>
          <w:color w:val="auto"/>
          <w:sz w:val="32"/>
          <w:szCs w:val="32"/>
        </w:rPr>
        <w:t>年</w:t>
      </w:r>
      <w:r>
        <w:rPr>
          <w:rFonts w:hint="eastAsia" w:ascii="宋体" w:hAnsi="宋体" w:eastAsia="宋体" w:cs="宋体"/>
          <w:b w:val="0"/>
          <w:bCs w:val="0"/>
          <w:color w:val="auto"/>
          <w:sz w:val="32"/>
          <w:szCs w:val="32"/>
          <w:lang w:val="en-US" w:eastAsia="zh-CN"/>
        </w:rPr>
        <w:t xml:space="preserve">  </w:t>
      </w:r>
      <w:r>
        <w:rPr>
          <w:rFonts w:hint="eastAsia" w:ascii="宋体" w:hAnsi="宋体" w:eastAsia="宋体" w:cs="宋体"/>
          <w:b w:val="0"/>
          <w:bCs w:val="0"/>
          <w:color w:val="auto"/>
          <w:sz w:val="32"/>
          <w:szCs w:val="32"/>
        </w:rPr>
        <w:t>月</w:t>
      </w:r>
      <w:r>
        <w:rPr>
          <w:rFonts w:hint="eastAsia" w:ascii="宋体" w:hAnsi="宋体" w:eastAsia="宋体" w:cs="宋体"/>
          <w:b w:val="0"/>
          <w:bCs w:val="0"/>
          <w:color w:val="auto"/>
          <w:sz w:val="32"/>
          <w:szCs w:val="32"/>
          <w:lang w:val="en-US" w:eastAsia="zh-CN"/>
        </w:rPr>
        <w:t xml:space="preserve">  </w:t>
      </w:r>
      <w:r>
        <w:rPr>
          <w:rFonts w:hint="eastAsia" w:ascii="宋体" w:hAnsi="宋体" w:eastAsia="宋体" w:cs="宋体"/>
          <w:b w:val="0"/>
          <w:bCs w:val="0"/>
          <w:color w:val="auto"/>
          <w:sz w:val="32"/>
          <w:szCs w:val="32"/>
        </w:rPr>
        <w:t>日</w:t>
      </w:r>
      <w:r>
        <w:rPr>
          <w:rFonts w:hint="eastAsia" w:ascii="宋体" w:hAnsi="宋体" w:eastAsia="宋体" w:cs="宋体"/>
          <w:b w:val="0"/>
          <w:bCs w:val="0"/>
          <w:color w:val="auto"/>
          <w:sz w:val="32"/>
          <w:szCs w:val="32"/>
        </w:rPr>
        <w:tab/>
      </w:r>
      <w:r>
        <w:rPr>
          <w:rFonts w:hint="default" w:ascii="宋体" w:hAnsi="宋体" w:eastAsia="宋体" w:cs="宋体"/>
          <w:b w:val="0"/>
          <w:bCs w:val="0"/>
          <w:color w:val="auto"/>
          <w:sz w:val="32"/>
          <w:szCs w:val="32"/>
          <w:lang w:val="en-US"/>
        </w:rPr>
        <w:t xml:space="preserve"> </w:t>
      </w:r>
      <w:r>
        <w:rPr>
          <w:rFonts w:hint="eastAsia" w:ascii="宋体" w:hAnsi="宋体" w:eastAsia="宋体" w:cs="宋体"/>
          <w:b w:val="0"/>
          <w:bCs w:val="0"/>
          <w:color w:val="auto"/>
          <w:sz w:val="32"/>
          <w:szCs w:val="32"/>
          <w:lang w:val="en-US" w:eastAsia="zh-CN"/>
        </w:rPr>
        <w:t xml:space="preserve"> </w:t>
      </w:r>
      <w:r>
        <w:rPr>
          <w:rFonts w:hint="default" w:ascii="宋体" w:hAnsi="宋体" w:eastAsia="宋体" w:cs="宋体"/>
          <w:b w:val="0"/>
          <w:bCs w:val="0"/>
          <w:color w:val="auto"/>
          <w:sz w:val="32"/>
          <w:szCs w:val="32"/>
          <w:lang w:val="en-US" w:eastAsia="zh-CN"/>
        </w:rPr>
        <w:t xml:space="preserve">     </w:t>
      </w:r>
      <w:r>
        <w:rPr>
          <w:rFonts w:hint="eastAsia" w:ascii="宋体" w:hAnsi="宋体" w:eastAsia="宋体" w:cs="宋体"/>
          <w:b w:val="0"/>
          <w:bCs w:val="0"/>
          <w:color w:val="auto"/>
          <w:sz w:val="32"/>
          <w:szCs w:val="32"/>
        </w:rPr>
        <w:t>签约日期</w:t>
      </w:r>
      <w:r>
        <w:rPr>
          <w:rFonts w:hint="eastAsia" w:ascii="宋体" w:hAnsi="宋体" w:eastAsia="宋体" w:cs="宋体"/>
          <w:b w:val="0"/>
          <w:bCs w:val="0"/>
          <w:color w:val="auto"/>
          <w:sz w:val="32"/>
          <w:szCs w:val="32"/>
          <w:lang w:val="en-US" w:eastAsia="zh-CN"/>
        </w:rPr>
        <w:t xml:space="preserve">: </w:t>
      </w:r>
      <w:r>
        <w:rPr>
          <w:rFonts w:hint="eastAsia" w:ascii="宋体" w:hAnsi="宋体" w:eastAsia="宋体" w:cs="宋体"/>
          <w:b w:val="0"/>
          <w:bCs w:val="0"/>
          <w:color w:val="auto"/>
          <w:sz w:val="32"/>
          <w:szCs w:val="32"/>
        </w:rPr>
        <w:t>年</w:t>
      </w:r>
      <w:r>
        <w:rPr>
          <w:rFonts w:hint="eastAsia" w:ascii="宋体" w:hAnsi="宋体" w:eastAsia="宋体" w:cs="宋体"/>
          <w:b w:val="0"/>
          <w:bCs w:val="0"/>
          <w:color w:val="auto"/>
          <w:sz w:val="32"/>
          <w:szCs w:val="32"/>
          <w:lang w:val="en-US" w:eastAsia="zh-CN"/>
        </w:rPr>
        <w:t xml:space="preserve"> </w:t>
      </w:r>
      <w:r>
        <w:rPr>
          <w:rFonts w:hint="eastAsia" w:ascii="宋体" w:hAnsi="宋体" w:eastAsia="宋体" w:cs="宋体"/>
          <w:b w:val="0"/>
          <w:bCs w:val="0"/>
          <w:color w:val="auto"/>
          <w:sz w:val="32"/>
          <w:szCs w:val="32"/>
        </w:rPr>
        <w:t>月</w:t>
      </w:r>
      <w:r>
        <w:rPr>
          <w:rFonts w:hint="eastAsia" w:ascii="宋体" w:hAnsi="宋体" w:eastAsia="宋体" w:cs="宋体"/>
          <w:b w:val="0"/>
          <w:bCs w:val="0"/>
          <w:color w:val="auto"/>
          <w:sz w:val="32"/>
          <w:szCs w:val="32"/>
          <w:lang w:val="en-US" w:eastAsia="zh-CN"/>
        </w:rPr>
        <w:t xml:space="preserve"> </w:t>
      </w:r>
      <w:r>
        <w:rPr>
          <w:rFonts w:hint="eastAsia" w:ascii="宋体" w:hAnsi="宋体" w:eastAsia="宋体" w:cs="宋体"/>
          <w:b w:val="0"/>
          <w:bCs w:val="0"/>
          <w:color w:val="auto"/>
          <w:sz w:val="32"/>
          <w:szCs w:val="32"/>
        </w:rPr>
        <w:t>日</w:t>
      </w:r>
    </w:p>
    <w:p>
      <w:pPr>
        <w:keepNext w:val="0"/>
        <w:keepLines w:val="0"/>
        <w:pageBreakBefore w:val="0"/>
        <w:widowControl w:val="0"/>
        <w:kinsoku/>
        <w:overflowPunct/>
        <w:autoSpaceDE/>
        <w:autoSpaceDN/>
        <w:bidi w:val="0"/>
        <w:snapToGrid/>
        <w:spacing w:line="580" w:lineRule="exact"/>
        <w:outlineLvl w:val="9"/>
        <w:rPr>
          <w:rFonts w:hint="eastAsia" w:ascii="宋体" w:hAnsi="宋体" w:eastAsia="宋体" w:cs="宋体"/>
          <w:color w:val="auto"/>
          <w:sz w:val="32"/>
          <w:szCs w:val="32"/>
          <w:highlight w:val="none"/>
        </w:rPr>
      </w:pPr>
    </w:p>
    <w:p>
      <w:pPr>
        <w:keepNext w:val="0"/>
        <w:keepLines w:val="0"/>
        <w:pageBreakBefore w:val="0"/>
        <w:widowControl w:val="0"/>
        <w:kinsoku/>
        <w:overflowPunct/>
        <w:autoSpaceDE/>
        <w:autoSpaceDN/>
        <w:bidi w:val="0"/>
        <w:snapToGrid/>
        <w:spacing w:line="580" w:lineRule="exact"/>
        <w:ind w:firstLine="640" w:firstLineChars="200"/>
        <w:outlineLvl w:val="9"/>
        <w:rPr>
          <w:rFonts w:hint="eastAsia" w:ascii="宋体" w:hAnsi="宋体" w:eastAsia="宋体" w:cs="宋体"/>
          <w:color w:val="auto"/>
          <w:sz w:val="32"/>
          <w:szCs w:val="32"/>
          <w:highlight w:val="none"/>
        </w:rPr>
      </w:pPr>
    </w:p>
    <w:p>
      <w:pPr>
        <w:tabs>
          <w:tab w:val="left" w:pos="1155"/>
          <w:tab w:val="left" w:pos="1276"/>
          <w:tab w:val="left" w:pos="1418"/>
        </w:tabs>
        <w:spacing w:line="580" w:lineRule="exact"/>
        <w:rPr>
          <w:rFonts w:eastAsia="仿宋"/>
          <w:color w:val="auto"/>
          <w:szCs w:val="21"/>
          <w:highlight w:val="none"/>
        </w:rPr>
      </w:pPr>
    </w:p>
    <w:p>
      <w:pPr>
        <w:tabs>
          <w:tab w:val="left" w:pos="1155"/>
          <w:tab w:val="left" w:pos="1276"/>
          <w:tab w:val="left" w:pos="1418"/>
        </w:tabs>
        <w:spacing w:line="580" w:lineRule="exact"/>
        <w:rPr>
          <w:rFonts w:eastAsia="仿宋"/>
          <w:color w:val="auto"/>
          <w:szCs w:val="21"/>
          <w:highlight w:val="none"/>
        </w:rPr>
      </w:pPr>
    </w:p>
    <w:p>
      <w:pPr>
        <w:tabs>
          <w:tab w:val="left" w:pos="1155"/>
          <w:tab w:val="left" w:pos="1276"/>
          <w:tab w:val="left" w:pos="1418"/>
        </w:tabs>
        <w:spacing w:line="580" w:lineRule="exact"/>
        <w:rPr>
          <w:rFonts w:eastAsia="仿宋"/>
          <w:color w:val="auto"/>
          <w:szCs w:val="21"/>
          <w:highlight w:val="none"/>
        </w:rPr>
      </w:pPr>
    </w:p>
    <w:p>
      <w:pPr>
        <w:tabs>
          <w:tab w:val="left" w:pos="1155"/>
          <w:tab w:val="left" w:pos="1276"/>
          <w:tab w:val="left" w:pos="1418"/>
        </w:tabs>
        <w:spacing w:line="580" w:lineRule="exact"/>
        <w:rPr>
          <w:rFonts w:eastAsia="仿宋"/>
          <w:color w:val="auto"/>
          <w:szCs w:val="21"/>
          <w:highlight w:val="none"/>
        </w:rPr>
      </w:pPr>
    </w:p>
    <w:p>
      <w:pPr>
        <w:tabs>
          <w:tab w:val="left" w:pos="1155"/>
          <w:tab w:val="left" w:pos="1276"/>
          <w:tab w:val="left" w:pos="1418"/>
        </w:tabs>
        <w:spacing w:line="580" w:lineRule="exact"/>
        <w:rPr>
          <w:rFonts w:eastAsia="仿宋"/>
          <w:color w:val="auto"/>
          <w:szCs w:val="21"/>
          <w:highlight w:val="none"/>
        </w:rPr>
      </w:pPr>
    </w:p>
    <w:p>
      <w:pPr>
        <w:tabs>
          <w:tab w:val="left" w:pos="1155"/>
          <w:tab w:val="left" w:pos="1276"/>
          <w:tab w:val="left" w:pos="1418"/>
        </w:tabs>
        <w:spacing w:line="580" w:lineRule="exact"/>
        <w:rPr>
          <w:rFonts w:eastAsia="仿宋"/>
          <w:color w:val="auto"/>
          <w:szCs w:val="21"/>
          <w:highlight w:val="none"/>
        </w:rPr>
      </w:pPr>
    </w:p>
    <w:p>
      <w:pPr>
        <w:tabs>
          <w:tab w:val="left" w:pos="1155"/>
          <w:tab w:val="left" w:pos="1276"/>
          <w:tab w:val="left" w:pos="1418"/>
        </w:tabs>
        <w:spacing w:line="580" w:lineRule="exact"/>
        <w:rPr>
          <w:rFonts w:eastAsia="仿宋"/>
          <w:color w:val="auto"/>
          <w:szCs w:val="21"/>
          <w:highlight w:val="none"/>
        </w:rPr>
      </w:pPr>
    </w:p>
    <w:p>
      <w:pPr>
        <w:tabs>
          <w:tab w:val="left" w:pos="1155"/>
          <w:tab w:val="left" w:pos="1276"/>
          <w:tab w:val="left" w:pos="1418"/>
        </w:tabs>
        <w:spacing w:line="580" w:lineRule="exact"/>
        <w:rPr>
          <w:rFonts w:eastAsia="仿宋"/>
          <w:color w:val="auto"/>
          <w:szCs w:val="21"/>
          <w:highlight w:val="none"/>
        </w:rPr>
      </w:pPr>
    </w:p>
    <w:p>
      <w:pPr>
        <w:tabs>
          <w:tab w:val="left" w:pos="1155"/>
          <w:tab w:val="left" w:pos="1276"/>
          <w:tab w:val="left" w:pos="1418"/>
        </w:tabs>
        <w:spacing w:line="580" w:lineRule="exact"/>
        <w:rPr>
          <w:rFonts w:eastAsia="仿宋"/>
          <w:color w:val="auto"/>
          <w:szCs w:val="21"/>
          <w:highlight w:val="none"/>
        </w:rPr>
      </w:pPr>
    </w:p>
    <w:bookmarkEnd w:id="139"/>
    <w:bookmarkEnd w:id="140"/>
    <w:bookmarkEnd w:id="141"/>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moder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Narrow">
    <w:panose1 w:val="020B0606020202030204"/>
    <w:charset w:val="00"/>
    <w:family w:val="swiss"/>
    <w:pitch w:val="default"/>
    <w:sig w:usb0="00000287" w:usb1="00000800" w:usb2="00000000" w:usb3="00000000" w:csb0="2000009F" w:csb1="DFD70000"/>
  </w:font>
  <w:font w:name="楷体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Times New (W1)">
    <w:altName w:val="Times New Roman"/>
    <w:panose1 w:val="00000000000000000000"/>
    <w:charset w:val="00"/>
    <w:family w:val="roman"/>
    <w:pitch w:val="default"/>
    <w:sig w:usb0="00000000" w:usb1="00000000" w:usb2="00000008" w:usb3="00000000" w:csb0="000001FF" w:csb1="00000000"/>
  </w:font>
  <w:font w:name="Arial (W1)">
    <w:altName w:val="Arial"/>
    <w:panose1 w:val="00000000000000000000"/>
    <w:charset w:val="00"/>
    <w:family w:val="swiss"/>
    <w:pitch w:val="default"/>
    <w:sig w:usb0="00000000" w:usb1="00000000" w:usb2="00000008" w:usb3="00000000" w:csb0="000001FF" w:csb1="00000000"/>
  </w:font>
  <w:font w:name="隶书">
    <w:altName w:val="微软雅黑"/>
    <w:panose1 w:val="0201050906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Arial Unicode MS">
    <w:altName w:val="宋体"/>
    <w:panose1 w:val="020B0604020202020204"/>
    <w:charset w:val="86"/>
    <w:family w:val="auto"/>
    <w:pitch w:val="default"/>
    <w:sig w:usb0="00000000" w:usb1="00000000" w:usb2="0000003F" w:usb3="00000000" w:csb0="603F01FF" w:csb1="FFFF0000"/>
  </w:font>
  <w:font w:name="等线 Light">
    <w:altName w:val="宋体"/>
    <w:panose1 w:val="02010600030101010101"/>
    <w:charset w:val="86"/>
    <w:family w:val="auto"/>
    <w:pitch w:val="default"/>
    <w:sig w:usb0="00000000" w:usb1="00000000" w:usb2="00000016" w:usb3="00000000" w:csb0="0004000F" w:csb1="00000000"/>
  </w:font>
  <w:font w:name="方正小标宋简体">
    <w:panose1 w:val="02010601030101010101"/>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rPr>
        <w:rFonts w:hint="default" w:eastAsia="宋体"/>
        <w:lang w:val="en-US" w:eastAsia="zh-CN"/>
      </w:rPr>
    </w:pPr>
    <w:r>
      <w:rPr>
        <w:rFonts w:hint="eastAsia"/>
        <w:lang w:val="en-US"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8"/>
                            <w:rPr>
                              <w:rStyle w:val="47"/>
                            </w:rPr>
                          </w:pPr>
                          <w:r>
                            <w:fldChar w:fldCharType="begin"/>
                          </w:r>
                          <w:r>
                            <w:rPr>
                              <w:rStyle w:val="47"/>
                            </w:rPr>
                            <w:instrText xml:space="preserve">PAGE  </w:instrText>
                          </w:r>
                          <w:r>
                            <w:fldChar w:fldCharType="separate"/>
                          </w:r>
                          <w:r>
                            <w:rPr>
                              <w:rStyle w:val="47"/>
                            </w:rPr>
                            <w:t>2</w:t>
                          </w:r>
                          <w:r>
                            <w:fldChar w:fldCharType="end"/>
                          </w:r>
                        </w:p>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8"/>
                      <w:rPr>
                        <w:rStyle w:val="47"/>
                      </w:rPr>
                    </w:pPr>
                    <w:r>
                      <w:fldChar w:fldCharType="begin"/>
                    </w:r>
                    <w:r>
                      <w:rPr>
                        <w:rStyle w:val="47"/>
                      </w:rPr>
                      <w:instrText xml:space="preserve">PAGE  </w:instrText>
                    </w:r>
                    <w:r>
                      <w:fldChar w:fldCharType="separate"/>
                    </w:r>
                    <w:r>
                      <w:rPr>
                        <w:rStyle w:val="47"/>
                      </w:rPr>
                      <w:t>2</w:t>
                    </w:r>
                    <w:r>
                      <w:fldChar w:fldCharType="end"/>
                    </w:r>
                  </w:p>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rPr>
        <w:rFonts w:hint="default" w:eastAsia="宋体"/>
        <w:lang w:val="en-US" w:eastAsia="zh-CN"/>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rFonts w:hint="eastAsia"/>
        <w:lang w:val="en-US" w:eastAsia="zh-CN"/>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9099BE8"/>
    <w:multiLevelType w:val="singleLevel"/>
    <w:tmpl w:val="C9099BE8"/>
    <w:lvl w:ilvl="0" w:tentative="0">
      <w:start w:val="10"/>
      <w:numFmt w:val="decimal"/>
      <w:suff w:val="space"/>
      <w:lvlText w:val="%1."/>
      <w:lvlJc w:val="left"/>
    </w:lvl>
  </w:abstractNum>
  <w:abstractNum w:abstractNumId="1">
    <w:nsid w:val="E8DDB4E8"/>
    <w:multiLevelType w:val="singleLevel"/>
    <w:tmpl w:val="E8DDB4E8"/>
    <w:lvl w:ilvl="0" w:tentative="0">
      <w:start w:val="3"/>
      <w:numFmt w:val="decimal"/>
      <w:suff w:val="nothing"/>
      <w:lvlText w:val="（%1）"/>
      <w:lvlJc w:val="left"/>
    </w:lvl>
  </w:abstractNum>
  <w:abstractNum w:abstractNumId="2">
    <w:nsid w:val="F1FD0B0A"/>
    <w:multiLevelType w:val="singleLevel"/>
    <w:tmpl w:val="F1FD0B0A"/>
    <w:lvl w:ilvl="0" w:tentative="0">
      <w:start w:val="2"/>
      <w:numFmt w:val="chineseCounting"/>
      <w:suff w:val="nothing"/>
      <w:lvlText w:val="%1、"/>
      <w:lvlJc w:val="left"/>
      <w:rPr>
        <w:rFonts w:hint="eastAsia"/>
      </w:rPr>
    </w:lvl>
  </w:abstractNum>
  <w:abstractNum w:abstractNumId="3">
    <w:nsid w:val="00000016"/>
    <w:multiLevelType w:val="multilevel"/>
    <w:tmpl w:val="00000016"/>
    <w:lvl w:ilvl="0" w:tentative="0">
      <w:start w:val="1"/>
      <w:numFmt w:val="decimal"/>
      <w:lvlText w:val="%1."/>
      <w:lvlJc w:val="left"/>
      <w:pPr>
        <w:tabs>
          <w:tab w:val="left" w:pos="704"/>
        </w:tabs>
        <w:ind w:left="704" w:hanging="420"/>
      </w:pPr>
    </w:lvl>
    <w:lvl w:ilvl="1" w:tentative="0">
      <w:start w:val="1"/>
      <w:numFmt w:val="lowerLetter"/>
      <w:pStyle w:val="92"/>
      <w:lvlText w:val="%2)"/>
      <w:lvlJc w:val="left"/>
      <w:pPr>
        <w:tabs>
          <w:tab w:val="left" w:pos="1124"/>
        </w:tabs>
        <w:ind w:left="1124" w:hanging="420"/>
      </w:pPr>
    </w:lvl>
    <w:lvl w:ilvl="2" w:tentative="0">
      <w:start w:val="1"/>
      <w:numFmt w:val="lowerRoman"/>
      <w:lvlText w:val="%3."/>
      <w:lvlJc w:val="right"/>
      <w:pPr>
        <w:tabs>
          <w:tab w:val="left" w:pos="1544"/>
        </w:tabs>
        <w:ind w:left="1544" w:hanging="420"/>
      </w:pPr>
    </w:lvl>
    <w:lvl w:ilvl="3" w:tentative="0">
      <w:start w:val="1"/>
      <w:numFmt w:val="decimal"/>
      <w:lvlText w:val="%4."/>
      <w:lvlJc w:val="left"/>
      <w:pPr>
        <w:tabs>
          <w:tab w:val="left" w:pos="1964"/>
        </w:tabs>
        <w:ind w:left="1964" w:hanging="420"/>
      </w:pPr>
    </w:lvl>
    <w:lvl w:ilvl="4" w:tentative="0">
      <w:start w:val="1"/>
      <w:numFmt w:val="lowerLetter"/>
      <w:lvlText w:val="%5)"/>
      <w:lvlJc w:val="left"/>
      <w:pPr>
        <w:tabs>
          <w:tab w:val="left" w:pos="2384"/>
        </w:tabs>
        <w:ind w:left="2384" w:hanging="420"/>
      </w:pPr>
    </w:lvl>
    <w:lvl w:ilvl="5" w:tentative="0">
      <w:start w:val="1"/>
      <w:numFmt w:val="lowerRoman"/>
      <w:lvlText w:val="%6."/>
      <w:lvlJc w:val="right"/>
      <w:pPr>
        <w:tabs>
          <w:tab w:val="left" w:pos="2804"/>
        </w:tabs>
        <w:ind w:left="2804" w:hanging="420"/>
      </w:pPr>
    </w:lvl>
    <w:lvl w:ilvl="6" w:tentative="0">
      <w:start w:val="1"/>
      <w:numFmt w:val="decimal"/>
      <w:lvlText w:val="%7."/>
      <w:lvlJc w:val="left"/>
      <w:pPr>
        <w:tabs>
          <w:tab w:val="left" w:pos="3224"/>
        </w:tabs>
        <w:ind w:left="3224" w:hanging="420"/>
      </w:pPr>
    </w:lvl>
    <w:lvl w:ilvl="7" w:tentative="0">
      <w:start w:val="1"/>
      <w:numFmt w:val="lowerLetter"/>
      <w:lvlText w:val="%8)"/>
      <w:lvlJc w:val="left"/>
      <w:pPr>
        <w:tabs>
          <w:tab w:val="left" w:pos="3644"/>
        </w:tabs>
        <w:ind w:left="3644" w:hanging="420"/>
      </w:pPr>
    </w:lvl>
    <w:lvl w:ilvl="8" w:tentative="0">
      <w:start w:val="1"/>
      <w:numFmt w:val="lowerRoman"/>
      <w:lvlText w:val="%9."/>
      <w:lvlJc w:val="right"/>
      <w:pPr>
        <w:tabs>
          <w:tab w:val="left" w:pos="4064"/>
        </w:tabs>
        <w:ind w:left="4064" w:hanging="420"/>
      </w:pPr>
    </w:lvl>
  </w:abstractNum>
  <w:abstractNum w:abstractNumId="4">
    <w:nsid w:val="00000022"/>
    <w:multiLevelType w:val="multilevel"/>
    <w:tmpl w:val="00000022"/>
    <w:lvl w:ilvl="0" w:tentative="0">
      <w:start w:val="1"/>
      <w:numFmt w:val="decimal"/>
      <w:lvlText w:val="第%1章"/>
      <w:lvlJc w:val="left"/>
      <w:pPr>
        <w:tabs>
          <w:tab w:val="left" w:pos="2630"/>
        </w:tabs>
        <w:ind w:left="2630" w:hanging="425"/>
      </w:pPr>
      <w:rPr>
        <w:rFonts w:hint="eastAsia" w:ascii="宋体" w:hAnsi="宋体" w:eastAsia="宋体" w:cs="Times New Roman"/>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rPr>
    </w:lvl>
    <w:lvl w:ilvl="1" w:tentative="0">
      <w:start w:val="1"/>
      <w:numFmt w:val="decimal"/>
      <w:suff w:val="space"/>
      <w:lvlText w:val="%1.%2."/>
      <w:lvlJc w:val="left"/>
      <w:pPr>
        <w:ind w:left="4538" w:hanging="567"/>
      </w:pPr>
      <w:rPr>
        <w:rFonts w:hint="default" w:ascii="Times New Roman" w:hAnsi="Times New Roman" w:eastAsia="宋体" w:cs="Times New Roman"/>
        <w:b/>
        <w:i w:val="0"/>
        <w:sz w:val="28"/>
        <w:szCs w:val="28"/>
      </w:rPr>
    </w:lvl>
    <w:lvl w:ilvl="2" w:tentative="0">
      <w:start w:val="1"/>
      <w:numFmt w:val="decimal"/>
      <w:lvlText w:val="%1.%2.%3."/>
      <w:lvlJc w:val="left"/>
      <w:pPr>
        <w:tabs>
          <w:tab w:val="left" w:pos="709"/>
        </w:tabs>
        <w:ind w:left="709" w:hanging="709"/>
      </w:pPr>
      <w:rPr>
        <w:rFonts w:hint="default" w:ascii="Times New Roman" w:hAnsi="Times New Roman" w:cs="Times New Roman"/>
      </w:rPr>
    </w:lvl>
    <w:lvl w:ilvl="3" w:tentative="0">
      <w:start w:val="1"/>
      <w:numFmt w:val="decimal"/>
      <w:lvlText w:val="%1.%2.%3.%4."/>
      <w:lvlJc w:val="left"/>
      <w:pPr>
        <w:tabs>
          <w:tab w:val="left" w:pos="1779"/>
        </w:tabs>
        <w:ind w:left="1779" w:hanging="851"/>
      </w:pPr>
      <w:rPr>
        <w:rFonts w:hint="default" w:ascii="Times New Roman" w:hAnsi="Times New Roman" w:cs="Times New Roman"/>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rPr>
    </w:lvl>
    <w:lvl w:ilvl="4" w:tentative="0">
      <w:start w:val="1"/>
      <w:numFmt w:val="decimal"/>
      <w:pStyle w:val="7"/>
      <w:lvlText w:val="%1.%2.%3.%4.%5."/>
      <w:lvlJc w:val="left"/>
      <w:pPr>
        <w:tabs>
          <w:tab w:val="left" w:pos="1560"/>
        </w:tabs>
        <w:ind w:left="1560" w:hanging="992"/>
      </w:pPr>
      <w:rPr>
        <w:rFonts w:hint="default" w:ascii="Times New Roman" w:hAnsi="Times New Roman" w:eastAsia="宋体" w:cs="Times New Roman"/>
        <w:b/>
        <w:i w:val="0"/>
        <w:sz w:val="28"/>
        <w:szCs w:val="28"/>
      </w:rPr>
    </w:lvl>
    <w:lvl w:ilvl="5" w:tentative="0">
      <w:start w:val="1"/>
      <w:numFmt w:val="decimal"/>
      <w:pStyle w:val="8"/>
      <w:lvlText w:val="%1.%2.%3.%4.%5.%6."/>
      <w:lvlJc w:val="left"/>
      <w:pPr>
        <w:tabs>
          <w:tab w:val="left" w:pos="1702"/>
        </w:tabs>
        <w:ind w:left="1702" w:hanging="1134"/>
      </w:pPr>
      <w:rPr>
        <w:rFonts w:cs="Times New Roman"/>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rPr>
    </w:lvl>
    <w:lvl w:ilvl="6" w:tentative="0">
      <w:start w:val="1"/>
      <w:numFmt w:val="decimal"/>
      <w:lvlText w:val="%1.%2.%3.%4.%5.%6.%7."/>
      <w:lvlJc w:val="left"/>
      <w:pPr>
        <w:tabs>
          <w:tab w:val="left" w:pos="1844"/>
        </w:tabs>
        <w:ind w:left="1844" w:hanging="1276"/>
      </w:pPr>
    </w:lvl>
    <w:lvl w:ilvl="7" w:tentative="0">
      <w:start w:val="1"/>
      <w:numFmt w:val="decimal"/>
      <w:lvlText w:val="%1.%2.%3.%4.%5.%6.%7.%8."/>
      <w:lvlJc w:val="left"/>
      <w:pPr>
        <w:tabs>
          <w:tab w:val="left" w:pos="1986"/>
        </w:tabs>
        <w:ind w:left="1986" w:hanging="1418"/>
      </w:pPr>
    </w:lvl>
    <w:lvl w:ilvl="8" w:tentative="0">
      <w:start w:val="1"/>
      <w:numFmt w:val="decimal"/>
      <w:lvlText w:val="%1.%2.%3.%4.%5.%6.%7.%8.%9."/>
      <w:lvlJc w:val="left"/>
      <w:pPr>
        <w:tabs>
          <w:tab w:val="left" w:pos="2127"/>
        </w:tabs>
        <w:ind w:left="2127" w:hanging="1559"/>
      </w:pPr>
    </w:lvl>
  </w:abstractNum>
  <w:abstractNum w:abstractNumId="5">
    <w:nsid w:val="00000029"/>
    <w:multiLevelType w:val="multilevel"/>
    <w:tmpl w:val="00000029"/>
    <w:lvl w:ilvl="0" w:tentative="0">
      <w:start w:val="1"/>
      <w:numFmt w:val="decimal"/>
      <w:lvlText w:val="%1."/>
      <w:lvlJc w:val="left"/>
      <w:pPr>
        <w:ind w:left="562" w:hanging="420"/>
      </w:pPr>
      <w:rPr>
        <w:b w:val="0"/>
        <w:sz w:val="24"/>
        <w:szCs w:val="24"/>
      </w:rPr>
    </w:lvl>
    <w:lvl w:ilvl="1" w:tentative="0">
      <w:start w:val="1"/>
      <w:numFmt w:val="decimal"/>
      <w:lvlText w:val="%2、"/>
      <w:lvlJc w:val="left"/>
      <w:pPr>
        <w:ind w:left="360" w:hanging="360"/>
      </w:pPr>
      <w:rPr>
        <w:rFonts w:ascii="Times New Roman" w:hAnsi="Times New Roman" w:eastAsia="Times New Roman" w:cs="Times New Roman"/>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0000002E"/>
    <w:multiLevelType w:val="multilevel"/>
    <w:tmpl w:val="0000002E"/>
    <w:lvl w:ilvl="0" w:tentative="0">
      <w:start w:val="1"/>
      <w:numFmt w:val="decimal"/>
      <w:pStyle w:val="3"/>
      <w:lvlText w:val="第%1章"/>
      <w:lvlJc w:val="left"/>
      <w:pPr>
        <w:ind w:left="283" w:hanging="425"/>
      </w:pPr>
      <w:rPr>
        <w:rFonts w:hint="default" w:ascii="Times New Roman" w:hAnsi="Times New Roman" w:eastAsia="宋体" w:cs="Times New Roman"/>
        <w:b/>
        <w:i w:val="0"/>
        <w:sz w:val="32"/>
        <w:szCs w:val="32"/>
      </w:rPr>
    </w:lvl>
    <w:lvl w:ilvl="1" w:tentative="0">
      <w:start w:val="1"/>
      <w:numFmt w:val="decimal"/>
      <w:pStyle w:val="4"/>
      <w:suff w:val="nothing"/>
      <w:lvlText w:val="%1.%2"/>
      <w:lvlJc w:val="left"/>
      <w:pPr>
        <w:ind w:left="567" w:hanging="567"/>
      </w:pPr>
      <w:rPr>
        <w:rFonts w:hint="default" w:ascii="Times New Roman" w:hAnsi="Times New Roman" w:eastAsia="宋体" w:cs="Times New Roman"/>
        <w:b/>
        <w:i w:val="0"/>
        <w:color w:val="auto"/>
        <w:sz w:val="28"/>
        <w:szCs w:val="28"/>
      </w:rPr>
    </w:lvl>
    <w:lvl w:ilvl="2" w:tentative="0">
      <w:start w:val="1"/>
      <w:numFmt w:val="decimal"/>
      <w:pStyle w:val="5"/>
      <w:suff w:val="space"/>
      <w:lvlText w:val="%1.%2.%3"/>
      <w:lvlJc w:val="left"/>
      <w:pPr>
        <w:ind w:left="567" w:hanging="567"/>
      </w:pPr>
      <w:rPr>
        <w:rFonts w:hint="default" w:ascii="Times New Roman" w:hAnsi="Times New Roman" w:eastAsia="宋体" w:cs="Times New Roman"/>
        <w:b/>
        <w:i w:val="0"/>
        <w:sz w:val="28"/>
      </w:rPr>
    </w:lvl>
    <w:lvl w:ilvl="3" w:tentative="0">
      <w:start w:val="1"/>
      <w:numFmt w:val="decimal"/>
      <w:pStyle w:val="6"/>
      <w:suff w:val="nothing"/>
      <w:lvlText w:val="%1.%2.%3.%4"/>
      <w:lvlJc w:val="left"/>
      <w:pPr>
        <w:ind w:left="708" w:hanging="708"/>
      </w:pPr>
      <w:rPr>
        <w:rFonts w:hint="default" w:ascii="Times New Roman" w:hAnsi="Times New Roman" w:eastAsia="宋体" w:cs="Times New Roman"/>
        <w:b/>
        <w:i w:val="0"/>
        <w:sz w:val="28"/>
      </w:rPr>
    </w:lvl>
    <w:lvl w:ilvl="4" w:tentative="0">
      <w:start w:val="1"/>
      <w:numFmt w:val="decimal"/>
      <w:lvlText w:val="%1.%2.%3.%4.%5"/>
      <w:lvlJc w:val="left"/>
      <w:pPr>
        <w:ind w:left="2409" w:hanging="850"/>
      </w:pPr>
      <w:rPr>
        <w:rFonts w:hint="default" w:ascii="Times New Roman" w:hAnsi="Times New Roman" w:cs="Times New Roman"/>
      </w:rPr>
    </w:lvl>
    <w:lvl w:ilvl="5" w:tentative="0">
      <w:start w:val="1"/>
      <w:numFmt w:val="decimal"/>
      <w:lvlText w:val="%1.%2.%3.%4.%5.%6"/>
      <w:lvlJc w:val="left"/>
      <w:pPr>
        <w:ind w:left="3118" w:hanging="1134"/>
      </w:pPr>
    </w:lvl>
    <w:lvl w:ilvl="6" w:tentative="0">
      <w:start w:val="1"/>
      <w:numFmt w:val="decimal"/>
      <w:lvlText w:val="%1.%2.%3.%4.%5.%6.%7"/>
      <w:lvlJc w:val="left"/>
      <w:pPr>
        <w:ind w:left="3685" w:hanging="1276"/>
      </w:pPr>
    </w:lvl>
    <w:lvl w:ilvl="7" w:tentative="0">
      <w:start w:val="1"/>
      <w:numFmt w:val="decimal"/>
      <w:lvlText w:val="%1.%2.%3.%4.%5.%6.%7.%8"/>
      <w:lvlJc w:val="left"/>
      <w:pPr>
        <w:ind w:left="4252" w:hanging="1418"/>
      </w:pPr>
    </w:lvl>
    <w:lvl w:ilvl="8" w:tentative="0">
      <w:start w:val="1"/>
      <w:numFmt w:val="decimal"/>
      <w:lvlText w:val="%1.%2.%3.%4.%5.%6.%7.%8.%9"/>
      <w:lvlJc w:val="left"/>
      <w:pPr>
        <w:ind w:left="4960" w:hanging="1700"/>
      </w:pPr>
    </w:lvl>
  </w:abstractNum>
  <w:abstractNum w:abstractNumId="7">
    <w:nsid w:val="217898B1"/>
    <w:multiLevelType w:val="singleLevel"/>
    <w:tmpl w:val="217898B1"/>
    <w:lvl w:ilvl="0" w:tentative="0">
      <w:start w:val="1"/>
      <w:numFmt w:val="chineseCounting"/>
      <w:suff w:val="nothing"/>
      <w:lvlText w:val="（%1）"/>
      <w:lvlJc w:val="left"/>
      <w:rPr>
        <w:rFonts w:hint="eastAsia"/>
      </w:rPr>
    </w:lvl>
  </w:abstractNum>
  <w:abstractNum w:abstractNumId="8">
    <w:nsid w:val="2C5917C3"/>
    <w:multiLevelType w:val="multilevel"/>
    <w:tmpl w:val="2C5917C3"/>
    <w:lvl w:ilvl="0" w:tentative="0">
      <w:start w:val="1"/>
      <w:numFmt w:val="none"/>
      <w:pStyle w:val="158"/>
      <w:suff w:val="nothing"/>
      <w:lvlText w:val="%1——"/>
      <w:lvlJc w:val="left"/>
      <w:pPr>
        <w:ind w:left="833" w:hanging="408"/>
      </w:pPr>
    </w:lvl>
    <w:lvl w:ilvl="1" w:tentative="0">
      <w:start w:val="1"/>
      <w:numFmt w:val="bullet"/>
      <w:lvlText w:val=""/>
      <w:lvlJc w:val="left"/>
      <w:pPr>
        <w:tabs>
          <w:tab w:val="left" w:pos="760"/>
        </w:tabs>
        <w:ind w:left="1264" w:hanging="413"/>
      </w:pPr>
      <w:rPr>
        <w:rFonts w:hint="default" w:ascii="Symbol" w:hAnsi="Symbol"/>
        <w:color w:val="auto"/>
      </w:rPr>
    </w:lvl>
    <w:lvl w:ilvl="2" w:tentative="0">
      <w:start w:val="1"/>
      <w:numFmt w:val="bullet"/>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lvl>
    <w:lvl w:ilvl="4" w:tentative="0">
      <w:start w:val="1"/>
      <w:numFmt w:val="lowerLetter"/>
      <w:lvlText w:val="%5)"/>
      <w:lvlJc w:val="left"/>
      <w:pPr>
        <w:tabs>
          <w:tab w:val="left" w:pos="2383"/>
        </w:tabs>
        <w:ind w:left="2196" w:hanging="528"/>
      </w:pPr>
    </w:lvl>
    <w:lvl w:ilvl="5" w:tentative="0">
      <w:start w:val="1"/>
      <w:numFmt w:val="lowerRoman"/>
      <w:lvlText w:val="%6."/>
      <w:lvlJc w:val="right"/>
      <w:pPr>
        <w:tabs>
          <w:tab w:val="left" w:pos="2695"/>
        </w:tabs>
        <w:ind w:left="2508" w:hanging="528"/>
      </w:pPr>
    </w:lvl>
    <w:lvl w:ilvl="6" w:tentative="0">
      <w:start w:val="1"/>
      <w:numFmt w:val="decimal"/>
      <w:lvlText w:val="%7."/>
      <w:lvlJc w:val="left"/>
      <w:pPr>
        <w:tabs>
          <w:tab w:val="left" w:pos="3007"/>
        </w:tabs>
        <w:ind w:left="2820" w:hanging="528"/>
      </w:pPr>
    </w:lvl>
    <w:lvl w:ilvl="7" w:tentative="0">
      <w:start w:val="1"/>
      <w:numFmt w:val="lowerLetter"/>
      <w:lvlText w:val="%8)"/>
      <w:lvlJc w:val="left"/>
      <w:pPr>
        <w:tabs>
          <w:tab w:val="left" w:pos="3319"/>
        </w:tabs>
        <w:ind w:left="3132" w:hanging="528"/>
      </w:pPr>
    </w:lvl>
    <w:lvl w:ilvl="8" w:tentative="0">
      <w:start w:val="1"/>
      <w:numFmt w:val="lowerRoman"/>
      <w:lvlText w:val="%9."/>
      <w:lvlJc w:val="right"/>
      <w:pPr>
        <w:tabs>
          <w:tab w:val="left" w:pos="3631"/>
        </w:tabs>
        <w:ind w:left="3444" w:hanging="528"/>
      </w:pPr>
    </w:lvl>
  </w:abstractNum>
  <w:abstractNum w:abstractNumId="9">
    <w:nsid w:val="4B0D5C8D"/>
    <w:multiLevelType w:val="singleLevel"/>
    <w:tmpl w:val="4B0D5C8D"/>
    <w:lvl w:ilvl="0" w:tentative="0">
      <w:start w:val="5"/>
      <w:numFmt w:val="chineseCounting"/>
      <w:suff w:val="nothing"/>
      <w:lvlText w:val="%1、"/>
      <w:lvlJc w:val="left"/>
      <w:rPr>
        <w:rFonts w:hint="eastAsia"/>
      </w:rPr>
    </w:lvl>
  </w:abstractNum>
  <w:abstractNum w:abstractNumId="10">
    <w:nsid w:val="67CB6E15"/>
    <w:multiLevelType w:val="singleLevel"/>
    <w:tmpl w:val="67CB6E15"/>
    <w:lvl w:ilvl="0" w:tentative="0">
      <w:start w:val="1"/>
      <w:numFmt w:val="chineseCounting"/>
      <w:suff w:val="space"/>
      <w:lvlText w:val="第%1条"/>
      <w:lvlJc w:val="left"/>
      <w:rPr>
        <w:rFonts w:hint="eastAsia"/>
      </w:rPr>
    </w:lvl>
  </w:abstractNum>
  <w:num w:numId="1">
    <w:abstractNumId w:val="6"/>
  </w:num>
  <w:num w:numId="2">
    <w:abstractNumId w:val="4"/>
  </w:num>
  <w:num w:numId="3">
    <w:abstractNumId w:val="3"/>
  </w:num>
  <w:num w:numId="4">
    <w:abstractNumId w:val="8"/>
  </w:num>
  <w:num w:numId="5">
    <w:abstractNumId w:val="9"/>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
  </w:num>
  <w:num w:numId="9">
    <w:abstractNumId w:val="7"/>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GWebUrl" w:val="https://portal.cdggzy.com/iWebOffice2015/OfficeHandler.ashx?directory=/CgProject/BidFile/File/%e6%88%90%e9%83%bd%e5%b8%82%e6%94%bf%e9%87%87%e6%8b%9b%e3%80%942021%e3%80%95024%e5%8f%b7/"/>
  </w:docVars>
  <w:rsids>
    <w:rsidRoot w:val="001F73B0"/>
    <w:rsid w:val="000042B8"/>
    <w:rsid w:val="000174E4"/>
    <w:rsid w:val="00026529"/>
    <w:rsid w:val="00026B21"/>
    <w:rsid w:val="00027703"/>
    <w:rsid w:val="0003136B"/>
    <w:rsid w:val="00040EF9"/>
    <w:rsid w:val="0005344D"/>
    <w:rsid w:val="0006474F"/>
    <w:rsid w:val="00065981"/>
    <w:rsid w:val="00072234"/>
    <w:rsid w:val="000777D1"/>
    <w:rsid w:val="000820EE"/>
    <w:rsid w:val="00086E37"/>
    <w:rsid w:val="000A0B0A"/>
    <w:rsid w:val="000A0EFA"/>
    <w:rsid w:val="000A4B6A"/>
    <w:rsid w:val="000B33FA"/>
    <w:rsid w:val="000B3D82"/>
    <w:rsid w:val="000B43E4"/>
    <w:rsid w:val="000C688A"/>
    <w:rsid w:val="000C7BCC"/>
    <w:rsid w:val="00101BE9"/>
    <w:rsid w:val="001346A7"/>
    <w:rsid w:val="001565CC"/>
    <w:rsid w:val="0016758C"/>
    <w:rsid w:val="00183360"/>
    <w:rsid w:val="0019367D"/>
    <w:rsid w:val="001968B4"/>
    <w:rsid w:val="001B7C8D"/>
    <w:rsid w:val="001D56CD"/>
    <w:rsid w:val="001F73B0"/>
    <w:rsid w:val="00202454"/>
    <w:rsid w:val="0020671B"/>
    <w:rsid w:val="002067B1"/>
    <w:rsid w:val="0021701C"/>
    <w:rsid w:val="0022692C"/>
    <w:rsid w:val="00254B15"/>
    <w:rsid w:val="00262433"/>
    <w:rsid w:val="00262D29"/>
    <w:rsid w:val="002A261C"/>
    <w:rsid w:val="002A3A1C"/>
    <w:rsid w:val="002A66DB"/>
    <w:rsid w:val="002B2023"/>
    <w:rsid w:val="002C764F"/>
    <w:rsid w:val="002E123D"/>
    <w:rsid w:val="002E4801"/>
    <w:rsid w:val="00305097"/>
    <w:rsid w:val="00310E6A"/>
    <w:rsid w:val="00313E7B"/>
    <w:rsid w:val="003420BA"/>
    <w:rsid w:val="003646B9"/>
    <w:rsid w:val="00367061"/>
    <w:rsid w:val="00370D4D"/>
    <w:rsid w:val="003710A5"/>
    <w:rsid w:val="00374619"/>
    <w:rsid w:val="00383D6E"/>
    <w:rsid w:val="003944EB"/>
    <w:rsid w:val="003D00DC"/>
    <w:rsid w:val="003D27CA"/>
    <w:rsid w:val="003D2A89"/>
    <w:rsid w:val="003D2F7D"/>
    <w:rsid w:val="003D7BD8"/>
    <w:rsid w:val="003E2110"/>
    <w:rsid w:val="003E3793"/>
    <w:rsid w:val="003F0EDE"/>
    <w:rsid w:val="00402344"/>
    <w:rsid w:val="00404442"/>
    <w:rsid w:val="004051C9"/>
    <w:rsid w:val="00411516"/>
    <w:rsid w:val="004357C7"/>
    <w:rsid w:val="0043700B"/>
    <w:rsid w:val="00437E6C"/>
    <w:rsid w:val="0044346E"/>
    <w:rsid w:val="00445184"/>
    <w:rsid w:val="00445E0E"/>
    <w:rsid w:val="00446126"/>
    <w:rsid w:val="00452ACF"/>
    <w:rsid w:val="0047177D"/>
    <w:rsid w:val="00484CF8"/>
    <w:rsid w:val="00495010"/>
    <w:rsid w:val="00497555"/>
    <w:rsid w:val="004B06E4"/>
    <w:rsid w:val="004F4893"/>
    <w:rsid w:val="00504133"/>
    <w:rsid w:val="0052113C"/>
    <w:rsid w:val="00523994"/>
    <w:rsid w:val="00531551"/>
    <w:rsid w:val="00531A79"/>
    <w:rsid w:val="00531B44"/>
    <w:rsid w:val="005446FD"/>
    <w:rsid w:val="0054509F"/>
    <w:rsid w:val="005538C1"/>
    <w:rsid w:val="00556F88"/>
    <w:rsid w:val="005570C1"/>
    <w:rsid w:val="0056027F"/>
    <w:rsid w:val="00564FA0"/>
    <w:rsid w:val="00576EE9"/>
    <w:rsid w:val="0057742C"/>
    <w:rsid w:val="00582B28"/>
    <w:rsid w:val="005830E8"/>
    <w:rsid w:val="0059336C"/>
    <w:rsid w:val="005C3C4F"/>
    <w:rsid w:val="005D7B75"/>
    <w:rsid w:val="005E269C"/>
    <w:rsid w:val="005E43E2"/>
    <w:rsid w:val="005E599B"/>
    <w:rsid w:val="005F6953"/>
    <w:rsid w:val="00611A72"/>
    <w:rsid w:val="00624151"/>
    <w:rsid w:val="00633F88"/>
    <w:rsid w:val="006435DE"/>
    <w:rsid w:val="00673C2B"/>
    <w:rsid w:val="0067729F"/>
    <w:rsid w:val="006A5E19"/>
    <w:rsid w:val="006B3159"/>
    <w:rsid w:val="006B54C4"/>
    <w:rsid w:val="006C10D5"/>
    <w:rsid w:val="006C3900"/>
    <w:rsid w:val="006D3124"/>
    <w:rsid w:val="006D4AEC"/>
    <w:rsid w:val="006F60D8"/>
    <w:rsid w:val="007212E8"/>
    <w:rsid w:val="0073021F"/>
    <w:rsid w:val="00730B24"/>
    <w:rsid w:val="00733724"/>
    <w:rsid w:val="007345B7"/>
    <w:rsid w:val="0073713B"/>
    <w:rsid w:val="007407F8"/>
    <w:rsid w:val="00756241"/>
    <w:rsid w:val="00757098"/>
    <w:rsid w:val="00761A8D"/>
    <w:rsid w:val="0076602A"/>
    <w:rsid w:val="00780DA1"/>
    <w:rsid w:val="00786A79"/>
    <w:rsid w:val="00787F4B"/>
    <w:rsid w:val="007970C5"/>
    <w:rsid w:val="007B1592"/>
    <w:rsid w:val="007B3969"/>
    <w:rsid w:val="007B3BB8"/>
    <w:rsid w:val="007C41A7"/>
    <w:rsid w:val="007D69A9"/>
    <w:rsid w:val="007E017C"/>
    <w:rsid w:val="007E14ED"/>
    <w:rsid w:val="007E3C07"/>
    <w:rsid w:val="007F6422"/>
    <w:rsid w:val="00801195"/>
    <w:rsid w:val="00812794"/>
    <w:rsid w:val="00825CAB"/>
    <w:rsid w:val="00833D36"/>
    <w:rsid w:val="00834A7F"/>
    <w:rsid w:val="008361D5"/>
    <w:rsid w:val="00865F44"/>
    <w:rsid w:val="008716D3"/>
    <w:rsid w:val="00872312"/>
    <w:rsid w:val="00872B11"/>
    <w:rsid w:val="00882F5C"/>
    <w:rsid w:val="008835ED"/>
    <w:rsid w:val="008900B3"/>
    <w:rsid w:val="00890F59"/>
    <w:rsid w:val="0089574F"/>
    <w:rsid w:val="00897235"/>
    <w:rsid w:val="008A78E9"/>
    <w:rsid w:val="008F3D60"/>
    <w:rsid w:val="008F4D64"/>
    <w:rsid w:val="00922252"/>
    <w:rsid w:val="00932889"/>
    <w:rsid w:val="009358AF"/>
    <w:rsid w:val="00962A42"/>
    <w:rsid w:val="0096458D"/>
    <w:rsid w:val="00965A4C"/>
    <w:rsid w:val="00967937"/>
    <w:rsid w:val="00970A58"/>
    <w:rsid w:val="009710C8"/>
    <w:rsid w:val="0097213B"/>
    <w:rsid w:val="009D0437"/>
    <w:rsid w:val="009D0BEB"/>
    <w:rsid w:val="009D62EA"/>
    <w:rsid w:val="009F3945"/>
    <w:rsid w:val="00A0136A"/>
    <w:rsid w:val="00A15145"/>
    <w:rsid w:val="00A35F40"/>
    <w:rsid w:val="00A36339"/>
    <w:rsid w:val="00A43C7A"/>
    <w:rsid w:val="00A446EB"/>
    <w:rsid w:val="00A752AC"/>
    <w:rsid w:val="00A75D88"/>
    <w:rsid w:val="00A916FD"/>
    <w:rsid w:val="00A9315A"/>
    <w:rsid w:val="00A94DE0"/>
    <w:rsid w:val="00AA3CE3"/>
    <w:rsid w:val="00AC5A5F"/>
    <w:rsid w:val="00AE029F"/>
    <w:rsid w:val="00AE1EE1"/>
    <w:rsid w:val="00AF04F6"/>
    <w:rsid w:val="00B04AFD"/>
    <w:rsid w:val="00B15863"/>
    <w:rsid w:val="00B2306B"/>
    <w:rsid w:val="00B412D3"/>
    <w:rsid w:val="00B51B2E"/>
    <w:rsid w:val="00B56BFB"/>
    <w:rsid w:val="00B86086"/>
    <w:rsid w:val="00B8672A"/>
    <w:rsid w:val="00BD6DE0"/>
    <w:rsid w:val="00C04ECC"/>
    <w:rsid w:val="00C160C2"/>
    <w:rsid w:val="00C43381"/>
    <w:rsid w:val="00C44CBC"/>
    <w:rsid w:val="00C624B2"/>
    <w:rsid w:val="00C71725"/>
    <w:rsid w:val="00C74E87"/>
    <w:rsid w:val="00CA26DF"/>
    <w:rsid w:val="00CA2CC5"/>
    <w:rsid w:val="00CA62AD"/>
    <w:rsid w:val="00CB2337"/>
    <w:rsid w:val="00CB3972"/>
    <w:rsid w:val="00CB5A9B"/>
    <w:rsid w:val="00CB719B"/>
    <w:rsid w:val="00CC4F73"/>
    <w:rsid w:val="00CC6F6B"/>
    <w:rsid w:val="00CD54C6"/>
    <w:rsid w:val="00CD5760"/>
    <w:rsid w:val="00CE2477"/>
    <w:rsid w:val="00CE4639"/>
    <w:rsid w:val="00CF3593"/>
    <w:rsid w:val="00D17694"/>
    <w:rsid w:val="00D238E8"/>
    <w:rsid w:val="00D23FF0"/>
    <w:rsid w:val="00D258C2"/>
    <w:rsid w:val="00D27A75"/>
    <w:rsid w:val="00D325E8"/>
    <w:rsid w:val="00D44B46"/>
    <w:rsid w:val="00D559E0"/>
    <w:rsid w:val="00D6455E"/>
    <w:rsid w:val="00D71E85"/>
    <w:rsid w:val="00D80945"/>
    <w:rsid w:val="00D817FC"/>
    <w:rsid w:val="00DA2476"/>
    <w:rsid w:val="00DB01D1"/>
    <w:rsid w:val="00DB3587"/>
    <w:rsid w:val="00DB5AD9"/>
    <w:rsid w:val="00DC1D94"/>
    <w:rsid w:val="00DD4E54"/>
    <w:rsid w:val="00DF6252"/>
    <w:rsid w:val="00DF6C7A"/>
    <w:rsid w:val="00E13610"/>
    <w:rsid w:val="00E165EB"/>
    <w:rsid w:val="00E170E6"/>
    <w:rsid w:val="00E22FAC"/>
    <w:rsid w:val="00E27149"/>
    <w:rsid w:val="00E37998"/>
    <w:rsid w:val="00E572D4"/>
    <w:rsid w:val="00E6373B"/>
    <w:rsid w:val="00E75525"/>
    <w:rsid w:val="00E8589B"/>
    <w:rsid w:val="00EA2B2B"/>
    <w:rsid w:val="00EA2B43"/>
    <w:rsid w:val="00EA3447"/>
    <w:rsid w:val="00EB7F88"/>
    <w:rsid w:val="00EC75AF"/>
    <w:rsid w:val="00ED4215"/>
    <w:rsid w:val="00ED469C"/>
    <w:rsid w:val="00EF045D"/>
    <w:rsid w:val="00EF45F6"/>
    <w:rsid w:val="00EF470D"/>
    <w:rsid w:val="00F00A4F"/>
    <w:rsid w:val="00F04B7A"/>
    <w:rsid w:val="00F12B8A"/>
    <w:rsid w:val="00F1576F"/>
    <w:rsid w:val="00F2508D"/>
    <w:rsid w:val="00F27657"/>
    <w:rsid w:val="00F4485C"/>
    <w:rsid w:val="00F5290F"/>
    <w:rsid w:val="00F53550"/>
    <w:rsid w:val="00F61D52"/>
    <w:rsid w:val="00F62EAD"/>
    <w:rsid w:val="00F72F70"/>
    <w:rsid w:val="00F7371D"/>
    <w:rsid w:val="00F7503C"/>
    <w:rsid w:val="00F77716"/>
    <w:rsid w:val="00F85A7B"/>
    <w:rsid w:val="00FA318B"/>
    <w:rsid w:val="00FB28AA"/>
    <w:rsid w:val="00FB502A"/>
    <w:rsid w:val="00FB7100"/>
    <w:rsid w:val="00FE3719"/>
    <w:rsid w:val="053514EC"/>
    <w:rsid w:val="05D76C57"/>
    <w:rsid w:val="07251A49"/>
    <w:rsid w:val="0857249C"/>
    <w:rsid w:val="08CE791E"/>
    <w:rsid w:val="093E46FE"/>
    <w:rsid w:val="09A81F36"/>
    <w:rsid w:val="09BF77CE"/>
    <w:rsid w:val="09D81BBC"/>
    <w:rsid w:val="09F77FDA"/>
    <w:rsid w:val="0BB906C1"/>
    <w:rsid w:val="0CDC20B1"/>
    <w:rsid w:val="0E495B33"/>
    <w:rsid w:val="0E9B7E8A"/>
    <w:rsid w:val="0EB97BCB"/>
    <w:rsid w:val="0FD53609"/>
    <w:rsid w:val="10F57F88"/>
    <w:rsid w:val="11710E85"/>
    <w:rsid w:val="118111AB"/>
    <w:rsid w:val="130C2561"/>
    <w:rsid w:val="13E4657F"/>
    <w:rsid w:val="14412232"/>
    <w:rsid w:val="148B26F2"/>
    <w:rsid w:val="168E6204"/>
    <w:rsid w:val="16A14B12"/>
    <w:rsid w:val="16CB330C"/>
    <w:rsid w:val="17DC766A"/>
    <w:rsid w:val="19B7215F"/>
    <w:rsid w:val="19D86796"/>
    <w:rsid w:val="1ACE504D"/>
    <w:rsid w:val="1AF95719"/>
    <w:rsid w:val="1BDA7909"/>
    <w:rsid w:val="1C22459F"/>
    <w:rsid w:val="1C4C4A1C"/>
    <w:rsid w:val="1CBB768F"/>
    <w:rsid w:val="1CC23432"/>
    <w:rsid w:val="1D3F581F"/>
    <w:rsid w:val="1DB71D8B"/>
    <w:rsid w:val="1E6163A3"/>
    <w:rsid w:val="1E933F09"/>
    <w:rsid w:val="1EF70F52"/>
    <w:rsid w:val="1F0531C0"/>
    <w:rsid w:val="218661AD"/>
    <w:rsid w:val="2280492D"/>
    <w:rsid w:val="22DE253D"/>
    <w:rsid w:val="252C7C59"/>
    <w:rsid w:val="25422277"/>
    <w:rsid w:val="26324D95"/>
    <w:rsid w:val="265745D3"/>
    <w:rsid w:val="27331398"/>
    <w:rsid w:val="276F5A40"/>
    <w:rsid w:val="2772113F"/>
    <w:rsid w:val="2898514A"/>
    <w:rsid w:val="29231850"/>
    <w:rsid w:val="292C70F4"/>
    <w:rsid w:val="29EC0606"/>
    <w:rsid w:val="2C197E06"/>
    <w:rsid w:val="2C837EBF"/>
    <w:rsid w:val="2E331426"/>
    <w:rsid w:val="2E3D45AC"/>
    <w:rsid w:val="2E5C7024"/>
    <w:rsid w:val="2FA133DE"/>
    <w:rsid w:val="30530072"/>
    <w:rsid w:val="307F6F75"/>
    <w:rsid w:val="30D050C6"/>
    <w:rsid w:val="3137682B"/>
    <w:rsid w:val="3195142B"/>
    <w:rsid w:val="31C31DC1"/>
    <w:rsid w:val="320E2866"/>
    <w:rsid w:val="32A9694B"/>
    <w:rsid w:val="332B5FC2"/>
    <w:rsid w:val="34266E69"/>
    <w:rsid w:val="34ED63D4"/>
    <w:rsid w:val="352E6DF6"/>
    <w:rsid w:val="373E3D57"/>
    <w:rsid w:val="3809562E"/>
    <w:rsid w:val="38113AE7"/>
    <w:rsid w:val="38FE0AED"/>
    <w:rsid w:val="398733D0"/>
    <w:rsid w:val="39D35B78"/>
    <w:rsid w:val="3A2E098A"/>
    <w:rsid w:val="3ABE5ACA"/>
    <w:rsid w:val="3B534889"/>
    <w:rsid w:val="3B5D4F0C"/>
    <w:rsid w:val="3BC82F42"/>
    <w:rsid w:val="3BCC7A1C"/>
    <w:rsid w:val="3BEB3FCE"/>
    <w:rsid w:val="3BF139C7"/>
    <w:rsid w:val="3BF94306"/>
    <w:rsid w:val="3C7118FC"/>
    <w:rsid w:val="3C796AF3"/>
    <w:rsid w:val="3D3C1BF2"/>
    <w:rsid w:val="3E072E2F"/>
    <w:rsid w:val="3F8C1B13"/>
    <w:rsid w:val="3FAE11ED"/>
    <w:rsid w:val="40CB6070"/>
    <w:rsid w:val="410D14FF"/>
    <w:rsid w:val="411B487C"/>
    <w:rsid w:val="41411B30"/>
    <w:rsid w:val="41D677A5"/>
    <w:rsid w:val="41F140DF"/>
    <w:rsid w:val="42151591"/>
    <w:rsid w:val="42280293"/>
    <w:rsid w:val="42334051"/>
    <w:rsid w:val="424F539F"/>
    <w:rsid w:val="4253693E"/>
    <w:rsid w:val="429A26E7"/>
    <w:rsid w:val="42F91DC3"/>
    <w:rsid w:val="43FD0F70"/>
    <w:rsid w:val="448C04F4"/>
    <w:rsid w:val="45BD7D84"/>
    <w:rsid w:val="45D17B99"/>
    <w:rsid w:val="46E36A44"/>
    <w:rsid w:val="47B71BD7"/>
    <w:rsid w:val="48182F7D"/>
    <w:rsid w:val="4823441C"/>
    <w:rsid w:val="48B17A0C"/>
    <w:rsid w:val="49402FE7"/>
    <w:rsid w:val="49465560"/>
    <w:rsid w:val="497E3BB2"/>
    <w:rsid w:val="499C014C"/>
    <w:rsid w:val="4A323971"/>
    <w:rsid w:val="4A3A6CB8"/>
    <w:rsid w:val="4A573859"/>
    <w:rsid w:val="4DAC2E9A"/>
    <w:rsid w:val="4E176BBC"/>
    <w:rsid w:val="4E6475A5"/>
    <w:rsid w:val="4EE460A5"/>
    <w:rsid w:val="4FBF6D84"/>
    <w:rsid w:val="4FCF6E0A"/>
    <w:rsid w:val="4FDA3B3B"/>
    <w:rsid w:val="515C39DA"/>
    <w:rsid w:val="520650D4"/>
    <w:rsid w:val="52506C48"/>
    <w:rsid w:val="52C6432F"/>
    <w:rsid w:val="533C7639"/>
    <w:rsid w:val="537C34F9"/>
    <w:rsid w:val="53F94735"/>
    <w:rsid w:val="543407B0"/>
    <w:rsid w:val="543B701B"/>
    <w:rsid w:val="561225EE"/>
    <w:rsid w:val="56FB2073"/>
    <w:rsid w:val="57F44BF2"/>
    <w:rsid w:val="58B94079"/>
    <w:rsid w:val="59824A4A"/>
    <w:rsid w:val="5A4E0D93"/>
    <w:rsid w:val="5A953773"/>
    <w:rsid w:val="5B0D7ACA"/>
    <w:rsid w:val="5B1A3D58"/>
    <w:rsid w:val="5B7314D0"/>
    <w:rsid w:val="5BB94094"/>
    <w:rsid w:val="5C3D44F7"/>
    <w:rsid w:val="5D1E5A6E"/>
    <w:rsid w:val="5D521B58"/>
    <w:rsid w:val="5E624ECA"/>
    <w:rsid w:val="5E8D31C4"/>
    <w:rsid w:val="5F4A2CE2"/>
    <w:rsid w:val="606C79C8"/>
    <w:rsid w:val="60E83F60"/>
    <w:rsid w:val="61243742"/>
    <w:rsid w:val="62150910"/>
    <w:rsid w:val="628A50D2"/>
    <w:rsid w:val="63197087"/>
    <w:rsid w:val="637D20B4"/>
    <w:rsid w:val="63D81C8F"/>
    <w:rsid w:val="644C068C"/>
    <w:rsid w:val="648D323E"/>
    <w:rsid w:val="64AB152C"/>
    <w:rsid w:val="65155DAB"/>
    <w:rsid w:val="65205C6C"/>
    <w:rsid w:val="65AC05EA"/>
    <w:rsid w:val="65AD61B6"/>
    <w:rsid w:val="660E0E55"/>
    <w:rsid w:val="66B733F3"/>
    <w:rsid w:val="674E70CB"/>
    <w:rsid w:val="677A2B77"/>
    <w:rsid w:val="680D0B4C"/>
    <w:rsid w:val="684008B1"/>
    <w:rsid w:val="689D67C6"/>
    <w:rsid w:val="69526F32"/>
    <w:rsid w:val="69724493"/>
    <w:rsid w:val="6AA02F4D"/>
    <w:rsid w:val="6AA4718B"/>
    <w:rsid w:val="6ABC38C7"/>
    <w:rsid w:val="6AE34CB1"/>
    <w:rsid w:val="6B02630A"/>
    <w:rsid w:val="6BD115FD"/>
    <w:rsid w:val="6C5543ED"/>
    <w:rsid w:val="6C8A701A"/>
    <w:rsid w:val="6CB65289"/>
    <w:rsid w:val="6D1D5539"/>
    <w:rsid w:val="6DE75DF6"/>
    <w:rsid w:val="6F230C35"/>
    <w:rsid w:val="6F7A1ABC"/>
    <w:rsid w:val="7018106C"/>
    <w:rsid w:val="709C5F61"/>
    <w:rsid w:val="71297D36"/>
    <w:rsid w:val="72426DD7"/>
    <w:rsid w:val="7282348A"/>
    <w:rsid w:val="72DE60E8"/>
    <w:rsid w:val="7300358B"/>
    <w:rsid w:val="730D5667"/>
    <w:rsid w:val="73322354"/>
    <w:rsid w:val="74C77B1C"/>
    <w:rsid w:val="761758DF"/>
    <w:rsid w:val="76C617D8"/>
    <w:rsid w:val="78755C19"/>
    <w:rsid w:val="78BC2F1F"/>
    <w:rsid w:val="78F17112"/>
    <w:rsid w:val="78FD34BF"/>
    <w:rsid w:val="79EF7BEC"/>
    <w:rsid w:val="7A567F91"/>
    <w:rsid w:val="7CF82683"/>
    <w:rsid w:val="7D045C21"/>
    <w:rsid w:val="7DD25174"/>
    <w:rsid w:val="7DE22A43"/>
    <w:rsid w:val="7E1438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9" w:semiHidden="0" w:name="heading 4"/>
    <w:lsdException w:qFormat="1" w:uiPriority="0" w:semiHidden="0" w:name="heading 5"/>
    <w:lsdException w:qFormat="1" w:uiPriority="0" w:semiHidden="0" w:name="heading 6"/>
    <w:lsdException w:qFormat="1" w:uiPriority="0" w:semiHidden="0" w:name="heading 7"/>
    <w:lsdException w:qFormat="1" w:uiPriority="0" w:semiHidden="0" w:name="heading 8"/>
    <w:lsdException w:qFormat="1" w:uiPriority="0" w:semiHidden="0" w:name="heading 9"/>
    <w:lsdException w:qFormat="1"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0" w:name="toc 3"/>
    <w:lsdException w:qFormat="1" w:uiPriority="0" w:name="toc 4"/>
    <w:lsdException w:qFormat="1" w:uiPriority="0" w:name="toc 5"/>
    <w:lsdException w:qFormat="1" w:uiPriority="0" w:name="toc 6"/>
    <w:lsdException w:qFormat="1" w:uiPriority="0" w:name="toc 7"/>
    <w:lsdException w:qFormat="1" w:uiPriority="0" w:name="toc 8"/>
    <w:lsdException w:qFormat="1" w:uiPriority="0" w:name="toc 9"/>
    <w:lsdException w:qFormat="1" w:uiPriority="0" w:semiHidden="0" w:name="Normal Indent"/>
    <w:lsdException w:qFormat="1" w:uiPriority="0" w:name="footnote text"/>
    <w:lsdException w:qFormat="1" w:uiPriority="99" w:semiHidden="0" w:name="annotation text"/>
    <w:lsdException w:qFormat="1" w:uiPriority="99" w:semiHidden="0" w:name="header"/>
    <w:lsdException w:qFormat="1" w:uiPriority="0"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qFormat="1" w:uiPriority="0"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iPriority="99" w:semiHidden="0" w:name="Date"/>
    <w:lsdException w:qFormat="1" w:uiPriority="0" w:name="Body Text First Indent"/>
    <w:lsdException w:uiPriority="99" w:name="Body Text First Indent 2"/>
    <w:lsdException w:unhideWhenUsed="0" w:uiPriority="99" w:semiHidden="0" w:name="Note Heading"/>
    <w:lsdException w:qFormat="1" w:uiPriority="0" w:name="Body Text 2"/>
    <w:lsdException w:qFormat="1" w:uiPriority="0" w:name="Body Text 3"/>
    <w:lsdException w:qFormat="1" w:uiPriority="0" w:semiHidden="0" w:name="Body Text Indent 2"/>
    <w:lsdException w:qFormat="1" w:uiPriority="0" w:name="Body Text Indent 3"/>
    <w:lsdException w:qFormat="1" w:uiPriority="0"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qFormat="1" w:uiPriority="99"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0" w:semiHidden="0"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52"/>
    <w:qFormat/>
    <w:uiPriority w:val="0"/>
    <w:pPr>
      <w:keepNext/>
      <w:keepLines/>
      <w:numPr>
        <w:ilvl w:val="0"/>
        <w:numId w:val="1"/>
      </w:numPr>
      <w:spacing w:before="340" w:after="330" w:line="400" w:lineRule="exact"/>
      <w:jc w:val="center"/>
      <w:outlineLvl w:val="0"/>
    </w:pPr>
    <w:rPr>
      <w:rFonts w:ascii="宋体" w:hAnsi="宋体" w:cs="宋体"/>
      <w:b/>
      <w:bCs/>
      <w:spacing w:val="-20"/>
      <w:kern w:val="44"/>
      <w:sz w:val="32"/>
      <w:szCs w:val="32"/>
    </w:rPr>
  </w:style>
  <w:style w:type="paragraph" w:styleId="4">
    <w:name w:val="heading 2"/>
    <w:basedOn w:val="1"/>
    <w:next w:val="1"/>
    <w:link w:val="53"/>
    <w:unhideWhenUsed/>
    <w:qFormat/>
    <w:uiPriority w:val="0"/>
    <w:pPr>
      <w:keepNext/>
      <w:keepLines/>
      <w:numPr>
        <w:ilvl w:val="1"/>
        <w:numId w:val="1"/>
      </w:numPr>
      <w:spacing w:before="260" w:after="260" w:line="360" w:lineRule="auto"/>
      <w:jc w:val="left"/>
      <w:outlineLvl w:val="1"/>
    </w:pPr>
    <w:rPr>
      <w:rFonts w:ascii="宋体" w:hAnsi="宋体" w:cs="宋体"/>
      <w:b/>
      <w:bCs/>
      <w:sz w:val="28"/>
      <w:szCs w:val="28"/>
    </w:rPr>
  </w:style>
  <w:style w:type="paragraph" w:styleId="5">
    <w:name w:val="heading 3"/>
    <w:basedOn w:val="1"/>
    <w:next w:val="1"/>
    <w:link w:val="54"/>
    <w:unhideWhenUsed/>
    <w:qFormat/>
    <w:uiPriority w:val="0"/>
    <w:pPr>
      <w:keepNext/>
      <w:keepLines/>
      <w:numPr>
        <w:ilvl w:val="2"/>
        <w:numId w:val="1"/>
      </w:numPr>
      <w:spacing w:line="360" w:lineRule="auto"/>
      <w:outlineLvl w:val="2"/>
    </w:pPr>
    <w:rPr>
      <w:rFonts w:ascii="宋体" w:hAnsi="宋体" w:cs="宋体"/>
      <w:b/>
      <w:bCs/>
      <w:color w:val="000000"/>
      <w:kern w:val="0"/>
      <w:sz w:val="28"/>
      <w:szCs w:val="28"/>
    </w:rPr>
  </w:style>
  <w:style w:type="paragraph" w:styleId="6">
    <w:name w:val="heading 4"/>
    <w:basedOn w:val="1"/>
    <w:next w:val="1"/>
    <w:link w:val="55"/>
    <w:unhideWhenUsed/>
    <w:qFormat/>
    <w:uiPriority w:val="9"/>
    <w:pPr>
      <w:keepNext/>
      <w:keepLines/>
      <w:numPr>
        <w:ilvl w:val="3"/>
        <w:numId w:val="1"/>
      </w:numPr>
      <w:spacing w:before="120" w:after="120" w:line="360" w:lineRule="auto"/>
      <w:jc w:val="left"/>
      <w:outlineLvl w:val="3"/>
    </w:pPr>
    <w:rPr>
      <w:rFonts w:ascii="Arial" w:hAnsi="Arial"/>
      <w:b/>
      <w:bCs/>
      <w:kern w:val="0"/>
      <w:sz w:val="28"/>
      <w:szCs w:val="28"/>
    </w:rPr>
  </w:style>
  <w:style w:type="paragraph" w:styleId="7">
    <w:name w:val="heading 5"/>
    <w:basedOn w:val="1"/>
    <w:next w:val="1"/>
    <w:link w:val="56"/>
    <w:unhideWhenUsed/>
    <w:qFormat/>
    <w:uiPriority w:val="0"/>
    <w:pPr>
      <w:numPr>
        <w:ilvl w:val="4"/>
        <w:numId w:val="2"/>
      </w:numPr>
      <w:tabs>
        <w:tab w:val="left" w:pos="1134"/>
      </w:tabs>
      <w:spacing w:before="280" w:after="290" w:line="360" w:lineRule="auto"/>
      <w:outlineLvl w:val="4"/>
    </w:pPr>
    <w:rPr>
      <w:rFonts w:cs="宋体"/>
      <w:b/>
      <w:bCs/>
      <w:kern w:val="0"/>
      <w:sz w:val="28"/>
      <w:szCs w:val="28"/>
    </w:rPr>
  </w:style>
  <w:style w:type="paragraph" w:styleId="8">
    <w:name w:val="heading 6"/>
    <w:basedOn w:val="1"/>
    <w:next w:val="1"/>
    <w:link w:val="57"/>
    <w:unhideWhenUsed/>
    <w:qFormat/>
    <w:uiPriority w:val="0"/>
    <w:pPr>
      <w:keepNext/>
      <w:keepLines/>
      <w:numPr>
        <w:ilvl w:val="5"/>
        <w:numId w:val="2"/>
      </w:numPr>
      <w:spacing w:before="240" w:after="64" w:line="314" w:lineRule="auto"/>
      <w:outlineLvl w:val="5"/>
    </w:pPr>
    <w:rPr>
      <w:rFonts w:ascii="Arial" w:hAnsi="Arial"/>
      <w:b/>
      <w:bCs/>
      <w:kern w:val="0"/>
      <w:sz w:val="28"/>
      <w:szCs w:val="18"/>
    </w:rPr>
  </w:style>
  <w:style w:type="paragraph" w:styleId="9">
    <w:name w:val="heading 7"/>
    <w:basedOn w:val="1"/>
    <w:next w:val="1"/>
    <w:link w:val="58"/>
    <w:unhideWhenUsed/>
    <w:qFormat/>
    <w:uiPriority w:val="0"/>
    <w:pPr>
      <w:keepNext/>
      <w:widowControl/>
      <w:tabs>
        <w:tab w:val="left" w:pos="3600"/>
      </w:tabs>
      <w:spacing w:after="120"/>
      <w:jc w:val="left"/>
      <w:outlineLvl w:val="6"/>
    </w:pPr>
    <w:rPr>
      <w:rFonts w:ascii="Arial Narrow" w:hAnsi="Arial Narrow"/>
      <w:b/>
      <w:bCs/>
      <w:iCs/>
      <w:kern w:val="0"/>
      <w:sz w:val="20"/>
      <w:szCs w:val="24"/>
      <w:lang w:eastAsia="en-US"/>
    </w:rPr>
  </w:style>
  <w:style w:type="paragraph" w:styleId="10">
    <w:name w:val="heading 8"/>
    <w:basedOn w:val="1"/>
    <w:next w:val="1"/>
    <w:link w:val="59"/>
    <w:unhideWhenUsed/>
    <w:qFormat/>
    <w:uiPriority w:val="0"/>
    <w:pPr>
      <w:keepNext/>
      <w:keepLines/>
      <w:spacing w:before="240" w:after="64" w:line="314" w:lineRule="auto"/>
      <w:outlineLvl w:val="7"/>
    </w:pPr>
    <w:rPr>
      <w:rFonts w:ascii="Arial" w:hAnsi="Arial" w:eastAsia="黑体"/>
      <w:kern w:val="0"/>
      <w:sz w:val="24"/>
      <w:szCs w:val="24"/>
    </w:rPr>
  </w:style>
  <w:style w:type="paragraph" w:styleId="11">
    <w:name w:val="heading 9"/>
    <w:basedOn w:val="1"/>
    <w:next w:val="1"/>
    <w:link w:val="60"/>
    <w:unhideWhenUsed/>
    <w:qFormat/>
    <w:uiPriority w:val="0"/>
    <w:pPr>
      <w:keepNext/>
      <w:keepLines/>
      <w:spacing w:before="240" w:after="64" w:line="314" w:lineRule="auto"/>
      <w:outlineLvl w:val="8"/>
    </w:pPr>
    <w:rPr>
      <w:rFonts w:ascii="Arial" w:hAnsi="Arial" w:eastAsia="黑体"/>
      <w:kern w:val="0"/>
      <w:sz w:val="20"/>
      <w:szCs w:val="21"/>
    </w:rPr>
  </w:style>
  <w:style w:type="character" w:default="1" w:styleId="46">
    <w:name w:val="Default Paragraph Font"/>
    <w:semiHidden/>
    <w:unhideWhenUsed/>
    <w:qFormat/>
    <w:uiPriority w:val="1"/>
  </w:style>
  <w:style w:type="table" w:default="1" w:styleId="44">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link w:val="73"/>
    <w:unhideWhenUsed/>
    <w:qFormat/>
    <w:uiPriority w:val="0"/>
    <w:pPr>
      <w:spacing w:after="120" w:line="480" w:lineRule="auto"/>
      <w:ind w:left="420" w:leftChars="200"/>
    </w:pPr>
  </w:style>
  <w:style w:type="paragraph" w:styleId="12">
    <w:name w:val="toc 7"/>
    <w:basedOn w:val="1"/>
    <w:next w:val="1"/>
    <w:semiHidden/>
    <w:unhideWhenUsed/>
    <w:qFormat/>
    <w:uiPriority w:val="0"/>
    <w:pPr>
      <w:ind w:left="2520" w:leftChars="1200"/>
    </w:pPr>
    <w:rPr>
      <w:rFonts w:ascii="Times New Roman" w:hAnsi="Times New Roman"/>
      <w:szCs w:val="24"/>
    </w:rPr>
  </w:style>
  <w:style w:type="paragraph" w:styleId="13">
    <w:name w:val="Normal Indent"/>
    <w:basedOn w:val="1"/>
    <w:link w:val="61"/>
    <w:unhideWhenUsed/>
    <w:qFormat/>
    <w:uiPriority w:val="0"/>
    <w:pPr>
      <w:spacing w:after="180" w:line="307" w:lineRule="auto"/>
      <w:ind w:firstLine="420"/>
    </w:pPr>
    <w:rPr>
      <w:rFonts w:asciiTheme="minorHAnsi" w:hAnsiTheme="minorHAnsi" w:eastAsiaTheme="minorEastAsia" w:cstheme="minorBidi"/>
    </w:rPr>
  </w:style>
  <w:style w:type="paragraph" w:styleId="14">
    <w:name w:val="caption"/>
    <w:basedOn w:val="1"/>
    <w:next w:val="1"/>
    <w:semiHidden/>
    <w:unhideWhenUsed/>
    <w:qFormat/>
    <w:uiPriority w:val="0"/>
    <w:pPr>
      <w:spacing w:before="152" w:after="160" w:line="360" w:lineRule="auto"/>
    </w:pPr>
    <w:rPr>
      <w:rFonts w:ascii="Arial" w:hAnsi="Arial" w:eastAsia="黑体" w:cs="Arial"/>
      <w:sz w:val="20"/>
      <w:szCs w:val="20"/>
    </w:rPr>
  </w:style>
  <w:style w:type="paragraph" w:styleId="15">
    <w:name w:val="Document Map"/>
    <w:basedOn w:val="1"/>
    <w:link w:val="75"/>
    <w:unhideWhenUsed/>
    <w:qFormat/>
    <w:uiPriority w:val="99"/>
    <w:pPr>
      <w:shd w:val="clear" w:color="auto" w:fill="000080"/>
    </w:pPr>
    <w:rPr>
      <w:rFonts w:ascii="Times New Roman" w:hAnsi="Times New Roman"/>
      <w:kern w:val="0"/>
      <w:sz w:val="18"/>
      <w:szCs w:val="18"/>
    </w:rPr>
  </w:style>
  <w:style w:type="paragraph" w:styleId="16">
    <w:name w:val="annotation text"/>
    <w:basedOn w:val="1"/>
    <w:link w:val="63"/>
    <w:unhideWhenUsed/>
    <w:qFormat/>
    <w:uiPriority w:val="99"/>
    <w:pPr>
      <w:jc w:val="left"/>
    </w:pPr>
    <w:rPr>
      <w:rFonts w:ascii="Times New Roman" w:hAnsi="Times New Roman"/>
      <w:kern w:val="0"/>
      <w:sz w:val="18"/>
      <w:szCs w:val="18"/>
    </w:rPr>
  </w:style>
  <w:style w:type="paragraph" w:styleId="17">
    <w:name w:val="Body Text 3"/>
    <w:basedOn w:val="1"/>
    <w:link w:val="72"/>
    <w:semiHidden/>
    <w:unhideWhenUsed/>
    <w:qFormat/>
    <w:uiPriority w:val="0"/>
    <w:pPr>
      <w:jc w:val="center"/>
    </w:pPr>
    <w:rPr>
      <w:rFonts w:ascii="Times New Roman" w:hAnsi="Times New Roman" w:eastAsia="黑体"/>
      <w:sz w:val="44"/>
      <w:szCs w:val="24"/>
    </w:rPr>
  </w:style>
  <w:style w:type="paragraph" w:styleId="18">
    <w:name w:val="Body Text"/>
    <w:basedOn w:val="1"/>
    <w:next w:val="19"/>
    <w:link w:val="187"/>
    <w:unhideWhenUsed/>
    <w:qFormat/>
    <w:uiPriority w:val="99"/>
    <w:pPr>
      <w:spacing w:after="120"/>
    </w:pPr>
  </w:style>
  <w:style w:type="paragraph" w:customStyle="1" w:styleId="19">
    <w:name w:val="引用1"/>
    <w:next w:val="1"/>
    <w:qFormat/>
    <w:uiPriority w:val="99"/>
    <w:pPr>
      <w:wordWrap w:val="0"/>
      <w:spacing w:before="200" w:after="160"/>
      <w:ind w:left="864" w:right="864"/>
      <w:jc w:val="center"/>
    </w:pPr>
    <w:rPr>
      <w:rFonts w:ascii="Calibri" w:hAnsi="Calibri" w:eastAsia="宋体" w:cs="Times New Roman"/>
      <w:i/>
      <w:sz w:val="21"/>
      <w:szCs w:val="22"/>
      <w:lang w:val="en-US" w:eastAsia="zh-CN" w:bidi="ar-SA"/>
    </w:rPr>
  </w:style>
  <w:style w:type="paragraph" w:styleId="20">
    <w:name w:val="Body Text Indent"/>
    <w:basedOn w:val="1"/>
    <w:link w:val="67"/>
    <w:semiHidden/>
    <w:unhideWhenUsed/>
    <w:qFormat/>
    <w:uiPriority w:val="0"/>
    <w:pPr>
      <w:spacing w:after="120"/>
      <w:ind w:left="420" w:leftChars="200"/>
    </w:pPr>
    <w:rPr>
      <w:rFonts w:ascii="Times New Roman" w:hAnsi="Times New Roman"/>
      <w:kern w:val="0"/>
      <w:sz w:val="20"/>
      <w:szCs w:val="24"/>
    </w:rPr>
  </w:style>
  <w:style w:type="paragraph" w:styleId="21">
    <w:name w:val="Block Text"/>
    <w:basedOn w:val="1"/>
    <w:semiHidden/>
    <w:unhideWhenUsed/>
    <w:qFormat/>
    <w:uiPriority w:val="0"/>
    <w:pPr>
      <w:ind w:left="-540" w:leftChars="-257" w:right="-334" w:rightChars="-159" w:firstLine="540" w:firstLineChars="180"/>
    </w:pPr>
    <w:rPr>
      <w:rFonts w:ascii="Times New Roman" w:hAnsi="Times New Roman"/>
      <w:sz w:val="30"/>
      <w:szCs w:val="24"/>
    </w:rPr>
  </w:style>
  <w:style w:type="paragraph" w:styleId="22">
    <w:name w:val="toc 5"/>
    <w:basedOn w:val="1"/>
    <w:next w:val="1"/>
    <w:semiHidden/>
    <w:unhideWhenUsed/>
    <w:qFormat/>
    <w:uiPriority w:val="0"/>
    <w:pPr>
      <w:ind w:left="1680" w:leftChars="800"/>
    </w:pPr>
    <w:rPr>
      <w:rFonts w:ascii="Times New Roman" w:hAnsi="Times New Roman"/>
      <w:sz w:val="18"/>
      <w:szCs w:val="18"/>
    </w:rPr>
  </w:style>
  <w:style w:type="paragraph" w:styleId="23">
    <w:name w:val="toc 3"/>
    <w:basedOn w:val="1"/>
    <w:next w:val="1"/>
    <w:semiHidden/>
    <w:unhideWhenUsed/>
    <w:qFormat/>
    <w:uiPriority w:val="0"/>
    <w:pPr>
      <w:tabs>
        <w:tab w:val="left" w:pos="709"/>
        <w:tab w:val="left" w:pos="993"/>
        <w:tab w:val="right" w:leader="dot" w:pos="8364"/>
      </w:tabs>
      <w:ind w:left="360"/>
      <w:jc w:val="left"/>
    </w:pPr>
    <w:rPr>
      <w:rFonts w:ascii="Times New Roman" w:hAnsi="Times New Roman" w:eastAsia="楷体_GB2312"/>
      <w:iCs/>
      <w:sz w:val="20"/>
      <w:szCs w:val="20"/>
    </w:rPr>
  </w:style>
  <w:style w:type="paragraph" w:styleId="24">
    <w:name w:val="Plain Text"/>
    <w:basedOn w:val="1"/>
    <w:link w:val="192"/>
    <w:unhideWhenUsed/>
    <w:qFormat/>
    <w:uiPriority w:val="99"/>
    <w:rPr>
      <w:rFonts w:ascii="宋体" w:hAnsi="Courier New"/>
      <w:kern w:val="0"/>
      <w:sz w:val="20"/>
      <w:szCs w:val="18"/>
    </w:rPr>
  </w:style>
  <w:style w:type="paragraph" w:styleId="25">
    <w:name w:val="toc 8"/>
    <w:basedOn w:val="1"/>
    <w:next w:val="1"/>
    <w:semiHidden/>
    <w:unhideWhenUsed/>
    <w:qFormat/>
    <w:uiPriority w:val="0"/>
    <w:pPr>
      <w:ind w:left="2940" w:leftChars="1400"/>
    </w:pPr>
    <w:rPr>
      <w:rFonts w:ascii="Times New Roman" w:hAnsi="Times New Roman"/>
      <w:szCs w:val="24"/>
    </w:rPr>
  </w:style>
  <w:style w:type="paragraph" w:styleId="26">
    <w:name w:val="Date"/>
    <w:basedOn w:val="1"/>
    <w:next w:val="1"/>
    <w:link w:val="69"/>
    <w:unhideWhenUsed/>
    <w:qFormat/>
    <w:uiPriority w:val="99"/>
    <w:pPr>
      <w:ind w:left="100" w:leftChars="2500"/>
    </w:pPr>
    <w:rPr>
      <w:rFonts w:ascii="Times New Roman" w:hAnsi="Times New Roman"/>
      <w:kern w:val="0"/>
      <w:sz w:val="24"/>
      <w:szCs w:val="24"/>
    </w:rPr>
  </w:style>
  <w:style w:type="paragraph" w:styleId="27">
    <w:name w:val="Balloon Text"/>
    <w:basedOn w:val="1"/>
    <w:link w:val="78"/>
    <w:unhideWhenUsed/>
    <w:qFormat/>
    <w:uiPriority w:val="99"/>
    <w:rPr>
      <w:rFonts w:ascii="Times New Roman" w:hAnsi="Times New Roman"/>
      <w:kern w:val="0"/>
      <w:sz w:val="18"/>
      <w:szCs w:val="18"/>
    </w:rPr>
  </w:style>
  <w:style w:type="paragraph" w:styleId="28">
    <w:name w:val="footer"/>
    <w:basedOn w:val="1"/>
    <w:link w:val="65"/>
    <w:unhideWhenUsed/>
    <w:qFormat/>
    <w:uiPriority w:val="0"/>
    <w:pPr>
      <w:tabs>
        <w:tab w:val="center" w:pos="4153"/>
        <w:tab w:val="right" w:pos="8306"/>
      </w:tabs>
      <w:snapToGrid w:val="0"/>
      <w:jc w:val="left"/>
    </w:pPr>
    <w:rPr>
      <w:kern w:val="0"/>
      <w:sz w:val="18"/>
      <w:szCs w:val="18"/>
    </w:rPr>
  </w:style>
  <w:style w:type="paragraph" w:styleId="29">
    <w:name w:val="header"/>
    <w:basedOn w:val="1"/>
    <w:link w:val="64"/>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30">
    <w:name w:val="toc 1"/>
    <w:basedOn w:val="1"/>
    <w:next w:val="1"/>
    <w:unhideWhenUsed/>
    <w:qFormat/>
    <w:uiPriority w:val="39"/>
    <w:pPr>
      <w:tabs>
        <w:tab w:val="left" w:pos="709"/>
        <w:tab w:val="right" w:leader="dot" w:pos="8364"/>
      </w:tabs>
      <w:spacing w:before="120" w:after="120"/>
      <w:jc w:val="left"/>
    </w:pPr>
    <w:rPr>
      <w:rFonts w:ascii="华文中宋" w:hAnsi="华文中宋" w:eastAsia="华文中宋"/>
      <w:bCs/>
      <w:caps/>
      <w:sz w:val="20"/>
      <w:szCs w:val="20"/>
    </w:rPr>
  </w:style>
  <w:style w:type="paragraph" w:styleId="31">
    <w:name w:val="toc 4"/>
    <w:basedOn w:val="1"/>
    <w:next w:val="1"/>
    <w:semiHidden/>
    <w:unhideWhenUsed/>
    <w:qFormat/>
    <w:uiPriority w:val="0"/>
    <w:pPr>
      <w:ind w:left="1260" w:leftChars="600"/>
    </w:pPr>
    <w:rPr>
      <w:rFonts w:ascii="Times New Roman" w:hAnsi="Times New Roman"/>
      <w:sz w:val="18"/>
      <w:szCs w:val="18"/>
    </w:rPr>
  </w:style>
  <w:style w:type="paragraph" w:styleId="32">
    <w:name w:val="Subtitle"/>
    <w:basedOn w:val="1"/>
    <w:next w:val="1"/>
    <w:link w:val="68"/>
    <w:qFormat/>
    <w:uiPriority w:val="0"/>
    <w:pPr>
      <w:spacing w:before="240" w:after="60" w:line="312" w:lineRule="auto"/>
      <w:jc w:val="center"/>
      <w:outlineLvl w:val="1"/>
    </w:pPr>
    <w:rPr>
      <w:rFonts w:ascii="Cambria" w:hAnsi="Cambria"/>
      <w:b/>
      <w:bCs/>
      <w:kern w:val="28"/>
      <w:sz w:val="32"/>
      <w:szCs w:val="32"/>
    </w:rPr>
  </w:style>
  <w:style w:type="paragraph" w:styleId="33">
    <w:name w:val="footnote text"/>
    <w:basedOn w:val="1"/>
    <w:link w:val="62"/>
    <w:semiHidden/>
    <w:unhideWhenUsed/>
    <w:qFormat/>
    <w:uiPriority w:val="0"/>
    <w:pPr>
      <w:snapToGrid w:val="0"/>
      <w:jc w:val="left"/>
    </w:pPr>
    <w:rPr>
      <w:sz w:val="18"/>
      <w:szCs w:val="18"/>
    </w:rPr>
  </w:style>
  <w:style w:type="paragraph" w:styleId="34">
    <w:name w:val="toc 6"/>
    <w:basedOn w:val="1"/>
    <w:next w:val="1"/>
    <w:semiHidden/>
    <w:unhideWhenUsed/>
    <w:qFormat/>
    <w:uiPriority w:val="0"/>
    <w:pPr>
      <w:ind w:left="2100" w:leftChars="1000"/>
    </w:pPr>
    <w:rPr>
      <w:rFonts w:ascii="Times New Roman" w:hAnsi="Times New Roman"/>
      <w:szCs w:val="24"/>
    </w:rPr>
  </w:style>
  <w:style w:type="paragraph" w:styleId="35">
    <w:name w:val="Body Text Indent 3"/>
    <w:basedOn w:val="1"/>
    <w:link w:val="74"/>
    <w:semiHidden/>
    <w:unhideWhenUsed/>
    <w:qFormat/>
    <w:uiPriority w:val="0"/>
    <w:pPr>
      <w:spacing w:line="360" w:lineRule="auto"/>
      <w:ind w:left="153" w:leftChars="85" w:firstLine="560" w:firstLineChars="200"/>
    </w:pPr>
    <w:rPr>
      <w:rFonts w:ascii="宋体" w:hAnsi="宋体"/>
      <w:kern w:val="0"/>
      <w:sz w:val="28"/>
      <w:szCs w:val="28"/>
    </w:rPr>
  </w:style>
  <w:style w:type="paragraph" w:styleId="36">
    <w:name w:val="toc 2"/>
    <w:basedOn w:val="1"/>
    <w:next w:val="1"/>
    <w:unhideWhenUsed/>
    <w:qFormat/>
    <w:uiPriority w:val="39"/>
    <w:pPr>
      <w:tabs>
        <w:tab w:val="left" w:pos="620"/>
        <w:tab w:val="right" w:leader="dot" w:pos="8364"/>
      </w:tabs>
      <w:ind w:left="180"/>
      <w:jc w:val="left"/>
    </w:pPr>
    <w:rPr>
      <w:rFonts w:ascii="华文中宋" w:hAnsi="华文中宋" w:eastAsia="华文中宋"/>
      <w:smallCaps/>
      <w:sz w:val="20"/>
      <w:szCs w:val="20"/>
    </w:rPr>
  </w:style>
  <w:style w:type="paragraph" w:styleId="37">
    <w:name w:val="toc 9"/>
    <w:basedOn w:val="1"/>
    <w:next w:val="1"/>
    <w:semiHidden/>
    <w:unhideWhenUsed/>
    <w:qFormat/>
    <w:uiPriority w:val="0"/>
    <w:pPr>
      <w:ind w:left="3360" w:leftChars="1600"/>
    </w:pPr>
    <w:rPr>
      <w:rFonts w:ascii="Times New Roman" w:hAnsi="Times New Roman"/>
      <w:szCs w:val="24"/>
    </w:rPr>
  </w:style>
  <w:style w:type="paragraph" w:styleId="38">
    <w:name w:val="Body Text 2"/>
    <w:basedOn w:val="1"/>
    <w:link w:val="71"/>
    <w:semiHidden/>
    <w:unhideWhenUsed/>
    <w:qFormat/>
    <w:uiPriority w:val="0"/>
    <w:pPr>
      <w:spacing w:after="120" w:line="480" w:lineRule="auto"/>
    </w:pPr>
    <w:rPr>
      <w:rFonts w:ascii="Times New Roman" w:hAnsi="Times New Roman"/>
      <w:kern w:val="0"/>
      <w:sz w:val="18"/>
      <w:szCs w:val="18"/>
    </w:rPr>
  </w:style>
  <w:style w:type="paragraph" w:styleId="39">
    <w:name w:val="HTML Preformatted"/>
    <w:basedOn w:val="1"/>
    <w:link w:val="203"/>
    <w:unhideWhenUsed/>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paragraph" w:styleId="40">
    <w:name w:val="Normal (Web)"/>
    <w:basedOn w:val="1"/>
    <w:unhideWhenUsed/>
    <w:qFormat/>
    <w:uiPriority w:val="0"/>
    <w:pPr>
      <w:widowControl/>
      <w:spacing w:before="100" w:beforeAutospacing="1" w:after="100" w:afterAutospacing="1"/>
      <w:jc w:val="left"/>
    </w:pPr>
    <w:rPr>
      <w:rFonts w:ascii="宋体" w:hAnsi="宋体"/>
      <w:color w:val="000000"/>
      <w:kern w:val="0"/>
      <w:sz w:val="24"/>
      <w:szCs w:val="24"/>
    </w:rPr>
  </w:style>
  <w:style w:type="paragraph" w:styleId="41">
    <w:name w:val="index 1"/>
    <w:basedOn w:val="1"/>
    <w:next w:val="1"/>
    <w:semiHidden/>
    <w:unhideWhenUsed/>
    <w:qFormat/>
    <w:uiPriority w:val="0"/>
    <w:pPr>
      <w:ind w:firstLine="560" w:firstLineChars="200"/>
    </w:pPr>
    <w:rPr>
      <w:rFonts w:ascii="宋体" w:hAnsi="宋体" w:cs="宋体"/>
      <w:sz w:val="28"/>
      <w:szCs w:val="28"/>
    </w:rPr>
  </w:style>
  <w:style w:type="paragraph" w:styleId="42">
    <w:name w:val="annotation subject"/>
    <w:basedOn w:val="16"/>
    <w:next w:val="16"/>
    <w:link w:val="77"/>
    <w:unhideWhenUsed/>
    <w:qFormat/>
    <w:uiPriority w:val="99"/>
    <w:rPr>
      <w:rFonts w:ascii="Calibri" w:hAnsi="Calibri"/>
      <w:b/>
      <w:bCs/>
      <w:kern w:val="2"/>
      <w:sz w:val="21"/>
      <w:szCs w:val="22"/>
    </w:rPr>
  </w:style>
  <w:style w:type="paragraph" w:styleId="43">
    <w:name w:val="Body Text First Indent"/>
    <w:basedOn w:val="18"/>
    <w:link w:val="70"/>
    <w:semiHidden/>
    <w:unhideWhenUsed/>
    <w:qFormat/>
    <w:uiPriority w:val="0"/>
    <w:pPr>
      <w:ind w:firstLine="420" w:firstLineChars="100"/>
    </w:pPr>
    <w:rPr>
      <w:rFonts w:ascii="Times New Roman" w:hAnsi="Times New Roman"/>
      <w:kern w:val="0"/>
      <w:sz w:val="18"/>
      <w:szCs w:val="18"/>
    </w:rPr>
  </w:style>
  <w:style w:type="table" w:styleId="45">
    <w:name w:val="Table Grid"/>
    <w:basedOn w:val="44"/>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7">
    <w:name w:val="page number"/>
    <w:qFormat/>
    <w:uiPriority w:val="0"/>
  </w:style>
  <w:style w:type="character" w:styleId="48">
    <w:name w:val="FollowedHyperlink"/>
    <w:basedOn w:val="46"/>
    <w:semiHidden/>
    <w:unhideWhenUsed/>
    <w:qFormat/>
    <w:uiPriority w:val="99"/>
    <w:rPr>
      <w:color w:val="800080" w:themeColor="followedHyperlink"/>
      <w:u w:val="single"/>
      <w14:textFill>
        <w14:solidFill>
          <w14:schemeClr w14:val="folHlink"/>
        </w14:solidFill>
      </w14:textFill>
    </w:rPr>
  </w:style>
  <w:style w:type="character" w:styleId="49">
    <w:name w:val="Hyperlink"/>
    <w:unhideWhenUsed/>
    <w:qFormat/>
    <w:uiPriority w:val="99"/>
    <w:rPr>
      <w:color w:val="0000FF"/>
      <w:u w:val="single"/>
    </w:rPr>
  </w:style>
  <w:style w:type="character" w:styleId="50">
    <w:name w:val="annotation reference"/>
    <w:unhideWhenUsed/>
    <w:qFormat/>
    <w:uiPriority w:val="99"/>
    <w:rPr>
      <w:sz w:val="21"/>
      <w:szCs w:val="21"/>
    </w:rPr>
  </w:style>
  <w:style w:type="character" w:styleId="51">
    <w:name w:val="footnote reference"/>
    <w:semiHidden/>
    <w:unhideWhenUsed/>
    <w:qFormat/>
    <w:uiPriority w:val="0"/>
    <w:rPr>
      <w:vertAlign w:val="superscript"/>
    </w:rPr>
  </w:style>
  <w:style w:type="character" w:customStyle="1" w:styleId="52">
    <w:name w:val="标题 1 字符"/>
    <w:basedOn w:val="46"/>
    <w:link w:val="3"/>
    <w:qFormat/>
    <w:uiPriority w:val="0"/>
    <w:rPr>
      <w:rFonts w:ascii="宋体" w:hAnsi="宋体" w:eastAsia="宋体" w:cs="宋体"/>
      <w:b/>
      <w:bCs/>
      <w:spacing w:val="-20"/>
      <w:kern w:val="44"/>
      <w:sz w:val="32"/>
      <w:szCs w:val="32"/>
    </w:rPr>
  </w:style>
  <w:style w:type="character" w:customStyle="1" w:styleId="53">
    <w:name w:val="标题 2 字符"/>
    <w:basedOn w:val="46"/>
    <w:link w:val="4"/>
    <w:qFormat/>
    <w:uiPriority w:val="0"/>
    <w:rPr>
      <w:rFonts w:ascii="宋体" w:hAnsi="宋体" w:eastAsia="宋体" w:cs="宋体"/>
      <w:b/>
      <w:bCs/>
      <w:sz w:val="28"/>
      <w:szCs w:val="28"/>
    </w:rPr>
  </w:style>
  <w:style w:type="character" w:customStyle="1" w:styleId="54">
    <w:name w:val="标题 3 字符"/>
    <w:basedOn w:val="46"/>
    <w:link w:val="5"/>
    <w:qFormat/>
    <w:uiPriority w:val="0"/>
    <w:rPr>
      <w:rFonts w:ascii="宋体" w:hAnsi="宋体" w:eastAsia="宋体" w:cs="宋体"/>
      <w:b/>
      <w:bCs/>
      <w:color w:val="000000"/>
      <w:kern w:val="0"/>
      <w:sz w:val="28"/>
      <w:szCs w:val="28"/>
    </w:rPr>
  </w:style>
  <w:style w:type="character" w:customStyle="1" w:styleId="55">
    <w:name w:val="标题 4 字符"/>
    <w:basedOn w:val="46"/>
    <w:link w:val="6"/>
    <w:qFormat/>
    <w:uiPriority w:val="9"/>
    <w:rPr>
      <w:rFonts w:ascii="Arial" w:hAnsi="Arial" w:eastAsia="宋体" w:cs="Times New Roman"/>
      <w:b/>
      <w:bCs/>
      <w:kern w:val="0"/>
      <w:sz w:val="28"/>
      <w:szCs w:val="28"/>
    </w:rPr>
  </w:style>
  <w:style w:type="character" w:customStyle="1" w:styleId="56">
    <w:name w:val="标题 5 字符"/>
    <w:basedOn w:val="46"/>
    <w:link w:val="7"/>
    <w:qFormat/>
    <w:uiPriority w:val="0"/>
    <w:rPr>
      <w:rFonts w:ascii="Calibri" w:hAnsi="Calibri" w:eastAsia="宋体" w:cs="宋体"/>
      <w:b/>
      <w:bCs/>
      <w:kern w:val="0"/>
      <w:sz w:val="28"/>
      <w:szCs w:val="28"/>
    </w:rPr>
  </w:style>
  <w:style w:type="character" w:customStyle="1" w:styleId="57">
    <w:name w:val="标题 6 字符"/>
    <w:basedOn w:val="46"/>
    <w:link w:val="8"/>
    <w:qFormat/>
    <w:uiPriority w:val="0"/>
    <w:rPr>
      <w:rFonts w:ascii="Arial" w:hAnsi="Arial" w:eastAsia="宋体" w:cs="Times New Roman"/>
      <w:b/>
      <w:bCs/>
      <w:kern w:val="0"/>
      <w:sz w:val="28"/>
      <w:szCs w:val="18"/>
    </w:rPr>
  </w:style>
  <w:style w:type="character" w:customStyle="1" w:styleId="58">
    <w:name w:val="标题 7 字符"/>
    <w:basedOn w:val="46"/>
    <w:link w:val="9"/>
    <w:qFormat/>
    <w:uiPriority w:val="0"/>
    <w:rPr>
      <w:rFonts w:ascii="Arial Narrow" w:hAnsi="Arial Narrow" w:eastAsia="宋体" w:cs="Times New Roman"/>
      <w:b/>
      <w:bCs/>
      <w:iCs/>
      <w:kern w:val="0"/>
      <w:sz w:val="20"/>
      <w:szCs w:val="24"/>
      <w:lang w:eastAsia="en-US"/>
    </w:rPr>
  </w:style>
  <w:style w:type="character" w:customStyle="1" w:styleId="59">
    <w:name w:val="标题 8 字符"/>
    <w:basedOn w:val="46"/>
    <w:link w:val="10"/>
    <w:semiHidden/>
    <w:qFormat/>
    <w:uiPriority w:val="0"/>
    <w:rPr>
      <w:rFonts w:ascii="Arial" w:hAnsi="Arial" w:eastAsia="黑体" w:cs="Times New Roman"/>
      <w:kern w:val="0"/>
      <w:sz w:val="24"/>
      <w:szCs w:val="24"/>
    </w:rPr>
  </w:style>
  <w:style w:type="character" w:customStyle="1" w:styleId="60">
    <w:name w:val="标题 9 字符"/>
    <w:basedOn w:val="46"/>
    <w:link w:val="11"/>
    <w:semiHidden/>
    <w:qFormat/>
    <w:uiPriority w:val="0"/>
    <w:rPr>
      <w:rFonts w:ascii="Arial" w:hAnsi="Arial" w:eastAsia="黑体" w:cs="Times New Roman"/>
      <w:kern w:val="0"/>
      <w:sz w:val="20"/>
      <w:szCs w:val="21"/>
    </w:rPr>
  </w:style>
  <w:style w:type="character" w:customStyle="1" w:styleId="61">
    <w:name w:val="正文缩进 字符"/>
    <w:link w:val="13"/>
    <w:qFormat/>
    <w:locked/>
    <w:uiPriority w:val="0"/>
  </w:style>
  <w:style w:type="character" w:customStyle="1" w:styleId="62">
    <w:name w:val="脚注文本 字符"/>
    <w:basedOn w:val="46"/>
    <w:link w:val="33"/>
    <w:semiHidden/>
    <w:qFormat/>
    <w:uiPriority w:val="0"/>
    <w:rPr>
      <w:rFonts w:ascii="Calibri" w:hAnsi="Calibri" w:eastAsia="宋体" w:cs="Times New Roman"/>
      <w:sz w:val="18"/>
      <w:szCs w:val="18"/>
    </w:rPr>
  </w:style>
  <w:style w:type="character" w:customStyle="1" w:styleId="63">
    <w:name w:val="批注文字 字符"/>
    <w:basedOn w:val="46"/>
    <w:link w:val="16"/>
    <w:qFormat/>
    <w:uiPriority w:val="99"/>
    <w:rPr>
      <w:rFonts w:ascii="Times New Roman" w:hAnsi="Times New Roman" w:eastAsia="宋体" w:cs="Times New Roman"/>
      <w:kern w:val="0"/>
      <w:sz w:val="18"/>
      <w:szCs w:val="18"/>
    </w:rPr>
  </w:style>
  <w:style w:type="character" w:customStyle="1" w:styleId="64">
    <w:name w:val="页眉 字符"/>
    <w:basedOn w:val="46"/>
    <w:link w:val="29"/>
    <w:qFormat/>
    <w:uiPriority w:val="99"/>
    <w:rPr>
      <w:rFonts w:ascii="Calibri" w:hAnsi="Calibri" w:eastAsia="宋体" w:cs="Times New Roman"/>
      <w:kern w:val="0"/>
      <w:sz w:val="18"/>
      <w:szCs w:val="18"/>
    </w:rPr>
  </w:style>
  <w:style w:type="character" w:customStyle="1" w:styleId="65">
    <w:name w:val="页脚 字符"/>
    <w:basedOn w:val="46"/>
    <w:link w:val="28"/>
    <w:qFormat/>
    <w:uiPriority w:val="0"/>
    <w:rPr>
      <w:rFonts w:ascii="Calibri" w:hAnsi="Calibri" w:eastAsia="宋体" w:cs="Times New Roman"/>
      <w:kern w:val="0"/>
      <w:sz w:val="18"/>
      <w:szCs w:val="18"/>
    </w:rPr>
  </w:style>
  <w:style w:type="character" w:customStyle="1" w:styleId="66">
    <w:name w:val="正文文本 Char"/>
    <w:basedOn w:val="46"/>
    <w:qFormat/>
    <w:uiPriority w:val="99"/>
    <w:rPr>
      <w:rFonts w:ascii="Calibri" w:hAnsi="Calibri" w:eastAsia="宋体" w:cs="Times New Roman"/>
    </w:rPr>
  </w:style>
  <w:style w:type="character" w:customStyle="1" w:styleId="67">
    <w:name w:val="正文文本缩进 字符"/>
    <w:basedOn w:val="46"/>
    <w:link w:val="20"/>
    <w:semiHidden/>
    <w:qFormat/>
    <w:uiPriority w:val="0"/>
    <w:rPr>
      <w:rFonts w:ascii="Times New Roman" w:hAnsi="Times New Roman" w:eastAsia="宋体" w:cs="Times New Roman"/>
      <w:kern w:val="0"/>
      <w:sz w:val="20"/>
      <w:szCs w:val="24"/>
    </w:rPr>
  </w:style>
  <w:style w:type="character" w:customStyle="1" w:styleId="68">
    <w:name w:val="副标题 字符"/>
    <w:basedOn w:val="46"/>
    <w:link w:val="32"/>
    <w:qFormat/>
    <w:uiPriority w:val="0"/>
    <w:rPr>
      <w:rFonts w:ascii="Cambria" w:hAnsi="Cambria" w:eastAsia="宋体" w:cs="Times New Roman"/>
      <w:b/>
      <w:bCs/>
      <w:kern w:val="28"/>
      <w:sz w:val="32"/>
      <w:szCs w:val="32"/>
    </w:rPr>
  </w:style>
  <w:style w:type="character" w:customStyle="1" w:styleId="69">
    <w:name w:val="日期 字符"/>
    <w:basedOn w:val="46"/>
    <w:link w:val="26"/>
    <w:qFormat/>
    <w:uiPriority w:val="99"/>
    <w:rPr>
      <w:rFonts w:ascii="Times New Roman" w:hAnsi="Times New Roman" w:eastAsia="宋体" w:cs="Times New Roman"/>
      <w:kern w:val="0"/>
      <w:sz w:val="24"/>
      <w:szCs w:val="24"/>
    </w:rPr>
  </w:style>
  <w:style w:type="character" w:customStyle="1" w:styleId="70">
    <w:name w:val="正文首行缩进 字符"/>
    <w:basedOn w:val="66"/>
    <w:link w:val="43"/>
    <w:semiHidden/>
    <w:qFormat/>
    <w:uiPriority w:val="0"/>
    <w:rPr>
      <w:rFonts w:ascii="Times New Roman" w:hAnsi="Times New Roman" w:eastAsia="宋体" w:cs="Times New Roman"/>
      <w:kern w:val="0"/>
      <w:sz w:val="18"/>
      <w:szCs w:val="18"/>
    </w:rPr>
  </w:style>
  <w:style w:type="character" w:customStyle="1" w:styleId="71">
    <w:name w:val="正文文本 2 字符"/>
    <w:basedOn w:val="46"/>
    <w:link w:val="38"/>
    <w:semiHidden/>
    <w:qFormat/>
    <w:uiPriority w:val="0"/>
    <w:rPr>
      <w:rFonts w:ascii="Times New Roman" w:hAnsi="Times New Roman" w:eastAsia="宋体" w:cs="Times New Roman"/>
      <w:kern w:val="0"/>
      <w:sz w:val="18"/>
      <w:szCs w:val="18"/>
    </w:rPr>
  </w:style>
  <w:style w:type="character" w:customStyle="1" w:styleId="72">
    <w:name w:val="正文文本 3 字符"/>
    <w:basedOn w:val="46"/>
    <w:link w:val="17"/>
    <w:semiHidden/>
    <w:qFormat/>
    <w:uiPriority w:val="0"/>
    <w:rPr>
      <w:rFonts w:ascii="Times New Roman" w:hAnsi="Times New Roman" w:eastAsia="黑体" w:cs="Times New Roman"/>
      <w:sz w:val="44"/>
      <w:szCs w:val="24"/>
    </w:rPr>
  </w:style>
  <w:style w:type="character" w:customStyle="1" w:styleId="73">
    <w:name w:val="正文文本缩进 2 字符"/>
    <w:basedOn w:val="46"/>
    <w:link w:val="2"/>
    <w:qFormat/>
    <w:uiPriority w:val="0"/>
    <w:rPr>
      <w:rFonts w:ascii="Calibri" w:hAnsi="Calibri" w:eastAsia="宋体" w:cs="Times New Roman"/>
    </w:rPr>
  </w:style>
  <w:style w:type="character" w:customStyle="1" w:styleId="74">
    <w:name w:val="正文文本缩进 3 字符"/>
    <w:basedOn w:val="46"/>
    <w:link w:val="35"/>
    <w:semiHidden/>
    <w:qFormat/>
    <w:uiPriority w:val="0"/>
    <w:rPr>
      <w:rFonts w:ascii="宋体" w:hAnsi="宋体" w:eastAsia="宋体" w:cs="Times New Roman"/>
      <w:kern w:val="0"/>
      <w:sz w:val="28"/>
      <w:szCs w:val="28"/>
    </w:rPr>
  </w:style>
  <w:style w:type="character" w:customStyle="1" w:styleId="75">
    <w:name w:val="文档结构图 字符"/>
    <w:basedOn w:val="46"/>
    <w:link w:val="15"/>
    <w:qFormat/>
    <w:uiPriority w:val="99"/>
    <w:rPr>
      <w:rFonts w:ascii="Times New Roman" w:hAnsi="Times New Roman" w:eastAsia="宋体" w:cs="Times New Roman"/>
      <w:kern w:val="0"/>
      <w:sz w:val="18"/>
      <w:szCs w:val="18"/>
      <w:shd w:val="clear" w:color="auto" w:fill="000080"/>
    </w:rPr>
  </w:style>
  <w:style w:type="character" w:customStyle="1" w:styleId="76">
    <w:name w:val="纯文本 Char"/>
    <w:basedOn w:val="46"/>
    <w:qFormat/>
    <w:uiPriority w:val="99"/>
    <w:rPr>
      <w:rFonts w:ascii="宋体" w:hAnsi="Courier New" w:eastAsia="宋体" w:cs="Courier New"/>
      <w:szCs w:val="21"/>
    </w:rPr>
  </w:style>
  <w:style w:type="character" w:customStyle="1" w:styleId="77">
    <w:name w:val="批注主题 字符"/>
    <w:basedOn w:val="63"/>
    <w:link w:val="42"/>
    <w:qFormat/>
    <w:uiPriority w:val="99"/>
    <w:rPr>
      <w:rFonts w:ascii="Calibri" w:hAnsi="Calibri" w:eastAsia="宋体" w:cs="Times New Roman"/>
      <w:b/>
      <w:bCs/>
      <w:kern w:val="0"/>
      <w:sz w:val="18"/>
      <w:szCs w:val="18"/>
    </w:rPr>
  </w:style>
  <w:style w:type="character" w:customStyle="1" w:styleId="78">
    <w:name w:val="批注框文本 字符"/>
    <w:basedOn w:val="46"/>
    <w:link w:val="27"/>
    <w:qFormat/>
    <w:uiPriority w:val="99"/>
    <w:rPr>
      <w:rFonts w:ascii="Times New Roman" w:hAnsi="Times New Roman" w:eastAsia="宋体" w:cs="Times New Roman"/>
      <w:kern w:val="0"/>
      <w:sz w:val="18"/>
      <w:szCs w:val="18"/>
    </w:rPr>
  </w:style>
  <w:style w:type="paragraph" w:styleId="79">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80">
    <w:name w:val="列出段落 字符"/>
    <w:link w:val="81"/>
    <w:qFormat/>
    <w:locked/>
    <w:uiPriority w:val="0"/>
    <w:rPr>
      <w:rFonts w:ascii="Calibri" w:hAnsi="Calibri"/>
    </w:rPr>
  </w:style>
  <w:style w:type="paragraph" w:styleId="81">
    <w:name w:val="List Paragraph"/>
    <w:basedOn w:val="1"/>
    <w:link w:val="80"/>
    <w:qFormat/>
    <w:uiPriority w:val="0"/>
    <w:pPr>
      <w:ind w:firstLine="420" w:firstLineChars="200"/>
    </w:pPr>
    <w:rPr>
      <w:rFonts w:eastAsiaTheme="minorEastAsia" w:cstheme="minorBidi"/>
    </w:rPr>
  </w:style>
  <w:style w:type="character" w:customStyle="1" w:styleId="82">
    <w:name w:val="彩色列表 - 强调文字颜色 1 Char"/>
    <w:link w:val="83"/>
    <w:qFormat/>
    <w:locked/>
    <w:uiPriority w:val="0"/>
    <w:rPr>
      <w:rFonts w:ascii="Calibri" w:hAnsi="Calibri"/>
    </w:rPr>
  </w:style>
  <w:style w:type="paragraph" w:customStyle="1" w:styleId="83">
    <w:name w:val="彩色列表 - 强调文字颜色 11"/>
    <w:basedOn w:val="1"/>
    <w:link w:val="82"/>
    <w:qFormat/>
    <w:uiPriority w:val="0"/>
    <w:pPr>
      <w:ind w:firstLine="420" w:firstLineChars="200"/>
    </w:pPr>
    <w:rPr>
      <w:rFonts w:eastAsiaTheme="minorEastAsia" w:cstheme="minorBidi"/>
    </w:rPr>
  </w:style>
  <w:style w:type="paragraph" w:customStyle="1" w:styleId="84">
    <w:name w:val="样式 右侧:  1 字符1"/>
    <w:basedOn w:val="1"/>
    <w:qFormat/>
    <w:uiPriority w:val="0"/>
    <w:pPr>
      <w:ind w:left="240" w:leftChars="100" w:right="240" w:rightChars="100"/>
    </w:pPr>
    <w:rPr>
      <w:rFonts w:ascii="Times New Roman" w:hAnsi="Times New Roman" w:eastAsia="仿宋_GB2312" w:cs="宋体"/>
      <w:sz w:val="28"/>
      <w:szCs w:val="20"/>
    </w:rPr>
  </w:style>
  <w:style w:type="paragraph" w:customStyle="1" w:styleId="85">
    <w:name w:val="MM Title"/>
    <w:basedOn w:val="1"/>
    <w:qFormat/>
    <w:uiPriority w:val="0"/>
    <w:pPr>
      <w:spacing w:before="240" w:after="60"/>
      <w:jc w:val="center"/>
      <w:outlineLvl w:val="0"/>
    </w:pPr>
    <w:rPr>
      <w:rFonts w:ascii="Arial" w:hAnsi="Arial" w:cs="Arial"/>
      <w:b/>
      <w:bCs/>
      <w:sz w:val="32"/>
      <w:szCs w:val="32"/>
    </w:rPr>
  </w:style>
  <w:style w:type="paragraph" w:customStyle="1" w:styleId="86">
    <w:name w:val="正文格式"/>
    <w:basedOn w:val="1"/>
    <w:qFormat/>
    <w:uiPriority w:val="0"/>
    <w:pPr>
      <w:widowControl/>
      <w:adjustRightInd w:val="0"/>
      <w:snapToGrid w:val="0"/>
      <w:spacing w:beforeLines="25" w:line="360" w:lineRule="auto"/>
      <w:ind w:firstLine="480" w:firstLineChars="200"/>
    </w:pPr>
    <w:rPr>
      <w:rFonts w:ascii="宋体" w:hAnsi="宋体"/>
      <w:bCs/>
      <w:color w:val="000000"/>
      <w:kern w:val="0"/>
      <w:sz w:val="24"/>
      <w:szCs w:val="24"/>
    </w:rPr>
  </w:style>
  <w:style w:type="paragraph" w:customStyle="1" w:styleId="87">
    <w:name w:val="默认段落字体 Para Char Char Char1 Char"/>
    <w:basedOn w:val="1"/>
    <w:next w:val="1"/>
    <w:qFormat/>
    <w:uiPriority w:val="0"/>
    <w:pPr>
      <w:spacing w:line="240" w:lineRule="atLeast"/>
      <w:ind w:left="420" w:firstLine="420"/>
      <w:jc w:val="left"/>
    </w:pPr>
    <w:rPr>
      <w:rFonts w:ascii="Times New Roman" w:hAnsi="Times New Roman"/>
      <w:kern w:val="0"/>
      <w:szCs w:val="21"/>
    </w:rPr>
  </w:style>
  <w:style w:type="paragraph" w:customStyle="1" w:styleId="88">
    <w:name w:val="gb_master正文"/>
    <w:basedOn w:val="1"/>
    <w:qFormat/>
    <w:uiPriority w:val="0"/>
    <w:pPr>
      <w:ind w:firstLine="200" w:firstLineChars="200"/>
    </w:pPr>
    <w:rPr>
      <w:rFonts w:ascii="Times New Roman" w:hAnsi="Times New Roman"/>
      <w:szCs w:val="24"/>
    </w:rPr>
  </w:style>
  <w:style w:type="paragraph" w:customStyle="1" w:styleId="89">
    <w:name w:val="p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90">
    <w:name w:val="无间隔1"/>
    <w:qFormat/>
    <w:uiPriority w:val="0"/>
    <w:pPr>
      <w:widowControl w:val="0"/>
      <w:spacing w:line="300" w:lineRule="auto"/>
      <w:jc w:val="center"/>
    </w:pPr>
    <w:rPr>
      <w:rFonts w:ascii="宋体" w:hAnsi="宋体" w:eastAsia="宋体" w:cs="Times New Roman"/>
      <w:kern w:val="2"/>
      <w:sz w:val="24"/>
      <w:szCs w:val="21"/>
      <w:lang w:val="en-US" w:eastAsia="zh-CN" w:bidi="ar-SA"/>
    </w:rPr>
  </w:style>
  <w:style w:type="paragraph" w:customStyle="1" w:styleId="91">
    <w:name w:val="Char2 Char Char Char"/>
    <w:basedOn w:val="1"/>
    <w:qFormat/>
    <w:uiPriority w:val="0"/>
    <w:rPr>
      <w:rFonts w:ascii="仿宋_GB2312" w:hAnsi="Times New Roman"/>
      <w:b/>
      <w:sz w:val="30"/>
      <w:szCs w:val="32"/>
    </w:rPr>
  </w:style>
  <w:style w:type="paragraph" w:customStyle="1" w:styleId="92">
    <w:name w:val="样式 样式 样式 标题 2 + 宋体 五号 非加粗 黑色 + 段前: 6 磅 段后: 0 磅 行距: 单倍行距 + 段前: 12..."/>
    <w:basedOn w:val="1"/>
    <w:qFormat/>
    <w:uiPriority w:val="0"/>
    <w:pPr>
      <w:keepNext/>
      <w:keepLines/>
      <w:numPr>
        <w:ilvl w:val="1"/>
        <w:numId w:val="3"/>
      </w:numPr>
      <w:adjustRightInd w:val="0"/>
      <w:spacing w:before="240"/>
      <w:jc w:val="left"/>
      <w:outlineLvl w:val="1"/>
    </w:pPr>
    <w:rPr>
      <w:rFonts w:ascii="宋体" w:hAnsi="宋体" w:cs="宋体"/>
      <w:color w:val="000000"/>
      <w:kern w:val="0"/>
      <w:szCs w:val="20"/>
    </w:rPr>
  </w:style>
  <w:style w:type="paragraph" w:customStyle="1" w:styleId="93">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4"/>
      <w:szCs w:val="24"/>
    </w:rPr>
  </w:style>
  <w:style w:type="paragraph" w:customStyle="1" w:styleId="94">
    <w:name w:val="默认段落字体 Para Char"/>
    <w:basedOn w:val="1"/>
    <w:qFormat/>
    <w:uiPriority w:val="0"/>
    <w:rPr>
      <w:rFonts w:ascii="Tahoma" w:hAnsi="Tahoma"/>
      <w:sz w:val="24"/>
      <w:szCs w:val="20"/>
    </w:rPr>
  </w:style>
  <w:style w:type="paragraph" w:customStyle="1" w:styleId="95">
    <w:name w:val="Char Char 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96">
    <w:name w:val="样式 行距: 1.5 倍行距 左  3.42 字符"/>
    <w:basedOn w:val="1"/>
    <w:qFormat/>
    <w:uiPriority w:val="0"/>
    <w:pPr>
      <w:spacing w:line="360" w:lineRule="auto"/>
      <w:ind w:left="200" w:leftChars="200" w:firstLine="200" w:firstLineChars="200"/>
    </w:pPr>
    <w:rPr>
      <w:rFonts w:ascii="Times New Roman" w:hAnsi="Times New Roman" w:cs="宋体"/>
      <w:szCs w:val="20"/>
    </w:rPr>
  </w:style>
  <w:style w:type="paragraph" w:customStyle="1" w:styleId="97">
    <w:name w:val="样式 正文缩进 + (中文) 仿宋_GB2312 小四 Char"/>
    <w:basedOn w:val="13"/>
    <w:qFormat/>
    <w:uiPriority w:val="0"/>
    <w:pPr>
      <w:spacing w:after="0" w:line="360" w:lineRule="auto"/>
      <w:ind w:firstLine="480" w:firstLineChars="200"/>
    </w:pPr>
    <w:rPr>
      <w:rFonts w:ascii="宋体" w:hAnsi="宋体"/>
      <w:sz w:val="24"/>
      <w:szCs w:val="24"/>
    </w:rPr>
  </w:style>
  <w:style w:type="paragraph" w:customStyle="1" w:styleId="98">
    <w:name w:val="表格文字"/>
    <w:basedOn w:val="1"/>
    <w:link w:val="310"/>
    <w:qFormat/>
    <w:uiPriority w:val="0"/>
    <w:pPr>
      <w:spacing w:beforeLines="25"/>
    </w:pPr>
    <w:rPr>
      <w:rFonts w:ascii="Times New (W1)" w:hAnsi="Times New (W1)"/>
      <w:spacing w:val="10"/>
      <w:szCs w:val="24"/>
    </w:rPr>
  </w:style>
  <w:style w:type="paragraph" w:customStyle="1" w:styleId="99">
    <w:name w:val="文章正文"/>
    <w:basedOn w:val="1"/>
    <w:qFormat/>
    <w:uiPriority w:val="0"/>
    <w:pPr>
      <w:spacing w:line="360" w:lineRule="auto"/>
      <w:ind w:firstLine="420"/>
    </w:pPr>
    <w:rPr>
      <w:rFonts w:ascii="Times New Roman" w:hAnsi="Times New Roman"/>
      <w:sz w:val="24"/>
      <w:szCs w:val="24"/>
    </w:rPr>
  </w:style>
  <w:style w:type="paragraph" w:customStyle="1" w:styleId="100">
    <w:name w:val="标书正文:  0.74 厘米"/>
    <w:basedOn w:val="1"/>
    <w:qFormat/>
    <w:uiPriority w:val="0"/>
    <w:pPr>
      <w:snapToGrid w:val="0"/>
      <w:spacing w:line="360" w:lineRule="auto"/>
      <w:ind w:firstLine="420"/>
    </w:pPr>
    <w:rPr>
      <w:rFonts w:ascii="Times New Roman" w:hAnsi="Times New Roman"/>
      <w:sz w:val="24"/>
      <w:szCs w:val="18"/>
    </w:rPr>
  </w:style>
  <w:style w:type="paragraph" w:customStyle="1" w:styleId="101">
    <w:name w:val="默认段落字体 Para Char Char"/>
    <w:basedOn w:val="1"/>
    <w:qFormat/>
    <w:uiPriority w:val="0"/>
    <w:rPr>
      <w:rFonts w:ascii="Times New Roman" w:hAnsi="Times New Roman"/>
      <w:szCs w:val="24"/>
    </w:rPr>
  </w:style>
  <w:style w:type="paragraph" w:customStyle="1" w:styleId="102">
    <w:name w:val="MM Topic 6"/>
    <w:basedOn w:val="8"/>
    <w:qFormat/>
    <w:uiPriority w:val="0"/>
    <w:pPr>
      <w:tabs>
        <w:tab w:val="left" w:pos="3260"/>
        <w:tab w:val="clear" w:pos="1702"/>
      </w:tabs>
      <w:ind w:left="0" w:firstLine="0"/>
    </w:pPr>
    <w:rPr>
      <w:rFonts w:eastAsia="黑体"/>
    </w:rPr>
  </w:style>
  <w:style w:type="paragraph" w:customStyle="1" w:styleId="103">
    <w:name w:val="Char1 Char Char Char"/>
    <w:basedOn w:val="1"/>
    <w:next w:val="1"/>
    <w:qFormat/>
    <w:uiPriority w:val="0"/>
    <w:pPr>
      <w:spacing w:line="240" w:lineRule="atLeast"/>
      <w:ind w:left="420" w:firstLine="420"/>
      <w:jc w:val="left"/>
    </w:pPr>
    <w:rPr>
      <w:rFonts w:ascii="Times New Roman" w:hAnsi="Times New Roman"/>
      <w:kern w:val="0"/>
      <w:szCs w:val="21"/>
    </w:rPr>
  </w:style>
  <w:style w:type="paragraph" w:customStyle="1" w:styleId="104">
    <w:name w:val="样式 首行缩进:  2 字符"/>
    <w:basedOn w:val="1"/>
    <w:qFormat/>
    <w:uiPriority w:val="0"/>
    <w:pPr>
      <w:spacing w:line="400" w:lineRule="exact"/>
      <w:ind w:firstLine="200" w:firstLineChars="200"/>
    </w:pPr>
    <w:rPr>
      <w:rFonts w:ascii="Times New Roman" w:hAnsi="Times New Roman" w:cs="宋体"/>
      <w:sz w:val="24"/>
      <w:szCs w:val="24"/>
    </w:rPr>
  </w:style>
  <w:style w:type="paragraph" w:customStyle="1" w:styleId="105">
    <w:name w:val="Char1"/>
    <w:basedOn w:val="1"/>
    <w:next w:val="1"/>
    <w:qFormat/>
    <w:uiPriority w:val="0"/>
    <w:pPr>
      <w:spacing w:line="240" w:lineRule="atLeast"/>
      <w:ind w:left="420" w:firstLine="420"/>
      <w:jc w:val="left"/>
    </w:pPr>
    <w:rPr>
      <w:rFonts w:ascii="Times New Roman" w:hAnsi="Times New Roman"/>
      <w:kern w:val="0"/>
      <w:szCs w:val="21"/>
    </w:rPr>
  </w:style>
  <w:style w:type="paragraph" w:customStyle="1" w:styleId="106">
    <w:name w:val="标题 5 + 首行缩进:  2 字符"/>
    <w:basedOn w:val="7"/>
    <w:next w:val="20"/>
    <w:qFormat/>
    <w:uiPriority w:val="0"/>
    <w:pPr>
      <w:tabs>
        <w:tab w:val="left" w:pos="992"/>
        <w:tab w:val="clear" w:pos="1134"/>
      </w:tabs>
      <w:snapToGrid w:val="0"/>
      <w:spacing w:before="0" w:beforeLines="50" w:after="0" w:afterLines="50"/>
      <w:ind w:left="3570" w:firstLine="482" w:firstLineChars="200"/>
    </w:pPr>
    <w:rPr>
      <w:rFonts w:cs="Times New Roman"/>
      <w:color w:val="000000"/>
      <w:szCs w:val="20"/>
    </w:rPr>
  </w:style>
  <w:style w:type="paragraph" w:customStyle="1" w:styleId="107">
    <w:name w:val="Char2 Char Char Char Char Char Char"/>
    <w:basedOn w:val="1"/>
    <w:qFormat/>
    <w:uiPriority w:val="0"/>
    <w:rPr>
      <w:rFonts w:ascii="仿宋_GB2312" w:hAnsi="Times New Roman"/>
      <w:b/>
      <w:sz w:val="30"/>
      <w:szCs w:val="32"/>
    </w:rPr>
  </w:style>
  <w:style w:type="paragraph" w:customStyle="1" w:styleId="108">
    <w:name w:val="MM Topic 2"/>
    <w:basedOn w:val="4"/>
    <w:qFormat/>
    <w:uiPriority w:val="0"/>
    <w:pPr>
      <w:numPr>
        <w:ilvl w:val="0"/>
        <w:numId w:val="0"/>
      </w:numPr>
      <w:tabs>
        <w:tab w:val="left" w:pos="992"/>
      </w:tabs>
    </w:pPr>
    <w:rPr>
      <w:rFonts w:cs="Times New Roman"/>
    </w:rPr>
  </w:style>
  <w:style w:type="paragraph" w:customStyle="1" w:styleId="109">
    <w:name w:val="Style Style4 + First line:  2 ch Before:  0.5 line After:  0.5 li..."/>
    <w:basedOn w:val="1"/>
    <w:qFormat/>
    <w:uiPriority w:val="0"/>
    <w:pPr>
      <w:spacing w:beforeLines="50" w:line="276" w:lineRule="auto"/>
      <w:ind w:firstLine="480" w:firstLineChars="200"/>
    </w:pPr>
    <w:rPr>
      <w:rFonts w:ascii="Arial" w:hAnsi="Arial"/>
      <w:sz w:val="24"/>
      <w:szCs w:val="20"/>
    </w:rPr>
  </w:style>
  <w:style w:type="paragraph" w:customStyle="1" w:styleId="110">
    <w:name w:val="正文 首行缩进:  2 字符 Char Char"/>
    <w:basedOn w:val="1"/>
    <w:qFormat/>
    <w:uiPriority w:val="0"/>
    <w:pPr>
      <w:spacing w:line="360" w:lineRule="auto"/>
      <w:ind w:firstLine="480"/>
    </w:pPr>
    <w:rPr>
      <w:rFonts w:ascii="Times New Roman" w:hAnsi="Times New Roman" w:cs="宋体"/>
      <w:sz w:val="24"/>
      <w:szCs w:val="20"/>
    </w:rPr>
  </w:style>
  <w:style w:type="paragraph" w:customStyle="1" w:styleId="111">
    <w:name w:val="MM Topic 8"/>
    <w:basedOn w:val="10"/>
    <w:qFormat/>
    <w:uiPriority w:val="0"/>
    <w:pPr>
      <w:tabs>
        <w:tab w:val="left" w:pos="4394"/>
      </w:tabs>
    </w:pPr>
  </w:style>
  <w:style w:type="paragraph" w:customStyle="1" w:styleId="112">
    <w:name w:val="Char1 Char Char Char Char Char Char"/>
    <w:basedOn w:val="1"/>
    <w:qFormat/>
    <w:uiPriority w:val="0"/>
    <w:rPr>
      <w:rFonts w:ascii="Tahoma" w:hAnsi="Tahoma"/>
      <w:sz w:val="24"/>
      <w:szCs w:val="20"/>
    </w:rPr>
  </w:style>
  <w:style w:type="paragraph" w:customStyle="1" w:styleId="113">
    <w:name w:val="RFI Heading 3rd Level"/>
    <w:basedOn w:val="1"/>
    <w:qFormat/>
    <w:uiPriority w:val="0"/>
    <w:pPr>
      <w:widowControl/>
      <w:tabs>
        <w:tab w:val="left" w:pos="720"/>
      </w:tabs>
      <w:ind w:left="720" w:hanging="720"/>
      <w:jc w:val="left"/>
    </w:pPr>
    <w:rPr>
      <w:rFonts w:ascii="Arial (W1)" w:hAnsi="Arial (W1)"/>
      <w:color w:val="000000"/>
      <w:kern w:val="0"/>
      <w:sz w:val="24"/>
      <w:szCs w:val="24"/>
      <w:lang w:val="en-GB" w:eastAsia="en-US"/>
    </w:rPr>
  </w:style>
  <w:style w:type="paragraph" w:customStyle="1" w:styleId="114">
    <w:name w:val="样式 小四2"/>
    <w:basedOn w:val="1"/>
    <w:qFormat/>
    <w:uiPriority w:val="0"/>
    <w:rPr>
      <w:rFonts w:ascii="宋体" w:hAnsi="宋体"/>
      <w:sz w:val="24"/>
      <w:szCs w:val="24"/>
    </w:rPr>
  </w:style>
  <w:style w:type="paragraph" w:customStyle="1" w:styleId="115">
    <w:name w:val="正文1"/>
    <w:qFormat/>
    <w:uiPriority w:val="0"/>
    <w:pPr>
      <w:widowControl w:val="0"/>
      <w:adjustRightInd w:val="0"/>
      <w:spacing w:line="312" w:lineRule="atLeast"/>
      <w:jc w:val="both"/>
    </w:pPr>
    <w:rPr>
      <w:rFonts w:ascii="宋体" w:hAnsi="Times New Roman" w:eastAsia="宋体" w:cs="Times New Roman"/>
      <w:sz w:val="34"/>
      <w:lang w:val="en-US" w:eastAsia="zh-CN" w:bidi="ar-SA"/>
    </w:rPr>
  </w:style>
  <w:style w:type="paragraph" w:customStyle="1" w:styleId="116">
    <w:name w:val="Char Char1"/>
    <w:basedOn w:val="1"/>
    <w:next w:val="1"/>
    <w:qFormat/>
    <w:uiPriority w:val="0"/>
    <w:pPr>
      <w:spacing w:line="240" w:lineRule="atLeast"/>
      <w:ind w:left="420" w:firstLine="420"/>
      <w:jc w:val="left"/>
    </w:pPr>
    <w:rPr>
      <w:rFonts w:ascii="楷体_GB2312" w:hAnsi="宋体" w:eastAsia="楷体_GB2312"/>
      <w:bCs/>
      <w:color w:val="000000"/>
      <w:kern w:val="0"/>
      <w:sz w:val="28"/>
      <w:szCs w:val="28"/>
    </w:rPr>
  </w:style>
  <w:style w:type="paragraph" w:customStyle="1" w:styleId="117">
    <w:name w:val="1 Char"/>
    <w:basedOn w:val="1"/>
    <w:qFormat/>
    <w:uiPriority w:val="0"/>
    <w:pPr>
      <w:widowControl/>
      <w:spacing w:after="160" w:line="240" w:lineRule="exact"/>
      <w:jc w:val="left"/>
    </w:pPr>
    <w:rPr>
      <w:rFonts w:ascii="Tahoma" w:hAnsi="Tahoma" w:eastAsia="Times New Roman"/>
      <w:kern w:val="0"/>
      <w:sz w:val="24"/>
      <w:szCs w:val="24"/>
      <w:lang w:eastAsia="en-US"/>
    </w:rPr>
  </w:style>
  <w:style w:type="paragraph" w:customStyle="1" w:styleId="118">
    <w:name w:val="09正文_wh"/>
    <w:qFormat/>
    <w:uiPriority w:val="0"/>
    <w:pPr>
      <w:spacing w:line="300" w:lineRule="auto"/>
      <w:ind w:firstLine="200" w:firstLineChars="200"/>
      <w:jc w:val="both"/>
    </w:pPr>
    <w:rPr>
      <w:rFonts w:ascii="Times New Roman" w:hAnsi="Times New Roman" w:eastAsia="宋体" w:cs="Times New Roman"/>
      <w:kern w:val="2"/>
      <w:sz w:val="28"/>
      <w:szCs w:val="24"/>
      <w:lang w:val="en-US" w:eastAsia="zh-CN" w:bidi="ar-SA"/>
    </w:rPr>
  </w:style>
  <w:style w:type="paragraph" w:customStyle="1" w:styleId="119">
    <w:name w:val="文章正文 Char Char1"/>
    <w:basedOn w:val="1"/>
    <w:qFormat/>
    <w:uiPriority w:val="0"/>
    <w:pPr>
      <w:spacing w:line="360" w:lineRule="auto"/>
      <w:ind w:firstLine="420"/>
    </w:pPr>
    <w:rPr>
      <w:rFonts w:ascii="Times New Roman" w:hAnsi="Times New Roman"/>
      <w:sz w:val="24"/>
      <w:szCs w:val="24"/>
    </w:rPr>
  </w:style>
  <w:style w:type="paragraph" w:customStyle="1" w:styleId="120">
    <w:name w:val="标题2-1"/>
    <w:basedOn w:val="1"/>
    <w:qFormat/>
    <w:uiPriority w:val="0"/>
    <w:pPr>
      <w:tabs>
        <w:tab w:val="left" w:pos="0"/>
      </w:tabs>
      <w:autoSpaceDE w:val="0"/>
      <w:autoSpaceDN w:val="0"/>
      <w:adjustRightInd w:val="0"/>
      <w:spacing w:beforeLines="50"/>
      <w:jc w:val="left"/>
      <w:outlineLvl w:val="1"/>
    </w:pPr>
    <w:rPr>
      <w:rFonts w:ascii="Arial" w:hAnsi="宋体" w:cs="Arial"/>
      <w:b/>
      <w:bCs/>
      <w:color w:val="292929"/>
      <w:kern w:val="0"/>
      <w:sz w:val="28"/>
      <w:szCs w:val="28"/>
    </w:rPr>
  </w:style>
  <w:style w:type="paragraph" w:customStyle="1" w:styleId="121">
    <w:name w:val="样式"/>
    <w:link w:val="205"/>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122">
    <w:name w:val="图"/>
    <w:basedOn w:val="1"/>
    <w:qFormat/>
    <w:uiPriority w:val="0"/>
    <w:pPr>
      <w:widowControl/>
      <w:adjustRightInd w:val="0"/>
      <w:snapToGrid w:val="0"/>
      <w:jc w:val="center"/>
    </w:pPr>
    <w:rPr>
      <w:rFonts w:ascii="宋体" w:hAnsi="宋体"/>
      <w:bCs/>
      <w:szCs w:val="24"/>
    </w:rPr>
  </w:style>
  <w:style w:type="paragraph" w:customStyle="1" w:styleId="123">
    <w:name w:val="Char1 Char Char Char Char Char Char1"/>
    <w:basedOn w:val="1"/>
    <w:qFormat/>
    <w:uiPriority w:val="99"/>
    <w:rPr>
      <w:rFonts w:ascii="Tahoma" w:hAnsi="Tahoma"/>
      <w:sz w:val="24"/>
      <w:szCs w:val="20"/>
    </w:rPr>
  </w:style>
  <w:style w:type="paragraph" w:customStyle="1" w:styleId="124">
    <w:name w:val="zw1"/>
    <w:basedOn w:val="1"/>
    <w:qFormat/>
    <w:uiPriority w:val="0"/>
    <w:pPr>
      <w:widowControl/>
      <w:spacing w:line="360" w:lineRule="auto"/>
      <w:ind w:firstLine="480" w:firstLineChars="200"/>
    </w:pPr>
    <w:rPr>
      <w:rFonts w:ascii="Times New Roman" w:hAnsi="Times New Roman"/>
      <w:kern w:val="0"/>
      <w:sz w:val="24"/>
      <w:szCs w:val="20"/>
    </w:rPr>
  </w:style>
  <w:style w:type="paragraph" w:customStyle="1" w:styleId="125">
    <w:name w:val="Char Char Char Char Char Char Char"/>
    <w:basedOn w:val="1"/>
    <w:qFormat/>
    <w:uiPriority w:val="0"/>
    <w:pPr>
      <w:widowControl/>
      <w:snapToGrid w:val="0"/>
      <w:spacing w:line="240" w:lineRule="exact"/>
      <w:jc w:val="left"/>
    </w:pPr>
    <w:rPr>
      <w:rFonts w:ascii="Verdana" w:hAnsi="Verdana"/>
      <w:kern w:val="0"/>
      <w:sz w:val="20"/>
      <w:szCs w:val="20"/>
      <w:lang w:eastAsia="en-US"/>
    </w:rPr>
  </w:style>
  <w:style w:type="paragraph" w:customStyle="1" w:styleId="126">
    <w:name w:val="MM Topic 1"/>
    <w:basedOn w:val="3"/>
    <w:qFormat/>
    <w:uiPriority w:val="0"/>
    <w:pPr>
      <w:tabs>
        <w:tab w:val="left" w:pos="425"/>
      </w:tabs>
    </w:pPr>
    <w:rPr>
      <w:rFonts w:cs="Times New Roman"/>
      <w:sz w:val="44"/>
    </w:rPr>
  </w:style>
  <w:style w:type="paragraph" w:customStyle="1" w:styleId="127">
    <w:name w:val="样式 标题 5 + 倾斜"/>
    <w:basedOn w:val="7"/>
    <w:qFormat/>
    <w:uiPriority w:val="0"/>
    <w:pPr>
      <w:widowControl/>
      <w:tabs>
        <w:tab w:val="left" w:pos="992"/>
        <w:tab w:val="clear" w:pos="1134"/>
      </w:tabs>
      <w:overflowPunct w:val="0"/>
      <w:autoSpaceDE w:val="0"/>
      <w:autoSpaceDN w:val="0"/>
      <w:adjustRightInd w:val="0"/>
      <w:snapToGrid w:val="0"/>
      <w:spacing w:before="100" w:beforeAutospacing="1" w:after="100" w:afterAutospacing="1" w:line="288" w:lineRule="auto"/>
      <w:ind w:left="0" w:firstLine="0"/>
      <w:jc w:val="left"/>
    </w:pPr>
    <w:rPr>
      <w:rFonts w:ascii="Arial" w:hAnsi="Arial" w:cs="Times New Roman"/>
      <w:bCs w:val="0"/>
      <w:iCs/>
      <w:color w:val="000000"/>
    </w:rPr>
  </w:style>
  <w:style w:type="paragraph" w:customStyle="1" w:styleId="128">
    <w:name w:val="我的正文"/>
    <w:basedOn w:val="1"/>
    <w:qFormat/>
    <w:uiPriority w:val="0"/>
    <w:pPr>
      <w:spacing w:line="360" w:lineRule="auto"/>
      <w:ind w:firstLine="420" w:firstLineChars="200"/>
    </w:pPr>
    <w:rPr>
      <w:rFonts w:ascii="宋体" w:hAnsi="宋体"/>
      <w:szCs w:val="24"/>
    </w:rPr>
  </w:style>
  <w:style w:type="paragraph" w:customStyle="1" w:styleId="129">
    <w:name w:val="MM Topic 7"/>
    <w:basedOn w:val="9"/>
    <w:qFormat/>
    <w:uiPriority w:val="0"/>
    <w:pPr>
      <w:keepLines/>
      <w:widowControl w:val="0"/>
      <w:tabs>
        <w:tab w:val="left" w:pos="3827"/>
        <w:tab w:val="clear" w:pos="3600"/>
      </w:tabs>
      <w:spacing w:before="240" w:after="64" w:line="314" w:lineRule="auto"/>
      <w:jc w:val="both"/>
    </w:pPr>
    <w:rPr>
      <w:rFonts w:ascii="Times New Roman" w:hAnsi="Times New Roman"/>
      <w:iCs w:val="0"/>
      <w:kern w:val="2"/>
      <w:sz w:val="24"/>
      <w:lang w:eastAsia="zh-CN"/>
    </w:rPr>
  </w:style>
  <w:style w:type="paragraph" w:customStyle="1" w:styleId="130">
    <w:name w:val="标书（正文）"/>
    <w:basedOn w:val="1"/>
    <w:qFormat/>
    <w:uiPriority w:val="0"/>
    <w:pPr>
      <w:spacing w:line="360" w:lineRule="auto"/>
      <w:ind w:firstLine="560" w:firstLineChars="200"/>
    </w:pPr>
    <w:rPr>
      <w:rFonts w:ascii="宋体" w:hAnsi="宋体"/>
      <w:kern w:val="10"/>
      <w:sz w:val="28"/>
      <w:szCs w:val="28"/>
    </w:rPr>
  </w:style>
  <w:style w:type="paragraph" w:customStyle="1" w:styleId="131">
    <w:name w:val="样式 标题 3 + (西文) 仿宋_GB2312 (中文) 仿宋_GB2312 四号"/>
    <w:basedOn w:val="5"/>
    <w:qFormat/>
    <w:uiPriority w:val="0"/>
    <w:pPr>
      <w:numPr>
        <w:ilvl w:val="0"/>
        <w:numId w:val="0"/>
      </w:numPr>
      <w:tabs>
        <w:tab w:val="left" w:pos="-1991"/>
      </w:tabs>
      <w:snapToGrid w:val="0"/>
      <w:spacing w:beforeLines="50" w:line="410" w:lineRule="auto"/>
      <w:ind w:right="180" w:rightChars="100"/>
    </w:pPr>
    <w:rPr>
      <w:rFonts w:ascii="仿宋_GB2312" w:hAnsi="仿宋_GB2312" w:eastAsia="仿宋_GB2312" w:cs="Times New Roman"/>
      <w:color w:val="auto"/>
    </w:rPr>
  </w:style>
  <w:style w:type="paragraph" w:customStyle="1" w:styleId="132">
    <w:name w:val="论文正文"/>
    <w:basedOn w:val="1"/>
    <w:qFormat/>
    <w:uiPriority w:val="0"/>
    <w:pPr>
      <w:spacing w:line="360" w:lineRule="auto"/>
      <w:ind w:firstLine="700" w:firstLineChars="250"/>
    </w:pPr>
    <w:rPr>
      <w:rFonts w:ascii="宋体" w:hAnsi="宋体"/>
      <w:bCs/>
      <w:sz w:val="28"/>
      <w:szCs w:val="28"/>
    </w:rPr>
  </w:style>
  <w:style w:type="paragraph" w:customStyle="1" w:styleId="133">
    <w:name w:val="样式1"/>
    <w:basedOn w:val="1"/>
    <w:qFormat/>
    <w:uiPriority w:val="0"/>
    <w:rPr>
      <w:rFonts w:ascii="Times New Roman" w:hAnsi="Times New Roman" w:eastAsia="隶书"/>
      <w:i/>
      <w:dstrike/>
      <w:sz w:val="28"/>
      <w:szCs w:val="18"/>
    </w:rPr>
  </w:style>
  <w:style w:type="paragraph" w:customStyle="1" w:styleId="134">
    <w:name w:val="表格"/>
    <w:basedOn w:val="1"/>
    <w:qFormat/>
    <w:uiPriority w:val="0"/>
    <w:pPr>
      <w:spacing w:line="400" w:lineRule="exact"/>
    </w:pPr>
    <w:rPr>
      <w:rFonts w:ascii="Times New Roman" w:hAnsi="Times New Roman"/>
      <w:sz w:val="24"/>
      <w:szCs w:val="24"/>
    </w:rPr>
  </w:style>
  <w:style w:type="paragraph" w:customStyle="1" w:styleId="135">
    <w:name w:val="彩色底纹 - 强调文字颜色 11"/>
    <w:qFormat/>
    <w:uiPriority w:val="0"/>
    <w:rPr>
      <w:rFonts w:ascii="Calibri" w:hAnsi="Calibri" w:eastAsia="宋体" w:cs="Times New Roman"/>
      <w:kern w:val="2"/>
      <w:sz w:val="21"/>
      <w:szCs w:val="22"/>
      <w:lang w:val="en-US" w:eastAsia="zh-CN" w:bidi="ar-SA"/>
    </w:rPr>
  </w:style>
  <w:style w:type="paragraph" w:customStyle="1" w:styleId="136">
    <w:name w:val="Char"/>
    <w:basedOn w:val="1"/>
    <w:next w:val="1"/>
    <w:qFormat/>
    <w:uiPriority w:val="0"/>
    <w:pPr>
      <w:spacing w:line="240" w:lineRule="atLeast"/>
      <w:ind w:left="420" w:firstLine="420"/>
      <w:jc w:val="left"/>
    </w:pPr>
    <w:rPr>
      <w:rFonts w:ascii="Times New Roman" w:hAnsi="Times New Roman"/>
      <w:kern w:val="0"/>
      <w:szCs w:val="21"/>
    </w:rPr>
  </w:style>
  <w:style w:type="paragraph" w:customStyle="1" w:styleId="137">
    <w:name w:val="Char Char Char Char Char Char Char Char Char Char Char Char Char"/>
    <w:basedOn w:val="15"/>
    <w:qFormat/>
    <w:uiPriority w:val="0"/>
    <w:rPr>
      <w:rFonts w:ascii="Tahoma" w:hAnsi="Tahoma"/>
      <w:sz w:val="24"/>
      <w:szCs w:val="24"/>
    </w:rPr>
  </w:style>
  <w:style w:type="paragraph" w:customStyle="1" w:styleId="138">
    <w:name w:val="MM Topic 3"/>
    <w:basedOn w:val="5"/>
    <w:qFormat/>
    <w:uiPriority w:val="0"/>
    <w:pPr>
      <w:numPr>
        <w:ilvl w:val="0"/>
        <w:numId w:val="0"/>
      </w:numPr>
      <w:tabs>
        <w:tab w:val="left" w:pos="1418"/>
      </w:tabs>
    </w:pPr>
    <w:rPr>
      <w:rFonts w:cs="Times New Roman"/>
    </w:rPr>
  </w:style>
  <w:style w:type="paragraph" w:customStyle="1" w:styleId="139">
    <w:name w:val="样式 仿宋_GB2312 小四 左侧:  0.63 厘米"/>
    <w:basedOn w:val="1"/>
    <w:qFormat/>
    <w:uiPriority w:val="0"/>
    <w:pPr>
      <w:spacing w:before="120" w:after="120" w:line="360" w:lineRule="auto"/>
      <w:ind w:left="357" w:firstLine="200" w:firstLineChars="200"/>
    </w:pPr>
    <w:rPr>
      <w:rFonts w:ascii="仿宋_GB2312" w:hAnsi="仿宋_GB2312" w:eastAsia="仿宋_GB2312" w:cs="宋体"/>
      <w:sz w:val="24"/>
      <w:szCs w:val="20"/>
    </w:rPr>
  </w:style>
  <w:style w:type="paragraph" w:customStyle="1" w:styleId="140">
    <w:name w:val="样式 宋体 小四 行距: 1.5 倍行距"/>
    <w:basedOn w:val="1"/>
    <w:qFormat/>
    <w:uiPriority w:val="0"/>
    <w:pPr>
      <w:tabs>
        <w:tab w:val="left" w:pos="5190"/>
      </w:tabs>
      <w:spacing w:before="100" w:beforeAutospacing="1" w:after="100" w:afterAutospacing="1" w:line="288" w:lineRule="auto"/>
      <w:ind w:firstLine="480"/>
    </w:pPr>
    <w:rPr>
      <w:rFonts w:ascii="宋体" w:hAnsi="宋体"/>
      <w:bCs/>
      <w:sz w:val="24"/>
      <w:szCs w:val="24"/>
    </w:rPr>
  </w:style>
  <w:style w:type="paragraph" w:customStyle="1" w:styleId="141">
    <w:name w:val="Char Char Char Char"/>
    <w:basedOn w:val="1"/>
    <w:qFormat/>
    <w:uiPriority w:val="0"/>
    <w:rPr>
      <w:rFonts w:ascii="Tahoma" w:hAnsi="Tahoma"/>
      <w:sz w:val="24"/>
      <w:szCs w:val="20"/>
    </w:rPr>
  </w:style>
  <w:style w:type="paragraph" w:customStyle="1" w:styleId="142">
    <w:name w:val="Style8"/>
    <w:basedOn w:val="1"/>
    <w:qFormat/>
    <w:uiPriority w:val="0"/>
    <w:pPr>
      <w:tabs>
        <w:tab w:val="left" w:pos="1304"/>
      </w:tabs>
      <w:spacing w:beforeLines="50" w:line="276" w:lineRule="auto"/>
      <w:ind w:left="1304" w:hanging="397"/>
    </w:pPr>
    <w:rPr>
      <w:rFonts w:ascii="Arial" w:hAnsi="Arial"/>
      <w:sz w:val="24"/>
      <w:szCs w:val="24"/>
    </w:rPr>
  </w:style>
  <w:style w:type="paragraph" w:customStyle="1" w:styleId="143">
    <w:name w:val="MM Topic 9"/>
    <w:basedOn w:val="11"/>
    <w:qFormat/>
    <w:uiPriority w:val="0"/>
    <w:pPr>
      <w:tabs>
        <w:tab w:val="left" w:pos="5102"/>
      </w:tabs>
    </w:pPr>
  </w:style>
  <w:style w:type="paragraph" w:customStyle="1" w:styleId="144">
    <w:name w:val="MM Topic 5"/>
    <w:basedOn w:val="7"/>
    <w:qFormat/>
    <w:uiPriority w:val="0"/>
    <w:pPr>
      <w:tabs>
        <w:tab w:val="left" w:pos="2551"/>
        <w:tab w:val="clear" w:pos="1134"/>
        <w:tab w:val="clear" w:pos="1560"/>
      </w:tabs>
      <w:ind w:left="0" w:firstLine="0"/>
    </w:pPr>
    <w:rPr>
      <w:rFonts w:cs="Times New Roman"/>
    </w:rPr>
  </w:style>
  <w:style w:type="paragraph" w:customStyle="1" w:styleId="145">
    <w:name w:val="大纲正文"/>
    <w:basedOn w:val="1"/>
    <w:qFormat/>
    <w:uiPriority w:val="0"/>
    <w:pPr>
      <w:spacing w:line="360" w:lineRule="auto"/>
      <w:ind w:firstLine="480" w:firstLineChars="200"/>
    </w:pPr>
    <w:rPr>
      <w:rFonts w:ascii="Times New Roman" w:hAnsi="Times New Roman"/>
      <w:sz w:val="24"/>
      <w:szCs w:val="20"/>
    </w:rPr>
  </w:style>
  <w:style w:type="paragraph" w:customStyle="1" w:styleId="146">
    <w:name w:val="MM Topic 4"/>
    <w:basedOn w:val="6"/>
    <w:qFormat/>
    <w:uiPriority w:val="0"/>
    <w:pPr>
      <w:tabs>
        <w:tab w:val="left" w:pos="1984"/>
      </w:tabs>
      <w:ind w:left="0" w:firstLine="0"/>
    </w:pPr>
  </w:style>
  <w:style w:type="paragraph" w:customStyle="1" w:styleId="147">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48">
    <w:name w:val="样式 小四 首行缩进:  0.74 厘米"/>
    <w:basedOn w:val="1"/>
    <w:qFormat/>
    <w:uiPriority w:val="0"/>
    <w:pPr>
      <w:spacing w:before="100" w:beforeAutospacing="1" w:after="100" w:afterAutospacing="1" w:line="300" w:lineRule="auto"/>
      <w:ind w:firstLine="420" w:firstLineChars="175"/>
    </w:pPr>
    <w:rPr>
      <w:rFonts w:ascii="宋体" w:hAnsi="宋体"/>
      <w:sz w:val="24"/>
      <w:szCs w:val="24"/>
    </w:rPr>
  </w:style>
  <w:style w:type="paragraph" w:customStyle="1" w:styleId="149">
    <w:name w:val="样式 标题 2H2第一章 标题 2Heading 2 HiddenHeading 2 CCBSheading 2h2..."/>
    <w:basedOn w:val="4"/>
    <w:qFormat/>
    <w:uiPriority w:val="0"/>
    <w:pPr>
      <w:tabs>
        <w:tab w:val="left" w:pos="-2493"/>
      </w:tabs>
    </w:pPr>
    <w:rPr>
      <w:rFonts w:cs="Times New Roman"/>
      <w:szCs w:val="20"/>
    </w:rPr>
  </w:style>
  <w:style w:type="paragraph" w:customStyle="1" w:styleId="150">
    <w:name w:val="正文首行缩进两字符"/>
    <w:basedOn w:val="1"/>
    <w:qFormat/>
    <w:uiPriority w:val="0"/>
    <w:pPr>
      <w:spacing w:line="360" w:lineRule="auto"/>
      <w:ind w:firstLine="200" w:firstLineChars="200"/>
    </w:pPr>
    <w:rPr>
      <w:rFonts w:ascii="Times New Roman" w:hAnsi="Times New Roman"/>
      <w:szCs w:val="24"/>
    </w:rPr>
  </w:style>
  <w:style w:type="paragraph" w:customStyle="1" w:styleId="151">
    <w:name w:val="列出段落2"/>
    <w:basedOn w:val="1"/>
    <w:qFormat/>
    <w:uiPriority w:val="0"/>
    <w:pPr>
      <w:ind w:firstLine="420" w:firstLineChars="200"/>
    </w:pPr>
  </w:style>
  <w:style w:type="paragraph" w:customStyle="1" w:styleId="152">
    <w:name w:val="列出段落4"/>
    <w:basedOn w:val="1"/>
    <w:qFormat/>
    <w:uiPriority w:val="0"/>
    <w:pPr>
      <w:ind w:firstLine="420" w:firstLineChars="200"/>
    </w:pPr>
    <w:rPr>
      <w:rFonts w:ascii="Times New Roman" w:hAnsi="Times New Roman"/>
      <w:szCs w:val="24"/>
    </w:rPr>
  </w:style>
  <w:style w:type="paragraph" w:customStyle="1" w:styleId="153">
    <w:name w:val="列出段落1"/>
    <w:basedOn w:val="1"/>
    <w:qFormat/>
    <w:uiPriority w:val="0"/>
    <w:pPr>
      <w:ind w:firstLine="420" w:firstLineChars="200"/>
    </w:pPr>
  </w:style>
  <w:style w:type="paragraph" w:customStyle="1" w:styleId="154">
    <w:name w:val="修订1"/>
    <w:qFormat/>
    <w:uiPriority w:val="99"/>
    <w:rPr>
      <w:rFonts w:ascii="Calibri" w:hAnsi="Calibri" w:eastAsia="宋体" w:cs="Times New Roman"/>
      <w:kern w:val="2"/>
      <w:sz w:val="21"/>
      <w:szCs w:val="22"/>
      <w:lang w:val="en-US" w:eastAsia="zh-CN" w:bidi="ar-SA"/>
    </w:rPr>
  </w:style>
  <w:style w:type="paragraph" w:customStyle="1" w:styleId="155">
    <w:name w:val="彩色列表 - 强调文字颜色 12"/>
    <w:basedOn w:val="1"/>
    <w:qFormat/>
    <w:uiPriority w:val="0"/>
    <w:pPr>
      <w:ind w:firstLine="420" w:firstLineChars="200"/>
    </w:pPr>
  </w:style>
  <w:style w:type="paragraph" w:customStyle="1" w:styleId="156">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157">
    <w:name w:val="列出段落3"/>
    <w:basedOn w:val="1"/>
    <w:qFormat/>
    <w:uiPriority w:val="0"/>
    <w:pPr>
      <w:widowControl/>
      <w:ind w:firstLine="420" w:firstLineChars="200"/>
      <w:jc w:val="left"/>
    </w:pPr>
    <w:rPr>
      <w:rFonts w:ascii="Times New Roman" w:hAnsi="Times New Roman"/>
      <w:kern w:val="0"/>
      <w:sz w:val="24"/>
      <w:szCs w:val="24"/>
    </w:rPr>
  </w:style>
  <w:style w:type="paragraph" w:customStyle="1" w:styleId="158">
    <w:name w:val="列项——（一级）"/>
    <w:qFormat/>
    <w:uiPriority w:val="99"/>
    <w:pPr>
      <w:widowControl w:val="0"/>
      <w:numPr>
        <w:ilvl w:val="0"/>
        <w:numId w:val="4"/>
      </w:numPr>
      <w:jc w:val="both"/>
    </w:pPr>
    <w:rPr>
      <w:rFonts w:ascii="宋体" w:hAnsi="Times New Roman" w:eastAsia="宋体" w:cs="Times New Roman"/>
      <w:sz w:val="21"/>
      <w:lang w:val="en-US" w:eastAsia="zh-CN" w:bidi="ar-SA"/>
    </w:rPr>
  </w:style>
  <w:style w:type="character" w:customStyle="1" w:styleId="159">
    <w:name w:val="0-CD Char"/>
    <w:link w:val="160"/>
    <w:qFormat/>
    <w:locked/>
    <w:uiPriority w:val="0"/>
    <w:rPr>
      <w:rFonts w:ascii="宋体" w:hAnsi="宋体" w:eastAsia="宋体"/>
      <w:sz w:val="28"/>
      <w:szCs w:val="24"/>
    </w:rPr>
  </w:style>
  <w:style w:type="paragraph" w:customStyle="1" w:styleId="160">
    <w:name w:val="0-CD"/>
    <w:basedOn w:val="1"/>
    <w:link w:val="159"/>
    <w:qFormat/>
    <w:uiPriority w:val="0"/>
    <w:pPr>
      <w:spacing w:line="360" w:lineRule="auto"/>
      <w:ind w:firstLine="708" w:firstLineChars="253"/>
      <w:jc w:val="left"/>
    </w:pPr>
    <w:rPr>
      <w:rFonts w:ascii="宋体" w:hAnsi="宋体" w:cstheme="minorBidi"/>
      <w:sz w:val="28"/>
      <w:szCs w:val="24"/>
    </w:rPr>
  </w:style>
  <w:style w:type="character" w:customStyle="1" w:styleId="161">
    <w:name w:val="Char Char8"/>
    <w:qFormat/>
    <w:uiPriority w:val="0"/>
    <w:rPr>
      <w:rFonts w:hint="eastAsia" w:ascii="宋体" w:hAnsi="宋体" w:eastAsia="宋体"/>
      <w:kern w:val="2"/>
      <w:sz w:val="28"/>
      <w:szCs w:val="28"/>
    </w:rPr>
  </w:style>
  <w:style w:type="character" w:customStyle="1" w:styleId="162">
    <w:name w:val="Char Char5"/>
    <w:qFormat/>
    <w:uiPriority w:val="0"/>
    <w:rPr>
      <w:kern w:val="2"/>
      <w:sz w:val="21"/>
      <w:szCs w:val="24"/>
    </w:rPr>
  </w:style>
  <w:style w:type="character" w:customStyle="1" w:styleId="163">
    <w:name w:val="列出段落 Char Char"/>
    <w:qFormat/>
    <w:uiPriority w:val="0"/>
    <w:rPr>
      <w:rFonts w:hint="default" w:ascii="Calibri" w:hAnsi="Calibri" w:cs="Calibri"/>
      <w:kern w:val="2"/>
      <w:sz w:val="21"/>
      <w:szCs w:val="22"/>
    </w:rPr>
  </w:style>
  <w:style w:type="character" w:customStyle="1" w:styleId="164">
    <w:name w:val="正文文本 Char Char"/>
    <w:qFormat/>
    <w:uiPriority w:val="0"/>
    <w:rPr>
      <w:kern w:val="2"/>
      <w:sz w:val="21"/>
      <w:szCs w:val="24"/>
    </w:rPr>
  </w:style>
  <w:style w:type="character" w:customStyle="1" w:styleId="165">
    <w:name w:val="Char Char11"/>
    <w:qFormat/>
    <w:uiPriority w:val="0"/>
    <w:rPr>
      <w:rFonts w:hint="default" w:ascii="Arial Narrow" w:hAnsi="Arial Narrow"/>
      <w:b/>
      <w:bCs/>
      <w:iCs/>
      <w:szCs w:val="24"/>
      <w:lang w:eastAsia="en-US"/>
    </w:rPr>
  </w:style>
  <w:style w:type="character" w:customStyle="1" w:styleId="166">
    <w:name w:val="标书（正文） Char Char"/>
    <w:qFormat/>
    <w:uiPriority w:val="0"/>
    <w:rPr>
      <w:rFonts w:hint="eastAsia" w:ascii="宋体" w:hAnsi="宋体" w:eastAsia="宋体"/>
      <w:b/>
      <w:kern w:val="10"/>
      <w:sz w:val="21"/>
      <w:szCs w:val="21"/>
      <w:lang w:val="en-US" w:eastAsia="zh-CN" w:bidi="ar-SA"/>
    </w:rPr>
  </w:style>
  <w:style w:type="character" w:customStyle="1" w:styleId="167">
    <w:name w:val="line2"/>
    <w:basedOn w:val="46"/>
    <w:qFormat/>
    <w:uiPriority w:val="0"/>
  </w:style>
  <w:style w:type="character" w:customStyle="1" w:styleId="168">
    <w:name w:val="Char Char10"/>
    <w:qFormat/>
    <w:uiPriority w:val="0"/>
    <w:rPr>
      <w:kern w:val="2"/>
      <w:sz w:val="24"/>
      <w:szCs w:val="24"/>
    </w:rPr>
  </w:style>
  <w:style w:type="character" w:customStyle="1" w:styleId="169">
    <w:name w:val="MM Topic 4 Char Char"/>
    <w:qFormat/>
    <w:uiPriority w:val="0"/>
    <w:rPr>
      <w:rFonts w:hint="default" w:ascii="Arial" w:hAnsi="Arial" w:cs="Arial"/>
      <w:b/>
      <w:bCs/>
      <w:kern w:val="2"/>
      <w:sz w:val="28"/>
      <w:szCs w:val="28"/>
    </w:rPr>
  </w:style>
  <w:style w:type="character" w:customStyle="1" w:styleId="170">
    <w:name w:val="标书正文:  0.74 厘米 Char Char"/>
    <w:qFormat/>
    <w:uiPriority w:val="0"/>
    <w:rPr>
      <w:kern w:val="2"/>
      <w:sz w:val="24"/>
    </w:rPr>
  </w:style>
  <w:style w:type="character" w:customStyle="1" w:styleId="171">
    <w:name w:val="访问过的超链接1"/>
    <w:qFormat/>
    <w:uiPriority w:val="99"/>
    <w:rPr>
      <w:color w:val="800080"/>
      <w:u w:val="single"/>
    </w:rPr>
  </w:style>
  <w:style w:type="character" w:customStyle="1" w:styleId="172">
    <w:name w:val="标题 3 Char Char Char"/>
    <w:qFormat/>
    <w:uiPriority w:val="0"/>
    <w:rPr>
      <w:rFonts w:hint="eastAsia" w:ascii="宋体" w:hAnsi="宋体" w:eastAsia="宋体"/>
      <w:b/>
      <w:kern w:val="2"/>
      <w:sz w:val="32"/>
      <w:lang w:val="en-US" w:eastAsia="zh-CN" w:bidi="ar-SA"/>
    </w:rPr>
  </w:style>
  <w:style w:type="character" w:customStyle="1" w:styleId="173">
    <w:name w:val="（符号）邀请函中一、"/>
    <w:qFormat/>
    <w:uiPriority w:val="0"/>
    <w:rPr>
      <w:rFonts w:hint="eastAsia" w:ascii="黑体" w:hAnsi="黑体" w:eastAsia="黑体"/>
      <w:b/>
      <w:bCs/>
      <w:sz w:val="24"/>
    </w:rPr>
  </w:style>
  <w:style w:type="character" w:customStyle="1" w:styleId="174">
    <w:name w:val="tt Char"/>
    <w:qFormat/>
    <w:uiPriority w:val="0"/>
    <w:rPr>
      <w:rFonts w:hint="default" w:ascii="Arial" w:hAnsi="Arial" w:eastAsia="黑体" w:cs="Arial"/>
      <w:kern w:val="2"/>
      <w:sz w:val="21"/>
      <w:szCs w:val="21"/>
    </w:rPr>
  </w:style>
  <w:style w:type="character" w:customStyle="1" w:styleId="175">
    <w:name w:val="Char Char9"/>
    <w:qFormat/>
    <w:uiPriority w:val="0"/>
    <w:rPr>
      <w:kern w:val="2"/>
      <w:sz w:val="18"/>
      <w:szCs w:val="18"/>
    </w:rPr>
  </w:style>
  <w:style w:type="character" w:customStyle="1" w:styleId="176">
    <w:name w:val="MM Topic 3 Char Char"/>
    <w:qFormat/>
    <w:uiPriority w:val="0"/>
    <w:rPr>
      <w:rFonts w:hint="eastAsia" w:ascii="宋体" w:hAnsi="宋体" w:eastAsia="宋体"/>
      <w:b/>
      <w:bCs/>
      <w:color w:val="000000"/>
      <w:kern w:val="2"/>
      <w:sz w:val="28"/>
      <w:szCs w:val="28"/>
    </w:rPr>
  </w:style>
  <w:style w:type="character" w:customStyle="1" w:styleId="177">
    <w:name w:val="样式 小四2 Char Char"/>
    <w:qFormat/>
    <w:uiPriority w:val="0"/>
    <w:rPr>
      <w:rFonts w:hint="eastAsia" w:ascii="宋体" w:hAnsi="宋体" w:eastAsia="宋体"/>
      <w:kern w:val="2"/>
      <w:sz w:val="24"/>
      <w:szCs w:val="24"/>
    </w:rPr>
  </w:style>
  <w:style w:type="character" w:customStyle="1" w:styleId="178">
    <w:name w:val="Char Char7"/>
    <w:qFormat/>
    <w:uiPriority w:val="0"/>
    <w:rPr>
      <w:kern w:val="2"/>
      <w:sz w:val="18"/>
      <w:szCs w:val="18"/>
    </w:rPr>
  </w:style>
  <w:style w:type="character" w:customStyle="1" w:styleId="179">
    <w:name w:val="Char Char3"/>
    <w:qFormat/>
    <w:uiPriority w:val="0"/>
    <w:rPr>
      <w:b/>
      <w:bCs/>
      <w:kern w:val="2"/>
      <w:sz w:val="18"/>
      <w:szCs w:val="18"/>
    </w:rPr>
  </w:style>
  <w:style w:type="character" w:customStyle="1" w:styleId="180">
    <w:name w:val="apple-style-span"/>
    <w:basedOn w:val="46"/>
    <w:qFormat/>
    <w:uiPriority w:val="0"/>
  </w:style>
  <w:style w:type="character" w:customStyle="1" w:styleId="181">
    <w:name w:val="Char Char4"/>
    <w:qFormat/>
    <w:uiPriority w:val="0"/>
    <w:rPr>
      <w:kern w:val="2"/>
      <w:sz w:val="18"/>
      <w:szCs w:val="18"/>
    </w:rPr>
  </w:style>
  <w:style w:type="character" w:customStyle="1" w:styleId="182">
    <w:name w:val="副标题 Char1"/>
    <w:qFormat/>
    <w:uiPriority w:val="11"/>
    <w:rPr>
      <w:rFonts w:hint="default" w:ascii="Cambria" w:hAnsi="Cambria" w:cs="Times New Roman"/>
      <w:b/>
      <w:bCs/>
      <w:kern w:val="28"/>
      <w:sz w:val="32"/>
      <w:szCs w:val="32"/>
    </w:rPr>
  </w:style>
  <w:style w:type="character" w:customStyle="1" w:styleId="183">
    <w:name w:val="small"/>
    <w:basedOn w:val="46"/>
    <w:qFormat/>
    <w:uiPriority w:val="0"/>
  </w:style>
  <w:style w:type="character" w:customStyle="1" w:styleId="184">
    <w:name w:val="Legal Level 1.1.1. Char"/>
    <w:qFormat/>
    <w:uiPriority w:val="0"/>
    <w:rPr>
      <w:rFonts w:hint="default" w:ascii="Arial" w:hAnsi="Arial" w:eastAsia="黑体" w:cs="Arial"/>
      <w:kern w:val="2"/>
      <w:sz w:val="24"/>
      <w:szCs w:val="24"/>
    </w:rPr>
  </w:style>
  <w:style w:type="character" w:customStyle="1" w:styleId="185">
    <w:name w:val="文章正文 Char Char"/>
    <w:qFormat/>
    <w:uiPriority w:val="0"/>
    <w:rPr>
      <w:rFonts w:hint="eastAsia" w:ascii="宋体" w:hAnsi="宋体" w:eastAsia="宋体"/>
      <w:kern w:val="2"/>
      <w:sz w:val="24"/>
      <w:szCs w:val="24"/>
      <w:lang w:val="en-US" w:eastAsia="zh-CN" w:bidi="ar-SA"/>
    </w:rPr>
  </w:style>
  <w:style w:type="character" w:customStyle="1" w:styleId="186">
    <w:name w:val="正文文本 Char1"/>
    <w:qFormat/>
    <w:uiPriority w:val="0"/>
    <w:rPr>
      <w:rFonts w:hint="default" w:ascii="Times New Roman" w:hAnsi="Times New Roman" w:eastAsia="宋体" w:cs="Times New Roman"/>
      <w:kern w:val="0"/>
      <w:sz w:val="18"/>
      <w:szCs w:val="18"/>
    </w:rPr>
  </w:style>
  <w:style w:type="character" w:customStyle="1" w:styleId="187">
    <w:name w:val="正文文本 字符"/>
    <w:basedOn w:val="46"/>
    <w:link w:val="18"/>
    <w:qFormat/>
    <w:locked/>
    <w:uiPriority w:val="99"/>
    <w:rPr>
      <w:rFonts w:ascii="Calibri" w:hAnsi="Calibri" w:eastAsia="宋体" w:cs="Times New Roman"/>
    </w:rPr>
  </w:style>
  <w:style w:type="character" w:customStyle="1" w:styleId="188">
    <w:name w:val="CD正文 Char Char"/>
    <w:qFormat/>
    <w:uiPriority w:val="0"/>
    <w:rPr>
      <w:rFonts w:hint="eastAsia" w:ascii="宋体" w:hAnsi="宋体" w:eastAsia="宋体"/>
      <w:kern w:val="2"/>
      <w:sz w:val="30"/>
      <w:szCs w:val="28"/>
      <w:lang w:val="en-US" w:eastAsia="zh-CN" w:bidi="ar-SA"/>
    </w:rPr>
  </w:style>
  <w:style w:type="character" w:customStyle="1" w:styleId="189">
    <w:name w:val="Char Char2"/>
    <w:qFormat/>
    <w:uiPriority w:val="0"/>
    <w:rPr>
      <w:kern w:val="2"/>
      <w:sz w:val="18"/>
      <w:szCs w:val="18"/>
    </w:rPr>
  </w:style>
  <w:style w:type="character" w:customStyle="1" w:styleId="190">
    <w:name w:val="标题 1 Char1"/>
    <w:qFormat/>
    <w:uiPriority w:val="0"/>
    <w:rPr>
      <w:b/>
      <w:bCs/>
      <w:kern w:val="44"/>
      <w:sz w:val="44"/>
      <w:szCs w:val="44"/>
    </w:rPr>
  </w:style>
  <w:style w:type="character" w:customStyle="1" w:styleId="191">
    <w:name w:val="表正文 Char1"/>
    <w:qFormat/>
    <w:uiPriority w:val="0"/>
    <w:rPr>
      <w:rFonts w:hint="eastAsia" w:ascii="宋体" w:hAnsi="宋体" w:eastAsia="宋体"/>
      <w:kern w:val="2"/>
      <w:sz w:val="21"/>
      <w:lang w:val="en-US" w:eastAsia="zh-CN" w:bidi="ar-SA"/>
    </w:rPr>
  </w:style>
  <w:style w:type="character" w:customStyle="1" w:styleId="192">
    <w:name w:val="纯文本 字符"/>
    <w:link w:val="24"/>
    <w:qFormat/>
    <w:locked/>
    <w:uiPriority w:val="99"/>
    <w:rPr>
      <w:rFonts w:ascii="宋体" w:hAnsi="Courier New" w:eastAsia="宋体" w:cs="Times New Roman"/>
      <w:kern w:val="0"/>
      <w:sz w:val="20"/>
      <w:szCs w:val="18"/>
    </w:rPr>
  </w:style>
  <w:style w:type="character" w:customStyle="1" w:styleId="193">
    <w:name w:val="Char Char Char"/>
    <w:qFormat/>
    <w:uiPriority w:val="0"/>
    <w:rPr>
      <w:rFonts w:hint="eastAsia" w:ascii="宋体" w:hAnsi="宋体" w:eastAsia="宋体"/>
      <w:kern w:val="2"/>
      <w:sz w:val="18"/>
      <w:szCs w:val="18"/>
      <w:lang w:val="en-US" w:eastAsia="zh-CN" w:bidi="ar-SA"/>
    </w:rPr>
  </w:style>
  <w:style w:type="character" w:customStyle="1" w:styleId="194">
    <w:name w:val="Char Char6"/>
    <w:qFormat/>
    <w:uiPriority w:val="0"/>
    <w:rPr>
      <w:kern w:val="2"/>
      <w:sz w:val="21"/>
      <w:szCs w:val="24"/>
    </w:rPr>
  </w:style>
  <w:style w:type="character" w:customStyle="1" w:styleId="195">
    <w:name w:val="正文缩进 Char"/>
    <w:qFormat/>
    <w:uiPriority w:val="0"/>
    <w:rPr>
      <w:kern w:val="2"/>
      <w:sz w:val="21"/>
      <w:lang w:val="zh-CN" w:eastAsia="zh-CN"/>
    </w:rPr>
  </w:style>
  <w:style w:type="character" w:customStyle="1" w:styleId="196">
    <w:name w:val="font11"/>
    <w:basedOn w:val="46"/>
    <w:qFormat/>
    <w:uiPriority w:val="0"/>
    <w:rPr>
      <w:rFonts w:hint="eastAsia" w:ascii="宋体" w:hAnsi="宋体" w:eastAsia="宋体" w:cs="宋体"/>
      <w:b/>
      <w:color w:val="000000"/>
      <w:sz w:val="22"/>
      <w:szCs w:val="22"/>
      <w:u w:val="none"/>
    </w:rPr>
  </w:style>
  <w:style w:type="character" w:customStyle="1" w:styleId="197">
    <w:name w:val="font01"/>
    <w:basedOn w:val="46"/>
    <w:qFormat/>
    <w:uiPriority w:val="0"/>
    <w:rPr>
      <w:rFonts w:hint="eastAsia" w:ascii="宋体" w:hAnsi="宋体" w:eastAsia="宋体" w:cs="宋体"/>
      <w:color w:val="000000"/>
      <w:sz w:val="22"/>
      <w:szCs w:val="22"/>
      <w:u w:val="none"/>
    </w:rPr>
  </w:style>
  <w:style w:type="character" w:customStyle="1" w:styleId="198">
    <w:name w:val="页脚 Char1"/>
    <w:basedOn w:val="46"/>
    <w:qFormat/>
    <w:uiPriority w:val="99"/>
    <w:rPr>
      <w:sz w:val="18"/>
      <w:szCs w:val="18"/>
    </w:rPr>
  </w:style>
  <w:style w:type="character" w:customStyle="1" w:styleId="199">
    <w:name w:val="批注文字 Char2"/>
    <w:qFormat/>
    <w:uiPriority w:val="0"/>
    <w:rPr>
      <w:rFonts w:hint="eastAsia" w:ascii="宋体" w:hAnsi="宋体" w:eastAsia="宋体"/>
      <w:sz w:val="18"/>
      <w:szCs w:val="18"/>
    </w:rPr>
  </w:style>
  <w:style w:type="character" w:customStyle="1" w:styleId="200">
    <w:name w:val="列出段落 Char1"/>
    <w:qFormat/>
    <w:uiPriority w:val="0"/>
    <w:rPr>
      <w:rFonts w:hint="default" w:ascii="Calibri" w:hAnsi="Calibri"/>
      <w:kern w:val="2"/>
      <w:sz w:val="21"/>
      <w:szCs w:val="22"/>
    </w:rPr>
  </w:style>
  <w:style w:type="paragraph" w:customStyle="1" w:styleId="201">
    <w:name w:val="CD正文"/>
    <w:basedOn w:val="99"/>
    <w:link w:val="206"/>
    <w:qFormat/>
    <w:uiPriority w:val="0"/>
  </w:style>
  <w:style w:type="paragraph" w:customStyle="1" w:styleId="202">
    <w:name w:val="项目符号：一级"/>
    <w:basedOn w:val="86"/>
    <w:next w:val="86"/>
    <w:qFormat/>
    <w:uiPriority w:val="0"/>
  </w:style>
  <w:style w:type="character" w:customStyle="1" w:styleId="203">
    <w:name w:val="HTML 预设格式 字符"/>
    <w:basedOn w:val="46"/>
    <w:link w:val="39"/>
    <w:qFormat/>
    <w:uiPriority w:val="0"/>
    <w:rPr>
      <w:rFonts w:ascii="宋体" w:hAnsi="宋体" w:eastAsia="宋体" w:cs="Times New Roman"/>
      <w:kern w:val="0"/>
      <w:sz w:val="24"/>
      <w:szCs w:val="24"/>
    </w:rPr>
  </w:style>
  <w:style w:type="paragraph" w:customStyle="1" w:styleId="204">
    <w:name w:val="msonormal"/>
    <w:basedOn w:val="1"/>
    <w:qFormat/>
    <w:uiPriority w:val="99"/>
    <w:pPr>
      <w:widowControl/>
      <w:spacing w:before="100" w:beforeAutospacing="1" w:after="100" w:afterAutospacing="1"/>
      <w:jc w:val="left"/>
    </w:pPr>
    <w:rPr>
      <w:rFonts w:ascii="宋体" w:hAnsi="宋体"/>
      <w:color w:val="000000"/>
      <w:kern w:val="0"/>
      <w:sz w:val="24"/>
      <w:szCs w:val="24"/>
    </w:rPr>
  </w:style>
  <w:style w:type="character" w:customStyle="1" w:styleId="205">
    <w:name w:val="样式 Char Char"/>
    <w:link w:val="121"/>
    <w:qFormat/>
    <w:locked/>
    <w:uiPriority w:val="0"/>
    <w:rPr>
      <w:rFonts w:ascii="宋体" w:hAnsi="宋体" w:eastAsia="宋体" w:cs="宋体"/>
      <w:kern w:val="0"/>
      <w:sz w:val="24"/>
      <w:szCs w:val="24"/>
    </w:rPr>
  </w:style>
  <w:style w:type="character" w:customStyle="1" w:styleId="206">
    <w:name w:val="CD正文 Char"/>
    <w:link w:val="201"/>
    <w:qFormat/>
    <w:locked/>
    <w:uiPriority w:val="0"/>
    <w:rPr>
      <w:rFonts w:ascii="Times New Roman" w:hAnsi="Times New Roman" w:eastAsia="宋体" w:cs="Times New Roman"/>
      <w:sz w:val="24"/>
      <w:szCs w:val="24"/>
    </w:rPr>
  </w:style>
  <w:style w:type="paragraph" w:customStyle="1" w:styleId="207">
    <w:name w:val="正文 A"/>
    <w:qFormat/>
    <w:uiPriority w:val="99"/>
    <w:rPr>
      <w:rFonts w:ascii="Arial Unicode MS" w:hAnsi="Arial Unicode MS" w:eastAsia="Arial Unicode MS" w:cs="Arial Unicode MS"/>
      <w:color w:val="000000"/>
      <w:sz w:val="24"/>
      <w:szCs w:val="24"/>
      <w:lang w:val="zh-TW" w:eastAsia="zh-TW" w:bidi="ar-SA"/>
    </w:rPr>
  </w:style>
  <w:style w:type="paragraph" w:customStyle="1" w:styleId="208">
    <w:name w:val="标题5"/>
    <w:basedOn w:val="1"/>
    <w:qFormat/>
    <w:uiPriority w:val="99"/>
    <w:pPr>
      <w:spacing w:before="100" w:beforeAutospacing="1" w:after="100" w:afterAutospacing="1"/>
      <w:ind w:left="283" w:hanging="425"/>
      <w:outlineLvl w:val="4"/>
    </w:pPr>
    <w:rPr>
      <w:rFonts w:ascii="Times New Roman" w:hAnsi="Times New Roman"/>
      <w:szCs w:val="24"/>
    </w:rPr>
  </w:style>
  <w:style w:type="paragraph" w:customStyle="1" w:styleId="209">
    <w:name w:val="列出段落5"/>
    <w:basedOn w:val="1"/>
    <w:qFormat/>
    <w:uiPriority w:val="99"/>
    <w:pPr>
      <w:ind w:firstLine="420" w:firstLineChars="200"/>
    </w:pPr>
    <w:rPr>
      <w:rFonts w:ascii="Times New Roman" w:hAnsi="Times New Roman"/>
    </w:rPr>
  </w:style>
  <w:style w:type="paragraph" w:customStyle="1" w:styleId="210">
    <w:name w:val="Normal Indent1"/>
    <w:basedOn w:val="1"/>
    <w:qFormat/>
    <w:uiPriority w:val="99"/>
    <w:pPr>
      <w:spacing w:line="360" w:lineRule="auto"/>
      <w:ind w:firstLine="200" w:firstLineChars="200"/>
    </w:pPr>
    <w:rPr>
      <w:rFonts w:ascii="Times New Roman" w:hAnsi="Times New Roman"/>
      <w:sz w:val="24"/>
      <w:szCs w:val="24"/>
    </w:rPr>
  </w:style>
  <w:style w:type="paragraph" w:customStyle="1" w:styleId="211">
    <w:name w:val="图题标题"/>
    <w:basedOn w:val="1"/>
    <w:qFormat/>
    <w:uiPriority w:val="99"/>
    <w:pPr>
      <w:spacing w:line="400" w:lineRule="exact"/>
      <w:jc w:val="center"/>
    </w:pPr>
    <w:rPr>
      <w:rFonts w:ascii="Times New Roman" w:hAnsi="Times New Roman" w:eastAsia="黑体"/>
      <w:sz w:val="24"/>
      <w:szCs w:val="24"/>
    </w:rPr>
  </w:style>
  <w:style w:type="paragraph" w:customStyle="1" w:styleId="212">
    <w:name w:val="无间隔11"/>
    <w:qFormat/>
    <w:uiPriority w:val="99"/>
    <w:pPr>
      <w:widowControl w:val="0"/>
      <w:spacing w:after="200" w:line="300" w:lineRule="auto"/>
      <w:jc w:val="center"/>
    </w:pPr>
    <w:rPr>
      <w:rFonts w:ascii="宋体" w:hAnsi="宋体" w:eastAsia="宋体" w:cs="Times New Roman"/>
      <w:kern w:val="2"/>
      <w:sz w:val="24"/>
      <w:szCs w:val="21"/>
      <w:lang w:val="en-US" w:eastAsia="zh-CN" w:bidi="ar-SA"/>
    </w:rPr>
  </w:style>
  <w:style w:type="paragraph" w:customStyle="1" w:styleId="213">
    <w:name w:val="列出段落11"/>
    <w:basedOn w:val="1"/>
    <w:qFormat/>
    <w:uiPriority w:val="99"/>
    <w:pPr>
      <w:spacing w:after="200" w:line="276" w:lineRule="auto"/>
      <w:ind w:firstLine="420" w:firstLineChars="200"/>
    </w:pPr>
  </w:style>
  <w:style w:type="paragraph" w:customStyle="1" w:styleId="214">
    <w:name w:val="修订2"/>
    <w:qFormat/>
    <w:uiPriority w:val="99"/>
    <w:pPr>
      <w:spacing w:after="200" w:line="276" w:lineRule="auto"/>
    </w:pPr>
    <w:rPr>
      <w:rFonts w:ascii="Calibri" w:hAnsi="Calibri" w:eastAsia="宋体" w:cs="Times New Roman"/>
      <w:kern w:val="2"/>
      <w:sz w:val="21"/>
      <w:szCs w:val="22"/>
      <w:lang w:val="en-US" w:eastAsia="zh-CN" w:bidi="ar-SA"/>
    </w:rPr>
  </w:style>
  <w:style w:type="character" w:customStyle="1" w:styleId="215">
    <w:name w:val="UserStyle_26"/>
    <w:link w:val="216"/>
    <w:qFormat/>
    <w:locked/>
    <w:uiPriority w:val="0"/>
  </w:style>
  <w:style w:type="paragraph" w:customStyle="1" w:styleId="216">
    <w:name w:val="NormalIndent"/>
    <w:basedOn w:val="1"/>
    <w:link w:val="215"/>
    <w:qFormat/>
    <w:uiPriority w:val="0"/>
    <w:pPr>
      <w:widowControl/>
      <w:spacing w:after="200" w:line="276" w:lineRule="auto"/>
      <w:ind w:firstLine="420"/>
    </w:pPr>
    <w:rPr>
      <w:rFonts w:asciiTheme="minorHAnsi" w:hAnsiTheme="minorHAnsi" w:eastAsiaTheme="minorEastAsia" w:cstheme="minorBidi"/>
    </w:rPr>
  </w:style>
  <w:style w:type="paragraph" w:customStyle="1" w:styleId="217">
    <w:name w:val="HtmlNormal"/>
    <w:basedOn w:val="1"/>
    <w:qFormat/>
    <w:uiPriority w:val="99"/>
    <w:pPr>
      <w:widowControl/>
      <w:spacing w:before="100" w:beforeAutospacing="1" w:after="100" w:afterAutospacing="1" w:line="276" w:lineRule="auto"/>
      <w:jc w:val="left"/>
    </w:pPr>
    <w:rPr>
      <w:rFonts w:ascii="宋体" w:hAnsi="宋体"/>
      <w:kern w:val="0"/>
      <w:sz w:val="24"/>
      <w:szCs w:val="24"/>
    </w:rPr>
  </w:style>
  <w:style w:type="paragraph" w:customStyle="1" w:styleId="218">
    <w:name w:val="Heading1"/>
    <w:basedOn w:val="1"/>
    <w:next w:val="1"/>
    <w:qFormat/>
    <w:uiPriority w:val="99"/>
    <w:pPr>
      <w:keepNext/>
      <w:keepLines/>
      <w:widowControl/>
      <w:spacing w:before="300" w:after="200" w:line="276" w:lineRule="auto"/>
    </w:pPr>
    <w:rPr>
      <w:rFonts w:eastAsia="黑体"/>
      <w:kern w:val="44"/>
      <w:sz w:val="44"/>
      <w:szCs w:val="44"/>
    </w:rPr>
  </w:style>
  <w:style w:type="paragraph" w:customStyle="1" w:styleId="219">
    <w:name w:val="UserStyle_33"/>
    <w:basedOn w:val="1"/>
    <w:qFormat/>
    <w:uiPriority w:val="99"/>
    <w:pPr>
      <w:widowControl/>
      <w:spacing w:after="200" w:line="400" w:lineRule="exact"/>
      <w:ind w:firstLine="200" w:firstLineChars="200"/>
    </w:pPr>
    <w:rPr>
      <w:rFonts w:ascii="Times New Roman" w:hAnsi="Times New Roman"/>
      <w:sz w:val="24"/>
      <w:szCs w:val="24"/>
    </w:rPr>
  </w:style>
  <w:style w:type="paragraph" w:customStyle="1" w:styleId="220">
    <w:name w:val="UserStyle_40"/>
    <w:basedOn w:val="1"/>
    <w:qFormat/>
    <w:uiPriority w:val="99"/>
    <w:pPr>
      <w:widowControl/>
      <w:spacing w:after="200" w:line="276" w:lineRule="auto"/>
      <w:ind w:firstLine="420" w:firstLineChars="200"/>
    </w:pPr>
    <w:rPr>
      <w:szCs w:val="21"/>
    </w:rPr>
  </w:style>
  <w:style w:type="paragraph" w:customStyle="1" w:styleId="221">
    <w:name w:val="Heading2"/>
    <w:basedOn w:val="1"/>
    <w:next w:val="1"/>
    <w:qFormat/>
    <w:uiPriority w:val="99"/>
    <w:pPr>
      <w:widowControl/>
      <w:tabs>
        <w:tab w:val="right" w:leader="dot" w:pos="9000"/>
      </w:tabs>
      <w:spacing w:after="200" w:line="276" w:lineRule="auto"/>
      <w:ind w:right="-686" w:rightChars="-245"/>
    </w:pPr>
    <w:rPr>
      <w:szCs w:val="21"/>
    </w:rPr>
  </w:style>
  <w:style w:type="paragraph" w:customStyle="1" w:styleId="222">
    <w:name w:val="BodyText"/>
    <w:basedOn w:val="1"/>
    <w:qFormat/>
    <w:uiPriority w:val="0"/>
    <w:pPr>
      <w:spacing w:after="120" w:line="276" w:lineRule="auto"/>
    </w:pPr>
  </w:style>
  <w:style w:type="paragraph" w:customStyle="1" w:styleId="223">
    <w:name w:val="_Style 2"/>
    <w:basedOn w:val="1"/>
    <w:qFormat/>
    <w:uiPriority w:val="99"/>
    <w:pPr>
      <w:spacing w:after="200" w:line="276" w:lineRule="auto"/>
      <w:ind w:firstLine="420" w:firstLineChars="200"/>
    </w:pPr>
  </w:style>
  <w:style w:type="paragraph" w:customStyle="1" w:styleId="224">
    <w:name w:val="正文2"/>
    <w:qFormat/>
    <w:uiPriority w:val="99"/>
    <w:pPr>
      <w:spacing w:after="200" w:line="276" w:lineRule="auto"/>
      <w:jc w:val="both"/>
    </w:pPr>
    <w:rPr>
      <w:rFonts w:ascii="Calibri" w:hAnsi="Calibri" w:eastAsia="宋体" w:cs="Calibri"/>
      <w:kern w:val="2"/>
      <w:sz w:val="21"/>
      <w:szCs w:val="21"/>
      <w:lang w:val="en-US" w:eastAsia="zh-CN" w:bidi="ar-SA"/>
    </w:rPr>
  </w:style>
  <w:style w:type="character" w:customStyle="1" w:styleId="225">
    <w:name w:val="标准文本 Char Char"/>
    <w:link w:val="226"/>
    <w:qFormat/>
    <w:locked/>
    <w:uiPriority w:val="0"/>
    <w:rPr>
      <w:sz w:val="24"/>
    </w:rPr>
  </w:style>
  <w:style w:type="paragraph" w:customStyle="1" w:styleId="226">
    <w:name w:val="标准文本"/>
    <w:basedOn w:val="1"/>
    <w:link w:val="225"/>
    <w:qFormat/>
    <w:uiPriority w:val="0"/>
    <w:pPr>
      <w:spacing w:after="200" w:line="360" w:lineRule="auto"/>
      <w:ind w:firstLine="480" w:firstLineChars="200"/>
    </w:pPr>
    <w:rPr>
      <w:rFonts w:asciiTheme="minorHAnsi" w:hAnsiTheme="minorHAnsi" w:eastAsiaTheme="minorEastAsia" w:cstheme="minorBidi"/>
      <w:sz w:val="24"/>
    </w:rPr>
  </w:style>
  <w:style w:type="character" w:customStyle="1" w:styleId="227">
    <w:name w:val="正文360首行缩进 Char"/>
    <w:basedOn w:val="46"/>
    <w:link w:val="228"/>
    <w:qFormat/>
    <w:locked/>
    <w:uiPriority w:val="0"/>
    <w:rPr>
      <w:rFonts w:ascii="Times New Roman" w:hAnsi="Times New Roman" w:eastAsia="宋体" w:cs="Times New Roman"/>
      <w:sz w:val="24"/>
    </w:rPr>
  </w:style>
  <w:style w:type="paragraph" w:customStyle="1" w:styleId="228">
    <w:name w:val="正文360首行缩进"/>
    <w:basedOn w:val="1"/>
    <w:link w:val="227"/>
    <w:qFormat/>
    <w:uiPriority w:val="0"/>
    <w:pPr>
      <w:widowControl/>
      <w:spacing w:before="120" w:line="300" w:lineRule="auto"/>
      <w:ind w:firstLine="200" w:firstLineChars="200"/>
      <w:jc w:val="left"/>
    </w:pPr>
    <w:rPr>
      <w:rFonts w:ascii="Times New Roman" w:hAnsi="Times New Roman"/>
      <w:sz w:val="24"/>
    </w:rPr>
  </w:style>
  <w:style w:type="paragraph" w:customStyle="1" w:styleId="229">
    <w:name w:val="列出段落1_0"/>
    <w:basedOn w:val="1"/>
    <w:qFormat/>
    <w:uiPriority w:val="99"/>
    <w:pPr>
      <w:ind w:firstLine="420" w:firstLineChars="200"/>
    </w:pPr>
    <w:rPr>
      <w:szCs w:val="21"/>
    </w:rPr>
  </w:style>
  <w:style w:type="paragraph" w:customStyle="1" w:styleId="230">
    <w:name w:val="Normal_59"/>
    <w:qFormat/>
    <w:uiPriority w:val="0"/>
    <w:pPr>
      <w:spacing w:before="120" w:after="240" w:line="276" w:lineRule="auto"/>
      <w:jc w:val="both"/>
    </w:pPr>
    <w:rPr>
      <w:rFonts w:ascii="Times New Roman" w:hAnsi="Times New Roman" w:eastAsia="Calibri" w:cs="Times New Roman"/>
      <w:sz w:val="22"/>
      <w:szCs w:val="22"/>
      <w:lang w:val="ru-RU" w:eastAsia="en-US" w:bidi="ar-SA"/>
    </w:rPr>
  </w:style>
  <w:style w:type="paragraph" w:customStyle="1" w:styleId="231">
    <w:name w:val="Char1 Char Char Char Char Char Char_0"/>
    <w:basedOn w:val="1"/>
    <w:qFormat/>
    <w:uiPriority w:val="0"/>
    <w:rPr>
      <w:rFonts w:ascii="Tahoma" w:hAnsi="Tahoma"/>
      <w:sz w:val="24"/>
      <w:szCs w:val="20"/>
    </w:rPr>
  </w:style>
  <w:style w:type="paragraph" w:customStyle="1" w:styleId="232">
    <w:name w:val="样式 标题 2 + Times New Roman 四号 非加粗 段前: 5 磅 段后: 0 磅 行距: 固定值 20..."/>
    <w:basedOn w:val="4"/>
    <w:qFormat/>
    <w:uiPriority w:val="0"/>
    <w:pPr>
      <w:numPr>
        <w:ilvl w:val="0"/>
        <w:numId w:val="0"/>
      </w:numPr>
      <w:spacing w:before="100" w:line="400" w:lineRule="exact"/>
      <w:jc w:val="both"/>
    </w:pPr>
    <w:rPr>
      <w:rFonts w:ascii="Times New Roman" w:hAnsi="Times New Roman" w:eastAsia="黑体"/>
      <w:b w:val="0"/>
      <w:szCs w:val="32"/>
    </w:rPr>
  </w:style>
  <w:style w:type="paragraph" w:customStyle="1" w:styleId="233">
    <w:name w:val="列出段落111"/>
    <w:basedOn w:val="1"/>
    <w:qFormat/>
    <w:uiPriority w:val="99"/>
    <w:pPr>
      <w:ind w:firstLine="420" w:firstLineChars="200"/>
    </w:pPr>
    <w:rPr>
      <w:rFonts w:ascii="Times New Roman" w:hAnsi="Times New Roman"/>
    </w:rPr>
  </w:style>
  <w:style w:type="paragraph" w:customStyle="1" w:styleId="234">
    <w:name w:val="修订3"/>
    <w:qFormat/>
    <w:uiPriority w:val="99"/>
    <w:rPr>
      <w:rFonts w:ascii="Calibri" w:hAnsi="Calibri" w:eastAsia="宋体" w:cs="Times New Roman"/>
      <w:kern w:val="2"/>
      <w:sz w:val="21"/>
      <w:szCs w:val="22"/>
      <w:lang w:val="en-US" w:eastAsia="zh-CN" w:bidi="ar-SA"/>
    </w:rPr>
  </w:style>
  <w:style w:type="paragraph" w:customStyle="1" w:styleId="235">
    <w:name w:val="List Paragraph1"/>
    <w:basedOn w:val="1"/>
    <w:qFormat/>
    <w:uiPriority w:val="99"/>
    <w:pPr>
      <w:ind w:firstLine="420" w:firstLineChars="200"/>
    </w:pPr>
    <w:rPr>
      <w:rFonts w:ascii="Times New Roman" w:hAnsi="Times New Roman"/>
      <w:szCs w:val="24"/>
    </w:rPr>
  </w:style>
  <w:style w:type="paragraph" w:customStyle="1" w:styleId="236">
    <w:name w:val="正文_58"/>
    <w:qFormat/>
    <w:uiPriority w:val="99"/>
    <w:pPr>
      <w:widowControl w:val="0"/>
      <w:jc w:val="both"/>
    </w:pPr>
    <w:rPr>
      <w:rFonts w:ascii="Calibri" w:hAnsi="Calibri" w:eastAsia="宋体" w:cs="Times New Roman"/>
      <w:kern w:val="2"/>
      <w:sz w:val="21"/>
      <w:szCs w:val="22"/>
      <w:lang w:val="en-US" w:eastAsia="zh-CN" w:bidi="ar-SA"/>
    </w:rPr>
  </w:style>
  <w:style w:type="paragraph" w:customStyle="1" w:styleId="237">
    <w:name w:val="正文（绿盟科技）"/>
    <w:qFormat/>
    <w:uiPriority w:val="99"/>
    <w:pPr>
      <w:spacing w:line="300" w:lineRule="auto"/>
    </w:pPr>
    <w:rPr>
      <w:rFonts w:ascii="Arial" w:hAnsi="Arial" w:eastAsia="宋体" w:cs="黑体"/>
      <w:sz w:val="21"/>
      <w:szCs w:val="21"/>
      <w:lang w:val="en-US" w:eastAsia="zh-CN" w:bidi="ar-SA"/>
    </w:rPr>
  </w:style>
  <w:style w:type="paragraph" w:customStyle="1" w:styleId="238">
    <w:name w:val="标题 5（有编号）（绿盟科技）"/>
    <w:basedOn w:val="1"/>
    <w:next w:val="237"/>
    <w:qFormat/>
    <w:uiPriority w:val="99"/>
    <w:pPr>
      <w:keepNext/>
      <w:keepLines/>
      <w:tabs>
        <w:tab w:val="left" w:pos="0"/>
      </w:tabs>
      <w:spacing w:before="280" w:after="156" w:line="376" w:lineRule="auto"/>
      <w:ind w:left="1958" w:hanging="420"/>
      <w:jc w:val="left"/>
      <w:outlineLvl w:val="4"/>
    </w:pPr>
    <w:rPr>
      <w:rFonts w:ascii="Arial" w:hAnsi="Arial" w:eastAsia="黑体"/>
      <w:b/>
      <w:sz w:val="24"/>
      <w:szCs w:val="28"/>
    </w:rPr>
  </w:style>
  <w:style w:type="paragraph" w:customStyle="1" w:styleId="239">
    <w:name w:val="09、“1.”表格内一级标题"/>
    <w:basedOn w:val="1"/>
    <w:qFormat/>
    <w:uiPriority w:val="99"/>
    <w:pPr>
      <w:tabs>
        <w:tab w:val="left" w:pos="0"/>
        <w:tab w:val="left" w:pos="420"/>
      </w:tabs>
      <w:wordWrap w:val="0"/>
      <w:topLinePunct/>
      <w:snapToGrid w:val="0"/>
      <w:spacing w:line="360" w:lineRule="exact"/>
      <w:ind w:left="48" w:leftChars="20" w:hanging="425"/>
    </w:pPr>
    <w:rPr>
      <w:rFonts w:ascii="宋体" w:hAnsi="宋体"/>
    </w:rPr>
  </w:style>
  <w:style w:type="paragraph" w:customStyle="1" w:styleId="240">
    <w:name w:val="12、表格内左对齐正文"/>
    <w:basedOn w:val="1"/>
    <w:qFormat/>
    <w:uiPriority w:val="99"/>
    <w:pPr>
      <w:tabs>
        <w:tab w:val="left" w:pos="0"/>
      </w:tabs>
      <w:wordWrap w:val="0"/>
      <w:topLinePunct/>
      <w:snapToGrid w:val="0"/>
      <w:spacing w:line="360" w:lineRule="exact"/>
      <w:ind w:left="48" w:leftChars="20"/>
    </w:pPr>
    <w:rPr>
      <w:rFonts w:ascii="宋体" w:hAnsi="宋体"/>
    </w:rPr>
  </w:style>
  <w:style w:type="paragraph" w:customStyle="1" w:styleId="241">
    <w:name w:val="修订11"/>
    <w:qFormat/>
    <w:uiPriority w:val="99"/>
    <w:rPr>
      <w:rFonts w:ascii="Calibri" w:hAnsi="Calibri" w:eastAsia="宋体" w:cs="Times New Roman"/>
      <w:kern w:val="2"/>
      <w:sz w:val="21"/>
      <w:szCs w:val="22"/>
      <w:lang w:val="en-US" w:eastAsia="zh-CN" w:bidi="ar-SA"/>
    </w:rPr>
  </w:style>
  <w:style w:type="paragraph" w:customStyle="1" w:styleId="242">
    <w:name w:val="_Style 32"/>
    <w:basedOn w:val="1"/>
    <w:next w:val="1"/>
    <w:qFormat/>
    <w:uiPriority w:val="99"/>
    <w:pPr>
      <w:spacing w:line="240" w:lineRule="atLeast"/>
      <w:ind w:left="420" w:firstLine="420"/>
      <w:jc w:val="left"/>
    </w:pPr>
    <w:rPr>
      <w:rFonts w:ascii="Times New Roman" w:hAnsi="Times New Roman"/>
      <w:szCs w:val="20"/>
    </w:rPr>
  </w:style>
  <w:style w:type="character" w:styleId="243">
    <w:name w:val="Placeholder Text"/>
    <w:basedOn w:val="46"/>
    <w:semiHidden/>
    <w:qFormat/>
    <w:uiPriority w:val="99"/>
    <w:rPr>
      <w:color w:val="808080"/>
    </w:rPr>
  </w:style>
  <w:style w:type="character" w:customStyle="1" w:styleId="244">
    <w:name w:val="页眉 字符1"/>
    <w:basedOn w:val="46"/>
    <w:semiHidden/>
    <w:qFormat/>
    <w:locked/>
    <w:uiPriority w:val="99"/>
    <w:rPr>
      <w:rFonts w:ascii="Calibri" w:hAnsi="Calibri" w:eastAsia="宋体" w:cs="Times New Roman"/>
      <w:kern w:val="0"/>
      <w:sz w:val="18"/>
      <w:szCs w:val="18"/>
    </w:rPr>
  </w:style>
  <w:style w:type="character" w:customStyle="1" w:styleId="245">
    <w:name w:val="正文文本 字符1"/>
    <w:basedOn w:val="46"/>
    <w:semiHidden/>
    <w:qFormat/>
    <w:locked/>
    <w:uiPriority w:val="99"/>
    <w:rPr>
      <w:rFonts w:ascii="Calibri" w:hAnsi="Calibri" w:eastAsia="宋体" w:cs="Times New Roman"/>
    </w:rPr>
  </w:style>
  <w:style w:type="character" w:customStyle="1" w:styleId="246">
    <w:name w:val="批注框文本 字符1"/>
    <w:basedOn w:val="46"/>
    <w:semiHidden/>
    <w:qFormat/>
    <w:locked/>
    <w:uiPriority w:val="99"/>
    <w:rPr>
      <w:rFonts w:ascii="Times New Roman" w:hAnsi="Times New Roman" w:eastAsia="宋体" w:cs="Times New Roman"/>
      <w:kern w:val="0"/>
      <w:sz w:val="18"/>
      <w:szCs w:val="18"/>
    </w:rPr>
  </w:style>
  <w:style w:type="character" w:customStyle="1" w:styleId="247">
    <w:name w:val="NormalCharacter"/>
    <w:qFormat/>
    <w:uiPriority w:val="0"/>
  </w:style>
  <w:style w:type="paragraph" w:customStyle="1" w:styleId="248">
    <w:name w:val="BodyText1I"/>
    <w:basedOn w:val="1"/>
    <w:link w:val="249"/>
    <w:qFormat/>
    <w:uiPriority w:val="0"/>
  </w:style>
  <w:style w:type="character" w:customStyle="1" w:styleId="249">
    <w:name w:val="UserStyle_9"/>
    <w:basedOn w:val="46"/>
    <w:link w:val="248"/>
    <w:qFormat/>
    <w:locked/>
    <w:uiPriority w:val="0"/>
    <w:rPr>
      <w:rFonts w:ascii="Calibri" w:hAnsi="Calibri" w:eastAsia="宋体" w:cs="Times New Roman"/>
    </w:rPr>
  </w:style>
  <w:style w:type="character" w:customStyle="1" w:styleId="250">
    <w:name w:val="15"/>
    <w:basedOn w:val="46"/>
    <w:qFormat/>
    <w:uiPriority w:val="0"/>
    <w:rPr>
      <w:rFonts w:hint="default" w:ascii="Calibri" w:hAnsi="Calibri"/>
    </w:rPr>
  </w:style>
  <w:style w:type="character" w:customStyle="1" w:styleId="251">
    <w:name w:val="批注文字 Char1"/>
    <w:basedOn w:val="46"/>
    <w:semiHidden/>
    <w:qFormat/>
    <w:locked/>
    <w:uiPriority w:val="0"/>
    <w:rPr>
      <w:rFonts w:hint="default" w:ascii="Calibri" w:hAnsi="Calibri" w:eastAsia="宋体" w:cs="Times New Roman"/>
    </w:rPr>
  </w:style>
  <w:style w:type="character" w:customStyle="1" w:styleId="252">
    <w:name w:val="font21"/>
    <w:qFormat/>
    <w:uiPriority w:val="0"/>
    <w:rPr>
      <w:rFonts w:hint="default" w:ascii="Arial" w:hAnsi="Arial" w:cs="Arial"/>
      <w:color w:val="000000"/>
      <w:sz w:val="18"/>
      <w:szCs w:val="18"/>
      <w:u w:val="none"/>
    </w:rPr>
  </w:style>
  <w:style w:type="character" w:customStyle="1" w:styleId="253">
    <w:name w:val="_Style 8"/>
    <w:qFormat/>
    <w:uiPriority w:val="32"/>
    <w:rPr>
      <w:b/>
      <w:bCs/>
      <w:smallCaps/>
      <w:color w:val="C0504D"/>
      <w:spacing w:val="5"/>
      <w:u w:val="single"/>
    </w:rPr>
  </w:style>
  <w:style w:type="character" w:customStyle="1" w:styleId="254">
    <w:name w:val="l-btn-icon-left"/>
    <w:basedOn w:val="46"/>
    <w:qFormat/>
    <w:uiPriority w:val="0"/>
  </w:style>
  <w:style w:type="character" w:customStyle="1" w:styleId="255">
    <w:name w:val="l-btn-icon-left1"/>
    <w:basedOn w:val="46"/>
    <w:qFormat/>
    <w:uiPriority w:val="0"/>
  </w:style>
  <w:style w:type="character" w:customStyle="1" w:styleId="256">
    <w:name w:val="l-btn-empty"/>
    <w:basedOn w:val="46"/>
    <w:qFormat/>
    <w:uiPriority w:val="0"/>
  </w:style>
  <w:style w:type="character" w:customStyle="1" w:styleId="257">
    <w:name w:val="l-btn-icon-right"/>
    <w:basedOn w:val="46"/>
    <w:qFormat/>
    <w:uiPriority w:val="0"/>
  </w:style>
  <w:style w:type="character" w:customStyle="1" w:styleId="258">
    <w:name w:val="l-btn-left2"/>
    <w:basedOn w:val="46"/>
    <w:qFormat/>
    <w:uiPriority w:val="0"/>
  </w:style>
  <w:style w:type="character" w:customStyle="1" w:styleId="259">
    <w:name w:val="l-btn-left3"/>
    <w:basedOn w:val="46"/>
    <w:qFormat/>
    <w:uiPriority w:val="0"/>
  </w:style>
  <w:style w:type="character" w:customStyle="1" w:styleId="260">
    <w:name w:val="l-btn-left4"/>
    <w:basedOn w:val="46"/>
    <w:qFormat/>
    <w:uiPriority w:val="0"/>
  </w:style>
  <w:style w:type="character" w:customStyle="1" w:styleId="261">
    <w:name w:val="l-btn-left5"/>
    <w:basedOn w:val="46"/>
    <w:qFormat/>
    <w:uiPriority w:val="0"/>
  </w:style>
  <w:style w:type="character" w:customStyle="1" w:styleId="262">
    <w:name w:val="l-btn-left6"/>
    <w:basedOn w:val="46"/>
    <w:qFormat/>
    <w:uiPriority w:val="0"/>
  </w:style>
  <w:style w:type="character" w:customStyle="1" w:styleId="263">
    <w:name w:val="l-btn-text"/>
    <w:basedOn w:val="46"/>
    <w:qFormat/>
    <w:uiPriority w:val="0"/>
    <w:rPr>
      <w:vertAlign w:val="baseline"/>
    </w:rPr>
  </w:style>
  <w:style w:type="character" w:customStyle="1" w:styleId="264">
    <w:name w:val="l-btn-text1"/>
    <w:basedOn w:val="46"/>
    <w:qFormat/>
    <w:uiPriority w:val="0"/>
    <w:rPr>
      <w:vertAlign w:val="baseline"/>
    </w:rPr>
  </w:style>
  <w:style w:type="character" w:customStyle="1" w:styleId="265">
    <w:name w:val="ajaxtitle"/>
    <w:basedOn w:val="46"/>
    <w:qFormat/>
    <w:uiPriority w:val="0"/>
  </w:style>
  <w:style w:type="character" w:customStyle="1" w:styleId="266">
    <w:name w:val="json_key"/>
    <w:basedOn w:val="46"/>
    <w:qFormat/>
    <w:uiPriority w:val="0"/>
  </w:style>
  <w:style w:type="character" w:customStyle="1" w:styleId="267">
    <w:name w:val="json_string"/>
    <w:basedOn w:val="46"/>
    <w:qFormat/>
    <w:uiPriority w:val="0"/>
  </w:style>
  <w:style w:type="character" w:customStyle="1" w:styleId="268">
    <w:name w:val="标题 2 Char1"/>
    <w:basedOn w:val="46"/>
    <w:semiHidden/>
    <w:qFormat/>
    <w:uiPriority w:val="99"/>
    <w:rPr>
      <w:rFonts w:hint="eastAsia" w:asciiTheme="majorHAnsi" w:hAnsiTheme="majorHAnsi" w:eastAsiaTheme="majorEastAsia" w:cstheme="majorBidi"/>
      <w:b/>
      <w:bCs/>
      <w:kern w:val="2"/>
      <w:sz w:val="32"/>
      <w:szCs w:val="32"/>
    </w:rPr>
  </w:style>
  <w:style w:type="character" w:customStyle="1" w:styleId="269">
    <w:name w:val="标题 3 Char1"/>
    <w:basedOn w:val="46"/>
    <w:semiHidden/>
    <w:qFormat/>
    <w:uiPriority w:val="99"/>
    <w:rPr>
      <w:rFonts w:hint="default" w:ascii="Calibri" w:hAnsi="Calibri"/>
      <w:b/>
      <w:bCs/>
      <w:kern w:val="2"/>
      <w:sz w:val="32"/>
      <w:szCs w:val="32"/>
    </w:rPr>
  </w:style>
  <w:style w:type="character" w:customStyle="1" w:styleId="270">
    <w:name w:val="标题 4 Char1"/>
    <w:basedOn w:val="46"/>
    <w:semiHidden/>
    <w:qFormat/>
    <w:uiPriority w:val="9"/>
    <w:rPr>
      <w:rFonts w:hint="eastAsia" w:asciiTheme="majorHAnsi" w:hAnsiTheme="majorHAnsi" w:eastAsiaTheme="majorEastAsia" w:cstheme="majorBidi"/>
      <w:b/>
      <w:bCs/>
      <w:kern w:val="2"/>
      <w:sz w:val="28"/>
      <w:szCs w:val="28"/>
    </w:rPr>
  </w:style>
  <w:style w:type="character" w:customStyle="1" w:styleId="271">
    <w:name w:val="正文文本缩进 2 Char1"/>
    <w:basedOn w:val="46"/>
    <w:semiHidden/>
    <w:qFormat/>
    <w:uiPriority w:val="99"/>
    <w:rPr>
      <w:rFonts w:hint="default" w:ascii="Calibri" w:hAnsi="Calibri" w:cs="Calibri"/>
      <w:kern w:val="2"/>
      <w:sz w:val="21"/>
      <w:szCs w:val="22"/>
    </w:rPr>
  </w:style>
  <w:style w:type="character" w:customStyle="1" w:styleId="272">
    <w:name w:val="正文文本缩进 Char1"/>
    <w:basedOn w:val="46"/>
    <w:semiHidden/>
    <w:qFormat/>
    <w:uiPriority w:val="99"/>
    <w:rPr>
      <w:rFonts w:hint="default" w:ascii="Calibri" w:hAnsi="Calibri" w:cs="Calibri"/>
      <w:kern w:val="2"/>
      <w:sz w:val="21"/>
      <w:szCs w:val="22"/>
    </w:rPr>
  </w:style>
  <w:style w:type="character" w:customStyle="1" w:styleId="273">
    <w:name w:val="正文文本 3 Char1"/>
    <w:basedOn w:val="46"/>
    <w:semiHidden/>
    <w:qFormat/>
    <w:uiPriority w:val="99"/>
    <w:rPr>
      <w:rFonts w:hint="default" w:ascii="Calibri" w:hAnsi="Calibri" w:cs="Calibri"/>
      <w:kern w:val="2"/>
      <w:sz w:val="16"/>
      <w:szCs w:val="16"/>
    </w:rPr>
  </w:style>
  <w:style w:type="character" w:customStyle="1" w:styleId="274">
    <w:name w:val="正文文本缩进 3 Char1"/>
    <w:basedOn w:val="46"/>
    <w:semiHidden/>
    <w:qFormat/>
    <w:uiPriority w:val="99"/>
    <w:rPr>
      <w:rFonts w:hint="default" w:ascii="Calibri" w:hAnsi="Calibri" w:cs="Calibri"/>
      <w:kern w:val="2"/>
      <w:sz w:val="16"/>
      <w:szCs w:val="16"/>
    </w:rPr>
  </w:style>
  <w:style w:type="character" w:customStyle="1" w:styleId="275">
    <w:name w:val="批注框文本 Char1"/>
    <w:basedOn w:val="46"/>
    <w:semiHidden/>
    <w:qFormat/>
    <w:uiPriority w:val="99"/>
    <w:rPr>
      <w:rFonts w:hint="default" w:ascii="Calibri" w:hAnsi="Calibri" w:cs="Calibri"/>
      <w:kern w:val="2"/>
      <w:sz w:val="18"/>
      <w:szCs w:val="18"/>
    </w:rPr>
  </w:style>
  <w:style w:type="character" w:customStyle="1" w:styleId="276">
    <w:name w:val="文档结构图 Char1"/>
    <w:basedOn w:val="46"/>
    <w:semiHidden/>
    <w:qFormat/>
    <w:uiPriority w:val="99"/>
    <w:rPr>
      <w:rFonts w:hint="eastAsia" w:ascii="宋体" w:hAnsi="Calibri" w:eastAsia="宋体"/>
      <w:kern w:val="2"/>
      <w:sz w:val="18"/>
      <w:szCs w:val="18"/>
    </w:rPr>
  </w:style>
  <w:style w:type="character" w:customStyle="1" w:styleId="277">
    <w:name w:val="页眉 Char1"/>
    <w:basedOn w:val="46"/>
    <w:semiHidden/>
    <w:qFormat/>
    <w:uiPriority w:val="99"/>
    <w:rPr>
      <w:rFonts w:hint="default" w:ascii="Calibri" w:hAnsi="Calibri" w:cs="Calibri"/>
      <w:kern w:val="2"/>
      <w:sz w:val="18"/>
      <w:szCs w:val="18"/>
    </w:rPr>
  </w:style>
  <w:style w:type="character" w:customStyle="1" w:styleId="278">
    <w:name w:val="日期 Char1"/>
    <w:basedOn w:val="46"/>
    <w:semiHidden/>
    <w:qFormat/>
    <w:uiPriority w:val="99"/>
    <w:rPr>
      <w:rFonts w:hint="default" w:ascii="Calibri" w:hAnsi="Calibri" w:cs="Calibri"/>
      <w:kern w:val="2"/>
      <w:sz w:val="21"/>
      <w:szCs w:val="22"/>
    </w:rPr>
  </w:style>
  <w:style w:type="character" w:customStyle="1" w:styleId="279">
    <w:name w:val="正文文本 Char3"/>
    <w:basedOn w:val="46"/>
    <w:qFormat/>
    <w:uiPriority w:val="99"/>
    <w:rPr>
      <w:rFonts w:hint="default" w:ascii="Calibri" w:hAnsi="Calibri" w:cs="Calibri"/>
      <w:kern w:val="2"/>
      <w:sz w:val="21"/>
      <w:szCs w:val="22"/>
    </w:rPr>
  </w:style>
  <w:style w:type="character" w:customStyle="1" w:styleId="280">
    <w:name w:val="纯文本 Char2"/>
    <w:basedOn w:val="46"/>
    <w:qFormat/>
    <w:uiPriority w:val="99"/>
    <w:rPr>
      <w:rFonts w:hint="eastAsia" w:ascii="宋体" w:hAnsi="Courier New" w:eastAsia="宋体" w:cs="Courier New"/>
      <w:kern w:val="2"/>
      <w:sz w:val="21"/>
      <w:szCs w:val="21"/>
    </w:rPr>
  </w:style>
  <w:style w:type="character" w:customStyle="1" w:styleId="281">
    <w:name w:val="正文首行缩进 Char1"/>
    <w:basedOn w:val="279"/>
    <w:semiHidden/>
    <w:qFormat/>
    <w:uiPriority w:val="99"/>
    <w:rPr>
      <w:rFonts w:hint="default" w:ascii="Calibri" w:hAnsi="Calibri" w:cs="Calibri"/>
      <w:kern w:val="2"/>
      <w:sz w:val="21"/>
      <w:szCs w:val="22"/>
    </w:rPr>
  </w:style>
  <w:style w:type="character" w:customStyle="1" w:styleId="282">
    <w:name w:val="正文文本 2 Char1"/>
    <w:basedOn w:val="46"/>
    <w:semiHidden/>
    <w:qFormat/>
    <w:uiPriority w:val="99"/>
    <w:rPr>
      <w:rFonts w:hint="default" w:ascii="Calibri" w:hAnsi="Calibri" w:cs="Calibri"/>
      <w:kern w:val="2"/>
      <w:sz w:val="21"/>
      <w:szCs w:val="22"/>
    </w:rPr>
  </w:style>
  <w:style w:type="character" w:customStyle="1" w:styleId="283">
    <w:name w:val="副标题 Char2"/>
    <w:basedOn w:val="46"/>
    <w:qFormat/>
    <w:uiPriority w:val="11"/>
    <w:rPr>
      <w:rFonts w:hint="eastAsia" w:eastAsia="等线 Light" w:asciiTheme="majorHAnsi" w:hAnsiTheme="majorHAnsi" w:cstheme="majorBidi"/>
      <w:b/>
      <w:bCs/>
      <w:kern w:val="28"/>
      <w:sz w:val="32"/>
      <w:szCs w:val="32"/>
    </w:rPr>
  </w:style>
  <w:style w:type="character" w:customStyle="1" w:styleId="284">
    <w:name w:val="font61"/>
    <w:qFormat/>
    <w:uiPriority w:val="0"/>
    <w:rPr>
      <w:rFonts w:hint="eastAsia" w:ascii="仿宋_GB2312" w:eastAsia="仿宋_GB2312" w:cs="仿宋_GB2312"/>
      <w:color w:val="000000"/>
      <w:sz w:val="24"/>
      <w:szCs w:val="24"/>
      <w:u w:val="none"/>
    </w:rPr>
  </w:style>
  <w:style w:type="character" w:customStyle="1" w:styleId="285">
    <w:name w:val="font31"/>
    <w:qFormat/>
    <w:uiPriority w:val="0"/>
    <w:rPr>
      <w:rFonts w:hint="eastAsia" w:ascii="宋体" w:hAnsi="宋体" w:eastAsia="宋体" w:cs="宋体"/>
      <w:color w:val="FF0000"/>
      <w:sz w:val="24"/>
      <w:szCs w:val="24"/>
      <w:u w:val="none"/>
    </w:rPr>
  </w:style>
  <w:style w:type="character" w:customStyle="1" w:styleId="286">
    <w:name w:val="font221"/>
    <w:qFormat/>
    <w:uiPriority w:val="0"/>
    <w:rPr>
      <w:rFonts w:hint="eastAsia" w:ascii="宋体" w:hAnsi="宋体" w:eastAsia="宋体" w:cs="宋体"/>
      <w:color w:val="000000"/>
      <w:sz w:val="24"/>
      <w:szCs w:val="24"/>
      <w:u w:val="none"/>
    </w:rPr>
  </w:style>
  <w:style w:type="character" w:customStyle="1" w:styleId="287">
    <w:name w:val="font121"/>
    <w:basedOn w:val="46"/>
    <w:qFormat/>
    <w:uiPriority w:val="0"/>
    <w:rPr>
      <w:rFonts w:hint="eastAsia" w:ascii="宋体" w:hAnsi="宋体" w:eastAsia="宋体" w:cs="宋体"/>
      <w:color w:val="000000"/>
      <w:sz w:val="22"/>
      <w:szCs w:val="22"/>
      <w:u w:val="none"/>
    </w:rPr>
  </w:style>
  <w:style w:type="character" w:customStyle="1" w:styleId="288">
    <w:name w:val="font41"/>
    <w:basedOn w:val="46"/>
    <w:qFormat/>
    <w:uiPriority w:val="0"/>
    <w:rPr>
      <w:rFonts w:hint="eastAsia" w:ascii="宋体" w:hAnsi="宋体" w:eastAsia="宋体" w:cs="宋体"/>
      <w:b/>
      <w:color w:val="000000"/>
      <w:sz w:val="22"/>
      <w:szCs w:val="22"/>
      <w:u w:val="none"/>
    </w:rPr>
  </w:style>
  <w:style w:type="character" w:customStyle="1" w:styleId="289">
    <w:name w:val="font71"/>
    <w:basedOn w:val="46"/>
    <w:qFormat/>
    <w:uiPriority w:val="0"/>
    <w:rPr>
      <w:rFonts w:hint="eastAsia" w:ascii="宋体" w:hAnsi="宋体" w:eastAsia="宋体" w:cs="宋体"/>
      <w:color w:val="0D0D0D"/>
      <w:sz w:val="22"/>
      <w:szCs w:val="22"/>
      <w:u w:val="none"/>
    </w:rPr>
  </w:style>
  <w:style w:type="character" w:customStyle="1" w:styleId="290">
    <w:name w:val="qowt-font2"/>
    <w:basedOn w:val="46"/>
    <w:qFormat/>
    <w:uiPriority w:val="0"/>
  </w:style>
  <w:style w:type="character" w:customStyle="1" w:styleId="291">
    <w:name w:val="font91"/>
    <w:qFormat/>
    <w:uiPriority w:val="0"/>
    <w:rPr>
      <w:rFonts w:hint="eastAsia" w:ascii="宋体" w:hAnsi="宋体" w:eastAsia="宋体" w:cs="宋体"/>
      <w:color w:val="000000"/>
      <w:sz w:val="20"/>
      <w:szCs w:val="20"/>
      <w:u w:val="none"/>
      <w:vertAlign w:val="superscript"/>
    </w:rPr>
  </w:style>
  <w:style w:type="table" w:customStyle="1" w:styleId="292">
    <w:name w:val="网格型2"/>
    <w:basedOn w:val="44"/>
    <w:qFormat/>
    <w:uiPriority w:val="0"/>
    <w:pPr>
      <w:widowControl w:val="0"/>
      <w:spacing w:after="200" w:line="276" w:lineRule="auto"/>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93">
    <w:name w:val="标题 1 字符1"/>
    <w:basedOn w:val="46"/>
    <w:qFormat/>
    <w:uiPriority w:val="0"/>
    <w:rPr>
      <w:rFonts w:eastAsia="宋体" w:cs="Times New Roman"/>
      <w:b/>
      <w:bCs/>
      <w:kern w:val="44"/>
      <w:sz w:val="44"/>
      <w:szCs w:val="44"/>
    </w:rPr>
  </w:style>
  <w:style w:type="character" w:customStyle="1" w:styleId="294">
    <w:name w:val="标题 2 字符1"/>
    <w:basedOn w:val="46"/>
    <w:semiHidden/>
    <w:qFormat/>
    <w:uiPriority w:val="9"/>
    <w:rPr>
      <w:rFonts w:asciiTheme="majorHAnsi" w:hAnsiTheme="majorHAnsi" w:eastAsiaTheme="majorEastAsia" w:cstheme="majorBidi"/>
      <w:b/>
      <w:bCs/>
      <w:kern w:val="2"/>
      <w:sz w:val="32"/>
      <w:szCs w:val="32"/>
    </w:rPr>
  </w:style>
  <w:style w:type="character" w:customStyle="1" w:styleId="295">
    <w:name w:val="标题 3 字符1"/>
    <w:basedOn w:val="46"/>
    <w:semiHidden/>
    <w:qFormat/>
    <w:uiPriority w:val="9"/>
    <w:rPr>
      <w:rFonts w:eastAsia="宋体" w:cs="Times New Roman"/>
      <w:b/>
      <w:bCs/>
      <w:kern w:val="2"/>
      <w:sz w:val="32"/>
      <w:szCs w:val="32"/>
    </w:rPr>
  </w:style>
  <w:style w:type="character" w:customStyle="1" w:styleId="296">
    <w:name w:val="批注文字 Char"/>
    <w:basedOn w:val="46"/>
    <w:semiHidden/>
    <w:qFormat/>
    <w:uiPriority w:val="99"/>
    <w:rPr>
      <w:rFonts w:ascii="Calibri" w:hAnsi="Calibri" w:eastAsia="宋体" w:cs="Times New Roman"/>
    </w:rPr>
  </w:style>
  <w:style w:type="paragraph" w:customStyle="1" w:styleId="297">
    <w:name w:val="修订4"/>
    <w:semiHidden/>
    <w:qFormat/>
    <w:uiPriority w:val="99"/>
    <w:rPr>
      <w:rFonts w:ascii="Calibri" w:hAnsi="Calibri" w:eastAsia="宋体" w:cs="Times New Roman"/>
      <w:kern w:val="2"/>
      <w:sz w:val="21"/>
      <w:szCs w:val="22"/>
      <w:lang w:val="en-US" w:eastAsia="zh-CN" w:bidi="ar-SA"/>
    </w:rPr>
  </w:style>
  <w:style w:type="paragraph" w:customStyle="1" w:styleId="298">
    <w:name w:val="1 Char2"/>
    <w:basedOn w:val="1"/>
    <w:semiHidden/>
    <w:qFormat/>
    <w:uiPriority w:val="0"/>
    <w:pPr>
      <w:widowControl/>
      <w:spacing w:after="160" w:line="240" w:lineRule="exact"/>
      <w:jc w:val="left"/>
    </w:pPr>
    <w:rPr>
      <w:rFonts w:ascii="Tahoma" w:hAnsi="Tahoma" w:eastAsia="Times New Roman"/>
      <w:kern w:val="0"/>
      <w:sz w:val="24"/>
      <w:szCs w:val="24"/>
      <w:lang w:eastAsia="en-US"/>
    </w:rPr>
  </w:style>
  <w:style w:type="character" w:customStyle="1" w:styleId="299">
    <w:name w:val="正文文本 Char2"/>
    <w:basedOn w:val="46"/>
    <w:qFormat/>
    <w:locked/>
    <w:uiPriority w:val="99"/>
    <w:rPr>
      <w:rFonts w:hint="default" w:ascii="Times New Roman" w:hAnsi="Times New Roman" w:eastAsia="宋体" w:cs="Times New Roman"/>
      <w:kern w:val="0"/>
      <w:sz w:val="20"/>
      <w:szCs w:val="20"/>
    </w:rPr>
  </w:style>
  <w:style w:type="character" w:customStyle="1" w:styleId="300">
    <w:name w:val="p121"/>
    <w:qFormat/>
    <w:uiPriority w:val="0"/>
    <w:rPr>
      <w:sz w:val="24"/>
    </w:rPr>
  </w:style>
  <w:style w:type="paragraph" w:customStyle="1" w:styleId="301">
    <w:name w:val="列表段落1"/>
    <w:basedOn w:val="1"/>
    <w:qFormat/>
    <w:uiPriority w:val="99"/>
    <w:pPr>
      <w:ind w:firstLine="420" w:firstLineChars="200"/>
    </w:pPr>
    <w:rPr>
      <w:rFonts w:ascii="宋体" w:hAnsi="宋体" w:cs="宋体"/>
      <w:sz w:val="28"/>
      <w:szCs w:val="28"/>
    </w:rPr>
  </w:style>
  <w:style w:type="character" w:customStyle="1" w:styleId="302">
    <w:name w:val="AnnotationReference"/>
    <w:qFormat/>
    <w:uiPriority w:val="0"/>
    <w:rPr>
      <w:sz w:val="21"/>
      <w:szCs w:val="21"/>
    </w:rPr>
  </w:style>
  <w:style w:type="paragraph" w:customStyle="1" w:styleId="303">
    <w:name w:val="179"/>
    <w:basedOn w:val="1"/>
    <w:qFormat/>
    <w:uiPriority w:val="0"/>
    <w:pPr>
      <w:widowControl/>
      <w:ind w:firstLine="420" w:firstLineChars="200"/>
      <w:textAlignment w:val="baseline"/>
    </w:pPr>
    <w:rPr>
      <w:rFonts w:ascii="宋体" w:hAnsi="宋体" w:cstheme="minorBidi"/>
      <w:sz w:val="28"/>
      <w:szCs w:val="28"/>
    </w:rPr>
  </w:style>
  <w:style w:type="paragraph" w:customStyle="1" w:styleId="304">
    <w:name w:val="Heading3"/>
    <w:basedOn w:val="1"/>
    <w:next w:val="1"/>
    <w:link w:val="305"/>
    <w:qFormat/>
    <w:uiPriority w:val="0"/>
    <w:pPr>
      <w:widowControl/>
      <w:spacing w:before="100" w:beforeAutospacing="1" w:after="100" w:afterAutospacing="1"/>
      <w:ind w:firstLine="560" w:firstLineChars="200"/>
      <w:jc w:val="left"/>
      <w:textAlignment w:val="baseline"/>
    </w:pPr>
    <w:rPr>
      <w:rFonts w:ascii="宋体" w:hAnsi="宋体" w:cs="宋体"/>
      <w:b/>
      <w:bCs/>
      <w:kern w:val="0"/>
      <w:sz w:val="27"/>
      <w:szCs w:val="27"/>
    </w:rPr>
  </w:style>
  <w:style w:type="character" w:customStyle="1" w:styleId="305">
    <w:name w:val="UserStyle_4"/>
    <w:link w:val="304"/>
    <w:qFormat/>
    <w:uiPriority w:val="0"/>
    <w:rPr>
      <w:rFonts w:ascii="宋体" w:hAnsi="宋体" w:eastAsia="宋体" w:cs="宋体"/>
      <w:b/>
      <w:bCs/>
      <w:kern w:val="0"/>
      <w:sz w:val="27"/>
      <w:szCs w:val="27"/>
    </w:rPr>
  </w:style>
  <w:style w:type="paragraph" w:customStyle="1" w:styleId="306">
    <w:name w:val="_Style 48"/>
    <w:basedOn w:val="1"/>
    <w:qFormat/>
    <w:uiPriority w:val="0"/>
    <w:pPr>
      <w:ind w:firstLine="420" w:firstLineChars="200"/>
    </w:pPr>
    <w:rPr>
      <w:rFonts w:ascii="宋体" w:hAnsi="宋体" w:cs="宋体"/>
      <w:sz w:val="28"/>
      <w:szCs w:val="28"/>
    </w:rPr>
  </w:style>
  <w:style w:type="character" w:customStyle="1" w:styleId="307">
    <w:name w:val="font101"/>
    <w:basedOn w:val="46"/>
    <w:qFormat/>
    <w:uiPriority w:val="0"/>
    <w:rPr>
      <w:rFonts w:hint="eastAsia" w:ascii="宋体" w:hAnsi="宋体" w:eastAsia="宋体" w:cs="宋体"/>
      <w:color w:val="FF0000"/>
      <w:sz w:val="18"/>
      <w:szCs w:val="18"/>
      <w:u w:val="none"/>
    </w:rPr>
  </w:style>
  <w:style w:type="character" w:customStyle="1" w:styleId="308">
    <w:name w:val="font51"/>
    <w:basedOn w:val="46"/>
    <w:qFormat/>
    <w:uiPriority w:val="0"/>
    <w:rPr>
      <w:rFonts w:ascii="Calibri" w:hAnsi="Calibri" w:cs="Calibri"/>
      <w:color w:val="000000"/>
      <w:sz w:val="21"/>
      <w:szCs w:val="21"/>
      <w:u w:val="none"/>
    </w:rPr>
  </w:style>
  <w:style w:type="paragraph" w:customStyle="1" w:styleId="309">
    <w:name w:val="Table Paragraph"/>
    <w:basedOn w:val="1"/>
    <w:qFormat/>
    <w:uiPriority w:val="1"/>
    <w:pPr>
      <w:ind w:firstLine="560" w:firstLineChars="200"/>
    </w:pPr>
    <w:rPr>
      <w:rFonts w:ascii="宋体" w:hAnsi="宋体" w:cs="宋体"/>
      <w:sz w:val="28"/>
      <w:szCs w:val="28"/>
      <w:lang w:val="zh-CN" w:bidi="zh-CN"/>
    </w:rPr>
  </w:style>
  <w:style w:type="character" w:customStyle="1" w:styleId="310">
    <w:name w:val="表格文字 字符"/>
    <w:basedOn w:val="46"/>
    <w:link w:val="98"/>
    <w:qFormat/>
    <w:uiPriority w:val="0"/>
    <w:rPr>
      <w:rFonts w:ascii="Times New (W1)" w:hAnsi="Times New (W1)" w:eastAsia="宋体" w:cs="Times New Roman"/>
      <w:spacing w:val="10"/>
      <w:szCs w:val="24"/>
    </w:rPr>
  </w:style>
  <w:style w:type="character" w:customStyle="1" w:styleId="311">
    <w:name w:val="fontstyle01"/>
    <w:basedOn w:val="46"/>
    <w:qFormat/>
    <w:uiPriority w:val="0"/>
    <w:rPr>
      <w:rFonts w:ascii="宋体" w:hAnsi="宋体" w:eastAsia="宋体" w:cs="宋体"/>
      <w:color w:val="0D0D0D"/>
      <w:sz w:val="28"/>
      <w:szCs w:val="28"/>
    </w:rPr>
  </w:style>
  <w:style w:type="character" w:customStyle="1" w:styleId="312">
    <w:name w:val="fontstyle21"/>
    <w:basedOn w:val="46"/>
    <w:qFormat/>
    <w:uiPriority w:val="0"/>
    <w:rPr>
      <w:rFonts w:ascii="宋体" w:hAnsi="宋体" w:eastAsia="宋体" w:cs="宋体"/>
      <w:color w:val="000000"/>
      <w:sz w:val="32"/>
      <w:szCs w:val="32"/>
    </w:rPr>
  </w:style>
  <w:style w:type="character" w:customStyle="1" w:styleId="313">
    <w:name w:val="apple-converted-space"/>
    <w:qFormat/>
    <w:uiPriority w:val="99"/>
    <w:rPr>
      <w:rFonts w:cs="Times New Roma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2D69585-B8AC-4951-8DA5-E5EB26C1440D}">
  <ds:schemaRefs/>
</ds:datastoreItem>
</file>

<file path=docProps/app.xml><?xml version="1.0" encoding="utf-8"?>
<Properties xmlns="http://schemas.openxmlformats.org/officeDocument/2006/extended-properties" xmlns:vt="http://schemas.openxmlformats.org/officeDocument/2006/docPropsVTypes">
  <Template>Normal.dotm</Template>
  <Pages>1</Pages>
  <Words>6690</Words>
  <Characters>38139</Characters>
  <Lines>317</Lines>
  <Paragraphs>89</Paragraphs>
  <TotalTime>19</TotalTime>
  <ScaleCrop>false</ScaleCrop>
  <LinksUpToDate>false</LinksUpToDate>
  <CharactersWithSpaces>44740</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2021-05-31T04:02:00Z</dcterms:created>
  <dc:creator>高文豪</dc:creator>
  <cp:lastModifiedBy>李奕蕾</cp:lastModifiedBy>
  <cp:lastPrinted>2021-06-21T05:42:00Z</cp:lastPrinted>
  <dcterms:modified xsi:type="dcterms:W3CDTF">2021-10-27T02:44:27Z</dcterms:modified>
  <cp:revision>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E430759DB6D34B9FAFD613CD9EEAF1C4</vt:lpwstr>
  </property>
</Properties>
</file>