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中宋" w:hAnsi="华文中宋" w:eastAsia="华文中宋"/>
          <w:spacing w:val="42"/>
          <w:sz w:val="84"/>
          <w:lang w:val="en-US" w:eastAsia="zh-CN"/>
        </w:rPr>
      </w:pPr>
      <w:r>
        <w:rPr>
          <w:rFonts w:hint="eastAsia" w:ascii="华文中宋" w:hAnsi="华文中宋" w:eastAsia="华文中宋"/>
          <w:spacing w:val="42"/>
          <w:sz w:val="84"/>
          <w:lang w:val="en-US" w:eastAsia="zh-CN"/>
        </w:rPr>
        <w:t xml:space="preserve"> </w:t>
      </w: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成都市龙泉驿区教育局2021年成都汽车职校宿舍床采购项目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w:t>
      </w:r>
      <w:r>
        <w:rPr>
          <w:rFonts w:hint="eastAsia" w:ascii="华文中宋" w:hAnsi="华文中宋" w:eastAsia="华文中宋"/>
          <w:sz w:val="32"/>
          <w:szCs w:val="32"/>
          <w:lang w:val="en-US" w:eastAsia="zh-CN"/>
        </w:rPr>
        <w:t>20</w:t>
      </w:r>
      <w:r>
        <w:rPr>
          <w:rFonts w:hint="eastAsia" w:ascii="华文中宋" w:hAnsi="华文中宋" w:eastAsia="华文中宋"/>
          <w:sz w:val="32"/>
          <w:szCs w:val="32"/>
          <w:lang w:eastAsia="zh-CN"/>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hint="eastAsia" w:ascii="华文中宋" w:hAnsi="华文中宋" w:eastAsia="华文中宋"/>
          <w:sz w:val="32"/>
          <w:szCs w:val="32"/>
          <w:lang w:eastAsia="zh-CN"/>
        </w:rPr>
        <w:t>龙泉驿区</w:t>
      </w:r>
      <w:r>
        <w:rPr>
          <w:rFonts w:hint="eastAsia" w:ascii="华文中宋" w:hAnsi="华文中宋" w:eastAsia="华文中宋"/>
          <w:sz w:val="32"/>
          <w:szCs w:val="32"/>
        </w:rPr>
        <w:t>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八</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01247312"/>
      <w:bookmarkStart w:id="1" w:name="_Toc148505181"/>
      <w:bookmarkStart w:id="2" w:name="_Toc101234248"/>
      <w:bookmarkStart w:id="3" w:name="_Toc101328520"/>
      <w:r>
        <w:rPr>
          <w:rFonts w:hint="eastAsia" w:ascii="宋体" w:hAnsi="宋体"/>
          <w:b/>
          <w:sz w:val="32"/>
          <w:szCs w:val="32"/>
        </w:rPr>
        <w:t>目 录</w:t>
      </w:r>
    </w:p>
    <w:p>
      <w:pPr>
        <w:pStyle w:val="31"/>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_Toc28964 </w:instrText>
      </w:r>
      <w:r>
        <w:rPr>
          <w:rFonts w:hint="eastAsia"/>
        </w:rPr>
        <w:fldChar w:fldCharType="separate"/>
      </w:r>
      <w:r>
        <w:rPr>
          <w:rFonts w:hint="default" w:ascii="Times New Roman" w:hAnsi="Times New Roman" w:eastAsia="宋体" w:cs="Times New Roman"/>
          <w:bCs/>
          <w:i w:val="0"/>
          <w:spacing w:val="-20"/>
          <w:kern w:val="44"/>
          <w:szCs w:val="32"/>
        </w:rPr>
        <w:t xml:space="preserve">第1章 </w:t>
      </w:r>
      <w:r>
        <w:rPr>
          <w:rFonts w:hint="eastAsia" w:ascii="宋体" w:hAnsi="宋体"/>
          <w:bCs/>
          <w:spacing w:val="-20"/>
          <w:kern w:val="44"/>
          <w:szCs w:val="32"/>
        </w:rPr>
        <w:t>投标邀请</w:t>
      </w:r>
      <w:r>
        <w:tab/>
      </w:r>
      <w:r>
        <w:fldChar w:fldCharType="begin"/>
      </w:r>
      <w:r>
        <w:instrText xml:space="preserve"> PAGEREF _Toc28964 </w:instrText>
      </w:r>
      <w:r>
        <w:fldChar w:fldCharType="separate"/>
      </w:r>
      <w:r>
        <w:t>3</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_Toc17035 </w:instrText>
      </w:r>
      <w:r>
        <w:rPr>
          <w:rFonts w:hint="eastAsia"/>
        </w:rPr>
        <w:fldChar w:fldCharType="separate"/>
      </w:r>
      <w:r>
        <w:rPr>
          <w:rFonts w:hint="default" w:ascii="Times New Roman" w:hAnsi="Times New Roman" w:eastAsia="宋体" w:cs="Times New Roman"/>
          <w:bCs/>
          <w:i w:val="0"/>
          <w:spacing w:val="-20"/>
          <w:kern w:val="44"/>
          <w:szCs w:val="32"/>
        </w:rPr>
        <w:t xml:space="preserve">第2章 </w:t>
      </w:r>
      <w:r>
        <w:rPr>
          <w:rFonts w:hint="eastAsia" w:ascii="宋体" w:hAnsi="宋体"/>
          <w:bCs/>
          <w:spacing w:val="-20"/>
          <w:kern w:val="44"/>
          <w:szCs w:val="32"/>
        </w:rPr>
        <w:t>投标人须知</w:t>
      </w:r>
      <w:r>
        <w:tab/>
      </w:r>
      <w:r>
        <w:fldChar w:fldCharType="begin"/>
      </w:r>
      <w:r>
        <w:instrText xml:space="preserve"> PAGEREF _Toc17035 </w:instrText>
      </w:r>
      <w:r>
        <w:fldChar w:fldCharType="separate"/>
      </w:r>
      <w:r>
        <w:t>7</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_Toc516 </w:instrText>
      </w:r>
      <w:r>
        <w:rPr>
          <w:rFonts w:hint="eastAsia"/>
        </w:rPr>
        <w:fldChar w:fldCharType="separate"/>
      </w:r>
      <w:r>
        <w:rPr>
          <w:rFonts w:hint="default" w:ascii="Times New Roman" w:hAnsi="Times New Roman" w:eastAsia="宋体" w:cs="Times New Roman"/>
          <w:bCs/>
          <w:i w:val="0"/>
          <w:szCs w:val="28"/>
        </w:rPr>
        <w:t xml:space="preserve">2.1 </w:t>
      </w:r>
      <w:r>
        <w:rPr>
          <w:rFonts w:hint="eastAsia" w:ascii="宋体" w:hAnsi="宋体"/>
          <w:bCs/>
          <w:szCs w:val="28"/>
        </w:rPr>
        <w:t>投标人须知前附表</w:t>
      </w:r>
      <w:r>
        <w:tab/>
      </w:r>
      <w:r>
        <w:fldChar w:fldCharType="begin"/>
      </w:r>
      <w:r>
        <w:instrText xml:space="preserve"> PAGEREF _Toc516 </w:instrText>
      </w:r>
      <w:r>
        <w:fldChar w:fldCharType="separate"/>
      </w:r>
      <w:r>
        <w:t>7</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_Toc24760 </w:instrText>
      </w:r>
      <w:r>
        <w:rPr>
          <w:rFonts w:hint="eastAsia"/>
        </w:rPr>
        <w:fldChar w:fldCharType="separate"/>
      </w:r>
      <w:r>
        <w:rPr>
          <w:rFonts w:hint="default" w:ascii="Times New Roman" w:hAnsi="Times New Roman" w:eastAsia="宋体" w:cs="Times New Roman"/>
          <w:bCs/>
          <w:i w:val="0"/>
          <w:szCs w:val="28"/>
        </w:rPr>
        <w:t xml:space="preserve">2.2 </w:t>
      </w:r>
      <w:r>
        <w:rPr>
          <w:rFonts w:hint="eastAsia" w:ascii="宋体" w:hAnsi="宋体"/>
          <w:bCs/>
          <w:szCs w:val="28"/>
        </w:rPr>
        <w:t>总则</w:t>
      </w:r>
      <w:r>
        <w:tab/>
      </w:r>
      <w:r>
        <w:fldChar w:fldCharType="begin"/>
      </w:r>
      <w:r>
        <w:instrText xml:space="preserve"> PAGEREF _Toc24760 </w:instrText>
      </w:r>
      <w:r>
        <w:fldChar w:fldCharType="separate"/>
      </w:r>
      <w:r>
        <w:t>10</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_Toc1200 </w:instrText>
      </w:r>
      <w:r>
        <w:rPr>
          <w:rFonts w:hint="eastAsia"/>
        </w:rPr>
        <w:fldChar w:fldCharType="separate"/>
      </w:r>
      <w:r>
        <w:rPr>
          <w:rFonts w:hint="default" w:ascii="Times New Roman" w:hAnsi="Times New Roman" w:eastAsia="宋体" w:cs="Times New Roman"/>
          <w:bCs/>
          <w:i w:val="0"/>
          <w:szCs w:val="28"/>
        </w:rPr>
        <w:t xml:space="preserve">2.3 </w:t>
      </w:r>
      <w:r>
        <w:rPr>
          <w:rFonts w:hint="eastAsia" w:ascii="宋体" w:hAnsi="宋体"/>
          <w:bCs/>
          <w:szCs w:val="28"/>
        </w:rPr>
        <w:t>招标文件</w:t>
      </w:r>
      <w:r>
        <w:tab/>
      </w:r>
      <w:r>
        <w:fldChar w:fldCharType="begin"/>
      </w:r>
      <w:r>
        <w:instrText xml:space="preserve"> PAGEREF _Toc1200 </w:instrText>
      </w:r>
      <w:r>
        <w:fldChar w:fldCharType="separate"/>
      </w:r>
      <w:r>
        <w:t>12</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_Toc21057 </w:instrText>
      </w:r>
      <w:r>
        <w:rPr>
          <w:rFonts w:hint="eastAsia"/>
        </w:rPr>
        <w:fldChar w:fldCharType="separate"/>
      </w:r>
      <w:r>
        <w:rPr>
          <w:rFonts w:hint="default" w:ascii="Times New Roman" w:hAnsi="Times New Roman" w:eastAsia="宋体" w:cs="Times New Roman"/>
          <w:bCs/>
          <w:i w:val="0"/>
          <w:szCs w:val="28"/>
        </w:rPr>
        <w:t xml:space="preserve">2.4 </w:t>
      </w:r>
      <w:r>
        <w:rPr>
          <w:rFonts w:hint="eastAsia" w:ascii="宋体" w:hAnsi="宋体"/>
          <w:bCs/>
          <w:szCs w:val="28"/>
        </w:rPr>
        <w:t>投标文件</w:t>
      </w:r>
      <w:r>
        <w:tab/>
      </w:r>
      <w:r>
        <w:fldChar w:fldCharType="begin"/>
      </w:r>
      <w:r>
        <w:instrText xml:space="preserve"> PAGEREF _Toc21057 </w:instrText>
      </w:r>
      <w:r>
        <w:fldChar w:fldCharType="separate"/>
      </w:r>
      <w:r>
        <w:t>12</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_Toc4118 </w:instrText>
      </w:r>
      <w:r>
        <w:rPr>
          <w:rFonts w:hint="eastAsia"/>
        </w:rPr>
        <w:fldChar w:fldCharType="separate"/>
      </w:r>
      <w:r>
        <w:rPr>
          <w:rFonts w:hint="default" w:ascii="Times New Roman" w:hAnsi="Times New Roman" w:eastAsia="宋体" w:cs="Times New Roman"/>
          <w:bCs/>
          <w:i w:val="0"/>
          <w:szCs w:val="28"/>
        </w:rPr>
        <w:t xml:space="preserve">2.5 </w:t>
      </w:r>
      <w:r>
        <w:rPr>
          <w:rFonts w:hint="eastAsia" w:ascii="宋体" w:hAnsi="宋体"/>
          <w:bCs/>
          <w:szCs w:val="28"/>
        </w:rPr>
        <w:t>开标、资格审查、评标和中标</w:t>
      </w:r>
      <w:r>
        <w:tab/>
      </w:r>
      <w:r>
        <w:fldChar w:fldCharType="begin"/>
      </w:r>
      <w:r>
        <w:instrText xml:space="preserve"> PAGEREF _Toc4118 </w:instrText>
      </w:r>
      <w:r>
        <w:fldChar w:fldCharType="separate"/>
      </w:r>
      <w:r>
        <w:t>19</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_Toc10799 </w:instrText>
      </w:r>
      <w:r>
        <w:rPr>
          <w:rFonts w:hint="eastAsia"/>
        </w:rPr>
        <w:fldChar w:fldCharType="separate"/>
      </w:r>
      <w:r>
        <w:rPr>
          <w:rFonts w:hint="default" w:ascii="Times New Roman" w:hAnsi="Times New Roman" w:eastAsia="宋体" w:cs="Times New Roman"/>
          <w:bCs/>
          <w:i w:val="0"/>
          <w:szCs w:val="28"/>
        </w:rPr>
        <w:t xml:space="preserve">2.6 </w:t>
      </w:r>
      <w:r>
        <w:rPr>
          <w:rFonts w:hint="eastAsia" w:ascii="宋体" w:hAnsi="宋体"/>
          <w:bCs/>
          <w:szCs w:val="28"/>
        </w:rPr>
        <w:t>签订及履行合同和验收</w:t>
      </w:r>
      <w:r>
        <w:tab/>
      </w:r>
      <w:r>
        <w:fldChar w:fldCharType="begin"/>
      </w:r>
      <w:r>
        <w:instrText xml:space="preserve"> PAGEREF _Toc10799 </w:instrText>
      </w:r>
      <w:r>
        <w:fldChar w:fldCharType="separate"/>
      </w:r>
      <w:r>
        <w:t>22</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_Toc19340 </w:instrText>
      </w:r>
      <w:r>
        <w:rPr>
          <w:rFonts w:hint="eastAsia"/>
        </w:rPr>
        <w:fldChar w:fldCharType="separate"/>
      </w:r>
      <w:r>
        <w:rPr>
          <w:rFonts w:hint="default" w:ascii="Times New Roman" w:hAnsi="Times New Roman" w:eastAsia="宋体" w:cs="Times New Roman"/>
          <w:bCs/>
          <w:i w:val="0"/>
          <w:szCs w:val="28"/>
        </w:rPr>
        <w:t xml:space="preserve">2.7 </w:t>
      </w:r>
      <w:r>
        <w:rPr>
          <w:rFonts w:hint="eastAsia" w:ascii="宋体" w:hAnsi="宋体"/>
          <w:bCs/>
          <w:szCs w:val="28"/>
        </w:rPr>
        <w:t>投标纪律要求</w:t>
      </w:r>
      <w:r>
        <w:tab/>
      </w:r>
      <w:r>
        <w:fldChar w:fldCharType="begin"/>
      </w:r>
      <w:r>
        <w:instrText xml:space="preserve"> PAGEREF _Toc19340 </w:instrText>
      </w:r>
      <w:r>
        <w:fldChar w:fldCharType="separate"/>
      </w:r>
      <w:r>
        <w:t>24</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_Toc6443 </w:instrText>
      </w:r>
      <w:r>
        <w:rPr>
          <w:rFonts w:hint="eastAsia"/>
        </w:rPr>
        <w:fldChar w:fldCharType="separate"/>
      </w:r>
      <w:r>
        <w:rPr>
          <w:rFonts w:hint="default" w:ascii="Times New Roman" w:hAnsi="Times New Roman" w:eastAsia="宋体" w:cs="Times New Roman"/>
          <w:bCs/>
          <w:i w:val="0"/>
          <w:szCs w:val="28"/>
        </w:rPr>
        <w:t xml:space="preserve">2.8 </w:t>
      </w:r>
      <w:r>
        <w:rPr>
          <w:rFonts w:hint="eastAsia" w:ascii="宋体" w:hAnsi="宋体"/>
          <w:bCs/>
          <w:szCs w:val="28"/>
        </w:rPr>
        <w:t>询问、质疑和投诉</w:t>
      </w:r>
      <w:r>
        <w:tab/>
      </w:r>
      <w:r>
        <w:fldChar w:fldCharType="begin"/>
      </w:r>
      <w:r>
        <w:instrText xml:space="preserve"> PAGEREF _Toc6443 </w:instrText>
      </w:r>
      <w:r>
        <w:fldChar w:fldCharType="separate"/>
      </w:r>
      <w:r>
        <w:t>26</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_Toc22809 </w:instrText>
      </w:r>
      <w:r>
        <w:rPr>
          <w:rFonts w:hint="eastAsia"/>
        </w:rPr>
        <w:fldChar w:fldCharType="separate"/>
      </w:r>
      <w:r>
        <w:rPr>
          <w:rFonts w:hint="default" w:ascii="Times New Roman" w:hAnsi="Times New Roman" w:eastAsia="宋体" w:cs="Times New Roman"/>
          <w:bCs/>
          <w:i w:val="0"/>
          <w:szCs w:val="28"/>
        </w:rPr>
        <w:t xml:space="preserve">2.9 </w:t>
      </w:r>
      <w:r>
        <w:rPr>
          <w:rFonts w:hint="eastAsia" w:ascii="宋体" w:hAnsi="宋体"/>
          <w:bCs/>
          <w:szCs w:val="28"/>
        </w:rPr>
        <w:t>中小企业政府采购信用融资</w:t>
      </w:r>
      <w:r>
        <w:tab/>
      </w:r>
      <w:r>
        <w:fldChar w:fldCharType="begin"/>
      </w:r>
      <w:r>
        <w:instrText xml:space="preserve"> PAGEREF _Toc22809 </w:instrText>
      </w:r>
      <w:r>
        <w:fldChar w:fldCharType="separate"/>
      </w:r>
      <w:r>
        <w:t>27</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_Toc9500 </w:instrText>
      </w:r>
      <w:r>
        <w:rPr>
          <w:rFonts w:hint="eastAsia"/>
        </w:rPr>
        <w:fldChar w:fldCharType="separate"/>
      </w:r>
      <w:r>
        <w:rPr>
          <w:rFonts w:hint="default" w:ascii="Times New Roman" w:hAnsi="Times New Roman" w:eastAsia="宋体" w:cs="Times New Roman"/>
          <w:bCs/>
          <w:i w:val="0"/>
          <w:spacing w:val="-20"/>
          <w:kern w:val="44"/>
          <w:szCs w:val="32"/>
        </w:rPr>
        <w:t xml:space="preserve">第3章 </w:t>
      </w:r>
      <w:r>
        <w:rPr>
          <w:rFonts w:hint="eastAsia" w:ascii="宋体" w:hAnsi="宋体"/>
          <w:bCs/>
          <w:spacing w:val="-20"/>
          <w:kern w:val="44"/>
          <w:szCs w:val="32"/>
        </w:rPr>
        <w:t>投标文件格式</w:t>
      </w:r>
      <w:r>
        <w:tab/>
      </w:r>
      <w:r>
        <w:fldChar w:fldCharType="begin"/>
      </w:r>
      <w:r>
        <w:instrText xml:space="preserve"> PAGEREF _Toc9500 </w:instrText>
      </w:r>
      <w:r>
        <w:fldChar w:fldCharType="separate"/>
      </w:r>
      <w:r>
        <w:t>29</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_Toc19230 </w:instrText>
      </w:r>
      <w:r>
        <w:rPr>
          <w:rFonts w:hint="eastAsia"/>
        </w:rPr>
        <w:fldChar w:fldCharType="separate"/>
      </w:r>
      <w:r>
        <w:rPr>
          <w:rFonts w:hint="default" w:ascii="Times New Roman" w:hAnsi="Times New Roman" w:eastAsia="宋体" w:cs="Times New Roman"/>
          <w:bCs/>
          <w:i w:val="0"/>
          <w:szCs w:val="28"/>
        </w:rPr>
        <w:t xml:space="preserve">3.1 </w:t>
      </w:r>
      <w:r>
        <w:rPr>
          <w:rFonts w:hint="eastAsia" w:ascii="宋体" w:hAnsi="宋体"/>
          <w:bCs/>
          <w:szCs w:val="28"/>
        </w:rPr>
        <w:t>投标文件封面格式</w:t>
      </w:r>
      <w:r>
        <w:tab/>
      </w:r>
      <w:r>
        <w:fldChar w:fldCharType="begin"/>
      </w:r>
      <w:r>
        <w:instrText xml:space="preserve"> PAGEREF _Toc19230 </w:instrText>
      </w:r>
      <w:r>
        <w:fldChar w:fldCharType="separate"/>
      </w:r>
      <w:r>
        <w:t>29</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_Toc29354 </w:instrText>
      </w:r>
      <w:r>
        <w:rPr>
          <w:rFonts w:hint="eastAsia"/>
        </w:rPr>
        <w:fldChar w:fldCharType="separate"/>
      </w:r>
      <w:r>
        <w:rPr>
          <w:rFonts w:hint="default" w:ascii="Times New Roman" w:hAnsi="Times New Roman" w:eastAsia="宋体" w:cs="Times New Roman"/>
          <w:bCs/>
          <w:i w:val="0"/>
          <w:szCs w:val="28"/>
        </w:rPr>
        <w:t xml:space="preserve">3.2 </w:t>
      </w:r>
      <w:r>
        <w:rPr>
          <w:rFonts w:hint="eastAsia" w:ascii="宋体" w:hAnsi="宋体"/>
          <w:bCs/>
          <w:szCs w:val="28"/>
        </w:rPr>
        <w:t>资格响应文件</w:t>
      </w:r>
      <w:r>
        <w:tab/>
      </w:r>
      <w:r>
        <w:fldChar w:fldCharType="begin"/>
      </w:r>
      <w:r>
        <w:instrText xml:space="preserve"> PAGEREF _Toc29354 </w:instrText>
      </w:r>
      <w:r>
        <w:fldChar w:fldCharType="separate"/>
      </w:r>
      <w:r>
        <w:t>30</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_Toc18498 </w:instrText>
      </w:r>
      <w:r>
        <w:rPr>
          <w:rFonts w:hint="eastAsia"/>
        </w:rPr>
        <w:fldChar w:fldCharType="separate"/>
      </w:r>
      <w:r>
        <w:rPr>
          <w:rFonts w:hint="default" w:ascii="Times New Roman" w:hAnsi="Times New Roman" w:eastAsia="宋体" w:cs="Times New Roman"/>
          <w:bCs/>
          <w:i w:val="0"/>
          <w:szCs w:val="28"/>
        </w:rPr>
        <w:t xml:space="preserve">3.3 </w:t>
      </w:r>
      <w:r>
        <w:rPr>
          <w:rFonts w:hint="eastAsia" w:ascii="宋体" w:hAnsi="宋体"/>
          <w:bCs/>
          <w:szCs w:val="28"/>
        </w:rPr>
        <w:t>商务技术</w:t>
      </w:r>
      <w:r>
        <w:rPr>
          <w:rFonts w:ascii="宋体" w:hAnsi="宋体"/>
          <w:bCs/>
          <w:szCs w:val="28"/>
        </w:rPr>
        <w:t>响应文件</w:t>
      </w:r>
      <w:r>
        <w:tab/>
      </w:r>
      <w:r>
        <w:fldChar w:fldCharType="begin"/>
      </w:r>
      <w:r>
        <w:instrText xml:space="preserve"> PAGEREF _Toc18498 </w:instrText>
      </w:r>
      <w:r>
        <w:fldChar w:fldCharType="separate"/>
      </w:r>
      <w:r>
        <w:t>34</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_Toc22519 </w:instrText>
      </w:r>
      <w:r>
        <w:rPr>
          <w:rFonts w:hint="eastAsia"/>
        </w:rPr>
        <w:fldChar w:fldCharType="separate"/>
      </w:r>
      <w:r>
        <w:rPr>
          <w:rFonts w:hint="default" w:ascii="Times New Roman" w:hAnsi="Times New Roman" w:eastAsia="宋体" w:cs="Times New Roman"/>
          <w:bCs/>
          <w:i w:val="0"/>
          <w:szCs w:val="28"/>
        </w:rPr>
        <w:t xml:space="preserve">3.4 </w:t>
      </w:r>
      <w:r>
        <w:rPr>
          <w:rFonts w:hint="eastAsia" w:ascii="宋体" w:hAnsi="宋体"/>
          <w:bCs/>
          <w:szCs w:val="28"/>
        </w:rPr>
        <w:t>报价</w:t>
      </w:r>
      <w:r>
        <w:rPr>
          <w:rFonts w:ascii="宋体" w:hAnsi="宋体"/>
          <w:bCs/>
          <w:szCs w:val="28"/>
        </w:rPr>
        <w:t>要求响应文件</w:t>
      </w:r>
      <w:r>
        <w:tab/>
      </w:r>
      <w:r>
        <w:fldChar w:fldCharType="begin"/>
      </w:r>
      <w:r>
        <w:instrText xml:space="preserve"> PAGEREF _Toc22519 </w:instrText>
      </w:r>
      <w:r>
        <w:fldChar w:fldCharType="separate"/>
      </w:r>
      <w:r>
        <w:t>41</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_Toc22478 </w:instrText>
      </w:r>
      <w:r>
        <w:rPr>
          <w:rFonts w:hint="eastAsia"/>
        </w:rPr>
        <w:fldChar w:fldCharType="separate"/>
      </w:r>
      <w:r>
        <w:rPr>
          <w:rFonts w:hint="default" w:ascii="Times New Roman" w:hAnsi="Times New Roman" w:eastAsia="宋体" w:cs="Times New Roman"/>
          <w:bCs/>
          <w:i w:val="0"/>
          <w:spacing w:val="-20"/>
          <w:kern w:val="44"/>
          <w:szCs w:val="32"/>
        </w:rPr>
        <w:t xml:space="preserve">第4章 </w:t>
      </w:r>
      <w:r>
        <w:rPr>
          <w:rFonts w:hint="eastAsia" w:ascii="宋体" w:hAnsi="宋体"/>
          <w:bCs/>
          <w:spacing w:val="-20"/>
          <w:kern w:val="44"/>
          <w:szCs w:val="32"/>
        </w:rPr>
        <w:t>招标项目技术、服务、商务及其他要求</w:t>
      </w:r>
      <w:r>
        <w:tab/>
      </w:r>
      <w:r>
        <w:fldChar w:fldCharType="begin"/>
      </w:r>
      <w:r>
        <w:instrText xml:space="preserve"> PAGEREF _Toc22478 </w:instrText>
      </w:r>
      <w:r>
        <w:fldChar w:fldCharType="separate"/>
      </w:r>
      <w:r>
        <w:t>48</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_Toc27153 </w:instrText>
      </w:r>
      <w:r>
        <w:rPr>
          <w:rFonts w:hint="eastAsia"/>
        </w:rPr>
        <w:fldChar w:fldCharType="separate"/>
      </w:r>
      <w:r>
        <w:rPr>
          <w:rFonts w:hint="default" w:ascii="Times New Roman" w:hAnsi="Times New Roman" w:eastAsia="宋体" w:cs="Times New Roman"/>
          <w:bCs/>
          <w:i w:val="0"/>
          <w:szCs w:val="28"/>
        </w:rPr>
        <w:t xml:space="preserve">4.1 </w:t>
      </w:r>
      <w:r>
        <w:rPr>
          <w:rFonts w:hint="eastAsia" w:ascii="宋体" w:hAnsi="宋体"/>
          <w:bCs/>
          <w:szCs w:val="32"/>
        </w:rPr>
        <w:t>项目概况</w:t>
      </w:r>
      <w:r>
        <w:tab/>
      </w:r>
      <w:r>
        <w:fldChar w:fldCharType="begin"/>
      </w:r>
      <w:r>
        <w:instrText xml:space="preserve"> PAGEREF _Toc27153 </w:instrText>
      </w:r>
      <w:r>
        <w:fldChar w:fldCharType="separate"/>
      </w:r>
      <w:r>
        <w:t>48</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_Toc25055 </w:instrText>
      </w:r>
      <w:r>
        <w:rPr>
          <w:rFonts w:hint="eastAsia"/>
        </w:rPr>
        <w:fldChar w:fldCharType="separate"/>
      </w:r>
      <w:r>
        <w:rPr>
          <w:rFonts w:hint="default" w:ascii="Times New Roman" w:hAnsi="Times New Roman" w:eastAsia="宋体" w:cs="Times New Roman"/>
          <w:bCs/>
          <w:i w:val="0"/>
          <w:szCs w:val="28"/>
          <w:lang w:val="en-US" w:eastAsia="zh-CN"/>
        </w:rPr>
        <w:t xml:space="preserve">4.2 </w:t>
      </w:r>
      <w:r>
        <w:rPr>
          <w:rFonts w:hint="eastAsia" w:ascii="宋体" w:hAnsi="宋体"/>
          <w:bCs/>
          <w:szCs w:val="32"/>
        </w:rPr>
        <w:t>采购内容</w:t>
      </w:r>
      <w:r>
        <w:tab/>
      </w:r>
      <w:r>
        <w:fldChar w:fldCharType="begin"/>
      </w:r>
      <w:r>
        <w:instrText xml:space="preserve"> PAGEREF _Toc25055 </w:instrText>
      </w:r>
      <w:r>
        <w:fldChar w:fldCharType="separate"/>
      </w:r>
      <w:r>
        <w:t>48</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_Toc737 </w:instrText>
      </w:r>
      <w:r>
        <w:rPr>
          <w:rFonts w:hint="eastAsia"/>
        </w:rPr>
        <w:fldChar w:fldCharType="separate"/>
      </w:r>
      <w:r>
        <w:rPr>
          <w:rFonts w:hint="default" w:ascii="Times New Roman" w:hAnsi="Times New Roman" w:eastAsia="宋体" w:cs="Times New Roman"/>
          <w:bCs/>
          <w:i w:val="0"/>
          <w:szCs w:val="28"/>
        </w:rPr>
        <w:t xml:space="preserve">4.3 </w:t>
      </w:r>
      <w:r>
        <w:rPr>
          <w:rFonts w:hint="eastAsia" w:ascii="宋体" w:hAnsi="宋体"/>
          <w:bCs/>
          <w:szCs w:val="32"/>
        </w:rPr>
        <w:t>技术参数及要求</w:t>
      </w:r>
      <w:r>
        <w:tab/>
      </w:r>
      <w:r>
        <w:fldChar w:fldCharType="begin"/>
      </w:r>
      <w:r>
        <w:instrText xml:space="preserve"> PAGEREF _Toc737 </w:instrText>
      </w:r>
      <w:r>
        <w:fldChar w:fldCharType="separate"/>
      </w:r>
      <w:r>
        <w:t>48</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_Toc2573 </w:instrText>
      </w:r>
      <w:r>
        <w:rPr>
          <w:rFonts w:hint="eastAsia"/>
        </w:rPr>
        <w:fldChar w:fldCharType="separate"/>
      </w:r>
      <w:r>
        <w:rPr>
          <w:rFonts w:hint="default" w:ascii="Times New Roman" w:hAnsi="Times New Roman" w:eastAsia="宋体" w:cs="Times New Roman"/>
          <w:i w:val="0"/>
          <w:szCs w:val="28"/>
          <w:lang w:val="en-US" w:eastAsia="zh-CN"/>
        </w:rPr>
        <w:t xml:space="preserve">4.4 </w:t>
      </w:r>
      <w:r>
        <w:rPr>
          <w:rFonts w:hint="eastAsia" w:ascii="宋体" w:hAnsi="宋体"/>
          <w:bCs/>
          <w:szCs w:val="32"/>
          <w:lang w:val="en-US" w:eastAsia="zh-CN"/>
        </w:rPr>
        <w:t>商务要求</w:t>
      </w:r>
      <w:r>
        <w:tab/>
      </w:r>
      <w:r>
        <w:fldChar w:fldCharType="begin"/>
      </w:r>
      <w:r>
        <w:instrText xml:space="preserve"> PAGEREF _Toc2573 </w:instrText>
      </w:r>
      <w:r>
        <w:fldChar w:fldCharType="separate"/>
      </w:r>
      <w:r>
        <w:t>54</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_Toc27554 </w:instrText>
      </w:r>
      <w:r>
        <w:rPr>
          <w:rFonts w:hint="eastAsia"/>
        </w:rPr>
        <w:fldChar w:fldCharType="separate"/>
      </w:r>
      <w:r>
        <w:rPr>
          <w:rFonts w:hint="default" w:ascii="Times New Roman" w:hAnsi="Times New Roman" w:eastAsia="宋体" w:cs="Times New Roman"/>
          <w:bCs/>
          <w:i w:val="0"/>
          <w:spacing w:val="-20"/>
          <w:kern w:val="44"/>
          <w:szCs w:val="32"/>
        </w:rPr>
        <w:t xml:space="preserve">第5章 </w:t>
      </w:r>
      <w:r>
        <w:rPr>
          <w:rFonts w:hint="eastAsia" w:ascii="宋体" w:hAnsi="宋体"/>
          <w:bCs/>
          <w:spacing w:val="-20"/>
          <w:kern w:val="44"/>
          <w:szCs w:val="32"/>
        </w:rPr>
        <w:t>资格性审查</w:t>
      </w:r>
      <w:r>
        <w:tab/>
      </w:r>
      <w:r>
        <w:fldChar w:fldCharType="begin"/>
      </w:r>
      <w:r>
        <w:instrText xml:space="preserve"> PAGEREF _Toc27554 </w:instrText>
      </w:r>
      <w:r>
        <w:fldChar w:fldCharType="separate"/>
      </w:r>
      <w:r>
        <w:t>56</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_Toc131 </w:instrText>
      </w:r>
      <w:r>
        <w:rPr>
          <w:rFonts w:hint="eastAsia"/>
        </w:rPr>
        <w:fldChar w:fldCharType="separate"/>
      </w:r>
      <w:r>
        <w:rPr>
          <w:rFonts w:hint="default" w:ascii="Times New Roman" w:hAnsi="Times New Roman" w:eastAsia="宋体" w:cs="Times New Roman"/>
          <w:bCs/>
          <w:i w:val="0"/>
          <w:spacing w:val="-20"/>
          <w:kern w:val="44"/>
          <w:szCs w:val="32"/>
        </w:rPr>
        <w:t xml:space="preserve">第6章 </w:t>
      </w:r>
      <w:r>
        <w:rPr>
          <w:rFonts w:hint="eastAsia" w:ascii="宋体" w:hAnsi="宋体"/>
          <w:bCs/>
          <w:spacing w:val="-20"/>
          <w:kern w:val="44"/>
          <w:szCs w:val="32"/>
        </w:rPr>
        <w:t>评标办法</w:t>
      </w:r>
      <w:r>
        <w:tab/>
      </w:r>
      <w:r>
        <w:fldChar w:fldCharType="begin"/>
      </w:r>
      <w:r>
        <w:instrText xml:space="preserve"> PAGEREF _Toc131 </w:instrText>
      </w:r>
      <w:r>
        <w:fldChar w:fldCharType="separate"/>
      </w:r>
      <w:r>
        <w:t>60</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_Toc30772 </w:instrText>
      </w:r>
      <w:r>
        <w:rPr>
          <w:rFonts w:hint="eastAsia"/>
        </w:rPr>
        <w:fldChar w:fldCharType="separate"/>
      </w:r>
      <w:r>
        <w:rPr>
          <w:rFonts w:hint="default" w:ascii="Times New Roman" w:hAnsi="Times New Roman" w:eastAsia="宋体" w:cs="Times New Roman"/>
          <w:bCs/>
          <w:i w:val="0"/>
          <w:szCs w:val="28"/>
        </w:rPr>
        <w:t xml:space="preserve">6.1 </w:t>
      </w:r>
      <w:r>
        <w:rPr>
          <w:rFonts w:hint="eastAsia" w:ascii="宋体" w:hAnsi="宋体"/>
          <w:bCs/>
          <w:szCs w:val="28"/>
        </w:rPr>
        <w:t>总则</w:t>
      </w:r>
      <w:r>
        <w:tab/>
      </w:r>
      <w:r>
        <w:fldChar w:fldCharType="begin"/>
      </w:r>
      <w:r>
        <w:instrText xml:space="preserve"> PAGEREF _Toc30772 </w:instrText>
      </w:r>
      <w:r>
        <w:fldChar w:fldCharType="separate"/>
      </w:r>
      <w:r>
        <w:t>60</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_Toc1174 </w:instrText>
      </w:r>
      <w:r>
        <w:rPr>
          <w:rFonts w:hint="eastAsia"/>
        </w:rPr>
        <w:fldChar w:fldCharType="separate"/>
      </w:r>
      <w:r>
        <w:rPr>
          <w:rFonts w:hint="default" w:ascii="Times New Roman" w:hAnsi="Times New Roman" w:eastAsia="宋体" w:cs="Times New Roman"/>
          <w:bCs/>
          <w:i w:val="0"/>
          <w:szCs w:val="28"/>
        </w:rPr>
        <w:t xml:space="preserve">6.2 </w:t>
      </w:r>
      <w:r>
        <w:rPr>
          <w:rFonts w:hint="eastAsia" w:ascii="宋体" w:hAnsi="宋体"/>
          <w:bCs/>
          <w:szCs w:val="28"/>
        </w:rPr>
        <w:t>评标方法</w:t>
      </w:r>
      <w:r>
        <w:tab/>
      </w:r>
      <w:r>
        <w:fldChar w:fldCharType="begin"/>
      </w:r>
      <w:r>
        <w:instrText xml:space="preserve"> PAGEREF _Toc1174 </w:instrText>
      </w:r>
      <w:r>
        <w:fldChar w:fldCharType="separate"/>
      </w:r>
      <w:r>
        <w:t>61</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_Toc442 </w:instrText>
      </w:r>
      <w:r>
        <w:rPr>
          <w:rFonts w:hint="eastAsia"/>
        </w:rPr>
        <w:fldChar w:fldCharType="separate"/>
      </w:r>
      <w:r>
        <w:rPr>
          <w:rFonts w:hint="default" w:ascii="Times New Roman" w:hAnsi="Times New Roman" w:eastAsia="宋体" w:cs="Times New Roman"/>
          <w:bCs/>
          <w:i w:val="0"/>
          <w:szCs w:val="28"/>
        </w:rPr>
        <w:t xml:space="preserve">6.3 </w:t>
      </w:r>
      <w:r>
        <w:rPr>
          <w:rFonts w:hint="eastAsia" w:ascii="宋体" w:hAnsi="宋体"/>
          <w:bCs/>
          <w:szCs w:val="28"/>
        </w:rPr>
        <w:t>评标程序</w:t>
      </w:r>
      <w:r>
        <w:tab/>
      </w:r>
      <w:r>
        <w:fldChar w:fldCharType="begin"/>
      </w:r>
      <w:r>
        <w:instrText xml:space="preserve"> PAGEREF _Toc442 </w:instrText>
      </w:r>
      <w:r>
        <w:fldChar w:fldCharType="separate"/>
      </w:r>
      <w:r>
        <w:t>61</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_Toc28003 </w:instrText>
      </w:r>
      <w:r>
        <w:rPr>
          <w:rFonts w:hint="eastAsia"/>
        </w:rPr>
        <w:fldChar w:fldCharType="separate"/>
      </w:r>
      <w:r>
        <w:rPr>
          <w:rFonts w:hint="default" w:ascii="Times New Roman" w:hAnsi="Times New Roman" w:eastAsia="宋体" w:cs="Times New Roman"/>
          <w:bCs/>
          <w:i w:val="0"/>
          <w:szCs w:val="28"/>
        </w:rPr>
        <w:t xml:space="preserve">6.4 </w:t>
      </w:r>
      <w:r>
        <w:rPr>
          <w:rFonts w:hint="eastAsia" w:ascii="宋体" w:hAnsi="宋体"/>
          <w:bCs/>
          <w:szCs w:val="28"/>
        </w:rPr>
        <w:t>评标争议处理规则</w:t>
      </w:r>
      <w:r>
        <w:tab/>
      </w:r>
      <w:r>
        <w:fldChar w:fldCharType="begin"/>
      </w:r>
      <w:r>
        <w:instrText xml:space="preserve"> PAGEREF _Toc28003 </w:instrText>
      </w:r>
      <w:r>
        <w:fldChar w:fldCharType="separate"/>
      </w:r>
      <w:r>
        <w:t>67</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_Toc25439 </w:instrText>
      </w:r>
      <w:r>
        <w:rPr>
          <w:rFonts w:hint="eastAsia"/>
        </w:rPr>
        <w:fldChar w:fldCharType="separate"/>
      </w:r>
      <w:r>
        <w:rPr>
          <w:rFonts w:hint="default" w:ascii="Times New Roman" w:hAnsi="Times New Roman" w:eastAsia="宋体" w:cs="Times New Roman"/>
          <w:bCs/>
          <w:i w:val="0"/>
          <w:szCs w:val="28"/>
        </w:rPr>
        <w:t xml:space="preserve">6.5 </w:t>
      </w:r>
      <w:r>
        <w:rPr>
          <w:rFonts w:hint="eastAsia" w:ascii="宋体" w:hAnsi="宋体"/>
          <w:bCs/>
          <w:szCs w:val="28"/>
        </w:rPr>
        <w:t>评标细则及标准</w:t>
      </w:r>
      <w:r>
        <w:tab/>
      </w:r>
      <w:r>
        <w:fldChar w:fldCharType="begin"/>
      </w:r>
      <w:r>
        <w:instrText xml:space="preserve"> PAGEREF _Toc25439 </w:instrText>
      </w:r>
      <w:r>
        <w:fldChar w:fldCharType="separate"/>
      </w:r>
      <w:r>
        <w:t>68</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_Toc28660 </w:instrText>
      </w:r>
      <w:r>
        <w:rPr>
          <w:rFonts w:hint="eastAsia"/>
        </w:rPr>
        <w:fldChar w:fldCharType="separate"/>
      </w:r>
      <w:r>
        <w:rPr>
          <w:rFonts w:hint="default" w:ascii="Times New Roman" w:hAnsi="Times New Roman" w:eastAsia="宋体" w:cs="Times New Roman"/>
          <w:bCs/>
          <w:i w:val="0"/>
          <w:szCs w:val="28"/>
        </w:rPr>
        <w:t xml:space="preserve">6.6 </w:t>
      </w:r>
      <w:r>
        <w:rPr>
          <w:rFonts w:hint="eastAsia" w:ascii="宋体" w:hAnsi="宋体"/>
          <w:bCs/>
          <w:szCs w:val="28"/>
        </w:rPr>
        <w:t>废标</w:t>
      </w:r>
      <w:r>
        <w:tab/>
      </w:r>
      <w:r>
        <w:fldChar w:fldCharType="begin"/>
      </w:r>
      <w:r>
        <w:instrText xml:space="preserve"> PAGEREF _Toc28660 </w:instrText>
      </w:r>
      <w:r>
        <w:fldChar w:fldCharType="separate"/>
      </w:r>
      <w:r>
        <w:t>72</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_Toc29256 </w:instrText>
      </w:r>
      <w:r>
        <w:rPr>
          <w:rFonts w:hint="eastAsia"/>
        </w:rPr>
        <w:fldChar w:fldCharType="separate"/>
      </w:r>
      <w:r>
        <w:rPr>
          <w:rFonts w:hint="default" w:ascii="Times New Roman" w:hAnsi="Times New Roman" w:eastAsia="宋体" w:cs="Times New Roman"/>
          <w:bCs/>
          <w:i w:val="0"/>
          <w:szCs w:val="28"/>
        </w:rPr>
        <w:t xml:space="preserve">6.7 </w:t>
      </w:r>
      <w:r>
        <w:rPr>
          <w:rFonts w:hint="eastAsia" w:ascii="宋体" w:hAnsi="宋体"/>
          <w:bCs/>
          <w:szCs w:val="28"/>
        </w:rPr>
        <w:t>定标</w:t>
      </w:r>
      <w:r>
        <w:tab/>
      </w:r>
      <w:r>
        <w:fldChar w:fldCharType="begin"/>
      </w:r>
      <w:r>
        <w:instrText xml:space="preserve"> PAGEREF _Toc29256 </w:instrText>
      </w:r>
      <w:r>
        <w:fldChar w:fldCharType="separate"/>
      </w:r>
      <w:r>
        <w:t>72</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_Toc22528 </w:instrText>
      </w:r>
      <w:r>
        <w:rPr>
          <w:rFonts w:hint="eastAsia"/>
        </w:rPr>
        <w:fldChar w:fldCharType="separate"/>
      </w:r>
      <w:r>
        <w:rPr>
          <w:rFonts w:hint="default" w:ascii="Times New Roman" w:hAnsi="Times New Roman" w:eastAsia="宋体" w:cs="Times New Roman"/>
          <w:bCs/>
          <w:i w:val="0"/>
          <w:szCs w:val="28"/>
        </w:rPr>
        <w:t xml:space="preserve">6.8 </w:t>
      </w:r>
      <w:r>
        <w:rPr>
          <w:rFonts w:hint="eastAsia" w:ascii="宋体" w:hAnsi="宋体"/>
          <w:bCs/>
          <w:szCs w:val="28"/>
        </w:rPr>
        <w:t>评标专家在政府采购活动中承担以下义务</w:t>
      </w:r>
      <w:r>
        <w:tab/>
      </w:r>
      <w:r>
        <w:fldChar w:fldCharType="begin"/>
      </w:r>
      <w:r>
        <w:instrText xml:space="preserve"> PAGEREF _Toc22528 </w:instrText>
      </w:r>
      <w:r>
        <w:fldChar w:fldCharType="separate"/>
      </w:r>
      <w:r>
        <w:t>73</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_Toc29169 </w:instrText>
      </w:r>
      <w:r>
        <w:rPr>
          <w:rFonts w:hint="eastAsia"/>
        </w:rPr>
        <w:fldChar w:fldCharType="separate"/>
      </w:r>
      <w:r>
        <w:rPr>
          <w:rFonts w:hint="default" w:ascii="Times New Roman" w:hAnsi="Times New Roman" w:eastAsia="宋体" w:cs="Times New Roman"/>
          <w:bCs/>
          <w:i w:val="0"/>
          <w:szCs w:val="28"/>
        </w:rPr>
        <w:t xml:space="preserve">6.9 </w:t>
      </w:r>
      <w:r>
        <w:rPr>
          <w:rFonts w:hint="eastAsia" w:ascii="宋体" w:hAnsi="宋体"/>
          <w:bCs/>
          <w:szCs w:val="28"/>
        </w:rPr>
        <w:t>评标委员会及其成员不得有下列行为</w:t>
      </w:r>
      <w:r>
        <w:tab/>
      </w:r>
      <w:r>
        <w:fldChar w:fldCharType="begin"/>
      </w:r>
      <w:r>
        <w:instrText xml:space="preserve"> PAGEREF _Toc29169 </w:instrText>
      </w:r>
      <w:r>
        <w:fldChar w:fldCharType="separate"/>
      </w:r>
      <w:r>
        <w:t>74</w:t>
      </w:r>
      <w:r>
        <w:fldChar w:fldCharType="end"/>
      </w:r>
      <w:r>
        <w:rPr>
          <w:rFonts w:hint="eastAsia"/>
        </w:rPr>
        <w:fldChar w:fldCharType="end"/>
      </w:r>
    </w:p>
    <w:p>
      <w:pPr>
        <w:pStyle w:val="37"/>
        <w:tabs>
          <w:tab w:val="right" w:leader="dot" w:pos="8640"/>
          <w:tab w:val="clear" w:pos="620"/>
          <w:tab w:val="clear" w:pos="8364"/>
        </w:tabs>
      </w:pPr>
      <w:r>
        <w:rPr>
          <w:rFonts w:hint="eastAsia"/>
        </w:rPr>
        <w:fldChar w:fldCharType="begin"/>
      </w:r>
      <w:r>
        <w:rPr>
          <w:rFonts w:hint="eastAsia"/>
        </w:rPr>
        <w:instrText xml:space="preserve"> HYPERLINK \l _Toc20293 </w:instrText>
      </w:r>
      <w:r>
        <w:rPr>
          <w:rFonts w:hint="eastAsia"/>
        </w:rPr>
        <w:fldChar w:fldCharType="separate"/>
      </w:r>
      <w:r>
        <w:rPr>
          <w:rFonts w:hint="default" w:ascii="Times New Roman" w:hAnsi="Times New Roman" w:eastAsia="宋体" w:cs="Times New Roman"/>
          <w:bCs/>
          <w:i w:val="0"/>
          <w:szCs w:val="28"/>
        </w:rPr>
        <w:t xml:space="preserve">6.10 </w:t>
      </w:r>
      <w:r>
        <w:rPr>
          <w:rFonts w:hint="eastAsia" w:ascii="宋体" w:hAnsi="宋体"/>
          <w:bCs/>
          <w:szCs w:val="28"/>
        </w:rPr>
        <w:t>评审专家在政府采购活动中应当遵守以下工作纪律</w:t>
      </w:r>
      <w:r>
        <w:tab/>
      </w:r>
      <w:r>
        <w:fldChar w:fldCharType="begin"/>
      </w:r>
      <w:r>
        <w:instrText xml:space="preserve"> PAGEREF _Toc20293 </w:instrText>
      </w:r>
      <w:r>
        <w:fldChar w:fldCharType="separate"/>
      </w:r>
      <w:r>
        <w:t>75</w:t>
      </w:r>
      <w:r>
        <w:fldChar w:fldCharType="end"/>
      </w:r>
      <w:r>
        <w:rPr>
          <w:rFonts w:hint="eastAsia"/>
        </w:rPr>
        <w:fldChar w:fldCharType="end"/>
      </w:r>
    </w:p>
    <w:p>
      <w:pPr>
        <w:pStyle w:val="31"/>
        <w:tabs>
          <w:tab w:val="right" w:leader="dot" w:pos="8640"/>
          <w:tab w:val="clear" w:pos="709"/>
          <w:tab w:val="clear" w:pos="8364"/>
        </w:tabs>
      </w:pPr>
      <w:r>
        <w:rPr>
          <w:rFonts w:hint="eastAsia"/>
        </w:rPr>
        <w:fldChar w:fldCharType="begin"/>
      </w:r>
      <w:r>
        <w:rPr>
          <w:rFonts w:hint="eastAsia"/>
        </w:rPr>
        <w:instrText xml:space="preserve"> HYPERLINK \l _Toc20611 </w:instrText>
      </w:r>
      <w:r>
        <w:rPr>
          <w:rFonts w:hint="eastAsia"/>
        </w:rPr>
        <w:fldChar w:fldCharType="separate"/>
      </w:r>
      <w:r>
        <w:rPr>
          <w:rFonts w:hint="default" w:ascii="Times New Roman" w:hAnsi="Times New Roman" w:eastAsia="宋体" w:cs="Times New Roman"/>
          <w:bCs/>
          <w:i w:val="0"/>
          <w:spacing w:val="-20"/>
          <w:kern w:val="44"/>
          <w:szCs w:val="32"/>
        </w:rPr>
        <w:t xml:space="preserve">第7章 </w:t>
      </w:r>
      <w:r>
        <w:rPr>
          <w:rFonts w:hint="eastAsia" w:ascii="宋体" w:hAnsi="宋体"/>
          <w:bCs/>
          <w:spacing w:val="-20"/>
          <w:kern w:val="44"/>
          <w:szCs w:val="32"/>
        </w:rPr>
        <w:t>拟签订合同文本</w:t>
      </w:r>
      <w:r>
        <w:tab/>
      </w:r>
      <w:r>
        <w:fldChar w:fldCharType="begin"/>
      </w:r>
      <w:r>
        <w:instrText xml:space="preserve"> PAGEREF _Toc20611 </w:instrText>
      </w:r>
      <w:r>
        <w:fldChar w:fldCharType="separate"/>
      </w:r>
      <w:r>
        <w:t>77</w:t>
      </w:r>
      <w:r>
        <w:fldChar w:fldCharType="end"/>
      </w:r>
      <w:r>
        <w:rPr>
          <w:rFonts w:hint="eastAsia"/>
        </w:rP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8964"/>
      <w:bookmarkStart w:id="5" w:name="_Toc204575871"/>
      <w:bookmarkStart w:id="6" w:name="_Toc181591102"/>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成都市龙泉驿区公共资源交易服务中心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sz w:val="28"/>
          <w:szCs w:val="28"/>
          <w:u w:val="single"/>
          <w:lang w:eastAsia="zh-CN"/>
        </w:rPr>
        <w:t>成都市龙泉驿区教育局2021年成都汽车职校宿舍床采购项目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龙泉驿政采（2021）A0020号</w:t>
      </w:r>
    </w:p>
    <w:p>
      <w:pPr>
        <w:spacing w:line="360" w:lineRule="auto"/>
        <w:ind w:left="567" w:firstLine="281" w:firstLineChars="100"/>
        <w:rPr>
          <w:rFonts w:ascii="宋体" w:hAnsi="宋体"/>
          <w:b/>
          <w:sz w:val="28"/>
          <w:szCs w:val="28"/>
          <w:highlight w:val="none"/>
        </w:rPr>
      </w:pPr>
      <w:r>
        <w:rPr>
          <w:rFonts w:hint="eastAsia" w:ascii="宋体" w:hAnsi="宋体"/>
          <w:b/>
          <w:sz w:val="28"/>
          <w:szCs w:val="28"/>
        </w:rPr>
        <w:t>（</w:t>
      </w:r>
      <w:r>
        <w:rPr>
          <w:rFonts w:hint="eastAsia" w:ascii="宋体" w:hAnsi="宋体"/>
          <w:b/>
          <w:sz w:val="28"/>
          <w:szCs w:val="28"/>
          <w:highlight w:val="none"/>
        </w:rPr>
        <w:t>采购项目编号：</w:t>
      </w:r>
      <w:r>
        <w:rPr>
          <w:rFonts w:hint="eastAsia" w:ascii="宋体" w:hAnsi="宋体"/>
          <w:b/>
          <w:sz w:val="28"/>
          <w:szCs w:val="28"/>
          <w:highlight w:val="none"/>
          <w:lang w:eastAsia="zh-CN"/>
        </w:rPr>
        <w:t>510112202100162</w:t>
      </w:r>
      <w:r>
        <w:rPr>
          <w:rFonts w:hint="eastAsia" w:ascii="宋体" w:hAnsi="宋体"/>
          <w:b/>
          <w:sz w:val="28"/>
          <w:szCs w:val="28"/>
          <w:highlight w:val="none"/>
        </w:rPr>
        <w:t>）</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成都市龙泉驿区教育局2021年成都汽车职校宿舍床采购项目采购项目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财政性资金，政府采购实施计划备案表号：(2021)0826号；预算品目：A069901办公家具；预算金额：</w:t>
      </w:r>
      <w:r>
        <w:rPr>
          <w:rFonts w:hint="eastAsia" w:ascii="宋体" w:hAnsi="宋体"/>
          <w:sz w:val="28"/>
          <w:szCs w:val="28"/>
          <w:lang w:val="en-US" w:eastAsia="zh-CN"/>
        </w:rPr>
        <w:t>495.2</w:t>
      </w:r>
      <w:r>
        <w:rPr>
          <w:rFonts w:hint="eastAsia" w:ascii="宋体" w:hAnsi="宋体"/>
          <w:sz w:val="28"/>
          <w:szCs w:val="28"/>
        </w:rPr>
        <w:t>万元</w:t>
      </w:r>
      <w:r>
        <w:rPr>
          <w:rFonts w:hint="eastAsia" w:ascii="宋体" w:hAnsi="宋体"/>
          <w:sz w:val="28"/>
        </w:rPr>
        <w:t>；最高限价：</w:t>
      </w:r>
      <w:r>
        <w:rPr>
          <w:rFonts w:hint="eastAsia" w:ascii="宋体" w:hAnsi="宋体"/>
          <w:sz w:val="28"/>
          <w:szCs w:val="28"/>
          <w:lang w:val="en-US" w:eastAsia="zh-CN"/>
        </w:rPr>
        <w:t>495.2</w:t>
      </w:r>
      <w:r>
        <w:rPr>
          <w:rFonts w:hint="eastAsia" w:ascii="宋体" w:hAnsi="宋体"/>
          <w:sz w:val="28"/>
        </w:rPr>
        <w:t>万</w:t>
      </w:r>
      <w:r>
        <w:rPr>
          <w:rFonts w:hint="eastAsia" w:ascii="宋体" w:hAnsi="宋体"/>
          <w:sz w:val="28"/>
          <w:szCs w:val="28"/>
        </w:rPr>
        <w:t>元。</w:t>
      </w:r>
      <w:r>
        <w:rPr>
          <w:rFonts w:hint="eastAsia" w:ascii="宋体" w:hAnsi="宋体"/>
          <w:sz w:val="28"/>
          <w:szCs w:val="28"/>
          <w:lang w:eastAsia="zh-CN"/>
        </w:rPr>
        <w:t>行业类别为：制造业。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lang w:eastAsia="zh-CN"/>
        </w:rPr>
        <w:t>本项目拟采购龙泉驿区教育局</w:t>
      </w:r>
      <w:r>
        <w:rPr>
          <w:rFonts w:hint="eastAsia" w:ascii="宋体" w:hAnsi="宋体"/>
          <w:sz w:val="28"/>
          <w:szCs w:val="28"/>
          <w:lang w:val="en-US" w:eastAsia="zh-CN"/>
        </w:rPr>
        <w:t>2021年补充部分学校办公家具</w:t>
      </w:r>
      <w:r>
        <w:rPr>
          <w:rFonts w:hint="eastAsia" w:ascii="宋体" w:hAnsi="宋体"/>
          <w:sz w:val="28"/>
          <w:szCs w:val="28"/>
          <w:lang w:eastAsia="zh-CN"/>
        </w:rPr>
        <w:t>，详细的技术</w:t>
      </w:r>
      <w:r>
        <w:rPr>
          <w:rFonts w:hint="eastAsia" w:ascii="宋体" w:hAnsi="宋体"/>
          <w:sz w:val="28"/>
          <w:szCs w:val="28"/>
        </w:rPr>
        <w:t>、服务、商务及其他要求见招标文件第4章。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highlight w:val="none"/>
        </w:rPr>
      </w:pPr>
      <w:r>
        <w:rPr>
          <w:rFonts w:ascii="宋体" w:hAnsi="宋体"/>
          <w:sz w:val="28"/>
          <w:szCs w:val="28"/>
          <w:highlight w:val="none"/>
        </w:rPr>
        <w:t>未处于被行政部门禁止参与政府采购活动的期限内</w:t>
      </w:r>
      <w:r>
        <w:rPr>
          <w:rFonts w:hint="eastAsia" w:ascii="宋体" w:hAnsi="宋体"/>
          <w:sz w:val="28"/>
          <w:szCs w:val="28"/>
          <w:highlight w:val="none"/>
        </w:rPr>
        <w:t>；</w:t>
      </w:r>
    </w:p>
    <w:p>
      <w:pPr>
        <w:numPr>
          <w:ilvl w:val="1"/>
          <w:numId w:val="7"/>
        </w:numPr>
        <w:tabs>
          <w:tab w:val="left" w:pos="1260"/>
        </w:tabs>
        <w:spacing w:line="360" w:lineRule="auto"/>
        <w:ind w:left="0" w:firstLine="630"/>
        <w:rPr>
          <w:rFonts w:ascii="宋体" w:hAnsi="宋体"/>
          <w:sz w:val="28"/>
          <w:szCs w:val="28"/>
          <w:highlight w:val="none"/>
        </w:rPr>
      </w:pPr>
      <w:r>
        <w:rPr>
          <w:rFonts w:hint="eastAsia" w:ascii="宋体" w:hAnsi="宋体"/>
          <w:sz w:val="28"/>
          <w:szCs w:val="28"/>
          <w:highlight w:val="none"/>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highlight w:val="none"/>
          <w:u w:val="single"/>
        </w:rPr>
      </w:pPr>
      <w:r>
        <w:rPr>
          <w:rFonts w:hint="eastAsia" w:ascii="宋体" w:hAnsi="宋体"/>
          <w:sz w:val="28"/>
          <w:szCs w:val="28"/>
          <w:highlight w:val="none"/>
          <w:u w:val="single"/>
          <w:lang w:eastAsia="zh-CN"/>
        </w:rPr>
        <w:t>本项目专门面向中小企业采购。</w:t>
      </w:r>
    </w:p>
    <w:p>
      <w:pPr>
        <w:numPr>
          <w:ilvl w:val="1"/>
          <w:numId w:val="7"/>
        </w:numPr>
        <w:tabs>
          <w:tab w:val="left" w:pos="1260"/>
        </w:tabs>
        <w:spacing w:line="360" w:lineRule="auto"/>
        <w:ind w:left="0" w:firstLine="630"/>
        <w:rPr>
          <w:rFonts w:ascii="宋体" w:hAnsi="宋体"/>
          <w:sz w:val="28"/>
          <w:szCs w:val="28"/>
          <w:highlight w:val="none"/>
        </w:rPr>
      </w:pPr>
      <w:r>
        <w:rPr>
          <w:rFonts w:hint="eastAsia" w:ascii="宋体" w:hAnsi="宋体"/>
          <w:sz w:val="28"/>
          <w:szCs w:val="28"/>
          <w:highlight w:val="none"/>
        </w:rPr>
        <w:t>本项目</w:t>
      </w:r>
      <w:r>
        <w:rPr>
          <w:rFonts w:hint="eastAsia" w:ascii="宋体" w:hAnsi="宋体"/>
          <w:b/>
          <w:sz w:val="28"/>
          <w:szCs w:val="28"/>
          <w:highlight w:val="none"/>
        </w:rPr>
        <w:t>不接受</w:t>
      </w:r>
      <w:r>
        <w:rPr>
          <w:rFonts w:hint="eastAsia" w:ascii="宋体" w:hAnsi="宋体"/>
          <w:sz w:val="28"/>
          <w:szCs w:val="28"/>
          <w:highlight w:val="none"/>
        </w:rPr>
        <w:t>联合体投标。</w:t>
      </w:r>
    </w:p>
    <w:p>
      <w:pPr>
        <w:numPr>
          <w:ilvl w:val="0"/>
          <w:numId w:val="6"/>
        </w:numPr>
        <w:spacing w:line="360" w:lineRule="auto"/>
        <w:ind w:left="0" w:firstLine="567"/>
        <w:rPr>
          <w:rFonts w:ascii="宋体" w:hAnsi="宋体"/>
          <w:i/>
          <w:sz w:val="28"/>
          <w:highlight w:val="none"/>
        </w:rPr>
      </w:pPr>
      <w:r>
        <w:rPr>
          <w:rFonts w:hint="eastAsia" w:ascii="宋体" w:hAnsi="宋体"/>
          <w:b/>
          <w:sz w:val="28"/>
          <w:szCs w:val="28"/>
          <w:highlight w:val="none"/>
        </w:rPr>
        <w:t>招标文件获取时间</w:t>
      </w:r>
    </w:p>
    <w:p>
      <w:pPr>
        <w:numPr>
          <w:ilvl w:val="0"/>
          <w:numId w:val="8"/>
        </w:numPr>
        <w:spacing w:line="360" w:lineRule="auto"/>
        <w:ind w:left="0" w:firstLine="567"/>
        <w:rPr>
          <w:rFonts w:ascii="宋体" w:hAnsi="宋体"/>
          <w:sz w:val="28"/>
          <w:highlight w:val="none"/>
        </w:rPr>
      </w:pPr>
      <w:r>
        <w:rPr>
          <w:rFonts w:hint="eastAsia" w:ascii="宋体" w:hAnsi="宋体"/>
          <w:sz w:val="28"/>
          <w:szCs w:val="28"/>
          <w:highlight w:val="none"/>
        </w:rPr>
        <w:t>招标文件获取时间：2021年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13</w:t>
      </w:r>
      <w:r>
        <w:rPr>
          <w:rFonts w:hint="eastAsia" w:ascii="宋体" w:hAnsi="宋体"/>
          <w:sz w:val="28"/>
          <w:szCs w:val="28"/>
          <w:highlight w:val="none"/>
        </w:rPr>
        <w:t>日至</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w:t>
      </w:r>
    </w:p>
    <w:p>
      <w:pPr>
        <w:numPr>
          <w:ilvl w:val="0"/>
          <w:numId w:val="8"/>
        </w:numPr>
        <w:spacing w:line="360" w:lineRule="auto"/>
        <w:ind w:left="0" w:firstLine="567"/>
        <w:rPr>
          <w:rFonts w:ascii="宋体" w:hAnsi="宋体"/>
          <w:sz w:val="28"/>
          <w:szCs w:val="28"/>
          <w:highlight w:val="none"/>
        </w:rPr>
      </w:pPr>
      <w:r>
        <w:rPr>
          <w:rFonts w:hint="eastAsia" w:ascii="宋体" w:hAnsi="宋体"/>
          <w:sz w:val="28"/>
          <w:szCs w:val="28"/>
          <w:highlight w:val="none"/>
        </w:rPr>
        <w:t>公告期限：2021年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13</w:t>
      </w:r>
      <w:r>
        <w:rPr>
          <w:rFonts w:hint="eastAsia" w:ascii="宋体" w:hAnsi="宋体"/>
          <w:sz w:val="28"/>
          <w:szCs w:val="28"/>
          <w:highlight w:val="none"/>
        </w:rPr>
        <w:t>日至</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w:t>
      </w:r>
    </w:p>
    <w:p>
      <w:pPr>
        <w:numPr>
          <w:ilvl w:val="0"/>
          <w:numId w:val="8"/>
        </w:numPr>
        <w:spacing w:line="360" w:lineRule="auto"/>
        <w:ind w:left="0" w:firstLine="567"/>
        <w:rPr>
          <w:rFonts w:ascii="宋体" w:hAnsi="宋体"/>
          <w:sz w:val="28"/>
          <w:szCs w:val="28"/>
          <w:highlight w:val="none"/>
        </w:rPr>
      </w:pPr>
      <w:r>
        <w:rPr>
          <w:rFonts w:hint="eastAsia" w:ascii="宋体" w:hAnsi="宋体"/>
          <w:sz w:val="28"/>
          <w:szCs w:val="28"/>
          <w:highlight w:val="none"/>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highlight w:val="none"/>
        </w:rPr>
      </w:pPr>
      <w:r>
        <w:rPr>
          <w:rFonts w:hint="eastAsia" w:ascii="宋体" w:hAnsi="宋体"/>
          <w:b/>
          <w:sz w:val="28"/>
          <w:szCs w:val="28"/>
          <w:highlight w:val="none"/>
        </w:rPr>
        <w:t>招标文件获取方式</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提示：</w:t>
      </w:r>
    </w:p>
    <w:p>
      <w:pPr>
        <w:spacing w:line="360" w:lineRule="auto"/>
        <w:ind w:firstLine="560" w:firstLineChars="200"/>
        <w:rPr>
          <w:rFonts w:ascii="宋体" w:hAnsi="宋体"/>
          <w:sz w:val="28"/>
          <w:szCs w:val="28"/>
        </w:rPr>
      </w:pPr>
      <w:r>
        <w:rPr>
          <w:rFonts w:hint="eastAsia" w:ascii="宋体" w:hAnsi="宋体"/>
          <w:sz w:val="28"/>
          <w:szCs w:val="28"/>
          <w:highlight w:val="none"/>
        </w:rPr>
        <w:t>（1）本项目采</w:t>
      </w:r>
      <w:r>
        <w:rPr>
          <w:rFonts w:hint="eastAsia" w:ascii="宋体" w:hAnsi="宋体"/>
          <w:sz w:val="28"/>
          <w:szCs w:val="28"/>
        </w:rPr>
        <w:t>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0051012"/>
      <w:bookmarkStart w:id="9" w:name="_Toc184023104"/>
      <w:bookmarkStart w:id="10" w:name="_Toc174185149"/>
      <w:bookmarkStart w:id="11" w:name="_Toc186274101"/>
      <w:bookmarkStart w:id="1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highlight w:val="none"/>
        </w:rPr>
      </w:pPr>
      <w:r>
        <w:rPr>
          <w:rFonts w:hint="eastAsia" w:ascii="宋体" w:hAnsi="宋体"/>
          <w:sz w:val="28"/>
          <w:szCs w:val="28"/>
        </w:rPr>
        <w:t>（一）投标文件递交截止时间</w:t>
      </w:r>
      <w:r>
        <w:rPr>
          <w:rFonts w:hint="eastAsia" w:ascii="宋体" w:hAnsi="宋体"/>
          <w:sz w:val="28"/>
          <w:szCs w:val="28"/>
          <w:highlight w:val="none"/>
        </w:rPr>
        <w:t>及开标时间：</w:t>
      </w:r>
      <w:r>
        <w:rPr>
          <w:rFonts w:hint="eastAsia" w:ascii="宋体" w:hAnsi="宋体"/>
          <w:b/>
          <w:sz w:val="28"/>
          <w:szCs w:val="28"/>
          <w:highlight w:val="none"/>
        </w:rPr>
        <w:t>202</w:t>
      </w:r>
      <w:r>
        <w:rPr>
          <w:rFonts w:ascii="宋体" w:hAnsi="宋体"/>
          <w:b/>
          <w:sz w:val="28"/>
          <w:szCs w:val="28"/>
          <w:highlight w:val="none"/>
        </w:rPr>
        <w:t>1</w:t>
      </w:r>
      <w:r>
        <w:rPr>
          <w:rFonts w:hint="eastAsia" w:ascii="宋体" w:hAnsi="宋体"/>
          <w:b/>
          <w:sz w:val="28"/>
          <w:szCs w:val="28"/>
          <w:highlight w:val="none"/>
        </w:rPr>
        <w:t>年</w:t>
      </w:r>
      <w:r>
        <w:rPr>
          <w:rFonts w:hint="eastAsia" w:ascii="宋体" w:hAnsi="宋体"/>
          <w:b/>
          <w:sz w:val="28"/>
          <w:szCs w:val="28"/>
          <w:highlight w:val="none"/>
          <w:lang w:val="en-US" w:eastAsia="zh-CN"/>
        </w:rPr>
        <w:t>9</w:t>
      </w:r>
      <w:r>
        <w:rPr>
          <w:rFonts w:hint="eastAsia" w:ascii="宋体" w:hAnsi="宋体"/>
          <w:b/>
          <w:sz w:val="28"/>
          <w:szCs w:val="28"/>
          <w:highlight w:val="none"/>
        </w:rPr>
        <w:t>月</w:t>
      </w:r>
      <w:r>
        <w:rPr>
          <w:rFonts w:hint="eastAsia" w:ascii="宋体" w:hAnsi="宋体"/>
          <w:b/>
          <w:sz w:val="28"/>
          <w:szCs w:val="28"/>
          <w:highlight w:val="none"/>
          <w:lang w:val="en-US" w:eastAsia="zh-CN"/>
        </w:rPr>
        <w:t>2</w:t>
      </w:r>
      <w:r>
        <w:rPr>
          <w:rFonts w:hint="eastAsia" w:ascii="宋体" w:hAnsi="宋体"/>
          <w:b/>
          <w:sz w:val="28"/>
          <w:szCs w:val="28"/>
          <w:highlight w:val="none"/>
        </w:rPr>
        <w:t>日上午09:30。</w:t>
      </w:r>
    </w:p>
    <w:p>
      <w:pPr>
        <w:spacing w:line="560" w:lineRule="exact"/>
        <w:ind w:firstLine="565" w:firstLineChars="202"/>
        <w:rPr>
          <w:rFonts w:ascii="宋体" w:hAnsi="宋体"/>
          <w:sz w:val="28"/>
          <w:szCs w:val="28"/>
        </w:rPr>
      </w:pPr>
      <w:r>
        <w:rPr>
          <w:rFonts w:hint="eastAsia" w:ascii="宋体" w:hAnsi="宋体"/>
          <w:sz w:val="28"/>
          <w:szCs w:val="28"/>
          <w:highlight w:val="none"/>
        </w:rPr>
        <w:t>（二）投标文件递交方式、地点：</w:t>
      </w:r>
      <w:r>
        <w:rPr>
          <w:rFonts w:hint="eastAsia" w:ascii="宋体" w:hAnsi="宋体"/>
          <w:sz w:val="28"/>
          <w:szCs w:val="28"/>
        </w:rPr>
        <w:t>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pStyle w:val="146"/>
        <w:ind w:firstLine="560"/>
        <w:rPr>
          <w:rFonts w:ascii="宋体" w:hAnsi="宋体"/>
          <w:kern w:val="0"/>
          <w:sz w:val="28"/>
          <w:szCs w:val="22"/>
        </w:rPr>
      </w:pPr>
      <w:r>
        <w:rPr>
          <w:rFonts w:hint="eastAsia" w:ascii="宋体" w:hAnsi="宋体"/>
          <w:sz w:val="28"/>
          <w:szCs w:val="28"/>
        </w:rPr>
        <w:t>地  址： 龙泉东街92号</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lang w:val="en-US" w:eastAsia="zh-CN"/>
        </w:rPr>
        <w:t>100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sz w:val="28"/>
          <w:szCs w:val="28"/>
          <w:lang w:val="en-US" w:eastAsia="zh-CN"/>
        </w:rPr>
        <w:t>卢兴其</w:t>
      </w:r>
      <w:r>
        <w:rPr>
          <w:rFonts w:hint="eastAsia" w:ascii="宋体" w:hAnsi="宋体"/>
          <w:sz w:val="28"/>
          <w:szCs w:val="28"/>
        </w:rPr>
        <w:t xml:space="preserve"> </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w:t>
      </w:r>
      <w:r>
        <w:rPr>
          <w:rFonts w:ascii="宋体" w:hAnsi="宋体"/>
          <w:sz w:val="28"/>
          <w:szCs w:val="28"/>
        </w:rPr>
        <w:t>028-8</w:t>
      </w:r>
      <w:r>
        <w:rPr>
          <w:rFonts w:hint="eastAsia" w:ascii="宋体" w:hAnsi="宋体"/>
          <w:sz w:val="28"/>
          <w:szCs w:val="28"/>
          <w:lang w:val="en-US" w:eastAsia="zh-CN"/>
        </w:rPr>
        <w:t>4853172</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杨霞</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联系电话：028-614306</w:t>
      </w:r>
      <w:r>
        <w:rPr>
          <w:rFonts w:hint="eastAsia" w:ascii="宋体" w:hAnsi="宋体"/>
          <w:sz w:val="28"/>
          <w:szCs w:val="28"/>
          <w:lang w:val="en-US" w:eastAsia="zh-CN"/>
        </w:rPr>
        <w:t>13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17035"/>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189727030"/>
      <w:bookmarkStart w:id="15" w:name="_Toc213496268"/>
      <w:bookmarkStart w:id="16" w:name="_Toc316462344"/>
      <w:bookmarkStart w:id="17" w:name="_Toc213396946"/>
      <w:bookmarkStart w:id="18" w:name="_Toc217446032"/>
      <w:bookmarkStart w:id="19" w:name="_Toc516"/>
      <w:bookmarkStart w:id="20" w:name="_Toc213396760"/>
      <w:bookmarkStart w:id="21" w:name="_Toc21339701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b/>
                <w:sz w:val="24"/>
                <w:szCs w:val="28"/>
                <w:lang w:val="en-US" w:eastAsia="zh-CN"/>
              </w:rPr>
              <w:t>495.2</w:t>
            </w:r>
            <w:r>
              <w:rPr>
                <w:rFonts w:hint="eastAsia"/>
                <w:b/>
                <w:lang w:val="zh-CN"/>
              </w:rPr>
              <w:t>万</w:t>
            </w:r>
            <w:r>
              <w:rPr>
                <w:rFonts w:hint="eastAsia" w:ascii="宋体" w:hAnsi="宋体"/>
                <w:b/>
              </w:rPr>
              <w:t>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b/>
                <w:lang w:val="zh-CN"/>
              </w:rPr>
              <w:t>：</w:t>
            </w:r>
            <w:r>
              <w:rPr>
                <w:rFonts w:hint="eastAsia"/>
                <w:b/>
                <w:sz w:val="24"/>
                <w:szCs w:val="28"/>
                <w:lang w:val="en-US" w:eastAsia="zh-CN"/>
              </w:rPr>
              <w:t>495.2</w:t>
            </w:r>
            <w:r>
              <w:rPr>
                <w:rFonts w:hint="eastAsia"/>
                <w:b/>
                <w:lang w:val="zh-CN"/>
              </w:rPr>
              <w:t>万</w:t>
            </w:r>
            <w:r>
              <w:rPr>
                <w:rFonts w:hint="eastAsia" w:ascii="宋体" w:hAnsi="宋体" w:cs="宋体"/>
                <w:b/>
                <w:lang w:val="zh-CN"/>
              </w:rPr>
              <w:t>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区公资交易中心</w:t>
            </w:r>
            <w:r>
              <w:rPr>
                <w:rFonts w:hint="eastAsia" w:ascii="宋体" w:hAnsi="宋体"/>
              </w:rPr>
              <w:t>提出，并由</w:t>
            </w:r>
            <w:r>
              <w:rPr>
                <w:rFonts w:hint="eastAsia" w:ascii="宋体" w:hAnsi="宋体"/>
                <w:lang w:eastAsia="zh-CN"/>
              </w:rPr>
              <w:t>区公资交易中心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hint="eastAsia" w:ascii="宋体" w:hAnsi="宋体"/>
              </w:rPr>
            </w:pPr>
            <w:r>
              <w:rPr>
                <w:rFonts w:hint="eastAsia" w:ascii="宋体" w:hAnsi="宋体"/>
              </w:rPr>
              <w:t>投诉受理单位</w:t>
            </w:r>
          </w:p>
          <w:p>
            <w:pPr>
              <w:tabs>
                <w:tab w:val="left" w:pos="7665"/>
              </w:tabs>
              <w:snapToGrid w:val="0"/>
              <w:spacing w:line="360" w:lineRule="auto"/>
              <w:rPr>
                <w:rFonts w:hint="eastAsia" w:ascii="宋体" w:hAnsi="宋体"/>
              </w:rPr>
            </w:pPr>
            <w:r>
              <w:rPr>
                <w:rFonts w:hint="eastAsia" w:ascii="宋体" w:hAnsi="宋体"/>
              </w:rPr>
              <w:t>政府采购监督管理部门：成都市龙泉驿区财政局</w:t>
            </w:r>
          </w:p>
          <w:p>
            <w:pPr>
              <w:tabs>
                <w:tab w:val="left" w:pos="7665"/>
              </w:tabs>
              <w:snapToGrid w:val="0"/>
              <w:spacing w:line="360" w:lineRule="auto"/>
              <w:rPr>
                <w:rFonts w:hint="eastAsia" w:ascii="宋体" w:hAnsi="宋体"/>
              </w:rPr>
            </w:pPr>
            <w:r>
              <w:rPr>
                <w:rFonts w:hint="eastAsia" w:ascii="宋体" w:hAnsi="宋体"/>
              </w:rPr>
              <w:t>地 址：成都市龙泉驿区中街聚星楼6-7楼</w:t>
            </w:r>
          </w:p>
          <w:p>
            <w:pPr>
              <w:tabs>
                <w:tab w:val="left" w:pos="7665"/>
              </w:tabs>
              <w:snapToGrid w:val="0"/>
              <w:spacing w:line="360" w:lineRule="auto"/>
              <w:rPr>
                <w:rFonts w:hint="eastAsia"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24760"/>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区公资交易中心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区公资交易中心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183682344"/>
      <w:bookmarkStart w:id="25" w:name="_Toc183582207"/>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w:t>
      </w:r>
      <w:r>
        <w:rPr>
          <w:rFonts w:hint="eastAsia" w:asciiTheme="minorEastAsia" w:hAnsiTheme="minorEastAsia"/>
          <w:b/>
          <w:sz w:val="28"/>
          <w:szCs w:val="28"/>
          <w:lang w:eastAsia="zh-CN"/>
        </w:rPr>
        <w:t>：详见第四章</w:t>
      </w:r>
      <w:r>
        <w:rPr>
          <w:rFonts w:hint="eastAsia" w:ascii="宋体" w:hAnsi="宋体"/>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217446039"/>
      <w:bookmarkStart w:id="29" w:name="_Toc183582210"/>
      <w:bookmarkStart w:id="30" w:name="_Toc1200"/>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31" w:name="_Toc183582214"/>
      <w:bookmarkStart w:id="32" w:name="_Toc21057"/>
      <w:bookmarkStart w:id="33" w:name="_Toc183682351"/>
      <w:bookmarkStart w:id="34" w:name="_Toc217446042"/>
      <w:bookmarkStart w:id="35" w:name="_Toc89075876"/>
      <w:bookmarkStart w:id="36" w:name="_Toc77400780"/>
      <w:r>
        <w:rPr>
          <w:rFonts w:hint="eastAsia" w:ascii="宋体" w:hAnsi="宋体"/>
          <w:b/>
          <w:bCs/>
          <w:sz w:val="28"/>
          <w:szCs w:val="28"/>
        </w:rPr>
        <w:t>投标文件</w:t>
      </w:r>
      <w:bookmarkEnd w:id="31"/>
      <w:bookmarkEnd w:id="32"/>
      <w:bookmarkEnd w:id="33"/>
      <w:bookmarkEnd w:id="34"/>
      <w:bookmarkEnd w:id="35"/>
      <w:bookmarkEnd w:id="36"/>
    </w:p>
    <w:p>
      <w:pPr>
        <w:keepNext/>
        <w:keepLines/>
        <w:numPr>
          <w:ilvl w:val="2"/>
          <w:numId w:val="5"/>
        </w:numPr>
        <w:spacing w:line="360" w:lineRule="auto"/>
        <w:ind w:left="0" w:firstLine="0"/>
        <w:outlineLvl w:val="2"/>
        <w:rPr>
          <w:rFonts w:ascii="宋体" w:hAnsi="宋体"/>
          <w:b/>
          <w:bCs/>
          <w:sz w:val="28"/>
          <w:szCs w:val="28"/>
        </w:rPr>
      </w:pPr>
      <w:bookmarkStart w:id="37" w:name="_Toc217446043"/>
      <w:bookmarkStart w:id="38" w:name="_Toc183582215"/>
      <w:bookmarkStart w:id="39" w:name="_Toc183682352"/>
      <w:r>
        <w:rPr>
          <w:rFonts w:hint="eastAsia" w:ascii="宋体" w:hAnsi="宋体"/>
          <w:b/>
          <w:bCs/>
          <w:sz w:val="28"/>
          <w:szCs w:val="28"/>
        </w:rPr>
        <w:t>投标文件的语言</w:t>
      </w:r>
      <w:bookmarkEnd w:id="37"/>
      <w:bookmarkEnd w:id="38"/>
      <w:bookmarkEnd w:id="3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0" w:name="_Toc217446044"/>
      <w:bookmarkStart w:id="41" w:name="_Toc183582216"/>
      <w:bookmarkStart w:id="42" w:name="_Toc183682353"/>
      <w:r>
        <w:rPr>
          <w:rFonts w:hint="eastAsia" w:ascii="宋体" w:hAnsi="宋体"/>
          <w:b/>
          <w:bCs/>
          <w:sz w:val="28"/>
          <w:szCs w:val="28"/>
        </w:rPr>
        <w:t>计量单位</w:t>
      </w:r>
      <w:bookmarkEnd w:id="40"/>
      <w:bookmarkEnd w:id="41"/>
      <w:bookmarkEnd w:id="4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3" w:name="_Toc217446045"/>
      <w:r>
        <w:rPr>
          <w:rFonts w:hint="eastAsia" w:ascii="宋体" w:hAnsi="宋体"/>
          <w:b/>
          <w:bCs/>
          <w:sz w:val="28"/>
          <w:szCs w:val="28"/>
        </w:rPr>
        <w:t>投标货币</w:t>
      </w:r>
      <w:bookmarkEnd w:id="4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4" w:name="_Toc217446046"/>
      <w:r>
        <w:rPr>
          <w:rFonts w:hint="eastAsia" w:ascii="宋体" w:hAnsi="宋体"/>
          <w:b/>
          <w:bCs/>
          <w:sz w:val="28"/>
          <w:szCs w:val="28"/>
        </w:rPr>
        <w:t>联合体投标</w:t>
      </w:r>
      <w:bookmarkEnd w:id="4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5" w:name="_Toc217446047"/>
      <w:r>
        <w:rPr>
          <w:rFonts w:hint="eastAsia" w:ascii="宋体" w:hAnsi="宋体"/>
          <w:b/>
          <w:bCs/>
          <w:sz w:val="28"/>
          <w:szCs w:val="28"/>
        </w:rPr>
        <w:t>知识产权</w:t>
      </w:r>
      <w:bookmarkEnd w:id="4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6" w:name="_Toc217446048"/>
      <w:bookmarkStart w:id="47" w:name="_Toc183582217"/>
      <w:bookmarkStart w:id="48" w:name="_Toc183682354"/>
      <w:r>
        <w:rPr>
          <w:rFonts w:hint="eastAsia" w:ascii="宋体" w:hAnsi="宋体"/>
          <w:b/>
          <w:bCs/>
          <w:sz w:val="28"/>
          <w:szCs w:val="28"/>
        </w:rPr>
        <w:t>投标文件的组成</w:t>
      </w:r>
      <w:bookmarkEnd w:id="46"/>
      <w:bookmarkEnd w:id="47"/>
      <w:bookmarkEnd w:id="4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49" w:name="_Toc183582211"/>
      <w:bookmarkStart w:id="50" w:name="_Toc183682348"/>
      <w:bookmarkStart w:id="51" w:name="_Toc217446040"/>
      <w:r>
        <w:rPr>
          <w:rFonts w:hint="eastAsia" w:ascii="宋体" w:hAnsi="宋体"/>
          <w:b/>
          <w:bCs/>
          <w:sz w:val="28"/>
          <w:szCs w:val="28"/>
        </w:rPr>
        <w:t>招标文件的澄清</w:t>
      </w:r>
      <w:bookmarkEnd w:id="49"/>
      <w:bookmarkEnd w:id="50"/>
      <w:r>
        <w:rPr>
          <w:rFonts w:hint="eastAsia" w:ascii="宋体" w:hAnsi="宋体"/>
          <w:b/>
          <w:bCs/>
          <w:sz w:val="28"/>
          <w:szCs w:val="28"/>
        </w:rPr>
        <w:t>和修改</w:t>
      </w:r>
      <w:bookmarkEnd w:id="5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区公资交易中心</w:t>
      </w:r>
      <w:r>
        <w:rPr>
          <w:rFonts w:hint="eastAsia" w:ascii="宋体" w:hAnsi="宋体"/>
          <w:sz w:val="28"/>
          <w:szCs w:val="28"/>
        </w:rPr>
        <w:t>应当在投标截止时间至少15日前，通过云平台通知所有获取招标文件的潜在投标人；不足15日的，采购人或</w:t>
      </w:r>
      <w:r>
        <w:rPr>
          <w:rFonts w:hint="eastAsia" w:ascii="宋体" w:hAnsi="宋体"/>
          <w:sz w:val="28"/>
          <w:szCs w:val="28"/>
          <w:lang w:eastAsia="zh-CN"/>
        </w:rPr>
        <w:t>区公资交易中心</w:t>
      </w:r>
      <w:r>
        <w:rPr>
          <w:rFonts w:hint="eastAsia" w:ascii="宋体" w:hAnsi="宋体"/>
          <w:sz w:val="28"/>
          <w:szCs w:val="28"/>
        </w:rPr>
        <w:t>应当顺延提交投标文件的截止时间。</w:t>
      </w:r>
    </w:p>
    <w:p>
      <w:pPr>
        <w:pStyle w:val="6"/>
        <w:numPr>
          <w:ilvl w:val="3"/>
          <w:numId w:val="5"/>
        </w:numPr>
        <w:rPr>
          <w:rFonts w:ascii="宋体" w:hAnsi="宋体"/>
          <w:color w:val="auto"/>
        </w:rPr>
      </w:pPr>
      <w:r>
        <w:rPr>
          <w:rFonts w:hint="eastAsia" w:ascii="宋体" w:hAnsi="宋体"/>
          <w:color w:val="auto"/>
        </w:rPr>
        <w:t>报价</w:t>
      </w:r>
      <w:r>
        <w:rPr>
          <w:rFonts w:ascii="宋体" w:hAnsi="宋体"/>
          <w:color w:val="auto"/>
        </w:rPr>
        <w:t>要求响应文件</w:t>
      </w:r>
    </w:p>
    <w:p>
      <w:pPr>
        <w:pStyle w:val="77"/>
        <w:numPr>
          <w:ilvl w:val="0"/>
          <w:numId w:val="22"/>
        </w:numPr>
        <w:tabs>
          <w:tab w:val="left" w:pos="1134"/>
        </w:tabs>
        <w:spacing w:line="360" w:lineRule="auto"/>
        <w:ind w:firstLineChars="0"/>
        <w:rPr>
          <w:rFonts w:ascii="宋体" w:hAnsi="宋体"/>
          <w:b/>
          <w:color w:val="auto"/>
          <w:sz w:val="28"/>
          <w:szCs w:val="28"/>
        </w:rPr>
      </w:pPr>
      <w:r>
        <w:rPr>
          <w:rFonts w:hint="eastAsia" w:ascii="宋体" w:hAnsi="宋体"/>
          <w:b/>
          <w:color w:val="auto"/>
          <w:sz w:val="28"/>
          <w:szCs w:val="28"/>
        </w:rPr>
        <w:t>开标一览表（投标报价以投标人在政府采购云平台开标一览表</w:t>
      </w:r>
    </w:p>
    <w:p>
      <w:pPr>
        <w:tabs>
          <w:tab w:val="left" w:pos="1134"/>
        </w:tabs>
        <w:spacing w:line="360" w:lineRule="auto"/>
        <w:rPr>
          <w:rFonts w:ascii="宋体" w:hAnsi="宋体"/>
          <w:b/>
          <w:color w:val="auto"/>
          <w:sz w:val="28"/>
          <w:szCs w:val="28"/>
        </w:rPr>
      </w:pPr>
      <w:r>
        <w:rPr>
          <w:rFonts w:hint="eastAsia" w:ascii="宋体" w:hAnsi="宋体"/>
          <w:b/>
          <w:color w:val="auto"/>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分项报价明细表(</w:t>
      </w:r>
      <w:r>
        <w:rPr>
          <w:rFonts w:ascii="宋体" w:hAnsi="宋体"/>
          <w:b/>
          <w:color w:val="auto"/>
          <w:sz w:val="28"/>
          <w:szCs w:val="28"/>
        </w:rPr>
        <w:t>1.</w:t>
      </w:r>
      <w:r>
        <w:rPr>
          <w:rFonts w:hint="eastAsia" w:ascii="宋体" w:hAnsi="宋体"/>
          <w:b/>
          <w:color w:val="auto"/>
          <w:sz w:val="28"/>
          <w:szCs w:val="28"/>
        </w:rPr>
        <w:t>分项报价明细表中要求填写品牌、规格型号、制造商、进口或国产的，投标人必须载明其投标产品的品牌、规格型号、制造商、进口或国产；2.报价</w:t>
      </w:r>
      <w:r>
        <w:rPr>
          <w:rFonts w:ascii="宋体" w:hAnsi="宋体"/>
          <w:b/>
          <w:color w:val="auto"/>
          <w:sz w:val="28"/>
          <w:szCs w:val="28"/>
        </w:rPr>
        <w:t>明细以投标人在政府采购云平台</w:t>
      </w:r>
      <w:r>
        <w:rPr>
          <w:rFonts w:hint="eastAsia" w:ascii="宋体" w:hAnsi="宋体"/>
          <w:b/>
          <w:color w:val="auto"/>
          <w:sz w:val="28"/>
          <w:szCs w:val="28"/>
        </w:rPr>
        <w:t>报价</w:t>
      </w:r>
      <w:r>
        <w:rPr>
          <w:rFonts w:ascii="宋体" w:hAnsi="宋体"/>
          <w:b/>
          <w:color w:val="auto"/>
          <w:sz w:val="28"/>
          <w:szCs w:val="28"/>
        </w:rPr>
        <w:t>明细表中填写的</w:t>
      </w:r>
      <w:r>
        <w:rPr>
          <w:rFonts w:hint="eastAsia" w:ascii="宋体" w:hAnsi="宋体"/>
          <w:b/>
          <w:color w:val="auto"/>
          <w:sz w:val="28"/>
          <w:szCs w:val="28"/>
        </w:rPr>
        <w:t>为准</w:t>
      </w:r>
      <w:r>
        <w:rPr>
          <w:rFonts w:ascii="宋体" w:hAnsi="宋体"/>
          <w:b/>
          <w:color w:val="auto"/>
          <w:sz w:val="28"/>
          <w:szCs w:val="28"/>
        </w:rPr>
        <w:t>。</w:t>
      </w:r>
      <w:r>
        <w:rPr>
          <w:rFonts w:hint="eastAsia" w:ascii="宋体" w:hAnsi="宋体"/>
          <w:b/>
          <w:color w:val="auto"/>
          <w:sz w:val="28"/>
          <w:szCs w:val="28"/>
        </w:rPr>
        <w:t>)；</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rPr>
        <w:t>监狱企业、残疾人福利性单位制造的货物清单及价格</w:t>
      </w:r>
      <w:r>
        <w:rPr>
          <w:rFonts w:ascii="宋体" w:hAnsi="宋体" w:eastAsia="宋体" w:cs="宋体"/>
          <w:color w:val="auto"/>
          <w:sz w:val="28"/>
          <w:szCs w:val="28"/>
        </w:rPr>
        <w:t>（本项目专门面向中小企业，投标产品应为中小或监狱企业、残疾人福利性单位制造）</w:t>
      </w:r>
      <w:r>
        <w:rPr>
          <w:rFonts w:hint="eastAsia" w:ascii="宋体" w:hAnsi="宋体"/>
          <w:b/>
          <w:color w:val="auto"/>
          <w:sz w:val="28"/>
          <w:szCs w:val="28"/>
        </w:rPr>
        <w:t>；</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中小企业声明函；</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投标产品</w:t>
      </w:r>
      <w:r>
        <w:rPr>
          <w:rFonts w:ascii="宋体" w:hAnsi="宋体"/>
          <w:b/>
          <w:color w:val="auto"/>
          <w:sz w:val="28"/>
          <w:szCs w:val="28"/>
        </w:rPr>
        <w:t>制造商属于监狱企业的证明文件复印件</w:t>
      </w:r>
      <w:r>
        <w:rPr>
          <w:rFonts w:hint="eastAsia" w:ascii="宋体" w:hAnsi="宋体"/>
          <w:b/>
          <w:color w:val="auto"/>
          <w:sz w:val="28"/>
          <w:szCs w:val="28"/>
        </w:rPr>
        <w:t>。</w:t>
      </w:r>
    </w:p>
    <w:p>
      <w:pPr>
        <w:keepNext/>
        <w:keepLines/>
        <w:numPr>
          <w:ilvl w:val="2"/>
          <w:numId w:val="5"/>
        </w:numPr>
        <w:spacing w:line="360" w:lineRule="auto"/>
        <w:ind w:left="0" w:firstLine="0"/>
        <w:outlineLvl w:val="2"/>
        <w:rPr>
          <w:rFonts w:ascii="宋体" w:hAnsi="宋体"/>
          <w:b/>
          <w:bCs/>
          <w:color w:val="auto"/>
          <w:sz w:val="28"/>
          <w:szCs w:val="28"/>
        </w:rPr>
      </w:pPr>
      <w:bookmarkStart w:id="52" w:name="_Toc316291396"/>
      <w:bookmarkEnd w:id="52"/>
      <w:bookmarkStart w:id="53" w:name="_Toc316292020"/>
      <w:bookmarkEnd w:id="53"/>
      <w:bookmarkStart w:id="54" w:name="_Toc316291395"/>
      <w:bookmarkEnd w:id="54"/>
      <w:bookmarkStart w:id="55" w:name="_Toc316292019"/>
      <w:bookmarkEnd w:id="55"/>
      <w:bookmarkStart w:id="56" w:name="_Toc217446049"/>
      <w:bookmarkStart w:id="57" w:name="_Toc183582218"/>
      <w:bookmarkStart w:id="58" w:name="_Toc183682355"/>
      <w:r>
        <w:rPr>
          <w:rFonts w:hint="eastAsia" w:ascii="宋体" w:hAnsi="宋体"/>
          <w:b/>
          <w:bCs/>
          <w:color w:val="auto"/>
          <w:sz w:val="28"/>
          <w:szCs w:val="28"/>
        </w:rPr>
        <w:t>投标文件格式</w:t>
      </w:r>
      <w:bookmarkEnd w:id="56"/>
      <w:bookmarkEnd w:id="57"/>
      <w:bookmarkEnd w:id="58"/>
      <w:r>
        <w:rPr>
          <w:rFonts w:hint="eastAsia" w:ascii="宋体" w:hAnsi="宋体"/>
          <w:b/>
          <w:bCs/>
          <w:color w:val="auto"/>
          <w:sz w:val="28"/>
          <w:szCs w:val="28"/>
        </w:rPr>
        <w:tab/>
      </w:r>
    </w:p>
    <w:p>
      <w:pPr>
        <w:numPr>
          <w:ilvl w:val="0"/>
          <w:numId w:val="23"/>
        </w:numPr>
        <w:tabs>
          <w:tab w:val="left" w:pos="1134"/>
        </w:tabs>
        <w:spacing w:line="360" w:lineRule="auto"/>
        <w:ind w:left="0" w:firstLine="567"/>
        <w:rPr>
          <w:rFonts w:ascii="宋体" w:hAnsi="宋体"/>
          <w:color w:val="auto"/>
          <w:sz w:val="28"/>
          <w:szCs w:val="28"/>
        </w:rPr>
      </w:pPr>
      <w:r>
        <w:rPr>
          <w:rFonts w:hint="eastAsia" w:ascii="宋体" w:hAnsi="宋体"/>
          <w:color w:val="auto"/>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color w:val="auto"/>
          <w:sz w:val="28"/>
          <w:szCs w:val="28"/>
        </w:rPr>
      </w:pPr>
      <w:r>
        <w:rPr>
          <w:rFonts w:hint="eastAsia" w:ascii="宋体" w:hAnsi="宋体"/>
          <w:color w:val="auto"/>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color w:val="auto"/>
          <w:sz w:val="28"/>
          <w:szCs w:val="28"/>
        </w:rPr>
      </w:pPr>
      <w:r>
        <w:rPr>
          <w:rFonts w:hint="eastAsia" w:ascii="宋体" w:hAnsi="宋体"/>
          <w:b/>
          <w:bCs/>
          <w:color w:val="auto"/>
          <w:sz w:val="28"/>
          <w:szCs w:val="28"/>
        </w:rPr>
        <w:t>投标报价</w:t>
      </w:r>
    </w:p>
    <w:p>
      <w:pPr>
        <w:numPr>
          <w:ilvl w:val="0"/>
          <w:numId w:val="24"/>
        </w:numPr>
        <w:tabs>
          <w:tab w:val="left" w:pos="1134"/>
        </w:tabs>
        <w:spacing w:line="360" w:lineRule="auto"/>
        <w:ind w:left="0" w:firstLine="560"/>
        <w:rPr>
          <w:rFonts w:ascii="宋体" w:hAnsi="宋体"/>
          <w:color w:val="auto"/>
          <w:sz w:val="28"/>
          <w:szCs w:val="28"/>
        </w:rPr>
      </w:pPr>
      <w:r>
        <w:rPr>
          <w:rFonts w:hint="eastAsia" w:ascii="宋体" w:hAnsi="宋体"/>
          <w:color w:val="auto"/>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color w:val="auto"/>
          <w:sz w:val="28"/>
          <w:szCs w:val="28"/>
        </w:rPr>
      </w:pPr>
      <w:r>
        <w:rPr>
          <w:rFonts w:hint="eastAsia" w:ascii="宋体" w:hAnsi="宋体"/>
          <w:color w:val="auto"/>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217446050"/>
      <w:bookmarkStart w:id="61" w:name="_Toc183582223"/>
      <w:r>
        <w:rPr>
          <w:rFonts w:hint="eastAsia" w:ascii="宋体" w:hAnsi="宋体"/>
          <w:color w:val="auto"/>
          <w:sz w:val="28"/>
          <w:szCs w:val="28"/>
        </w:rPr>
        <w:t>三、投标文件报价出现前后不一致的，按照下列规定修正：（1）大写金额和小写金额不一致的，以大写金额为准，但大写金额出现文字错误，导致金额无法判断的除外；（</w:t>
      </w:r>
      <w:r>
        <w:rPr>
          <w:rFonts w:ascii="宋体" w:hAnsi="宋体"/>
          <w:color w:val="auto"/>
          <w:sz w:val="28"/>
          <w:szCs w:val="28"/>
        </w:rPr>
        <w:t>2</w:t>
      </w:r>
      <w:r>
        <w:rPr>
          <w:rFonts w:hint="eastAsia" w:ascii="宋体" w:hAnsi="宋体"/>
          <w:color w:val="auto"/>
          <w:sz w:val="28"/>
          <w:szCs w:val="28"/>
        </w:rPr>
        <w:t>）单价金额小数点或者百分比有明显错位的，应以总价为准，并修改单价；（</w:t>
      </w:r>
      <w:r>
        <w:rPr>
          <w:rFonts w:ascii="宋体" w:hAnsi="宋体"/>
          <w:color w:val="auto"/>
          <w:sz w:val="28"/>
          <w:szCs w:val="28"/>
        </w:rPr>
        <w:t>3</w:t>
      </w:r>
      <w:r>
        <w:rPr>
          <w:rFonts w:hint="eastAsia" w:ascii="宋体" w:hAnsi="宋体"/>
          <w:color w:val="auto"/>
          <w:sz w:val="28"/>
          <w:szCs w:val="28"/>
        </w:rPr>
        <w:t>）总价金额与按单价汇总金额不一致的，以单价金额</w:t>
      </w:r>
      <w:r>
        <w:rPr>
          <w:rFonts w:hint="eastAsia" w:ascii="宋体" w:hAnsi="宋体"/>
          <w:sz w:val="28"/>
          <w:szCs w:val="28"/>
        </w:rPr>
        <w:t>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区公资交易中心</w:t>
      </w:r>
      <w:r>
        <w:rPr>
          <w:rFonts w:hint="eastAsia" w:ascii="宋体" w:hAnsi="宋体" w:eastAsiaTheme="minorEastAsia" w:cstheme="minorBidi"/>
          <w:bCs/>
          <w:sz w:val="28"/>
          <w:szCs w:val="28"/>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6"/>
      <w:bookmarkEnd w:id="70"/>
      <w:bookmarkStart w:id="71" w:name="_Toc316475587"/>
      <w:bookmarkEnd w:id="71"/>
      <w:bookmarkStart w:id="72" w:name="_Toc217446055"/>
      <w:bookmarkStart w:id="73" w:name="_Toc183582228"/>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区公资交易中心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4118"/>
      <w:bookmarkStart w:id="76" w:name="_Toc89075878"/>
      <w:bookmarkStart w:id="77" w:name="_Toc217446056"/>
      <w:bookmarkStart w:id="78" w:name="_Toc183582231"/>
      <w:bookmarkStart w:id="79" w:name="_Toc77400782"/>
      <w:bookmarkStart w:id="80" w:name="_Toc18368236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开启解密后，投标人进行线上解密。开启解密后，投标人应在</w:t>
      </w:r>
      <w:r>
        <w:rPr>
          <w:rFonts w:hint="eastAsia" w:ascii="宋体" w:hAnsi="宋体" w:eastAsia="宋体" w:cs="宋体"/>
          <w:b/>
          <w:sz w:val="28"/>
          <w:szCs w:val="28"/>
          <w:lang w:val="en-US" w:eastAsia="zh-CN"/>
        </w:rPr>
        <w:t>6</w:t>
      </w:r>
      <w:r>
        <w:rPr>
          <w:rFonts w:hint="eastAsia" w:ascii="宋体" w:hAnsi="宋体" w:eastAsia="宋体" w:cs="宋体"/>
          <w:b/>
          <w:sz w:val="28"/>
          <w:szCs w:val="28"/>
        </w:rPr>
        <w:t>0分钟内，使用加密该投标文件的CA数字证书在线完成投标文件的解密。除因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相关工作人员有需要回避的情形的，及时向工作人员提出询问或者回避申请。采购人、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10799"/>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19340"/>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6443"/>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lang w:eastAsia="zh-CN"/>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w:t>
      </w:r>
      <w:r>
        <w:rPr>
          <w:rFonts w:hint="eastAsia" w:ascii="宋体" w:hAnsi="宋体"/>
          <w:sz w:val="28"/>
          <w:szCs w:val="28"/>
          <w:lang w:eastAsia="zh-CN"/>
        </w:rPr>
        <w:t>区公资交易中心</w:t>
      </w:r>
      <w:r>
        <w:rPr>
          <w:rFonts w:hint="eastAsia" w:ascii="宋体" w:hAnsi="宋体"/>
          <w:sz w:val="28"/>
          <w:szCs w:val="28"/>
        </w:rPr>
        <w:t>的质疑答复不满意，或者</w:t>
      </w:r>
      <w:r>
        <w:rPr>
          <w:rFonts w:hint="eastAsia" w:ascii="宋体" w:hAnsi="宋体"/>
          <w:sz w:val="28"/>
          <w:szCs w:val="28"/>
          <w:lang w:eastAsia="zh-CN"/>
        </w:rPr>
        <w:t>区公资交易中心</w:t>
      </w:r>
      <w:r>
        <w:rPr>
          <w:rFonts w:hint="eastAsia" w:ascii="宋体" w:hAnsi="宋体"/>
          <w:sz w:val="28"/>
          <w:szCs w:val="28"/>
        </w:rPr>
        <w:t>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22809"/>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7"/>
      <w:bookmarkEnd w:id="105"/>
      <w:bookmarkStart w:id="106" w:name="_Toc316292049"/>
      <w:bookmarkEnd w:id="106"/>
      <w:bookmarkStart w:id="107" w:name="_Toc316292052"/>
      <w:bookmarkEnd w:id="107"/>
      <w:bookmarkStart w:id="108" w:name="_Toc315871050"/>
      <w:bookmarkEnd w:id="108"/>
      <w:bookmarkStart w:id="109" w:name="_Toc316292051"/>
      <w:bookmarkEnd w:id="109"/>
      <w:bookmarkStart w:id="110" w:name="_Toc316292050"/>
      <w:bookmarkEnd w:id="110"/>
      <w:bookmarkStart w:id="111" w:name="_Toc315871045"/>
      <w:bookmarkEnd w:id="111"/>
      <w:bookmarkStart w:id="112" w:name="_Toc315871048"/>
      <w:bookmarkEnd w:id="112"/>
      <w:bookmarkStart w:id="113" w:name="_Toc315871049"/>
      <w:bookmarkEnd w:id="113"/>
      <w:bookmarkStart w:id="114" w:name="_Toc316292048"/>
      <w:bookmarkEnd w:id="114"/>
      <w:bookmarkStart w:id="115" w:name="_Toc315871046"/>
      <w:bookmarkEnd w:id="115"/>
      <w:bookmarkStart w:id="116" w:name="_Toc9500"/>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192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成都市龙泉驿区教育局2021年成都汽车职校宿舍床采购项目采购项目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龙泉驿政采（2021）A0020号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18" w:name="_Toc29354"/>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52184753"/>
      <w:bookmarkStart w:id="121" w:name="_Toc119203988"/>
      <w:bookmarkStart w:id="122" w:name="_Toc119295087"/>
      <w:bookmarkStart w:id="123" w:name="_Toc119296788"/>
      <w:bookmarkStart w:id="124" w:name="_Toc146903609"/>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成都市龙泉驿区教育局2021年成都汽车职校宿舍床采购项目采购项目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龙泉驿政采（2021）A0020号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成都市龙泉驿区教育局2021年成都汽车职校宿舍床采购项目采购项目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龙泉驿政采（2021）A0020号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18498"/>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成都市龙泉驿区教育局2021年成都汽车职校宿舍床采购项目采购项目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龙泉驿政采（2021）A0020号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40865266"/>
      <w:bookmarkStart w:id="129" w:name="_Toc229802674"/>
      <w:bookmarkStart w:id="130" w:name="_Toc239846734"/>
      <w:bookmarkStart w:id="131" w:name="_Toc239849853"/>
      <w:bookmarkStart w:id="132" w:name="_Toc237145395"/>
      <w:bookmarkStart w:id="133" w:name="_Toc231030275"/>
      <w:bookmarkStart w:id="134" w:name="_Toc240367172"/>
      <w:bookmarkStart w:id="135" w:name="_Toc314574804"/>
      <w:bookmarkStart w:id="136" w:name="_Toc265494342"/>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53605"/>
      <w:bookmarkStart w:id="142" w:name="_Toc263768870"/>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53619"/>
      <w:bookmarkStart w:id="145" w:name="_Toc263768877"/>
      <w:bookmarkStart w:id="146" w:name="_Toc302997928"/>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成都市龙泉驿区教育局2021年成都汽车职校宿舍床采购项目采购项目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龙泉驿政采（2021）A0020号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成都市龙泉驿区教育局2021年成都汽车职校宿舍床采购项目采购项目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龙泉驿政采（2021）A0020号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成都市龙泉驿区教育局2021年成都汽车职校宿舍床采购项目采购项目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龙泉驿政采（2021）A0020号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成都市龙泉驿区教育局2021年成都汽车职校宿舍床采购项目采购项目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龙泉驿政采（2021）A0020号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22519"/>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成都市龙泉驿区教育局2021年成都汽车职校宿舍床采购项目采购项目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成都市龙泉驿区教育局2021年成都汽车职校宿舍床采购项目采购项目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成都市龙泉驿区教育局2021年成都汽车职校宿舍床采购项目采购项目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22478"/>
      <w:bookmarkStart w:id="151" w:name="_Toc316292231"/>
      <w:bookmarkStart w:id="152" w:name="_Toc321382057"/>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27153"/>
      <w:r>
        <w:rPr>
          <w:rFonts w:hint="eastAsia" w:ascii="宋体" w:hAnsi="宋体"/>
          <w:b/>
          <w:bCs/>
          <w:sz w:val="32"/>
          <w:szCs w:val="32"/>
        </w:rPr>
        <w:t>项目概况</w:t>
      </w:r>
      <w:bookmarkEnd w:id="153"/>
    </w:p>
    <w:p>
      <w:pPr>
        <w:tabs>
          <w:tab w:val="left" w:pos="851"/>
        </w:tabs>
        <w:spacing w:line="360" w:lineRule="auto"/>
        <w:ind w:firstLine="565" w:firstLineChars="202"/>
        <w:rPr>
          <w:rFonts w:ascii="宋体" w:hAnsi="宋体"/>
          <w:sz w:val="28"/>
          <w:szCs w:val="28"/>
        </w:rPr>
      </w:pPr>
      <w:r>
        <w:rPr>
          <w:rFonts w:hint="eastAsia" w:ascii="宋体" w:hAnsi="宋体"/>
          <w:sz w:val="28"/>
          <w:szCs w:val="28"/>
        </w:rPr>
        <w:t>本项目拟采购龙泉驿区2021年成都汽车职校宿舍床，</w:t>
      </w:r>
      <w:r>
        <w:rPr>
          <w:rFonts w:hint="eastAsia" w:ascii="宋体" w:hAnsi="宋体"/>
          <w:sz w:val="28"/>
          <w:szCs w:val="28"/>
          <w:lang w:eastAsia="zh-CN"/>
        </w:rPr>
        <w:t>具体如下</w:t>
      </w:r>
      <w:r>
        <w:rPr>
          <w:rFonts w:hint="eastAsia" w:ascii="宋体" w:hAnsi="宋体"/>
          <w:sz w:val="28"/>
          <w:szCs w:val="28"/>
        </w:rPr>
        <w:t>。</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25055"/>
      <w:r>
        <w:rPr>
          <w:rFonts w:hint="eastAsia" w:ascii="宋体" w:hAnsi="宋体"/>
          <w:b/>
          <w:bCs/>
          <w:sz w:val="32"/>
          <w:szCs w:val="32"/>
        </w:rPr>
        <w:t>采购内容</w:t>
      </w:r>
      <w:bookmarkEnd w:id="154"/>
      <w:r>
        <w:rPr>
          <w:rFonts w:hint="eastAsia" w:ascii="宋体" w:hAnsi="宋体"/>
          <w:b/>
          <w:bCs/>
          <w:sz w:val="32"/>
          <w:szCs w:val="32"/>
          <w:lang w:val="en-US" w:eastAsia="zh-CN"/>
        </w:rPr>
        <w:t xml:space="preserve">  </w:t>
      </w:r>
    </w:p>
    <w:p>
      <w:pPr>
        <w:tabs>
          <w:tab w:val="left" w:pos="851"/>
        </w:tabs>
        <w:spacing w:line="360" w:lineRule="auto"/>
        <w:ind w:firstLine="565" w:firstLineChars="202"/>
        <w:rPr>
          <w:rFonts w:hint="eastAsia" w:ascii="宋体" w:hAnsi="宋体"/>
          <w:sz w:val="28"/>
          <w:szCs w:val="28"/>
          <w:lang w:eastAsia="zh-CN"/>
        </w:rPr>
      </w:pPr>
      <w:r>
        <w:rPr>
          <w:rFonts w:hint="eastAsia" w:ascii="宋体" w:hAnsi="宋体"/>
          <w:sz w:val="28"/>
          <w:szCs w:val="28"/>
          <w:lang w:eastAsia="zh-CN"/>
        </w:rPr>
        <w:t>本项目</w:t>
      </w:r>
      <w:r>
        <w:rPr>
          <w:rFonts w:hint="eastAsia" w:ascii="宋体" w:hAnsi="宋体"/>
          <w:sz w:val="28"/>
          <w:szCs w:val="28"/>
        </w:rPr>
        <w:t>核心产品为：二人位双层床</w:t>
      </w:r>
      <w:r>
        <w:rPr>
          <w:rFonts w:hint="eastAsia" w:ascii="宋体" w:hAnsi="宋体"/>
          <w:sz w:val="28"/>
          <w:szCs w:val="28"/>
          <w:lang w:eastAsia="zh-CN"/>
        </w:rPr>
        <w:t>。</w:t>
      </w:r>
    </w:p>
    <w:tbl>
      <w:tblPr>
        <w:tblStyle w:val="46"/>
        <w:tblW w:w="8569" w:type="dxa"/>
        <w:tblInd w:w="0" w:type="dxa"/>
        <w:tblLayout w:type="fixed"/>
        <w:tblCellMar>
          <w:top w:w="0" w:type="dxa"/>
          <w:left w:w="0" w:type="dxa"/>
          <w:bottom w:w="0" w:type="dxa"/>
          <w:right w:w="0" w:type="dxa"/>
        </w:tblCellMar>
      </w:tblPr>
      <w:tblGrid>
        <w:gridCol w:w="1131"/>
        <w:gridCol w:w="2688"/>
        <w:gridCol w:w="1837"/>
        <w:gridCol w:w="2913"/>
      </w:tblGrid>
      <w:tr>
        <w:tblPrEx>
          <w:tblLayout w:type="fixed"/>
          <w:tblCellMar>
            <w:top w:w="0" w:type="dxa"/>
            <w:left w:w="0" w:type="dxa"/>
            <w:bottom w:w="0" w:type="dxa"/>
            <w:right w:w="0" w:type="dxa"/>
          </w:tblCellMar>
        </w:tblPrEx>
        <w:trPr>
          <w:trHeight w:val="530" w:hRule="atLeast"/>
        </w:trPr>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2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产品名称</w:t>
            </w:r>
          </w:p>
        </w:tc>
        <w:tc>
          <w:tcPr>
            <w:tcW w:w="1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单位</w:t>
            </w:r>
          </w:p>
        </w:tc>
        <w:tc>
          <w:tcPr>
            <w:tcW w:w="2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FF0000"/>
                <w:sz w:val="22"/>
                <w:szCs w:val="22"/>
              </w:rPr>
            </w:pPr>
            <w:r>
              <w:rPr>
                <w:rFonts w:hint="eastAsia" w:ascii="宋体" w:hAnsi="宋体" w:cs="宋体"/>
                <w:b/>
                <w:color w:val="000000"/>
                <w:kern w:val="0"/>
                <w:sz w:val="22"/>
                <w:szCs w:val="22"/>
                <w:lang w:bidi="ar"/>
              </w:rPr>
              <w:t>数量</w:t>
            </w:r>
          </w:p>
        </w:tc>
      </w:tr>
      <w:tr>
        <w:tblPrEx>
          <w:tblLayout w:type="fixed"/>
          <w:tblCellMar>
            <w:top w:w="0" w:type="dxa"/>
            <w:left w:w="0" w:type="dxa"/>
            <w:bottom w:w="0" w:type="dxa"/>
            <w:right w:w="0" w:type="dxa"/>
          </w:tblCellMar>
        </w:tblPrEx>
        <w:trPr>
          <w:trHeight w:val="625" w:hRule="atLeast"/>
        </w:trPr>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p>
        </w:tc>
        <w:tc>
          <w:tcPr>
            <w:tcW w:w="2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二人位双层</w:t>
            </w:r>
            <w:r>
              <w:rPr>
                <w:rFonts w:ascii="宋体" w:hAnsi="宋体" w:cs="宋体"/>
                <w:color w:val="000000"/>
                <w:kern w:val="0"/>
                <w:sz w:val="22"/>
                <w:szCs w:val="22"/>
                <w:lang w:bidi="ar"/>
              </w:rPr>
              <w:t>床</w:t>
            </w: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2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812</w:t>
            </w:r>
          </w:p>
        </w:tc>
      </w:tr>
      <w:tr>
        <w:tblPrEx>
          <w:tblLayout w:type="fixed"/>
          <w:tblCellMar>
            <w:top w:w="0" w:type="dxa"/>
            <w:left w:w="0" w:type="dxa"/>
            <w:bottom w:w="0" w:type="dxa"/>
            <w:right w:w="0" w:type="dxa"/>
          </w:tblCellMar>
        </w:tblPrEx>
        <w:trPr>
          <w:trHeight w:val="558" w:hRule="atLeast"/>
        </w:trPr>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w:t>
            </w:r>
          </w:p>
        </w:tc>
        <w:tc>
          <w:tcPr>
            <w:tcW w:w="2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钢制衣</w:t>
            </w:r>
            <w:r>
              <w:rPr>
                <w:rFonts w:ascii="宋体" w:hAnsi="宋体" w:cs="宋体"/>
                <w:color w:val="000000"/>
                <w:kern w:val="0"/>
                <w:sz w:val="22"/>
                <w:szCs w:val="22"/>
                <w:lang w:bidi="ar"/>
              </w:rPr>
              <w:t>柜</w:t>
            </w: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2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1812</w:t>
            </w:r>
            <w:bookmarkStart w:id="236" w:name="_GoBack"/>
            <w:bookmarkEnd w:id="236"/>
          </w:p>
        </w:tc>
      </w:tr>
    </w:tbl>
    <w:p>
      <w:pPr>
        <w:tabs>
          <w:tab w:val="left" w:pos="851"/>
        </w:tabs>
        <w:spacing w:line="360" w:lineRule="auto"/>
        <w:ind w:firstLine="424" w:firstLineChars="202"/>
      </w:pPr>
    </w:p>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5" w:name="_Toc737"/>
      <w:r>
        <w:rPr>
          <w:rFonts w:hint="eastAsia" w:ascii="宋体" w:hAnsi="宋体"/>
          <w:b/>
          <w:bCs/>
          <w:sz w:val="32"/>
          <w:szCs w:val="32"/>
        </w:rPr>
        <w:t>技术参数及要求</w:t>
      </w:r>
      <w:bookmarkEnd w:id="155"/>
      <w:bookmarkStart w:id="156" w:name="_Toc533672602"/>
      <w:bookmarkStart w:id="157" w:name="_Toc529173741"/>
    </w:p>
    <w:p>
      <w:pPr>
        <w:pStyle w:val="2"/>
        <w:rPr>
          <w:rFonts w:hint="eastAsia" w:ascii="宋体" w:hAnsi="宋体"/>
          <w:b/>
          <w:bCs/>
          <w:sz w:val="32"/>
          <w:szCs w:val="32"/>
        </w:rPr>
      </w:pPr>
    </w:p>
    <w:tbl>
      <w:tblPr>
        <w:tblStyle w:val="46"/>
        <w:tblW w:w="10050" w:type="dxa"/>
        <w:jc w:val="center"/>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45"/>
        <w:gridCol w:w="110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450" w:type="dxa"/>
            <w:vAlign w:val="center"/>
          </w:tcPr>
          <w:p>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845" w:type="dxa"/>
            <w:vAlign w:val="center"/>
          </w:tcPr>
          <w:p>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1102" w:type="dxa"/>
            <w:vAlign w:val="center"/>
          </w:tcPr>
          <w:p>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规格</w:t>
            </w:r>
          </w:p>
        </w:tc>
        <w:tc>
          <w:tcPr>
            <w:tcW w:w="7653" w:type="dxa"/>
            <w:vAlign w:val="center"/>
          </w:tcPr>
          <w:p>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4" w:hRule="atLeast"/>
          <w:jc w:val="center"/>
        </w:trPr>
        <w:tc>
          <w:tcPr>
            <w:tcW w:w="450" w:type="dxa"/>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45" w:type="dxa"/>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二人位双层</w:t>
            </w:r>
            <w:r>
              <w:rPr>
                <w:rFonts w:cs="宋体" w:asciiTheme="minorEastAsia" w:hAnsiTheme="minorEastAsia" w:eastAsiaTheme="minorEastAsia"/>
                <w:color w:val="000000"/>
                <w:kern w:val="0"/>
                <w:szCs w:val="21"/>
                <w:lang w:bidi="ar"/>
              </w:rPr>
              <w:t>床</w:t>
            </w:r>
          </w:p>
        </w:tc>
        <w:tc>
          <w:tcPr>
            <w:tcW w:w="1102" w:type="dxa"/>
            <w:vAlign w:val="center"/>
          </w:tcPr>
          <w:p>
            <w:pPr>
              <w:widowControl/>
              <w:adjustRightInd w:val="0"/>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r>
              <w:rPr>
                <w:rFonts w:hint="eastAsia" w:cs="宋体" w:asciiTheme="minorEastAsia" w:hAnsiTheme="minorEastAsia" w:eastAsiaTheme="minorEastAsia"/>
                <w:kern w:val="0"/>
                <w:szCs w:val="21"/>
              </w:rPr>
              <w:t>00*900*2070mm</w:t>
            </w:r>
          </w:p>
        </w:tc>
        <w:tc>
          <w:tcPr>
            <w:tcW w:w="7653" w:type="dxa"/>
            <w:vAlign w:val="center"/>
          </w:tcPr>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1.★立柱采用65×57×44m</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，厚度≥1.2mm扇形外凸型管材，且横截面周长为237±2mm，符合</w:t>
            </w:r>
            <w:r>
              <w:rPr>
                <w:rFonts w:cs="宋体" w:asciiTheme="minorEastAsia" w:hAnsiTheme="minorEastAsia" w:eastAsiaTheme="minorEastAsia"/>
                <w:kern w:val="0"/>
                <w:szCs w:val="21"/>
              </w:rPr>
              <w:t>GB/T 3094-2012</w:t>
            </w:r>
            <w:r>
              <w:rPr>
                <w:rFonts w:hint="eastAsia" w:cs="宋体" w:asciiTheme="minorEastAsia" w:hAnsiTheme="minorEastAsia" w:eastAsiaTheme="minorEastAsia"/>
                <w:kern w:val="0"/>
                <w:szCs w:val="21"/>
              </w:rPr>
              <w:t>标准要求</w:t>
            </w:r>
            <w:r>
              <w:rPr>
                <w:rFonts w:cs="宋体" w:asciiTheme="minorEastAsia" w:hAnsiTheme="minorEastAsia" w:eastAsiaTheme="minorEastAsia"/>
                <w:kern w:val="0"/>
                <w:szCs w:val="21"/>
              </w:rPr>
              <w:t>，力学性能Rp0.2≥2</w:t>
            </w:r>
            <w:r>
              <w:rPr>
                <w:rFonts w:hint="eastAsia" w:cs="宋体" w:asciiTheme="minorEastAsia" w:hAnsiTheme="minorEastAsia" w:eastAsiaTheme="minorEastAsia"/>
                <w:kern w:val="0"/>
                <w:szCs w:val="21"/>
              </w:rPr>
              <w:t>85</w:t>
            </w:r>
            <w:r>
              <w:rPr>
                <w:rFonts w:cs="宋体" w:asciiTheme="minorEastAsia" w:hAnsiTheme="minorEastAsia" w:eastAsiaTheme="minorEastAsia"/>
                <w:kern w:val="0"/>
                <w:szCs w:val="21"/>
              </w:rPr>
              <w:t>，Rm≥37</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47</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，立面为中空内凹，正面为平面与两侧凸型过渡，起到防撞作用。</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2.★床横梁：规格97</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40mm，厚度≥</w:t>
            </w:r>
            <w:r>
              <w:rPr>
                <w:rFonts w:cs="宋体" w:asciiTheme="minorEastAsia" w:hAnsiTheme="minorEastAsia" w:eastAsiaTheme="minorEastAsia"/>
                <w:kern w:val="0"/>
                <w:szCs w:val="21"/>
              </w:rPr>
              <w:t>1.2mm“Q”</w:t>
            </w:r>
            <w:r>
              <w:rPr>
                <w:rFonts w:hint="eastAsia" w:cs="宋体" w:asciiTheme="minorEastAsia" w:hAnsiTheme="minorEastAsia" w:eastAsiaTheme="minorEastAsia"/>
                <w:kern w:val="0"/>
                <w:szCs w:val="21"/>
              </w:rPr>
              <w:t>形管，且横截面周长为</w:t>
            </w:r>
            <w:r>
              <w:rPr>
                <w:rFonts w:cs="宋体" w:asciiTheme="minorEastAsia" w:hAnsiTheme="minorEastAsia" w:eastAsiaTheme="minorEastAsia"/>
                <w:kern w:val="0"/>
                <w:szCs w:val="21"/>
              </w:rPr>
              <w:t>275</w:t>
            </w: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GB/T 3094-2012</w:t>
            </w:r>
            <w:r>
              <w:rPr>
                <w:rFonts w:hint="eastAsia" w:cs="宋体" w:asciiTheme="minorEastAsia" w:hAnsiTheme="minorEastAsia" w:eastAsiaTheme="minorEastAsia"/>
                <w:kern w:val="0"/>
                <w:szCs w:val="21"/>
              </w:rPr>
              <w:t>标准要求</w:t>
            </w:r>
            <w:r>
              <w:rPr>
                <w:rFonts w:cs="宋体" w:asciiTheme="minorEastAsia" w:hAnsiTheme="minorEastAsia" w:eastAsiaTheme="minorEastAsia"/>
                <w:kern w:val="0"/>
                <w:szCs w:val="21"/>
              </w:rPr>
              <w:t>，力学性能Rp0.2≥300，Rm≥380，A≥3</w:t>
            </w: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，立面为中空，正面两根加强筋，背面一凹槽，便于连接床换更加稳固，承重性强。</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3.立柱侧部拉换：上横管采用20×20mm，厚度≥1.2mm方管，下横管采用40×30</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厚度≥1.0mm矩管；立柱边档竖管采用Φ19厚度≥1.0mm圆管。</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 ★床横梁与床立柱连接件：采用三点式嵌入连接件“L”形卡扣式连接件，连接件采用厚度≥2.0mm 冷轧钢板冲压成型规格不低于41×25×2.0×190mm， 并用螺丝加固，使其立柱与横梁连接更加稳固，增加安全性。</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5.床换：30×20</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厚度≥1.2mm矩管（7根），与前后床横梁采用卡扣式连接，连接稳固、不脱落，中间那根床换需要有加固设计，具有拉紧前后床横梁的作用。</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床厅护栏：竖支撑采用1.5mm厚优质冷轧钢板经数控冲压拉伸成型，后方开口处安装优质PP塑料件无缝连接，下方安装100mm高挡板，采用0.8mm冷轧钢板，并且冲压标签槽，护栏顶端采用Φ32mm圆管开口处安装优质PP塑料件，中间穿管尺寸Φ19mm×1.0mm的圆管，下端采用“D”型管，尺寸24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12</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厚度≥1.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mm。护栏高度300mm(±10mm)。</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 走梯式爬梯：</w:t>
            </w:r>
          </w:p>
          <w:p>
            <w:pPr>
              <w:widowControl/>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7.1 </w:t>
            </w:r>
            <w:r>
              <w:rPr>
                <w:rFonts w:hint="eastAsia" w:cs="宋体" w:asciiTheme="minorEastAsia" w:hAnsiTheme="minorEastAsia" w:eastAsiaTheme="minorEastAsia"/>
                <w:kern w:val="0"/>
                <w:szCs w:val="21"/>
              </w:rPr>
              <w:t>★承重支撑柱采用</w:t>
            </w:r>
            <w:r>
              <w:rPr>
                <w:rFonts w:cs="宋体" w:asciiTheme="minorEastAsia" w:hAnsiTheme="minorEastAsia" w:eastAsiaTheme="minorEastAsia"/>
                <w:kern w:val="0"/>
                <w:szCs w:val="21"/>
              </w:rPr>
              <w:t>34×50mm</w:t>
            </w:r>
            <w:r>
              <w:rPr>
                <w:rFonts w:hint="eastAsia" w:cs="宋体" w:asciiTheme="minorEastAsia" w:hAnsiTheme="minorEastAsia" w:eastAsiaTheme="minorEastAsia"/>
                <w:kern w:val="0"/>
                <w:szCs w:val="21"/>
              </w:rPr>
              <w:t>厚度≥</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mm六边形铝合金型材，其横截面周长为</w:t>
            </w:r>
            <w:r>
              <w:rPr>
                <w:rFonts w:cs="宋体" w:asciiTheme="minorEastAsia" w:hAnsiTheme="minorEastAsia" w:eastAsiaTheme="minorEastAsia"/>
                <w:kern w:val="0"/>
                <w:szCs w:val="21"/>
              </w:rPr>
              <w:t>14</w:t>
            </w:r>
            <w:r>
              <w:rPr>
                <w:rFonts w:hint="eastAsia" w:cs="宋体" w:asciiTheme="minorEastAsia" w:hAnsiTheme="minorEastAsia" w:eastAsiaTheme="minorEastAsia"/>
                <w:kern w:val="0"/>
                <w:szCs w:val="21"/>
              </w:rPr>
              <w:t>5±2mm，通过磨具一次成型，表面光滑无毛刺，符合GB/T5237.2-2017标准要求，</w:t>
            </w:r>
            <w:r>
              <w:rPr>
                <w:rFonts w:cs="宋体" w:asciiTheme="minorEastAsia" w:hAnsiTheme="minorEastAsia" w:eastAsiaTheme="minorEastAsia"/>
                <w:kern w:val="0"/>
                <w:szCs w:val="21"/>
              </w:rPr>
              <w:t>力学性能Rp0.2≥160，Rm≥235，A50≥12%</w:t>
            </w:r>
            <w:r>
              <w:rPr>
                <w:rFonts w:hint="eastAsia" w:cs="宋体" w:asciiTheme="minorEastAsia" w:hAnsiTheme="minorEastAsia" w:eastAsiaTheme="minorEastAsia"/>
                <w:kern w:val="0"/>
                <w:szCs w:val="21"/>
              </w:rPr>
              <w:t>；</w:t>
            </w:r>
          </w:p>
          <w:p>
            <w:pPr>
              <w:widowControl/>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7.2 </w:t>
            </w:r>
            <w:r>
              <w:rPr>
                <w:rFonts w:hint="eastAsia" w:cs="宋体" w:asciiTheme="minorEastAsia" w:hAnsiTheme="minorEastAsia" w:eastAsiaTheme="minorEastAsia"/>
                <w:kern w:val="0"/>
                <w:szCs w:val="21"/>
              </w:rPr>
              <w:t>★横拉杆采用</w:t>
            </w:r>
            <w:r>
              <w:rPr>
                <w:rFonts w:hint="eastAsia" w:asciiTheme="minorEastAsia" w:hAnsiTheme="minorEastAsia" w:eastAsiaTheme="minorEastAsia"/>
                <w:szCs w:val="21"/>
              </w:rPr>
              <w:t>30</w:t>
            </w:r>
            <w:r>
              <w:rPr>
                <w:rFonts w:cs="宋体" w:asciiTheme="minorEastAsia" w:hAnsiTheme="minorEastAsia" w:eastAsiaTheme="minorEastAsia"/>
                <w:kern w:val="0"/>
                <w:szCs w:val="21"/>
              </w:rPr>
              <w:t>×</w:t>
            </w:r>
            <w:r>
              <w:rPr>
                <w:rFonts w:hint="eastAsia" w:asciiTheme="minorEastAsia" w:hAnsiTheme="minorEastAsia" w:eastAsiaTheme="minorEastAsia"/>
                <w:szCs w:val="21"/>
              </w:rPr>
              <w:t>30</w:t>
            </w:r>
            <w:r>
              <w:rPr>
                <w:rFonts w:cs="宋体" w:asciiTheme="minorEastAsia" w:hAnsiTheme="minorEastAsia" w:eastAsiaTheme="minorEastAsia"/>
                <w:kern w:val="0"/>
                <w:szCs w:val="21"/>
              </w:rPr>
              <w:t>×</w:t>
            </w:r>
            <w:r>
              <w:rPr>
                <w:rFonts w:hint="eastAsia" w:asciiTheme="minorEastAsia" w:hAnsiTheme="minorEastAsia" w:eastAsiaTheme="minorEastAsia"/>
                <w:szCs w:val="21"/>
              </w:rPr>
              <w:t>1.5mm等边八边形管材，</w:t>
            </w:r>
            <w:r>
              <w:rPr>
                <w:rFonts w:hint="eastAsia" w:cs="宋体" w:asciiTheme="minorEastAsia" w:hAnsiTheme="minorEastAsia" w:eastAsiaTheme="minorEastAsia"/>
                <w:kern w:val="0"/>
                <w:szCs w:val="21"/>
              </w:rPr>
              <w:t>符合GB/T 3094-2012标准要求，力学性能Rp0.2≥370，Rm≥390，A50mm≥45%，焊接牢固，承重性强。 爬梯设计带储物柜，侧板、门板均采用优质</w:t>
            </w:r>
            <w:r>
              <w:rPr>
                <w:rFonts w:cs="宋体" w:asciiTheme="minorEastAsia" w:hAnsiTheme="minorEastAsia" w:eastAsiaTheme="minorEastAsia"/>
                <w:kern w:val="0"/>
                <w:szCs w:val="21"/>
              </w:rPr>
              <w:t>15mm</w:t>
            </w:r>
            <w:r>
              <w:rPr>
                <w:rFonts w:hint="eastAsia" w:cs="宋体" w:asciiTheme="minorEastAsia" w:hAnsiTheme="minorEastAsia" w:eastAsiaTheme="minorEastAsia"/>
                <w:kern w:val="0"/>
                <w:szCs w:val="21"/>
              </w:rPr>
              <w:t>厚度的</w:t>
            </w:r>
            <w:r>
              <w:rPr>
                <w:rFonts w:cs="宋体" w:asciiTheme="minorEastAsia" w:hAnsiTheme="minorEastAsia" w:eastAsiaTheme="minorEastAsia"/>
                <w:kern w:val="0"/>
                <w:szCs w:val="21"/>
              </w:rPr>
              <w:t>E1</w:t>
            </w:r>
            <w:r>
              <w:rPr>
                <w:rFonts w:hint="eastAsia" w:cs="宋体" w:asciiTheme="minorEastAsia" w:hAnsiTheme="minorEastAsia" w:eastAsiaTheme="minorEastAsia"/>
                <w:kern w:val="0"/>
                <w:szCs w:val="21"/>
              </w:rPr>
              <w:t>级三聚氰胺饰面板制作,</w:t>
            </w:r>
          </w:p>
          <w:p>
            <w:pPr>
              <w:widowControl/>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7.3 </w:t>
            </w:r>
            <w:r>
              <w:rPr>
                <w:rFonts w:hint="eastAsia" w:cs="宋体" w:asciiTheme="minorEastAsia" w:hAnsiTheme="minorEastAsia" w:eastAsiaTheme="minorEastAsia"/>
                <w:kern w:val="0"/>
                <w:szCs w:val="21"/>
              </w:rPr>
              <w:t>★门板规格为</w:t>
            </w:r>
            <w:r>
              <w:rPr>
                <w:rFonts w:cs="宋体" w:asciiTheme="minorEastAsia" w:hAnsiTheme="minorEastAsia" w:eastAsiaTheme="minorEastAsia"/>
                <w:kern w:val="0"/>
                <w:szCs w:val="21"/>
              </w:rPr>
              <w:t>500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300(</w:t>
            </w:r>
            <w:r>
              <w:rPr>
                <w:rFonts w:hint="eastAsia" w:cs="宋体" w:asciiTheme="minorEastAsia" w:hAnsiTheme="minorEastAsia" w:eastAsiaTheme="minorEastAsia"/>
                <w:kern w:val="0"/>
                <w:szCs w:val="21"/>
              </w:rPr>
              <w:t>正负偏差≤</w:t>
            </w:r>
            <w:r>
              <w:rPr>
                <w:rFonts w:cs="宋体" w:asciiTheme="minorEastAsia" w:hAnsiTheme="minorEastAsia" w:eastAsiaTheme="minorEastAsia"/>
                <w:kern w:val="0"/>
                <w:szCs w:val="21"/>
              </w:rPr>
              <w:t>2mm)</w:t>
            </w:r>
            <w:r>
              <w:rPr>
                <w:rFonts w:hint="eastAsia" w:cs="宋体" w:asciiTheme="minorEastAsia" w:hAnsiTheme="minorEastAsia" w:eastAsiaTheme="minorEastAsia"/>
                <w:kern w:val="0"/>
                <w:szCs w:val="21"/>
              </w:rPr>
              <w:t>，四周采用</w:t>
            </w:r>
            <w:r>
              <w:rPr>
                <w:rFonts w:cs="宋体" w:asciiTheme="minorEastAsia" w:hAnsiTheme="minorEastAsia" w:eastAsiaTheme="minorEastAsia"/>
                <w:kern w:val="0"/>
                <w:szCs w:val="21"/>
              </w:rPr>
              <w:t>ABS</w:t>
            </w:r>
            <w:r>
              <w:rPr>
                <w:rFonts w:hint="eastAsia" w:cs="宋体" w:asciiTheme="minorEastAsia" w:hAnsiTheme="minorEastAsia" w:eastAsiaTheme="minorEastAsia"/>
                <w:kern w:val="0"/>
                <w:szCs w:val="21"/>
              </w:rPr>
              <w:t>材质经注塑设备注塑封边成型，门板四周及铰链安装位置一次注塑成型且无接缝，自带弧形拉手且拉手在门板的上方中部，与门板自成一体，免额外加装拉手，从而延长了产品使用寿命，拉手部分成弧形形状，安装后弧形缺口朝上便于使用，拉手扣手槽高度：</w:t>
            </w:r>
            <w:r>
              <w:rPr>
                <w:rFonts w:cs="宋体" w:asciiTheme="minorEastAsia" w:hAnsiTheme="minorEastAsia" w:eastAsiaTheme="minorEastAsia"/>
                <w:kern w:val="0"/>
                <w:szCs w:val="21"/>
              </w:rPr>
              <w:t>10mm</w:t>
            </w:r>
            <w:r>
              <w:rPr>
                <w:rFonts w:hint="eastAsia" w:cs="宋体" w:asciiTheme="minorEastAsia" w:hAnsiTheme="minorEastAsia" w:eastAsiaTheme="minorEastAsia"/>
                <w:kern w:val="0"/>
                <w:szCs w:val="21"/>
              </w:rPr>
              <w:t>，深度</w:t>
            </w:r>
            <w:r>
              <w:rPr>
                <w:rFonts w:cs="宋体" w:asciiTheme="minorEastAsia" w:hAnsiTheme="minorEastAsia" w:eastAsiaTheme="minorEastAsia"/>
                <w:kern w:val="0"/>
                <w:szCs w:val="21"/>
              </w:rPr>
              <w:t>10m</w:t>
            </w:r>
            <w:r>
              <w:rPr>
                <w:rFonts w:hint="eastAsia" w:cs="宋体" w:asciiTheme="minorEastAsia" w:hAnsiTheme="minorEastAsia" w:eastAsiaTheme="minorEastAsia"/>
                <w:kern w:val="0"/>
                <w:szCs w:val="21"/>
              </w:rPr>
              <w:t>，宽度</w:t>
            </w:r>
            <w:r>
              <w:rPr>
                <w:rFonts w:cs="宋体" w:asciiTheme="minorEastAsia" w:hAnsiTheme="minorEastAsia" w:eastAsiaTheme="minorEastAsia"/>
                <w:kern w:val="0"/>
                <w:szCs w:val="21"/>
              </w:rPr>
              <w:t>90mm</w:t>
            </w:r>
            <w:r>
              <w:rPr>
                <w:rFonts w:hint="eastAsia" w:cs="宋体" w:asciiTheme="minorEastAsia" w:hAnsiTheme="minorEastAsia" w:eastAsiaTheme="minorEastAsia"/>
                <w:kern w:val="0"/>
                <w:szCs w:val="21"/>
              </w:rPr>
              <w:t>（误差≤</w:t>
            </w:r>
            <w:r>
              <w:rPr>
                <w:rFonts w:cs="宋体" w:asciiTheme="minorEastAsia" w:hAnsiTheme="minorEastAsia" w:eastAsiaTheme="minorEastAsia"/>
                <w:kern w:val="0"/>
                <w:szCs w:val="21"/>
              </w:rPr>
              <w:t>2mm</w:t>
            </w:r>
            <w:r>
              <w:rPr>
                <w:rFonts w:hint="eastAsia" w:cs="宋体" w:asciiTheme="minorEastAsia" w:hAnsiTheme="minorEastAsia" w:eastAsiaTheme="minorEastAsia"/>
                <w:kern w:val="0"/>
                <w:szCs w:val="21"/>
              </w:rPr>
              <w:t>）。爬梯踏板采用</w:t>
            </w:r>
            <w:r>
              <w:rPr>
                <w:rFonts w:cs="宋体" w:asciiTheme="minorEastAsia" w:hAnsiTheme="minorEastAsia" w:eastAsiaTheme="minorEastAsia"/>
                <w:kern w:val="0"/>
                <w:szCs w:val="21"/>
              </w:rPr>
              <w:t>1.8mm</w:t>
            </w:r>
            <w:r>
              <w:rPr>
                <w:rFonts w:hint="eastAsia" w:cs="宋体" w:asciiTheme="minorEastAsia" w:hAnsiTheme="minorEastAsia" w:eastAsiaTheme="minorEastAsia"/>
                <w:kern w:val="0"/>
                <w:szCs w:val="21"/>
              </w:rPr>
              <w:t>冷轧钢板冲压成形，踏板表面冲凸纹和长条纹，起到防滑作用。踏板底部带</w:t>
            </w:r>
            <w:r>
              <w:rPr>
                <w:rFonts w:cs="宋体" w:asciiTheme="minorEastAsia" w:hAnsiTheme="minorEastAsia" w:eastAsiaTheme="minorEastAsia"/>
                <w:kern w:val="0"/>
                <w:szCs w:val="21"/>
              </w:rPr>
              <w:t>L</w:t>
            </w:r>
            <w:r>
              <w:rPr>
                <w:rFonts w:hint="eastAsia" w:cs="宋体" w:asciiTheme="minorEastAsia" w:hAnsiTheme="minorEastAsia" w:eastAsiaTheme="minorEastAsia"/>
                <w:kern w:val="0"/>
                <w:szCs w:val="21"/>
              </w:rPr>
              <w:t>形支撑，加强踏板整体强度。踏面板带</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条</w:t>
            </w:r>
            <w:r>
              <w:rPr>
                <w:rFonts w:cs="宋体" w:asciiTheme="minorEastAsia" w:hAnsiTheme="minorEastAsia" w:eastAsiaTheme="minorEastAsia"/>
                <w:kern w:val="0"/>
                <w:szCs w:val="21"/>
              </w:rPr>
              <w:t>112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椭圆形夜光条，材质为</w:t>
            </w:r>
            <w:r>
              <w:rPr>
                <w:rFonts w:cs="宋体" w:asciiTheme="minorEastAsia" w:hAnsiTheme="minorEastAsia" w:eastAsiaTheme="minorEastAsia"/>
                <w:kern w:val="0"/>
                <w:szCs w:val="21"/>
              </w:rPr>
              <w:t>PP</w:t>
            </w:r>
            <w:r>
              <w:rPr>
                <w:rFonts w:hint="eastAsia" w:cs="宋体" w:asciiTheme="minorEastAsia" w:hAnsiTheme="minorEastAsia" w:eastAsiaTheme="minorEastAsia"/>
                <w:kern w:val="0"/>
                <w:szCs w:val="21"/>
              </w:rPr>
              <w:t>料。夜光条发出微光方便夜晚学生上下床且不会影响其他使用者休息，夜光条与踏板卡扣连接，不可用螺钉固定。</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8.罩杆：采用Φ16厚度≥1.0mm圆管，采用塑胶弯头连接。</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9.★床板：采用</w:t>
            </w:r>
            <w:r>
              <w:rPr>
                <w:rFonts w:cs="宋体" w:asciiTheme="minorEastAsia" w:hAnsiTheme="minorEastAsia" w:eastAsiaTheme="minorEastAsia"/>
                <w:kern w:val="0"/>
                <w:szCs w:val="21"/>
              </w:rPr>
              <w:t>9mm厚环保实木多层板，符合GB/T5849-2016和GB18580-2017</w:t>
            </w:r>
            <w:r>
              <w:rPr>
                <w:rFonts w:hint="eastAsia" w:cs="宋体" w:asciiTheme="minorEastAsia" w:hAnsiTheme="minorEastAsia" w:eastAsiaTheme="minorEastAsia"/>
                <w:kern w:val="0"/>
                <w:szCs w:val="21"/>
              </w:rPr>
              <w:t>标准要求</w:t>
            </w:r>
            <w:r>
              <w:rPr>
                <w:rFonts w:cs="宋体" w:asciiTheme="minorEastAsia" w:hAnsiTheme="minorEastAsia" w:eastAsiaTheme="minorEastAsia"/>
                <w:kern w:val="0"/>
                <w:szCs w:val="21"/>
              </w:rPr>
              <w:t>，干燥处理，含水率≤8%，甲醛释放量≤0.02mg/m³</w:t>
            </w:r>
            <w:r>
              <w:rPr>
                <w:rFonts w:hint="eastAsia" w:cs="宋体" w:asciiTheme="minorEastAsia" w:hAnsiTheme="minorEastAsia" w:eastAsiaTheme="minorEastAsia"/>
                <w:kern w:val="0"/>
                <w:szCs w:val="21"/>
                <w:lang w:bidi="ar"/>
              </w:rPr>
              <w:t>。</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10.床下柜：每柜尺寸为600*400*350mm，采用</w:t>
            </w:r>
            <w:r>
              <w:rPr>
                <w:rFonts w:cs="宋体" w:asciiTheme="minorEastAsia" w:hAnsiTheme="minorEastAsia" w:eastAsiaTheme="minorEastAsia"/>
                <w:kern w:val="0"/>
                <w:szCs w:val="21"/>
              </w:rPr>
              <w:t xml:space="preserve"> 0.</w:t>
            </w: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冷轧钢板，经裁剪、折弯焊接成型，柜体顶边为</w:t>
            </w:r>
            <w:r>
              <w:rPr>
                <w:rFonts w:cs="宋体" w:asciiTheme="minorEastAsia" w:hAnsiTheme="minorEastAsia" w:eastAsiaTheme="minorEastAsia"/>
                <w:kern w:val="0"/>
                <w:szCs w:val="21"/>
              </w:rPr>
              <w:t>20mm</w:t>
            </w:r>
            <w:r>
              <w:rPr>
                <w:rFonts w:hint="eastAsia" w:cs="宋体" w:asciiTheme="minorEastAsia" w:hAnsiTheme="minorEastAsia" w:eastAsiaTheme="minorEastAsia"/>
                <w:kern w:val="0"/>
                <w:szCs w:val="21"/>
              </w:rPr>
              <w:t>鸭嘴边，两侧边为</w:t>
            </w:r>
            <w:r>
              <w:rPr>
                <w:rFonts w:cs="宋体" w:asciiTheme="minorEastAsia" w:hAnsiTheme="minorEastAsia" w:eastAsiaTheme="minorEastAsia"/>
                <w:kern w:val="0"/>
                <w:szCs w:val="21"/>
              </w:rPr>
              <w:t>12mm</w:t>
            </w:r>
            <w:r>
              <w:rPr>
                <w:rFonts w:hint="eastAsia" w:cs="宋体" w:asciiTheme="minorEastAsia" w:hAnsiTheme="minorEastAsia" w:eastAsiaTheme="minorEastAsia"/>
                <w:kern w:val="0"/>
                <w:szCs w:val="21"/>
              </w:rPr>
              <w:t>半圆边；背板采用扣式焊接，形成</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层钢结构，不易变形，使柜体结构更加牢固耐用，柜门连接采用冰箱合页，稳固不脱落，柜门上带防撞装置，在转动和关闭时不和柜体直接接触发生碰撞声、磁碰无异响，柜门带钢制冲压拉手，拉手孔尺寸为</w:t>
            </w:r>
            <w:r>
              <w:rPr>
                <w:rFonts w:cs="宋体" w:asciiTheme="minorEastAsia" w:hAnsiTheme="minorEastAsia" w:eastAsiaTheme="minorEastAsia"/>
                <w:kern w:val="0"/>
                <w:szCs w:val="21"/>
              </w:rPr>
              <w:t>188*28mm</w:t>
            </w:r>
            <w:r>
              <w:rPr>
                <w:rFonts w:hint="eastAsia" w:cs="宋体" w:asciiTheme="minorEastAsia" w:hAnsiTheme="minorEastAsia" w:eastAsiaTheme="minorEastAsia"/>
                <w:kern w:val="0"/>
                <w:szCs w:val="21"/>
              </w:rPr>
              <w:t>，拉手焊接于柜门内侧，稳固不脱落，配置外挂锁，方便管理，带防潮垫，鞋柜中间设计为双层鞋架，采用15*15*1.0mm方管，焊接成型，打磨光滑平整，与两边鞋柜连接。</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 xml:space="preserve"> ★表面采用环氧树脂粉末静电喷涂，符合国家</w:t>
            </w:r>
            <w:r>
              <w:rPr>
                <w:rFonts w:cs="宋体" w:asciiTheme="minorEastAsia" w:hAnsiTheme="minorEastAsia" w:eastAsiaTheme="minorEastAsia"/>
                <w:kern w:val="0"/>
                <w:szCs w:val="21"/>
              </w:rPr>
              <w:t>HG/T2006-2006检验标准，重金属:可溶性铅≤4mg/kg、可溶性镉≤0.3mg/kg、可溶性铬≤1mg/kg,</w:t>
            </w:r>
            <w:r>
              <w:rPr>
                <w:rFonts w:hint="eastAsia" w:cs="宋体" w:asciiTheme="minorEastAsia" w:hAnsiTheme="minorEastAsia" w:eastAsiaTheme="minorEastAsia"/>
                <w:kern w:val="0"/>
                <w:szCs w:val="21"/>
              </w:rPr>
              <w:t>表面经除油、除锈、酸洗、中和、表调、水洗、陶化、烘干静电喷塑等9道工序处理，</w:t>
            </w:r>
            <w:r>
              <w:rPr>
                <w:rFonts w:cs="宋体" w:asciiTheme="minorEastAsia" w:hAnsiTheme="minorEastAsia" w:eastAsiaTheme="minorEastAsia"/>
                <w:kern w:val="0"/>
                <w:szCs w:val="21"/>
              </w:rPr>
              <w:t>喷塑均匀不脱落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环保无异味</w:t>
            </w:r>
            <w:r>
              <w:rPr>
                <w:rFonts w:hint="eastAsia" w:cs="宋体" w:asciiTheme="minorEastAsia" w:hAnsiTheme="minorEastAsia" w:eastAsiaTheme="minorEastAsia"/>
                <w:kern w:val="0"/>
                <w:szCs w:val="21"/>
              </w:rPr>
              <w:t>。</w:t>
            </w:r>
          </w:p>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注：投标时提供材料小样：长度400mm</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65×57×44厚度≥1.2mm横截面周长为237±2mm扇形外凸型管材1节，长度400mm</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97</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40</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厚度≥</w:t>
            </w:r>
            <w:r>
              <w:rPr>
                <w:rFonts w:cs="宋体" w:asciiTheme="minorEastAsia" w:hAnsiTheme="minorEastAsia" w:eastAsiaTheme="minorEastAsia"/>
                <w:kern w:val="0"/>
                <w:szCs w:val="21"/>
              </w:rPr>
              <w:t>1.2mm</w:t>
            </w:r>
            <w:r>
              <w:rPr>
                <w:rFonts w:hint="eastAsia" w:cs="宋体" w:asciiTheme="minorEastAsia" w:hAnsiTheme="minorEastAsia" w:eastAsiaTheme="minorEastAsia"/>
                <w:kern w:val="0"/>
                <w:szCs w:val="21"/>
              </w:rPr>
              <w:t>横截面周长为</w:t>
            </w:r>
            <w:r>
              <w:rPr>
                <w:rFonts w:cs="宋体" w:asciiTheme="minorEastAsia" w:hAnsiTheme="minorEastAsia" w:eastAsiaTheme="minorEastAsia"/>
                <w:kern w:val="0"/>
                <w:szCs w:val="21"/>
              </w:rPr>
              <w:t>275</w:t>
            </w: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mm “Q”</w:t>
            </w:r>
            <w:r>
              <w:rPr>
                <w:rFonts w:hint="eastAsia" w:cs="宋体" w:asciiTheme="minorEastAsia" w:hAnsiTheme="minorEastAsia" w:eastAsiaTheme="minorEastAsia"/>
                <w:kern w:val="0"/>
                <w:szCs w:val="21"/>
              </w:rPr>
              <w:t xml:space="preserve">形管1节，长度400mm </w:t>
            </w:r>
            <w:r>
              <w:rPr>
                <w:rFonts w:cs="宋体" w:asciiTheme="minorEastAsia" w:hAnsiTheme="minorEastAsia" w:eastAsiaTheme="minorEastAsia"/>
                <w:kern w:val="0"/>
                <w:szCs w:val="21"/>
              </w:rPr>
              <w:t>×34×50×</w:t>
            </w:r>
            <w:r>
              <w:rPr>
                <w:rFonts w:hint="eastAsia" w:cs="宋体" w:asciiTheme="minorEastAsia" w:hAnsiTheme="minorEastAsia" w:eastAsiaTheme="minorEastAsia"/>
                <w:kern w:val="0"/>
                <w:szCs w:val="21"/>
              </w:rPr>
              <w:t>2mm六边形铝合金型材横截面周长为</w:t>
            </w:r>
            <w:r>
              <w:rPr>
                <w:rFonts w:cs="宋体" w:asciiTheme="minorEastAsia" w:hAnsiTheme="minorEastAsia" w:eastAsiaTheme="minorEastAsia"/>
                <w:kern w:val="0"/>
                <w:szCs w:val="21"/>
              </w:rPr>
              <w:t>14</w:t>
            </w:r>
            <w:r>
              <w:rPr>
                <w:rFonts w:hint="eastAsia" w:cs="宋体" w:asciiTheme="minorEastAsia" w:hAnsiTheme="minorEastAsia" w:eastAsiaTheme="minorEastAsia"/>
                <w:kern w:val="0"/>
                <w:szCs w:val="21"/>
              </w:rPr>
              <w:t>5±2mm小样1节，长度400mm</w:t>
            </w:r>
            <w:r>
              <w:rPr>
                <w:rFonts w:cs="宋体" w:asciiTheme="minorEastAsia" w:hAnsiTheme="minorEastAsia" w:eastAsiaTheme="minorEastAsia"/>
                <w:kern w:val="0"/>
                <w:szCs w:val="21"/>
              </w:rPr>
              <w:t>×</w:t>
            </w:r>
            <w:r>
              <w:rPr>
                <w:rFonts w:hint="eastAsia" w:asciiTheme="minorEastAsia" w:hAnsiTheme="minorEastAsia" w:eastAsiaTheme="minorEastAsia"/>
                <w:szCs w:val="21"/>
              </w:rPr>
              <w:t>30</w:t>
            </w:r>
            <w:r>
              <w:rPr>
                <w:rFonts w:cs="宋体" w:asciiTheme="minorEastAsia" w:hAnsiTheme="minorEastAsia" w:eastAsiaTheme="minorEastAsia"/>
                <w:kern w:val="0"/>
                <w:szCs w:val="21"/>
              </w:rPr>
              <w:t>×</w:t>
            </w:r>
            <w:r>
              <w:rPr>
                <w:rFonts w:hint="eastAsia" w:asciiTheme="minorEastAsia" w:hAnsiTheme="minorEastAsia" w:eastAsiaTheme="minorEastAsia"/>
                <w:szCs w:val="21"/>
              </w:rPr>
              <w:t>30</w:t>
            </w:r>
            <w:r>
              <w:rPr>
                <w:rFonts w:cs="宋体" w:asciiTheme="minorEastAsia" w:hAnsiTheme="minorEastAsia" w:eastAsiaTheme="minorEastAsia"/>
                <w:kern w:val="0"/>
                <w:szCs w:val="21"/>
              </w:rPr>
              <w:t>×</w:t>
            </w:r>
            <w:r>
              <w:rPr>
                <w:rFonts w:hint="eastAsia" w:asciiTheme="minorEastAsia" w:hAnsiTheme="minorEastAsia" w:eastAsiaTheme="minorEastAsia"/>
                <w:szCs w:val="21"/>
              </w:rPr>
              <w:t>1.5mm等边八边形管材1节，</w:t>
            </w:r>
            <w:r>
              <w:rPr>
                <w:rFonts w:hint="eastAsia" w:cs="宋体" w:asciiTheme="minorEastAsia" w:hAnsiTheme="minorEastAsia" w:eastAsiaTheme="minorEastAsia"/>
                <w:kern w:val="0"/>
                <w:szCs w:val="21"/>
              </w:rPr>
              <w:t>爬梯踏板1个，</w:t>
            </w:r>
            <w:r>
              <w:rPr>
                <w:rFonts w:cs="宋体" w:asciiTheme="minorEastAsia" w:hAnsiTheme="minorEastAsia" w:eastAsiaTheme="minorEastAsia"/>
                <w:kern w:val="0"/>
                <w:szCs w:val="21"/>
              </w:rPr>
              <w:t>500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300×</w:t>
            </w:r>
            <w:r>
              <w:rPr>
                <w:rFonts w:hint="eastAsia" w:cs="宋体" w:asciiTheme="minorEastAsia" w:hAnsiTheme="minorEastAsia" w:eastAsiaTheme="minorEastAsia"/>
                <w:kern w:val="0"/>
                <w:szCs w:val="21"/>
              </w:rPr>
              <w:t>15mm爬梯门板1个，长度400</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护栏小样1个。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6" w:hRule="atLeast"/>
          <w:jc w:val="center"/>
        </w:trPr>
        <w:tc>
          <w:tcPr>
            <w:tcW w:w="450" w:type="dxa"/>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845" w:type="dxa"/>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钢制衣柜</w:t>
            </w:r>
          </w:p>
        </w:tc>
        <w:tc>
          <w:tcPr>
            <w:tcW w:w="1102" w:type="dxa"/>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620*600*2000mm</w:t>
            </w:r>
          </w:p>
        </w:tc>
        <w:tc>
          <w:tcPr>
            <w:tcW w:w="7653" w:type="dxa"/>
            <w:vAlign w:val="center"/>
          </w:tcPr>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★衣柜采用厚度≥0.8 mm冷轧钢板，符合</w:t>
            </w:r>
            <w:r>
              <w:rPr>
                <w:rFonts w:cs="宋体" w:asciiTheme="minorEastAsia" w:hAnsiTheme="minorEastAsia" w:eastAsiaTheme="minorEastAsia"/>
                <w:kern w:val="0"/>
                <w:szCs w:val="21"/>
              </w:rPr>
              <w:t>GB/T11253-2007</w:t>
            </w:r>
            <w:r>
              <w:rPr>
                <w:rFonts w:hint="eastAsia" w:cs="宋体" w:asciiTheme="minorEastAsia" w:hAnsiTheme="minorEastAsia" w:eastAsiaTheme="minorEastAsia"/>
                <w:kern w:val="0"/>
                <w:szCs w:val="21"/>
              </w:rPr>
              <w:t>标准要求</w:t>
            </w:r>
            <w:r>
              <w:rPr>
                <w:rFonts w:cs="宋体" w:asciiTheme="minorEastAsia" w:hAnsiTheme="minorEastAsia" w:eastAsiaTheme="minorEastAsia"/>
                <w:kern w:val="0"/>
                <w:szCs w:val="21"/>
              </w:rPr>
              <w:t>，力学性能Rp0.2≥250，Rm≥370，A50≥35%</w:t>
            </w:r>
            <w:r>
              <w:rPr>
                <w:rFonts w:hint="eastAsia" w:cs="宋体" w:asciiTheme="minorEastAsia" w:hAnsiTheme="minorEastAsia" w:eastAsiaTheme="minorEastAsia"/>
                <w:kern w:val="0"/>
                <w:szCs w:val="21"/>
              </w:rPr>
              <w:t>，经裁剪、折弯焊接成型。</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柜体边框顶边为20mm鸭嘴边，两侧边为12mm半圆边，背板采用扣式焊接，形成</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层钢结构，不易变形，使柜体结构更加牢固耐用，柜体分上下两节，每层内带一个活动隔板和一根不锈钢挂衣杆。</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★柜门采用冰箱合页连接，符合</w:t>
            </w:r>
            <w:r>
              <w:rPr>
                <w:rFonts w:cs="宋体" w:asciiTheme="minorEastAsia" w:hAnsiTheme="minorEastAsia" w:eastAsiaTheme="minorEastAsia"/>
                <w:kern w:val="0"/>
                <w:szCs w:val="21"/>
              </w:rPr>
              <w:t>GB/T</w:t>
            </w:r>
            <w:r>
              <w:rPr>
                <w:rFonts w:hint="eastAsia" w:cs="宋体" w:asciiTheme="minorEastAsia" w:hAnsiTheme="minorEastAsia" w:eastAsiaTheme="minorEastAsia"/>
                <w:kern w:val="0"/>
                <w:szCs w:val="21"/>
              </w:rPr>
              <w:t>3325-2017标准要求，金属电镀层抗盐雾：无绣点，金属件外观性能要求：无缺陷，连接稳固不脱落；柜门上带防撞装置，在转动和关闭时不和柜体直接接触发生碰撞声。</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★衣柜门带钢制冲压锁扣拉手，符合</w:t>
            </w:r>
            <w:r>
              <w:rPr>
                <w:rFonts w:cs="宋体" w:asciiTheme="minorEastAsia" w:hAnsiTheme="minorEastAsia" w:eastAsiaTheme="minorEastAsia"/>
                <w:kern w:val="0"/>
                <w:szCs w:val="21"/>
              </w:rPr>
              <w:t>GB/T</w:t>
            </w:r>
            <w:r>
              <w:rPr>
                <w:rFonts w:hint="eastAsia" w:cs="宋体" w:asciiTheme="minorEastAsia" w:hAnsiTheme="minorEastAsia" w:eastAsiaTheme="minorEastAsia"/>
                <w:kern w:val="0"/>
                <w:szCs w:val="21"/>
              </w:rPr>
              <w:t>3325-2017标准要求，金属电镀层抗盐雾：无绣点，金属件外观性能要求：无缺陷，拉手孔尺寸为不低于188×28mm，拉手焊接于柜门内侧，稳固不脱落，配置外挂锁扣，方便管理。</w:t>
            </w:r>
          </w:p>
          <w:p>
            <w:pPr>
              <w:widowControl/>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表面采用环氧树脂粉末静电喷涂，符合国家</w:t>
            </w:r>
            <w:r>
              <w:rPr>
                <w:rFonts w:cs="宋体" w:asciiTheme="minorEastAsia" w:hAnsiTheme="minorEastAsia" w:eastAsiaTheme="minorEastAsia"/>
                <w:kern w:val="0"/>
                <w:szCs w:val="21"/>
              </w:rPr>
              <w:t>HG/T2006-2006检验标准，重金属:可溶性铅≤4mg/kg、可溶性镉≤0.3mg/kg、可溶性铬≤1mg/kg,</w:t>
            </w:r>
            <w:r>
              <w:rPr>
                <w:rFonts w:hint="eastAsia" w:cs="宋体" w:asciiTheme="minorEastAsia" w:hAnsiTheme="minorEastAsia" w:eastAsiaTheme="minorEastAsia"/>
                <w:kern w:val="0"/>
                <w:szCs w:val="21"/>
              </w:rPr>
              <w:t>表面经除油、除锈、酸洗、中和、表调、水洗、陶化、烘干静电喷塑等9道工序处理，</w:t>
            </w:r>
            <w:r>
              <w:rPr>
                <w:rFonts w:cs="宋体" w:asciiTheme="minorEastAsia" w:hAnsiTheme="minorEastAsia" w:eastAsiaTheme="minorEastAsia"/>
                <w:kern w:val="0"/>
                <w:szCs w:val="21"/>
              </w:rPr>
              <w:t>喷塑均匀不脱落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环保无异味</w:t>
            </w:r>
            <w:r>
              <w:rPr>
                <w:rFonts w:hint="eastAsia" w:cs="宋体" w:asciiTheme="minorEastAsia" w:hAnsiTheme="minorEastAsia" w:eastAsiaTheme="minorEastAsia"/>
                <w:kern w:val="0"/>
                <w:szCs w:val="21"/>
              </w:rPr>
              <w:t>。</w:t>
            </w:r>
          </w:p>
        </w:tc>
      </w:tr>
    </w:tbl>
    <w:p>
      <w:pPr>
        <w:rPr>
          <w:rFonts w:hint="eastAsia"/>
        </w:rPr>
        <w:sectPr>
          <w:footerReference r:id="rId3" w:type="default"/>
          <w:pgSz w:w="12240" w:h="15840"/>
          <w:pgMar w:top="1440" w:right="1800" w:bottom="1440" w:left="1800" w:header="708" w:footer="708" w:gutter="0"/>
          <w:cols w:space="708" w:num="1"/>
          <w:docGrid w:linePitch="360" w:charSpace="0"/>
        </w:sectPr>
      </w:pPr>
    </w:p>
    <w:p>
      <w:pPr>
        <w:pStyle w:val="2"/>
        <w:rPr>
          <w:rFonts w:hint="eastAsia" w:ascii="宋体" w:hAnsi="宋体"/>
          <w:b/>
          <w:bCs/>
          <w:sz w:val="28"/>
          <w:szCs w:val="28"/>
          <w:lang w:val="en-US" w:eastAsia="zh-CN"/>
        </w:rPr>
      </w:pPr>
      <w:r>
        <w:rPr>
          <w:rFonts w:hint="eastAsia" w:ascii="宋体" w:hAnsi="宋体"/>
          <w:b/>
          <w:bCs/>
          <w:sz w:val="28"/>
          <w:szCs w:val="28"/>
          <w:lang w:val="en-US" w:eastAsia="zh-CN"/>
        </w:rPr>
        <w:t>送样要求：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1.1投标人的样品制作、搬运、安装、拆除等相关费用由投标人承担。投标人须自备样品封样的纸箱和封箱带等所需物品。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1.2样品作为响应文件的组成部分，于响应文件截止时间前送达开标地点，否则不予接收。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1.3送达样品时，必须提供样品清单，注明项目名称、项目编号、样品名称及数量、投标人名称，与样品摆放在一起。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1.4样品封样时，由现场监督人员现场监督，投标人应按代理机构工作人员指示进行封样。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1.5样品封样结束后，由投标人保存，投标人收到代理机构工作人员移交通知后，三个工作日内办理移交。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1.6中标结果公告后，中标人的封样样品移交采购人保存，用于验收比对；未中标的投标人在项目质疑投诉期结束后可自行处理封样样品。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1.7本项目验收完成后，中标人收到采购人工作人员退还通知后，三个工作日内办理退还，移交后可自行处理样品。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1.8样品移交、退还时，投标人按代理机构或采购人工作人员指定的时间、地点办理退还，因样品逾期未撤离而产生的废品处置费，由投标人承担。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2.特殊要求：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2.1本项目样品评审采用盲样，投标人递交的样品上不得看见可以识别投标人的任何标志或标识或具有暗示性的文字、图案、装饰等，否则样品分不得分。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2.2盲样评审前由现场监督人员进行随机编号后进入评审。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2.3本项目送样清单：见清单附件。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送样清单：</w:t>
      </w:r>
    </w:p>
    <w:tbl>
      <w:tblPr>
        <w:tblStyle w:val="46"/>
        <w:tblW w:w="8861" w:type="dxa"/>
        <w:tblInd w:w="159" w:type="dxa"/>
        <w:tblLayout w:type="fixed"/>
        <w:tblCellMar>
          <w:top w:w="0" w:type="dxa"/>
          <w:left w:w="108" w:type="dxa"/>
          <w:bottom w:w="0" w:type="dxa"/>
          <w:right w:w="108" w:type="dxa"/>
        </w:tblCellMar>
      </w:tblPr>
      <w:tblGrid>
        <w:gridCol w:w="933"/>
        <w:gridCol w:w="2475"/>
        <w:gridCol w:w="3928"/>
        <w:gridCol w:w="872"/>
        <w:gridCol w:w="653"/>
      </w:tblGrid>
      <w:tr>
        <w:tblPrEx>
          <w:tblLayout w:type="fixed"/>
          <w:tblCellMar>
            <w:top w:w="0" w:type="dxa"/>
            <w:left w:w="108" w:type="dxa"/>
            <w:bottom w:w="0" w:type="dxa"/>
            <w:right w:w="108" w:type="dxa"/>
          </w:tblCellMar>
        </w:tblPrEx>
        <w:trPr>
          <w:trHeight w:val="327"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序号</w:t>
            </w:r>
          </w:p>
        </w:tc>
        <w:tc>
          <w:tcPr>
            <w:tcW w:w="2475"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产品名称</w:t>
            </w:r>
          </w:p>
        </w:tc>
        <w:tc>
          <w:tcPr>
            <w:tcW w:w="392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规格</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单位</w:t>
            </w: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1"/>
                <w:szCs w:val="21"/>
              </w:rPr>
            </w:pPr>
            <w:r>
              <w:rPr>
                <w:rFonts w:hint="eastAsia" w:ascii="宋体" w:hAnsi="宋体"/>
                <w:b/>
                <w:bCs/>
                <w:kern w:val="0"/>
                <w:sz w:val="21"/>
                <w:szCs w:val="21"/>
              </w:rPr>
              <w:t>数量</w:t>
            </w:r>
          </w:p>
        </w:tc>
      </w:tr>
      <w:tr>
        <w:tblPrEx>
          <w:tblLayout w:type="fixed"/>
          <w:tblCellMar>
            <w:top w:w="0" w:type="dxa"/>
            <w:left w:w="108" w:type="dxa"/>
            <w:bottom w:w="0" w:type="dxa"/>
            <w:right w:w="108" w:type="dxa"/>
          </w:tblCellMar>
        </w:tblPrEx>
        <w:trPr>
          <w:trHeight w:val="2099"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1</w:t>
            </w:r>
          </w:p>
        </w:tc>
        <w:tc>
          <w:tcPr>
            <w:tcW w:w="2475"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1"/>
                <w:szCs w:val="21"/>
              </w:rPr>
            </w:pPr>
            <w:r>
              <w:rPr>
                <w:rFonts w:hint="eastAsia" w:ascii="宋体" w:hAnsi="宋体"/>
                <w:sz w:val="21"/>
                <w:szCs w:val="21"/>
              </w:rPr>
              <w:t>二人位双层床材料小样1</w:t>
            </w:r>
          </w:p>
        </w:tc>
        <w:tc>
          <w:tcPr>
            <w:tcW w:w="3928" w:type="dxa"/>
            <w:tcBorders>
              <w:top w:val="single" w:color="auto" w:sz="4" w:space="0"/>
              <w:left w:val="nil"/>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二人位双层床材料小样：长度400mm×65×57×44厚度≥1.2mm横截面周长为237±2mm扇形外凸型管材1节，长度400mm×97×40×厚度≥1.2mm横截面周长为275±2mm “Q”形管1节，长度400mm ×34×50×2mm六边形铝合金型材横截面周长为145±2mm小样1节</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套</w:t>
            </w: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1</w:t>
            </w:r>
          </w:p>
        </w:tc>
      </w:tr>
      <w:tr>
        <w:tblPrEx>
          <w:tblLayout w:type="fixed"/>
          <w:tblCellMar>
            <w:top w:w="0" w:type="dxa"/>
            <w:left w:w="108" w:type="dxa"/>
            <w:bottom w:w="0" w:type="dxa"/>
            <w:right w:w="108" w:type="dxa"/>
          </w:tblCellMar>
        </w:tblPrEx>
        <w:trPr>
          <w:trHeight w:val="1204"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2</w:t>
            </w:r>
          </w:p>
        </w:tc>
        <w:tc>
          <w:tcPr>
            <w:tcW w:w="2475"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1"/>
                <w:szCs w:val="21"/>
              </w:rPr>
            </w:pPr>
            <w:r>
              <w:rPr>
                <w:rFonts w:hint="eastAsia" w:ascii="宋体" w:hAnsi="宋体"/>
                <w:sz w:val="21"/>
                <w:szCs w:val="21"/>
              </w:rPr>
              <w:t>二人位双层床材料小样2</w:t>
            </w:r>
          </w:p>
        </w:tc>
        <w:tc>
          <w:tcPr>
            <w:tcW w:w="3928" w:type="dxa"/>
            <w:tcBorders>
              <w:top w:val="single" w:color="auto" w:sz="4" w:space="0"/>
              <w:left w:val="nil"/>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二人位双层床材料小样：长度400mm×30×30×1.5mm等边八边形管材1节，爬梯踏板1个，500×300×15mm爬梯门板1个，长度400护栏小样1个</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套</w:t>
            </w: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1</w:t>
            </w:r>
          </w:p>
        </w:tc>
      </w:tr>
      <w:tr>
        <w:tblPrEx>
          <w:tblLayout w:type="fixed"/>
          <w:tblCellMar>
            <w:top w:w="0" w:type="dxa"/>
            <w:left w:w="108" w:type="dxa"/>
            <w:bottom w:w="0" w:type="dxa"/>
            <w:right w:w="108" w:type="dxa"/>
          </w:tblCellMar>
        </w:tblPrEx>
        <w:trPr>
          <w:trHeight w:val="915"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3</w:t>
            </w:r>
          </w:p>
        </w:tc>
        <w:tc>
          <w:tcPr>
            <w:tcW w:w="2475"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1"/>
                <w:szCs w:val="21"/>
              </w:rPr>
            </w:pPr>
            <w:r>
              <w:rPr>
                <w:rFonts w:hint="eastAsia" w:ascii="宋体" w:hAnsi="宋体"/>
                <w:sz w:val="21"/>
                <w:szCs w:val="21"/>
              </w:rPr>
              <w:t>钢制衣柜</w:t>
            </w:r>
          </w:p>
        </w:tc>
        <w:tc>
          <w:tcPr>
            <w:tcW w:w="3928" w:type="dxa"/>
            <w:tcBorders>
              <w:top w:val="single" w:color="auto" w:sz="4" w:space="0"/>
              <w:left w:val="nil"/>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材料小样：200×200mm顶边为20mm鸭嘴边，两侧边为12mm半圆边，背板采用扣式焊接小样1个；冰箱合页1个；外挂锁扣1个</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套</w:t>
            </w:r>
          </w:p>
        </w:tc>
        <w:tc>
          <w:tcPr>
            <w:tcW w:w="65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1"/>
                <w:szCs w:val="21"/>
              </w:rPr>
            </w:pPr>
            <w:r>
              <w:rPr>
                <w:rFonts w:hint="eastAsia" w:ascii="宋体" w:hAnsi="宋体"/>
                <w:kern w:val="0"/>
                <w:sz w:val="21"/>
                <w:szCs w:val="21"/>
              </w:rPr>
              <w:t>1</w:t>
            </w:r>
          </w:p>
        </w:tc>
      </w:tr>
    </w:tbl>
    <w:p>
      <w:pPr>
        <w:spacing w:line="360" w:lineRule="auto"/>
        <w:rPr>
          <w:rFonts w:ascii="宋体" w:hAnsi="宋体"/>
          <w:sz w:val="24"/>
        </w:rPr>
      </w:pPr>
    </w:p>
    <w:p>
      <w:pPr>
        <w:keepNext/>
        <w:keepLines/>
        <w:numPr>
          <w:ilvl w:val="1"/>
          <w:numId w:val="5"/>
        </w:numPr>
        <w:tabs>
          <w:tab w:val="left" w:pos="0"/>
          <w:tab w:val="left" w:pos="426"/>
          <w:tab w:val="left" w:pos="576"/>
          <w:tab w:val="left" w:pos="786"/>
        </w:tabs>
        <w:spacing w:line="360" w:lineRule="auto"/>
        <w:ind w:left="0" w:firstLine="0"/>
        <w:outlineLvl w:val="1"/>
        <w:rPr>
          <w:rFonts w:hint="eastAsia" w:ascii="宋体" w:hAnsi="宋体"/>
          <w:sz w:val="24"/>
          <w:lang w:val="en-US" w:eastAsia="zh-CN"/>
        </w:rPr>
      </w:pPr>
      <w:bookmarkStart w:id="158" w:name="_Toc2573"/>
      <w:r>
        <w:rPr>
          <w:rFonts w:hint="eastAsia" w:ascii="宋体" w:hAnsi="宋体"/>
          <w:b/>
          <w:bCs/>
          <w:sz w:val="32"/>
          <w:szCs w:val="32"/>
          <w:lang w:val="en-US" w:eastAsia="zh-CN"/>
        </w:rPr>
        <w:t>商务要求</w:t>
      </w:r>
      <w:bookmarkEnd w:id="158"/>
    </w:p>
    <w:p>
      <w:pPr>
        <w:spacing w:line="360" w:lineRule="auto"/>
        <w:ind w:firstLine="560" w:firstLineChars="200"/>
        <w:rPr>
          <w:rFonts w:ascii="宋体" w:hAnsi="宋体"/>
          <w:sz w:val="28"/>
          <w:szCs w:val="28"/>
        </w:rPr>
      </w:pPr>
      <w:r>
        <w:rPr>
          <w:rFonts w:hint="eastAsia" w:ascii="宋体" w:hAnsi="宋体"/>
          <w:sz w:val="28"/>
          <w:szCs w:val="28"/>
        </w:rPr>
        <w:t>1、设备安装：中标人负责将设备送到成都市龙泉驿区教育局指定学校，并负责安装、调试、培训。</w:t>
      </w:r>
    </w:p>
    <w:p>
      <w:pPr>
        <w:spacing w:line="360" w:lineRule="auto"/>
        <w:ind w:firstLine="560" w:firstLineChars="200"/>
        <w:rPr>
          <w:rFonts w:ascii="宋体" w:hAnsi="宋体"/>
          <w:sz w:val="28"/>
          <w:szCs w:val="28"/>
        </w:rPr>
      </w:pPr>
      <w:r>
        <w:rPr>
          <w:rFonts w:hint="eastAsia" w:ascii="宋体" w:hAnsi="宋体"/>
          <w:sz w:val="28"/>
          <w:szCs w:val="28"/>
        </w:rPr>
        <w:t>2、交货期限：中标人须在合同签订生效后60日内完成交付。</w:t>
      </w:r>
    </w:p>
    <w:p>
      <w:pPr>
        <w:spacing w:line="360" w:lineRule="auto"/>
        <w:ind w:firstLine="560" w:firstLineChars="200"/>
        <w:rPr>
          <w:rFonts w:ascii="宋体" w:hAnsi="宋体"/>
          <w:sz w:val="28"/>
          <w:szCs w:val="28"/>
        </w:rPr>
      </w:pPr>
      <w:r>
        <w:rPr>
          <w:rFonts w:hint="eastAsia" w:ascii="宋体" w:hAnsi="宋体"/>
          <w:sz w:val="28"/>
          <w:szCs w:val="28"/>
        </w:rPr>
        <w:t>3、付款要求：</w:t>
      </w:r>
    </w:p>
    <w:p>
      <w:pPr>
        <w:spacing w:line="360" w:lineRule="auto"/>
        <w:ind w:firstLine="560" w:firstLineChars="200"/>
        <w:rPr>
          <w:rFonts w:ascii="宋体" w:hAnsi="宋体"/>
          <w:sz w:val="28"/>
          <w:szCs w:val="28"/>
        </w:rPr>
      </w:pPr>
      <w:r>
        <w:rPr>
          <w:rFonts w:hint="eastAsia" w:ascii="宋体" w:hAnsi="宋体"/>
          <w:sz w:val="28"/>
          <w:szCs w:val="28"/>
        </w:rPr>
        <w:t>3.1、合同签订生效后后，中标人完成全部货物的运输、安装、调试等工作，经采购人验收合格结束后，采购人在收到中标人出具的正规发票</w:t>
      </w:r>
      <w:r>
        <w:rPr>
          <w:rFonts w:ascii="宋体" w:hAnsi="宋体"/>
          <w:sz w:val="28"/>
          <w:szCs w:val="28"/>
        </w:rPr>
        <w:t>15</w:t>
      </w:r>
      <w:r>
        <w:rPr>
          <w:rFonts w:hint="eastAsia" w:ascii="宋体" w:hAnsi="宋体"/>
          <w:sz w:val="28"/>
          <w:szCs w:val="28"/>
        </w:rPr>
        <w:t>日内，采购人支付合同金额的100%。</w:t>
      </w:r>
    </w:p>
    <w:p>
      <w:pPr>
        <w:spacing w:line="360" w:lineRule="auto"/>
        <w:ind w:firstLine="560" w:firstLineChars="200"/>
        <w:rPr>
          <w:rFonts w:ascii="宋体" w:hAnsi="宋体"/>
          <w:sz w:val="28"/>
          <w:szCs w:val="28"/>
        </w:rPr>
      </w:pPr>
      <w:r>
        <w:rPr>
          <w:rFonts w:hint="eastAsia" w:ascii="宋体" w:hAnsi="宋体"/>
          <w:sz w:val="28"/>
          <w:szCs w:val="28"/>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8"/>
          <w:szCs w:val="28"/>
        </w:rPr>
        <w:t>（注：此条款为采购人逾期支付责任的说明，投标人在投标文件中对此可不做应答）</w:t>
      </w:r>
    </w:p>
    <w:p>
      <w:pPr>
        <w:spacing w:line="360" w:lineRule="auto"/>
        <w:ind w:firstLine="560" w:firstLineChars="200"/>
        <w:rPr>
          <w:rFonts w:ascii="宋体" w:hAnsi="宋体"/>
          <w:sz w:val="28"/>
          <w:szCs w:val="28"/>
        </w:rPr>
      </w:pPr>
      <w:r>
        <w:rPr>
          <w:rFonts w:hint="eastAsia" w:ascii="宋体" w:hAnsi="宋体"/>
          <w:sz w:val="28"/>
          <w:szCs w:val="28"/>
        </w:rPr>
        <w:t>4、履约验收要求：</w:t>
      </w:r>
    </w:p>
    <w:p>
      <w:pPr>
        <w:spacing w:line="360" w:lineRule="auto"/>
        <w:ind w:firstLine="560" w:firstLineChars="200"/>
        <w:rPr>
          <w:rFonts w:ascii="宋体" w:hAnsi="宋体"/>
          <w:sz w:val="28"/>
          <w:szCs w:val="28"/>
        </w:rPr>
      </w:pPr>
      <w:r>
        <w:rPr>
          <w:rFonts w:hint="eastAsia" w:ascii="宋体" w:hAnsi="宋体"/>
          <w:sz w:val="28"/>
          <w:szCs w:val="28"/>
        </w:rPr>
        <w:t>4.1中标人与采购人应严格按照相关要求进行验收，采购方有权邀请第三方机构或质检部门共同验收。</w:t>
      </w:r>
    </w:p>
    <w:p>
      <w:pPr>
        <w:spacing w:line="360" w:lineRule="auto"/>
        <w:ind w:firstLine="560" w:firstLineChars="200"/>
        <w:rPr>
          <w:rFonts w:ascii="宋体" w:hAnsi="宋体"/>
          <w:sz w:val="28"/>
          <w:szCs w:val="28"/>
        </w:rPr>
      </w:pPr>
      <w:r>
        <w:rPr>
          <w:rFonts w:hint="eastAsia" w:ascii="宋体" w:hAnsi="宋体"/>
          <w:sz w:val="28"/>
          <w:szCs w:val="28"/>
        </w:rPr>
        <w:t>4.2验收方法：验收时双方皆应派员参加，验收合格并安装完毕后需双方签署验收单；</w:t>
      </w:r>
    </w:p>
    <w:p>
      <w:pPr>
        <w:spacing w:line="360" w:lineRule="auto"/>
        <w:ind w:firstLine="560" w:firstLineChars="200"/>
        <w:rPr>
          <w:rFonts w:ascii="宋体" w:hAnsi="宋体"/>
          <w:sz w:val="28"/>
          <w:szCs w:val="28"/>
        </w:rPr>
      </w:pPr>
      <w:r>
        <w:rPr>
          <w:rFonts w:hint="eastAsia" w:ascii="宋体" w:hAnsi="宋体"/>
          <w:sz w:val="28"/>
          <w:szCs w:val="28"/>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560" w:firstLineChars="200"/>
        <w:rPr>
          <w:rFonts w:ascii="宋体" w:hAnsi="宋体"/>
          <w:sz w:val="28"/>
          <w:szCs w:val="28"/>
        </w:rPr>
      </w:pPr>
      <w:r>
        <w:rPr>
          <w:rFonts w:hint="eastAsia" w:ascii="宋体" w:hAnsi="宋体"/>
          <w:sz w:val="28"/>
          <w:szCs w:val="28"/>
        </w:rPr>
        <w:t>4.4 验收时间要求：成交人按照合同要求完成全部工作后，采购人在收到书面的验收申请材料后30日内组织履约验收工作。</w:t>
      </w:r>
    </w:p>
    <w:p>
      <w:pPr>
        <w:spacing w:line="360" w:lineRule="auto"/>
        <w:ind w:firstLine="560" w:firstLineChars="200"/>
        <w:rPr>
          <w:rFonts w:ascii="宋体" w:hAnsi="宋体"/>
          <w:sz w:val="28"/>
          <w:szCs w:val="28"/>
        </w:rPr>
      </w:pPr>
      <w:r>
        <w:rPr>
          <w:rFonts w:hint="eastAsia" w:ascii="宋体" w:hAnsi="宋体"/>
          <w:sz w:val="28"/>
          <w:szCs w:val="28"/>
        </w:rPr>
        <w:t>4.5 其他要求：</w:t>
      </w:r>
    </w:p>
    <w:p>
      <w:pPr>
        <w:spacing w:line="360" w:lineRule="auto"/>
        <w:ind w:firstLine="560" w:firstLineChars="200"/>
        <w:rPr>
          <w:rFonts w:ascii="宋体" w:hAnsi="宋体"/>
          <w:sz w:val="28"/>
          <w:szCs w:val="28"/>
        </w:rPr>
      </w:pPr>
      <w:r>
        <w:rPr>
          <w:rFonts w:hint="eastAsia" w:ascii="宋体" w:hAnsi="宋体"/>
          <w:sz w:val="28"/>
          <w:szCs w:val="28"/>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560" w:firstLineChars="200"/>
        <w:rPr>
          <w:rFonts w:ascii="宋体" w:hAnsi="宋体"/>
          <w:sz w:val="28"/>
          <w:szCs w:val="28"/>
        </w:rPr>
      </w:pPr>
      <w:r>
        <w:rPr>
          <w:rFonts w:hint="eastAsia" w:ascii="宋体" w:hAnsi="宋体"/>
          <w:sz w:val="28"/>
          <w:szCs w:val="28"/>
        </w:rPr>
        <w:t>（2）采购人无故不进行验收工作并已使用货物的，视同已完成履约并验收合格。</w:t>
      </w:r>
    </w:p>
    <w:p>
      <w:pPr>
        <w:spacing w:line="360" w:lineRule="auto"/>
        <w:ind w:firstLine="560" w:firstLineChars="200"/>
        <w:rPr>
          <w:rFonts w:ascii="宋体" w:hAnsi="宋体"/>
          <w:sz w:val="28"/>
          <w:szCs w:val="28"/>
        </w:rPr>
      </w:pPr>
      <w:r>
        <w:rPr>
          <w:rFonts w:hint="eastAsia" w:ascii="宋体" w:hAnsi="宋体"/>
          <w:sz w:val="28"/>
          <w:szCs w:val="28"/>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560" w:firstLineChars="200"/>
        <w:rPr>
          <w:rFonts w:ascii="宋体" w:hAnsi="宋体"/>
          <w:sz w:val="28"/>
          <w:szCs w:val="28"/>
        </w:rPr>
      </w:pPr>
      <w:r>
        <w:rPr>
          <w:rFonts w:hint="eastAsia" w:ascii="宋体" w:hAnsi="宋体"/>
          <w:sz w:val="28"/>
          <w:szCs w:val="28"/>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560" w:firstLineChars="200"/>
        <w:rPr>
          <w:rFonts w:ascii="宋体" w:hAnsi="宋体"/>
          <w:sz w:val="28"/>
          <w:szCs w:val="28"/>
        </w:rPr>
      </w:pPr>
      <w:r>
        <w:rPr>
          <w:rFonts w:hint="eastAsia" w:ascii="宋体" w:hAnsi="宋体"/>
          <w:sz w:val="28"/>
          <w:szCs w:val="28"/>
        </w:rPr>
        <w:t>5、质保期要求</w:t>
      </w:r>
    </w:p>
    <w:p>
      <w:pPr>
        <w:spacing w:line="360" w:lineRule="auto"/>
        <w:ind w:firstLine="480"/>
        <w:rPr>
          <w:rFonts w:ascii="宋体" w:hAnsi="宋体"/>
          <w:sz w:val="28"/>
          <w:szCs w:val="28"/>
          <w:highlight w:val="none"/>
        </w:rPr>
      </w:pPr>
      <w:r>
        <w:rPr>
          <w:rFonts w:hint="eastAsia" w:ascii="宋体" w:hAnsi="宋体"/>
          <w:sz w:val="28"/>
          <w:szCs w:val="28"/>
        </w:rPr>
        <w:t>本项</w:t>
      </w:r>
      <w:r>
        <w:rPr>
          <w:rFonts w:hint="eastAsia" w:ascii="宋体" w:hAnsi="宋体"/>
          <w:sz w:val="28"/>
          <w:szCs w:val="28"/>
          <w:highlight w:val="none"/>
        </w:rPr>
        <w:t>目所涉及产品质保期≥3年，质保期内负责维修，终身维护，质保期从项目通过验收出具发票之日起开始计算。</w:t>
      </w:r>
    </w:p>
    <w:p>
      <w:pPr>
        <w:pStyle w:val="2"/>
        <w:rPr>
          <w:rFonts w:hint="eastAsia" w:ascii="宋体" w:hAnsi="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kern w:val="2"/>
          <w:sz w:val="28"/>
          <w:szCs w:val="28"/>
          <w:highlight w:val="none"/>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bCs/>
          <w:kern w:val="2"/>
          <w:sz w:val="32"/>
          <w:szCs w:val="32"/>
          <w:highlight w:val="none"/>
          <w:u w:val="single"/>
          <w:lang w:val="en-US" w:eastAsia="zh-CN" w:bidi="ar-SA"/>
        </w:rPr>
        <w:sectPr>
          <w:pgSz w:w="12240" w:h="15840"/>
          <w:pgMar w:top="1440" w:right="1800" w:bottom="1440" w:left="1800" w:header="708" w:footer="708" w:gutter="0"/>
          <w:cols w:space="708" w:num="1"/>
          <w:docGrid w:linePitch="360" w:charSpace="0"/>
        </w:sectPr>
      </w:pPr>
      <w:r>
        <w:rPr>
          <w:rFonts w:hint="default" w:ascii="宋体" w:hAnsi="宋体" w:eastAsia="宋体" w:cs="宋体"/>
          <w:b/>
          <w:bCs/>
          <w:kern w:val="2"/>
          <w:sz w:val="32"/>
          <w:szCs w:val="32"/>
          <w:highlight w:val="none"/>
          <w:u w:val="single"/>
          <w:lang w:val="en-US" w:eastAsia="zh-CN" w:bidi="ar-SA"/>
        </w:rPr>
        <w:t>标注“▲”的条款为本项目的实质性条款，</w:t>
      </w:r>
      <w:r>
        <w:rPr>
          <w:rFonts w:hint="eastAsia" w:ascii="宋体" w:hAnsi="宋体" w:cs="宋体"/>
          <w:b/>
          <w:bCs/>
          <w:kern w:val="2"/>
          <w:sz w:val="32"/>
          <w:szCs w:val="32"/>
          <w:highlight w:val="none"/>
          <w:u w:val="single"/>
          <w:lang w:val="en-US" w:eastAsia="zh-CN" w:bidi="ar-SA"/>
        </w:rPr>
        <w:t>均需单独承诺，</w:t>
      </w:r>
      <w:r>
        <w:rPr>
          <w:rFonts w:hint="default" w:ascii="宋体" w:hAnsi="宋体" w:eastAsia="宋体" w:cs="宋体"/>
          <w:b/>
          <w:bCs/>
          <w:kern w:val="2"/>
          <w:sz w:val="32"/>
          <w:szCs w:val="32"/>
          <w:highlight w:val="none"/>
          <w:u w:val="single"/>
          <w:lang w:val="en-US" w:eastAsia="zh-CN" w:bidi="ar-SA"/>
        </w:rPr>
        <w:t>投标人不</w:t>
      </w:r>
      <w:r>
        <w:rPr>
          <w:rFonts w:hint="eastAsia" w:ascii="宋体" w:hAnsi="宋体" w:cs="宋体"/>
          <w:b/>
          <w:bCs/>
          <w:kern w:val="2"/>
          <w:sz w:val="32"/>
          <w:szCs w:val="32"/>
          <w:highlight w:val="none"/>
          <w:u w:val="single"/>
          <w:lang w:val="en-US" w:eastAsia="zh-CN" w:bidi="ar-SA"/>
        </w:rPr>
        <w:t>承诺</w:t>
      </w:r>
      <w:r>
        <w:rPr>
          <w:rFonts w:hint="default" w:ascii="宋体" w:hAnsi="宋体" w:eastAsia="宋体" w:cs="宋体"/>
          <w:b/>
          <w:bCs/>
          <w:kern w:val="2"/>
          <w:sz w:val="32"/>
          <w:szCs w:val="32"/>
          <w:highlight w:val="none"/>
          <w:u w:val="single"/>
          <w:lang w:val="en-US" w:eastAsia="zh-CN" w:bidi="ar-SA"/>
        </w:rPr>
        <w:t>的作无效处理。</w:t>
      </w:r>
    </w:p>
    <w:p>
      <w:pPr>
        <w:pStyle w:val="2"/>
        <w:rPr>
          <w:rFonts w:hint="eastAsia"/>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27554"/>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w:t>
      </w:r>
      <w:r>
        <w:rPr>
          <w:rFonts w:hint="eastAsia" w:ascii="宋体" w:hAnsi="宋体"/>
          <w:sz w:val="28"/>
          <w:szCs w:val="28"/>
          <w:lang w:eastAsia="zh-CN"/>
        </w:rPr>
        <w:t>区公资交易中心</w:t>
      </w:r>
      <w:r>
        <w:rPr>
          <w:rFonts w:hint="eastAsia" w:ascii="宋体" w:hAnsi="宋体"/>
          <w:sz w:val="28"/>
          <w:szCs w:val="28"/>
        </w:rPr>
        <w:t>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区公资交易中心</w:t>
      </w:r>
      <w:r>
        <w:rPr>
          <w:rFonts w:hint="eastAsia" w:ascii="宋体" w:hAnsi="宋体"/>
          <w:sz w:val="28"/>
          <w:szCs w:val="28"/>
        </w:rPr>
        <w:t>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sz w:val="20"/>
                <w:lang w:val="en-US" w:eastAsia="zh-CN"/>
              </w:rPr>
            </w:pPr>
            <w:r>
              <w:rPr>
                <w:rFonts w:hint="eastAsia"/>
                <w:sz w:val="20"/>
                <w:lang w:val="en-US" w:eastAsia="zh-CN"/>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b w:val="0"/>
                <w:sz w:val="20"/>
                <w:szCs w:val="24"/>
                <w:u w:val="none"/>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hint="eastAsia"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网站等任一方式）。投标人如对资格审查结论有异议的，应及时向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131"/>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30772"/>
      <w:r>
        <w:rPr>
          <w:rFonts w:hint="eastAsia" w:ascii="宋体" w:hAnsi="宋体"/>
          <w:b/>
          <w:bCs/>
          <w:sz w:val="28"/>
          <w:szCs w:val="28"/>
        </w:rPr>
        <w:t>总则</w:t>
      </w:r>
      <w:bookmarkEnd w:id="161"/>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区公资交易中心</w:t>
      </w:r>
      <w:r>
        <w:rPr>
          <w:rFonts w:hint="eastAsia" w:ascii="宋体" w:hAnsi="宋体"/>
          <w:sz w:val="28"/>
          <w:szCs w:val="28"/>
        </w:rPr>
        <w:t>负责组织，具体评标事务由采购人或</w:t>
      </w:r>
      <w:r>
        <w:rPr>
          <w:rFonts w:hint="eastAsia" w:cs="Arial"/>
          <w:sz w:val="28"/>
          <w:szCs w:val="28"/>
          <w:lang w:eastAsia="zh-CN"/>
        </w:rPr>
        <w:t>区公资交易中心</w:t>
      </w:r>
      <w:r>
        <w:rPr>
          <w:rFonts w:hint="eastAsia" w:ascii="宋体" w:hAnsi="宋体"/>
          <w:sz w:val="28"/>
          <w:szCs w:val="28"/>
        </w:rPr>
        <w:t>依法组建的评标委员会负责。评标委员会由采购人代表和评审专家组成。</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0"/>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0"/>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0"/>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0"/>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区公资交易中心</w:t>
      </w:r>
      <w:r>
        <w:rPr>
          <w:rFonts w:hint="eastAsia" w:ascii="宋体" w:hAnsi="宋体"/>
          <w:sz w:val="28"/>
          <w:szCs w:val="28"/>
        </w:rPr>
        <w:t>构或者财政、监察等有关部门报告或举报非法干预评标工作的行为；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区公资交易中心</w:t>
      </w:r>
      <w:r>
        <w:rPr>
          <w:rFonts w:hint="eastAsia" w:ascii="宋体" w:hAnsi="宋体"/>
          <w:sz w:val="28"/>
          <w:szCs w:val="28"/>
        </w:rPr>
        <w:t>或者有关部门报告评标中发现的违法行为。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区公资交易中心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62" w:name="_Toc1174"/>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442"/>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eastAsia="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w:t>
            </w:r>
            <w:r>
              <w:rPr>
                <w:rFonts w:hint="eastAsia" w:ascii="宋体" w:hAnsi="宋体"/>
                <w:sz w:val="24"/>
                <w:szCs w:val="28"/>
                <w:highlight w:val="none"/>
              </w:rPr>
              <w:t>文件均</w:t>
            </w:r>
            <w:r>
              <w:rPr>
                <w:rFonts w:hint="eastAsia" w:ascii="宋体" w:hAnsi="宋体"/>
                <w:sz w:val="24"/>
                <w:szCs w:val="28"/>
                <w:highlight w:val="none"/>
                <w:lang w:eastAsia="zh-CN"/>
              </w:rPr>
              <w:t>需单独承诺</w:t>
            </w:r>
            <w:r>
              <w:rPr>
                <w:rFonts w:hint="eastAsia" w:ascii="宋体" w:hAnsi="宋体"/>
                <w:sz w:val="24"/>
                <w:szCs w:val="28"/>
                <w:highlight w:val="none"/>
              </w:rPr>
              <w:t>招标文件中加</w:t>
            </w:r>
            <w:r>
              <w:rPr>
                <w:rFonts w:hint="eastAsia" w:ascii="宋体" w:hAnsi="宋体" w:eastAsia="宋体" w:cs="宋体"/>
                <w:sz w:val="24"/>
                <w:szCs w:val="28"/>
                <w:highlight w:val="none"/>
              </w:rPr>
              <w:t>▲</w:t>
            </w:r>
            <w:r>
              <w:rPr>
                <w:rFonts w:hint="eastAsia" w:ascii="宋体" w:hAnsi="宋体"/>
                <w:sz w:val="24"/>
                <w:szCs w:val="28"/>
                <w:highlight w:val="none"/>
              </w:rPr>
              <w:t>号的技术、</w:t>
            </w:r>
            <w:r>
              <w:rPr>
                <w:rFonts w:hint="eastAsia" w:ascii="宋体" w:hAnsi="宋体"/>
                <w:sz w:val="24"/>
                <w:szCs w:val="28"/>
              </w:rPr>
              <w:t>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sz w:val="24"/>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网站等任一方式）。投标人如对评审结论有异议的，应及时向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区公资交易中心</w:t>
      </w:r>
      <w:r>
        <w:rPr>
          <w:rFonts w:hint="eastAsia" w:ascii="宋体" w:hAnsi="宋体"/>
          <w:sz w:val="28"/>
          <w:szCs w:val="28"/>
        </w:rPr>
        <w:t>书面解释。</w:t>
      </w:r>
      <w:r>
        <w:rPr>
          <w:rFonts w:hint="eastAsia" w:ascii="宋体" w:hAnsi="宋体"/>
          <w:sz w:val="28"/>
          <w:szCs w:val="28"/>
          <w:lang w:eastAsia="zh-CN"/>
        </w:rPr>
        <w:t>区公资交易中心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41"/>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2"/>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2"/>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3"/>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3"/>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28003"/>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区公资交易中心</w:t>
      </w:r>
      <w:r>
        <w:rPr>
          <w:rFonts w:hint="eastAsia" w:ascii="宋体" w:hAnsi="宋体"/>
          <w:sz w:val="28"/>
          <w:szCs w:val="28"/>
        </w:rPr>
        <w:t>书面反映。采购人或</w:t>
      </w:r>
      <w:r>
        <w:rPr>
          <w:rFonts w:hint="eastAsia" w:cs="Arial"/>
          <w:sz w:val="28"/>
          <w:szCs w:val="28"/>
          <w:lang w:eastAsia="zh-CN"/>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25439"/>
      <w:r>
        <w:rPr>
          <w:rFonts w:hint="eastAsia" w:ascii="宋体" w:hAnsi="宋体"/>
          <w:b/>
          <w:bCs/>
          <w:sz w:val="28"/>
          <w:szCs w:val="28"/>
        </w:rPr>
        <w:t>评标细则及标准</w:t>
      </w:r>
      <w:bookmarkEnd w:id="165"/>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5"/>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p>
      <w:pPr>
        <w:pStyle w:val="2"/>
      </w:pPr>
    </w:p>
    <w:tbl>
      <w:tblPr>
        <w:tblStyle w:val="46"/>
        <w:tblW w:w="9725" w:type="dxa"/>
        <w:jc w:val="center"/>
        <w:tblInd w:w="0" w:type="dxa"/>
        <w:tblLayout w:type="fixed"/>
        <w:tblCellMar>
          <w:top w:w="0" w:type="dxa"/>
          <w:left w:w="108" w:type="dxa"/>
          <w:bottom w:w="0" w:type="dxa"/>
          <w:right w:w="108" w:type="dxa"/>
        </w:tblCellMar>
      </w:tblPr>
      <w:tblGrid>
        <w:gridCol w:w="497"/>
        <w:gridCol w:w="1206"/>
        <w:gridCol w:w="708"/>
        <w:gridCol w:w="5670"/>
        <w:gridCol w:w="1644"/>
      </w:tblGrid>
      <w:tr>
        <w:tblPrEx>
          <w:tblLayout w:type="fixed"/>
          <w:tblCellMar>
            <w:top w:w="0" w:type="dxa"/>
            <w:left w:w="108" w:type="dxa"/>
            <w:bottom w:w="0" w:type="dxa"/>
            <w:right w:w="108" w:type="dxa"/>
          </w:tblCellMar>
        </w:tblPrEx>
        <w:trPr>
          <w:trHeight w:val="734"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评分标准</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30</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default" w:ascii="宋体" w:hAnsi="宋体" w:cs="宋体"/>
                <w:szCs w:val="21"/>
                <w:lang w:val="en-US" w:eastAsia="zh-CN"/>
              </w:rPr>
            </w:pPr>
            <w:r>
              <w:rPr>
                <w:rFonts w:hint="default" w:ascii="宋体" w:hAnsi="宋体" w:cs="宋体"/>
                <w:szCs w:val="21"/>
                <w:lang w:val="en-US" w:eastAsia="zh-CN"/>
              </w:rPr>
              <w:t>1、经专家评审，通过资格性和符合性审查，且最后报价最低的供应商的最后报价作为评审基准价；</w:t>
            </w:r>
          </w:p>
          <w:p>
            <w:pPr>
              <w:autoSpaceDN w:val="0"/>
              <w:spacing w:line="360" w:lineRule="auto"/>
              <w:rPr>
                <w:rFonts w:ascii="宋体" w:hAnsi="宋体"/>
                <w:szCs w:val="21"/>
              </w:rPr>
            </w:pPr>
            <w:r>
              <w:rPr>
                <w:rFonts w:hint="default" w:ascii="宋体" w:hAnsi="宋体" w:cs="宋体"/>
                <w:szCs w:val="21"/>
                <w:lang w:val="en-US" w:eastAsia="zh-CN"/>
              </w:rPr>
              <w:t>2、投标报价得分=(评标基准价／投标报价)×</w:t>
            </w:r>
            <w:r>
              <w:rPr>
                <w:rFonts w:hint="eastAsia" w:ascii="宋体" w:hAnsi="宋体" w:cs="宋体"/>
                <w:szCs w:val="21"/>
                <w:lang w:val="en-US" w:eastAsia="zh-CN"/>
              </w:rPr>
              <w:t>30</w:t>
            </w:r>
            <w:r>
              <w:rPr>
                <w:rFonts w:hint="default" w:ascii="宋体" w:hAnsi="宋体" w:cs="宋体"/>
                <w:szCs w:val="21"/>
                <w:lang w:val="en-US" w:eastAsia="zh-CN"/>
              </w:rPr>
              <w:t>。</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w:t>
            </w:r>
            <w:r>
              <w:rPr>
                <w:rFonts w:hint="eastAsia" w:ascii="宋体" w:hAnsi="宋体"/>
                <w:szCs w:val="21"/>
                <w:lang w:val="en-US" w:eastAsia="zh-CN"/>
              </w:rPr>
              <w:t>7</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eastAsia" w:ascii="宋体" w:hAnsi="宋体" w:cs="宋体"/>
                <w:szCs w:val="21"/>
              </w:rPr>
            </w:pPr>
          </w:p>
          <w:p>
            <w:pPr>
              <w:autoSpaceDN w:val="0"/>
              <w:spacing w:line="360" w:lineRule="auto"/>
              <w:rPr>
                <w:rFonts w:ascii="宋体" w:hAnsi="宋体" w:cs="宋体"/>
                <w:szCs w:val="21"/>
              </w:rPr>
            </w:pPr>
            <w:r>
              <w:rPr>
                <w:rFonts w:hint="eastAsia" w:ascii="宋体" w:hAnsi="宋体" w:cs="宋体"/>
                <w:szCs w:val="21"/>
              </w:rPr>
              <w:t>1、投标人针对</w:t>
            </w:r>
            <w:r>
              <w:rPr>
                <w:rFonts w:hint="eastAsia" w:ascii="宋体" w:hAnsi="宋体" w:cs="宋体"/>
                <w:szCs w:val="21"/>
                <w:lang w:eastAsia="zh-CN"/>
              </w:rPr>
              <w:t>第四章</w:t>
            </w:r>
            <w:r>
              <w:rPr>
                <w:rFonts w:hint="eastAsia" w:ascii="宋体" w:hAnsi="宋体" w:cs="宋体"/>
                <w:szCs w:val="21"/>
                <w:lang w:val="en-US" w:eastAsia="zh-CN"/>
              </w:rPr>
              <w:t>4.3节</w:t>
            </w:r>
            <w:r>
              <w:rPr>
                <w:rFonts w:hint="eastAsia" w:ascii="宋体" w:hAnsi="宋体" w:cs="宋体"/>
                <w:szCs w:val="21"/>
              </w:rPr>
              <w:t>一般技术参数条款的响应得分规则如下：（一般技术参数条款是指：以编注1、2、3</w:t>
            </w:r>
            <w:r>
              <w:rPr>
                <w:rFonts w:ascii="宋体" w:hAnsi="宋体" w:cs="宋体"/>
                <w:szCs w:val="21"/>
              </w:rPr>
              <w:t>…</w:t>
            </w:r>
            <w:r>
              <w:rPr>
                <w:rFonts w:hint="eastAsia" w:ascii="宋体" w:hAnsi="宋体" w:cs="宋体"/>
                <w:szCs w:val="21"/>
              </w:rPr>
              <w:t>等序号的技术参数条款（除开标注“★”的技术参数条款）逐项视为一条一般技术参数条款，）</w:t>
            </w:r>
          </w:p>
          <w:p>
            <w:pPr>
              <w:autoSpaceDN w:val="0"/>
              <w:spacing w:line="360" w:lineRule="auto"/>
              <w:rPr>
                <w:rFonts w:ascii="宋体" w:hAnsi="宋体" w:cs="宋体"/>
                <w:szCs w:val="21"/>
              </w:rPr>
            </w:pPr>
            <w:r>
              <w:rPr>
                <w:rFonts w:hint="eastAsia" w:ascii="宋体" w:hAnsi="宋体" w:cs="宋体"/>
                <w:szCs w:val="21"/>
              </w:rPr>
              <w:t>一般技术参数条款响应得分=（投标人满足一般技术参数条款的数量÷对应包件中一般技术参数条款的总数量）×</w:t>
            </w:r>
            <w:r>
              <w:rPr>
                <w:rFonts w:hint="eastAsia" w:ascii="宋体" w:hAnsi="宋体" w:cs="宋体"/>
                <w:szCs w:val="21"/>
                <w:lang w:val="en-US" w:eastAsia="zh-CN"/>
              </w:rPr>
              <w:t>5</w:t>
            </w:r>
            <w:r>
              <w:rPr>
                <w:rFonts w:hint="eastAsia" w:ascii="宋体" w:hAnsi="宋体" w:cs="宋体"/>
                <w:szCs w:val="21"/>
              </w:rPr>
              <w:t>分。</w:t>
            </w:r>
          </w:p>
          <w:p>
            <w:pPr>
              <w:autoSpaceDN w:val="0"/>
              <w:spacing w:line="360" w:lineRule="auto"/>
              <w:rPr>
                <w:rFonts w:ascii="宋体" w:hAnsi="宋体" w:cs="宋体"/>
                <w:szCs w:val="21"/>
              </w:rPr>
            </w:pPr>
            <w:r>
              <w:rPr>
                <w:rFonts w:hint="eastAsia" w:ascii="宋体" w:hAnsi="宋体" w:cs="宋体"/>
                <w:szCs w:val="21"/>
              </w:rPr>
              <w:t>2、投标人针对</w:t>
            </w:r>
            <w:r>
              <w:rPr>
                <w:rFonts w:hint="eastAsia" w:ascii="宋体" w:hAnsi="宋体" w:cs="宋体"/>
                <w:szCs w:val="21"/>
                <w:lang w:eastAsia="zh-CN"/>
              </w:rPr>
              <w:t>第四章</w:t>
            </w:r>
            <w:r>
              <w:rPr>
                <w:rFonts w:hint="eastAsia" w:ascii="宋体" w:hAnsi="宋体" w:cs="宋体"/>
                <w:szCs w:val="21"/>
                <w:lang w:val="en-US" w:eastAsia="zh-CN"/>
              </w:rPr>
              <w:t>4.3节标</w:t>
            </w:r>
            <w:r>
              <w:rPr>
                <w:rFonts w:hint="eastAsia" w:ascii="宋体" w:hAnsi="宋体" w:cs="宋体"/>
                <w:szCs w:val="21"/>
              </w:rPr>
              <w:t>“★”技术参数条款的响应得分规则如下：</w:t>
            </w:r>
          </w:p>
          <w:p>
            <w:pPr>
              <w:autoSpaceDN w:val="0"/>
              <w:spacing w:line="360" w:lineRule="auto"/>
              <w:rPr>
                <w:rFonts w:ascii="宋体" w:hAnsi="宋体" w:cs="宋体"/>
                <w:szCs w:val="21"/>
              </w:rPr>
            </w:pPr>
            <w:r>
              <w:rPr>
                <w:rFonts w:hint="eastAsia" w:ascii="宋体" w:hAnsi="宋体" w:cs="宋体"/>
                <w:szCs w:val="21"/>
              </w:rPr>
              <w:t>“★”技术参数条款响应得分=（投标人满足“★”技术参数条款的数量÷对应包件中“★”技术参数条款的总数量）×</w:t>
            </w: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p>
          <w:p>
            <w:pPr>
              <w:autoSpaceDN w:val="0"/>
              <w:spacing w:line="360" w:lineRule="auto"/>
              <w:rPr>
                <w:rFonts w:ascii="宋体" w:hAnsi="宋体" w:cs="宋体"/>
                <w:szCs w:val="21"/>
              </w:rPr>
            </w:pPr>
            <w:r>
              <w:rPr>
                <w:rFonts w:hint="eastAsia" w:ascii="宋体" w:hAnsi="宋体" w:cs="宋体"/>
                <w:szCs w:val="21"/>
              </w:rPr>
              <w:t>注：</w:t>
            </w:r>
          </w:p>
          <w:p>
            <w:pPr>
              <w:autoSpaceDN w:val="0"/>
              <w:spacing w:line="360" w:lineRule="auto"/>
              <w:rPr>
                <w:rFonts w:ascii="宋体" w:hAnsi="宋体" w:cs="宋体"/>
                <w:szCs w:val="21"/>
              </w:rPr>
            </w:pPr>
            <w:r>
              <w:rPr>
                <w:rFonts w:hint="eastAsia" w:ascii="宋体" w:hAnsi="宋体" w:cs="宋体"/>
                <w:szCs w:val="21"/>
              </w:rPr>
              <w:t>①针对“★”技术参数条款的技术响应，投标人需提供技术支撑材料（如产品检测报告复印件或参数证明复印件或产品官网最新参数证明截图等），但如果“★”技术条款对技术支撑材料有要求，应按要求提供，否则对应技术参数条款将视为不满足。</w:t>
            </w:r>
          </w:p>
          <w:p>
            <w:pPr>
              <w:autoSpaceDN w:val="0"/>
              <w:spacing w:line="360" w:lineRule="auto"/>
              <w:rPr>
                <w:rFonts w:ascii="宋体" w:hAnsi="宋体" w:cs="宋体"/>
                <w:szCs w:val="21"/>
              </w:rPr>
            </w:pPr>
            <w:r>
              <w:rPr>
                <w:rFonts w:hint="eastAsia" w:ascii="宋体" w:hAnsi="宋体" w:cs="宋体"/>
                <w:szCs w:val="21"/>
              </w:rPr>
              <w:t>②针对一般技术参数条款的技术响应，如果技术条款对技术支撑材料有要求，应按要求提供，否则对应技术参数条款将视为不满足。</w:t>
            </w:r>
          </w:p>
          <w:p>
            <w:pPr>
              <w:autoSpaceDN w:val="0"/>
              <w:spacing w:line="360" w:lineRule="auto"/>
              <w:rPr>
                <w:rFonts w:ascii="宋体" w:hAnsi="宋体" w:cs="宋体"/>
                <w:szCs w:val="21"/>
              </w:rPr>
            </w:pPr>
            <w:r>
              <w:rPr>
                <w:rFonts w:hint="eastAsia" w:ascii="宋体" w:hAnsi="宋体" w:cs="宋体"/>
                <w:szCs w:val="21"/>
              </w:rPr>
              <w:t>③针对一般技术参数条款的技术响应，产品中涉及技术参数为多项条款的，其中任意一条及以上技术参数条款的偏离的，视为此项一般技术参数条款偏离。</w:t>
            </w:r>
          </w:p>
          <w:p>
            <w:pPr>
              <w:autoSpaceDN w:val="0"/>
              <w:spacing w:line="360" w:lineRule="auto"/>
              <w:rPr>
                <w:rFonts w:ascii="宋体" w:hAnsi="宋体"/>
                <w:szCs w:val="21"/>
              </w:rPr>
            </w:pPr>
            <w:r>
              <w:rPr>
                <w:rFonts w:ascii="宋体" w:hAnsi="宋体" w:cs="宋体"/>
                <w:szCs w:val="21"/>
              </w:rPr>
              <w:t>④</w:t>
            </w:r>
            <w:r>
              <w:rPr>
                <w:rFonts w:hint="eastAsia" w:ascii="宋体" w:hAnsi="宋体" w:cs="宋体"/>
                <w:szCs w:val="21"/>
              </w:rPr>
              <w:t>得分保留小数点后两位小数，四舍五入。</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投标人须认真核实所有技术支持资料，并对其在投标文件中提供的技术支持资料的真实性负责，并承担由此带来的一切法律责任和后果。</w:t>
            </w:r>
          </w:p>
          <w:p>
            <w:pPr>
              <w:spacing w:line="360" w:lineRule="auto"/>
              <w:jc w:val="center"/>
              <w:rPr>
                <w:rFonts w:ascii="宋体" w:hAnsi="宋体"/>
                <w:szCs w:val="21"/>
              </w:rPr>
            </w:pPr>
            <w:r>
              <w:rPr>
                <w:rFonts w:hint="eastAsia" w:ascii="宋体" w:hAnsi="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cs="宋体"/>
                <w:kern w:val="0"/>
                <w:szCs w:val="21"/>
                <w:shd w:val="clear" w:color="auto" w:fill="FFFFFF" w:themeFill="background1"/>
              </w:rPr>
              <w:t>3</w:t>
            </w:r>
          </w:p>
        </w:tc>
        <w:tc>
          <w:tcPr>
            <w:tcW w:w="1206" w:type="dxa"/>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样品</w:t>
            </w:r>
          </w:p>
        </w:tc>
        <w:tc>
          <w:tcPr>
            <w:tcW w:w="708" w:type="dxa"/>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1</w:t>
            </w:r>
            <w:r>
              <w:rPr>
                <w:rFonts w:hint="eastAsia" w:ascii="宋体" w:hAnsi="宋体"/>
                <w:szCs w:val="21"/>
                <w:lang w:val="en-US" w:eastAsia="zh-CN"/>
              </w:rPr>
              <w:t>2</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hint="eastAsia" w:ascii="宋体" w:hAnsi="宋体" w:cs="宋体"/>
                <w:szCs w:val="21"/>
              </w:rPr>
            </w:pPr>
          </w:p>
          <w:p>
            <w:pPr>
              <w:autoSpaceDN w:val="0"/>
              <w:spacing w:line="360" w:lineRule="auto"/>
              <w:rPr>
                <w:rFonts w:ascii="宋体" w:hAnsi="宋体" w:cs="宋体"/>
                <w:szCs w:val="21"/>
              </w:rPr>
            </w:pPr>
            <w:r>
              <w:rPr>
                <w:rFonts w:hint="eastAsia" w:ascii="宋体" w:hAnsi="宋体" w:cs="宋体"/>
                <w:szCs w:val="21"/>
              </w:rPr>
              <w:t>未按招标文件中技术参数要求和产品质量要求提供实物样品的、少送样品的、错送样品的、样品存在安全隐患的、科学原理错误的，技术尺寸不符的、实物样品与投标文件技术参数描述不符的样品分均为0分。</w:t>
            </w:r>
          </w:p>
          <w:p>
            <w:pPr>
              <w:autoSpaceDN w:val="0"/>
              <w:spacing w:line="360" w:lineRule="auto"/>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按要求提供二人位双层床材料小样1，完全满足送样要求并无明显色差、无露底鼓泡、无锈蚀漏喷划痕等得</w:t>
            </w:r>
            <w:r>
              <w:rPr>
                <w:rFonts w:hint="eastAsia" w:ascii="宋体" w:hAnsi="宋体" w:cs="宋体"/>
                <w:szCs w:val="21"/>
                <w:lang w:val="en-US" w:eastAsia="zh-CN"/>
              </w:rPr>
              <w:t>4</w:t>
            </w:r>
            <w:r>
              <w:rPr>
                <w:rFonts w:hint="eastAsia" w:ascii="宋体" w:hAnsi="宋体" w:cs="宋体"/>
                <w:szCs w:val="21"/>
              </w:rPr>
              <w:t>分，任意一样不满足要求不得分。</w:t>
            </w:r>
          </w:p>
          <w:p>
            <w:pPr>
              <w:autoSpaceDN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按要求提供二人位双层床材料小样2，完全满足送样要求并无明显色差、无露底鼓泡、无锈蚀漏喷划痕等得</w:t>
            </w:r>
            <w:r>
              <w:rPr>
                <w:rFonts w:hint="eastAsia" w:ascii="宋体" w:hAnsi="宋体" w:cs="宋体"/>
                <w:szCs w:val="21"/>
                <w:lang w:val="en-US" w:eastAsia="zh-CN"/>
              </w:rPr>
              <w:t>4</w:t>
            </w:r>
            <w:r>
              <w:rPr>
                <w:rFonts w:hint="eastAsia" w:ascii="宋体" w:hAnsi="宋体" w:cs="宋体"/>
                <w:szCs w:val="21"/>
              </w:rPr>
              <w:t>分，任意一样不满足要求不得分。</w:t>
            </w:r>
          </w:p>
          <w:p>
            <w:pPr>
              <w:autoSpaceDN w:val="0"/>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按要求提供钢制衣柜材料小样。完全满足送样要求并无明显色差、无露底鼓泡、无锈蚀漏喷划痕、无毛刺等得</w:t>
            </w:r>
            <w:r>
              <w:rPr>
                <w:rFonts w:hint="eastAsia" w:ascii="宋体" w:hAnsi="宋体" w:cs="宋体"/>
                <w:szCs w:val="21"/>
                <w:lang w:val="en-US" w:eastAsia="zh-CN"/>
              </w:rPr>
              <w:t>4</w:t>
            </w:r>
            <w:r>
              <w:rPr>
                <w:rFonts w:hint="eastAsia" w:ascii="宋体" w:hAnsi="宋体" w:cs="宋体"/>
                <w:szCs w:val="21"/>
              </w:rPr>
              <w:t>分，任意一样不满足要求不得分。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szCs w:val="21"/>
              </w:rPr>
              <w:t>（共同评分因素）</w:t>
            </w:r>
            <w:r>
              <w:rPr>
                <w:rFonts w:hint="eastAsia" w:ascii="宋体" w:hAnsi="宋体" w:cs="宋体"/>
                <w:kern w:val="0"/>
                <w:szCs w:val="21"/>
                <w:shd w:val="clear" w:color="auto" w:fill="FFFFFF" w:themeFill="background1"/>
              </w:rPr>
              <w:t>　</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投标产品质量保障</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9</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eastAsia" w:ascii="宋体" w:hAnsi="宋体" w:cs="宋体"/>
                <w:szCs w:val="21"/>
              </w:rPr>
            </w:pPr>
          </w:p>
          <w:p>
            <w:pPr>
              <w:autoSpaceDN w:val="0"/>
              <w:spacing w:line="360" w:lineRule="auto"/>
              <w:rPr>
                <w:rFonts w:ascii="宋体" w:hAnsi="宋体" w:cs="宋体"/>
                <w:color w:val="auto"/>
                <w:szCs w:val="21"/>
              </w:rPr>
            </w:pPr>
            <w:r>
              <w:rPr>
                <w:rFonts w:hint="eastAsia" w:ascii="宋体" w:hAnsi="宋体" w:cs="宋体"/>
                <w:szCs w:val="21"/>
              </w:rPr>
              <w:t>1.投标人具有</w:t>
            </w:r>
            <w:r>
              <w:rPr>
                <w:rFonts w:hint="eastAsia" w:ascii="宋体" w:hAnsi="宋体" w:cs="宋体"/>
                <w:color w:val="auto"/>
                <w:szCs w:val="21"/>
              </w:rPr>
              <w:t>2020年1月1日（含）至招标文件公示之日止成品检验报告：齐全的且检验合格的得6分，每少一项或者报告内检测项目未达以下要求的扣3分，扣完为止。</w:t>
            </w:r>
          </w:p>
          <w:p>
            <w:pPr>
              <w:autoSpaceDN w:val="0"/>
              <w:spacing w:line="360" w:lineRule="auto"/>
              <w:rPr>
                <w:rFonts w:ascii="宋体" w:hAnsi="宋体" w:cs="宋体"/>
                <w:color w:val="auto"/>
                <w:szCs w:val="21"/>
              </w:rPr>
            </w:pPr>
            <w:r>
              <w:rPr>
                <w:rFonts w:hint="eastAsia" w:ascii="宋体" w:hAnsi="宋体" w:cs="宋体"/>
                <w:color w:val="auto"/>
                <w:szCs w:val="21"/>
              </w:rPr>
              <w:t>（1）双层床：符合金属家具通用技术条件</w:t>
            </w:r>
            <w:r>
              <w:rPr>
                <w:rFonts w:hint="eastAsia" w:ascii="宋体" w:hAnsi="宋体" w:cs="宋体"/>
                <w:color w:val="auto"/>
                <w:szCs w:val="21"/>
                <w:lang w:eastAsia="zh-CN"/>
              </w:rPr>
              <w:t>检验依据，</w:t>
            </w:r>
            <w:r>
              <w:rPr>
                <w:rFonts w:hint="eastAsia" w:ascii="宋体" w:hAnsi="宋体" w:cs="宋体"/>
                <w:color w:val="auto"/>
                <w:szCs w:val="21"/>
              </w:rPr>
              <w:t>金属件外观性能要求：未见缺陷，木质件外观性能要求：未见缺陷，塑料件外观性能要求：未见缺陷，结构安全：未见缺陷，涂层中可溶性中金属：未检出，金属喷塑硬度≥5H，双层床安全栏板的静载荷试验：无损。</w:t>
            </w:r>
          </w:p>
          <w:p>
            <w:pPr>
              <w:autoSpaceDN w:val="0"/>
              <w:spacing w:line="360" w:lineRule="auto"/>
              <w:rPr>
                <w:rFonts w:ascii="宋体" w:hAnsi="宋体" w:cs="宋体"/>
                <w:color w:val="auto"/>
                <w:szCs w:val="21"/>
              </w:rPr>
            </w:pPr>
            <w:r>
              <w:rPr>
                <w:rFonts w:hint="eastAsia" w:ascii="宋体" w:hAnsi="宋体" w:cs="宋体"/>
                <w:color w:val="auto"/>
                <w:szCs w:val="21"/>
              </w:rPr>
              <w:t>（2）组合钢制衣柜：符合金属家具通用技术条件检验依据，邻边垂直度、翘曲度：检验合格，面板、正视面板件平整度≤0.15mm，所有分缝1.15mm，着地平稳性≤0.3mm，金属件外观性能要求：未见缺陷，结构安全：合格。</w:t>
            </w:r>
          </w:p>
          <w:p>
            <w:pPr>
              <w:autoSpaceDN w:val="0"/>
              <w:spacing w:line="360" w:lineRule="auto"/>
              <w:rPr>
                <w:rFonts w:ascii="宋体" w:hAnsi="宋体" w:cs="宋体"/>
                <w:szCs w:val="21"/>
              </w:rPr>
            </w:pPr>
            <w:r>
              <w:rPr>
                <w:rFonts w:hint="eastAsia" w:ascii="宋体" w:hAnsi="宋体" w:cs="宋体"/>
                <w:color w:val="auto"/>
                <w:szCs w:val="21"/>
              </w:rPr>
              <w:t>2.投标人具有：双层床、公</w:t>
            </w:r>
            <w:r>
              <w:rPr>
                <w:rFonts w:hint="eastAsia" w:ascii="宋体" w:hAnsi="宋体" w:cs="宋体"/>
                <w:szCs w:val="21"/>
              </w:rPr>
              <w:t>寓床、组合式钢制衣柜，通过CQTA质量技术中心的品质验证证书，每有一个产品通过验证的得1分，共计3分；（提供有效期内的CQTA品质验证证书复印件和CQTA中国品质验证网查询验证产品清单截图，并加盖投标公司公章，否则不得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ascii="宋体" w:hAnsi="宋体"/>
                <w:szCs w:val="21"/>
              </w:rPr>
            </w:pPr>
            <w:r>
              <w:rPr>
                <w:rFonts w:hint="eastAsia" w:ascii="宋体" w:hAnsi="宋体"/>
                <w:szCs w:val="21"/>
              </w:rPr>
              <w:t>质量环保及信誉</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eastAsia" w:ascii="宋体" w:hAnsi="宋体" w:cs="宋体"/>
                <w:szCs w:val="21"/>
              </w:rPr>
            </w:pPr>
          </w:p>
          <w:p>
            <w:pPr>
              <w:autoSpaceDN w:val="0"/>
              <w:spacing w:line="360" w:lineRule="auto"/>
              <w:rPr>
                <w:rFonts w:ascii="宋体" w:hAnsi="宋体" w:cs="宋体"/>
                <w:szCs w:val="21"/>
              </w:rPr>
            </w:pPr>
            <w:r>
              <w:rPr>
                <w:rFonts w:hint="eastAsia" w:ascii="宋体" w:hAnsi="宋体" w:cs="宋体"/>
                <w:szCs w:val="21"/>
              </w:rPr>
              <w:t>1.投标人具有有效期内中国环保产品认证证书CQC的得1.5分</w:t>
            </w:r>
            <w:r>
              <w:rPr>
                <w:rFonts w:hint="eastAsia" w:ascii="宋体" w:hAnsi="宋体" w:cs="宋体"/>
                <w:szCs w:val="21"/>
                <w:lang w:eastAsia="zh-CN"/>
              </w:rPr>
              <w:t>，</w:t>
            </w:r>
            <w:r>
              <w:rPr>
                <w:rFonts w:hint="eastAsia" w:ascii="宋体" w:hAnsi="宋体" w:cs="宋体"/>
                <w:szCs w:val="21"/>
              </w:rPr>
              <w:t>认证范围（至少包含但不限于）：金属公寓家具、木质公寓家具、钢制柜（包括架）；认证范围每少一项扣0.5分，扣完为止。</w:t>
            </w:r>
          </w:p>
          <w:p>
            <w:pPr>
              <w:autoSpaceDN w:val="0"/>
              <w:spacing w:line="360" w:lineRule="auto"/>
              <w:rPr>
                <w:rFonts w:ascii="宋体" w:hAnsi="宋体" w:cs="宋体"/>
                <w:color w:val="auto"/>
                <w:szCs w:val="21"/>
              </w:rPr>
            </w:pPr>
            <w:r>
              <w:rPr>
                <w:rFonts w:hint="eastAsia" w:ascii="宋体" w:hAnsi="宋体" w:cs="宋体"/>
                <w:szCs w:val="21"/>
              </w:rPr>
              <w:t>2.投标人具有有效期内的家具中有害物质限量认证证书得1.5分，认证范围（至少包含但不限于）：木质家具、金属家具、软体家具</w:t>
            </w:r>
            <w:r>
              <w:rPr>
                <w:rFonts w:hint="eastAsia" w:ascii="宋体" w:hAnsi="宋体" w:cs="宋体"/>
                <w:color w:val="auto"/>
                <w:szCs w:val="21"/>
              </w:rPr>
              <w:t>，认证范围每少一项扣0.5分，扣完为止。</w:t>
            </w:r>
          </w:p>
          <w:p>
            <w:pPr>
              <w:autoSpaceDN w:val="0"/>
              <w:spacing w:line="360" w:lineRule="auto"/>
              <w:rPr>
                <w:rFonts w:ascii="宋体" w:hAnsi="宋体" w:cs="宋体"/>
                <w:color w:val="auto"/>
                <w:szCs w:val="21"/>
              </w:rPr>
            </w:pPr>
            <w:r>
              <w:rPr>
                <w:rFonts w:hint="eastAsia" w:ascii="宋体" w:hAnsi="宋体" w:cs="宋体"/>
                <w:color w:val="auto"/>
                <w:szCs w:val="21"/>
              </w:rPr>
              <w:t>3.投标人具有有效期内的健康产品认证证书得1.5分，认证范围（至少包含但不限于）：铁床、公寓床、衣柜，认证范围每少一项扣0.5分，扣完为止。</w:t>
            </w:r>
          </w:p>
          <w:p>
            <w:pPr>
              <w:autoSpaceDN w:val="0"/>
              <w:spacing w:line="360" w:lineRule="auto"/>
              <w:rPr>
                <w:rFonts w:ascii="宋体" w:hAnsi="宋体" w:cs="宋体"/>
                <w:color w:val="auto"/>
                <w:szCs w:val="21"/>
              </w:rPr>
            </w:pPr>
            <w:r>
              <w:rPr>
                <w:rFonts w:hint="eastAsia" w:ascii="宋体" w:hAnsi="宋体" w:cs="宋体"/>
                <w:color w:val="auto"/>
                <w:szCs w:val="21"/>
              </w:rPr>
              <w:t>4.投标人具有有效期内的家具定制服务认证证书的得2分，认证范围（至少包含但不限于）：公寓床、衣柜、鞋柜、鞋架的家具定制服务，认证范围每少一项扣0.5分，扣完为止。</w:t>
            </w:r>
          </w:p>
          <w:p>
            <w:pPr>
              <w:autoSpaceDN w:val="0"/>
              <w:spacing w:line="360" w:lineRule="auto"/>
              <w:rPr>
                <w:rFonts w:ascii="宋体" w:hAnsi="宋体" w:cs="宋体"/>
                <w:color w:val="auto"/>
                <w:szCs w:val="21"/>
              </w:rPr>
            </w:pPr>
            <w:r>
              <w:rPr>
                <w:rFonts w:hint="eastAsia" w:ascii="宋体" w:hAnsi="宋体" w:cs="宋体"/>
                <w:color w:val="auto"/>
                <w:szCs w:val="21"/>
              </w:rPr>
              <w:t>5.投标人具</w:t>
            </w:r>
            <w:r>
              <w:rPr>
                <w:rFonts w:hint="eastAsia" w:ascii="宋体" w:hAnsi="宋体" w:cs="宋体"/>
                <w:color w:val="auto"/>
                <w:szCs w:val="21"/>
                <w:highlight w:val="none"/>
              </w:rPr>
              <w:t>有有效期内管理体系认证证书得2</w:t>
            </w:r>
            <w:r>
              <w:rPr>
                <w:rFonts w:hint="eastAsia" w:ascii="宋体" w:hAnsi="宋体" w:cs="宋体"/>
                <w:color w:val="auto"/>
                <w:szCs w:val="21"/>
              </w:rPr>
              <w:t>分，认证范围（至少包含但不限于）：公寓床、衣柜、鞋柜、鞋架的设计、生产、销售、售后服务及相关管理活动的合规管理，认证范围每少一项扣0.5分，扣完为止。</w:t>
            </w:r>
          </w:p>
          <w:p>
            <w:pPr>
              <w:autoSpaceDN w:val="0"/>
              <w:spacing w:line="360" w:lineRule="auto"/>
              <w:rPr>
                <w:rFonts w:ascii="宋体" w:hAnsi="宋体" w:cs="宋体"/>
                <w:color w:val="auto"/>
                <w:szCs w:val="21"/>
              </w:rPr>
            </w:pPr>
            <w:r>
              <w:rPr>
                <w:rFonts w:hint="eastAsia" w:ascii="宋体" w:hAnsi="宋体" w:cs="宋体"/>
                <w:color w:val="auto"/>
                <w:szCs w:val="21"/>
              </w:rPr>
              <w:t>6.投标人</w:t>
            </w:r>
            <w:r>
              <w:rPr>
                <w:rFonts w:hint="eastAsia" w:ascii="宋体" w:hAnsi="宋体" w:cs="宋体"/>
                <w:color w:val="auto"/>
                <w:szCs w:val="21"/>
                <w:highlight w:val="none"/>
              </w:rPr>
              <w:t>获得环境标志证书的得1.5分， 认证范围（至少包含但不限于）：木制家具（桌、柜、床、架），</w:t>
            </w:r>
            <w:r>
              <w:rPr>
                <w:rFonts w:hint="eastAsia" w:ascii="宋体" w:hAnsi="宋体" w:cs="宋体"/>
                <w:color w:val="auto"/>
                <w:szCs w:val="21"/>
              </w:rPr>
              <w:t>钢木家具（桌、椅、床、架），金属家具（架、椅、柜），认证范围每少一项扣0.5分，扣完为止。</w:t>
            </w:r>
          </w:p>
          <w:p>
            <w:pPr>
              <w:autoSpaceDN w:val="0"/>
              <w:spacing w:line="360" w:lineRule="auto"/>
              <w:rPr>
                <w:rFonts w:ascii="宋体" w:hAnsi="宋体" w:cs="宋体"/>
                <w:szCs w:val="21"/>
              </w:rPr>
            </w:pPr>
            <w:r>
              <w:rPr>
                <w:rFonts w:hint="eastAsia" w:ascii="宋体" w:hAnsi="宋体" w:cs="宋体"/>
                <w:szCs w:val="21"/>
              </w:rPr>
              <w:t>7.投标人具有有效期内的AAA级质量服务信誉证书得2分，并提供全国综合信用评估中心网站查询截图佐证。</w:t>
            </w:r>
          </w:p>
          <w:p>
            <w:pPr>
              <w:autoSpaceDN w:val="0"/>
              <w:spacing w:line="360" w:lineRule="auto"/>
              <w:rPr>
                <w:rFonts w:ascii="宋体" w:hAnsi="宋体" w:cs="宋体"/>
                <w:szCs w:val="21"/>
              </w:rPr>
            </w:pPr>
            <w:r>
              <w:rPr>
                <w:rFonts w:hint="eastAsia" w:ascii="宋体" w:hAnsi="宋体" w:cs="宋体"/>
                <w:szCs w:val="21"/>
              </w:rPr>
              <w:t>注：投标人根据上述内容提供认证/证书复印件盖单位公章。</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6</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5</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eastAsia" w:ascii="宋体" w:hAnsi="宋体" w:cs="宋体"/>
                <w:szCs w:val="21"/>
              </w:rPr>
            </w:pPr>
          </w:p>
          <w:p>
            <w:pPr>
              <w:autoSpaceDN w:val="0"/>
              <w:spacing w:line="360" w:lineRule="auto"/>
              <w:rPr>
                <w:rFonts w:ascii="宋体" w:hAnsi="宋体" w:cs="宋体"/>
                <w:szCs w:val="21"/>
              </w:rPr>
            </w:pPr>
            <w:r>
              <w:rPr>
                <w:rFonts w:hint="eastAsia" w:ascii="宋体" w:hAnsi="宋体" w:cs="宋体"/>
                <w:szCs w:val="21"/>
              </w:rPr>
              <w:t>投标人2019年1月1日以来具有类似公寓床项目业绩，每提供一个得0.5分，本项最高得5分。</w:t>
            </w:r>
          </w:p>
          <w:p>
            <w:pPr>
              <w:autoSpaceDN w:val="0"/>
              <w:spacing w:line="360" w:lineRule="auto"/>
              <w:rPr>
                <w:rFonts w:ascii="宋体" w:hAnsi="宋体" w:cs="宋体"/>
                <w:szCs w:val="21"/>
              </w:rPr>
            </w:pPr>
            <w:r>
              <w:rPr>
                <w:rFonts w:hint="eastAsia" w:ascii="宋体" w:hAnsi="宋体" w:cs="宋体"/>
                <w:szCs w:val="21"/>
              </w:rPr>
              <w:t>注：提供合同和中标（成交）通知书复印件并加盖投标公司公章，否则不得分。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ascii="宋体" w:hAnsi="宋体"/>
                <w:szCs w:val="21"/>
              </w:rPr>
            </w:pPr>
            <w:r>
              <w:rPr>
                <w:rFonts w:hint="eastAsia" w:ascii="宋体" w:hAnsi="宋体"/>
                <w:szCs w:val="21"/>
              </w:rPr>
              <w:t>7</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hint="eastAsia" w:ascii="宋体" w:hAnsi="宋体"/>
                <w:szCs w:val="21"/>
              </w:rPr>
            </w:pPr>
          </w:p>
          <w:p>
            <w:pPr>
              <w:autoSpaceDN w:val="0"/>
              <w:spacing w:line="360" w:lineRule="auto"/>
              <w:jc w:val="center"/>
              <w:rPr>
                <w:rFonts w:ascii="宋体" w:hAnsi="宋体"/>
                <w:szCs w:val="21"/>
              </w:rPr>
            </w:pPr>
            <w:r>
              <w:rPr>
                <w:rFonts w:hint="eastAsia" w:ascii="宋体" w:hAnsi="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p>
          <w:p>
            <w:pPr>
              <w:autoSpaceDN w:val="0"/>
              <w:spacing w:line="360" w:lineRule="auto"/>
              <w:jc w:val="center"/>
              <w:rPr>
                <w:rFonts w:ascii="宋体" w:hAnsi="宋体"/>
                <w:szCs w:val="21"/>
              </w:rPr>
            </w:pPr>
          </w:p>
          <w:p>
            <w:pPr>
              <w:autoSpaceDN w:val="0"/>
              <w:spacing w:line="360" w:lineRule="auto"/>
              <w:jc w:val="center"/>
              <w:rPr>
                <w:rFonts w:ascii="宋体" w:hAnsi="宋体"/>
                <w:szCs w:val="21"/>
              </w:rPr>
            </w:pPr>
          </w:p>
          <w:p>
            <w:pPr>
              <w:autoSpaceDN w:val="0"/>
              <w:spacing w:line="360" w:lineRule="auto"/>
              <w:jc w:val="center"/>
              <w:rPr>
                <w:rFonts w:ascii="宋体" w:hAnsi="宋体"/>
                <w:szCs w:val="21"/>
              </w:rPr>
            </w:pPr>
          </w:p>
          <w:p>
            <w:pPr>
              <w:autoSpaceDN w:val="0"/>
              <w:spacing w:line="360" w:lineRule="auto"/>
              <w:jc w:val="center"/>
              <w:rPr>
                <w:rFonts w:ascii="宋体" w:hAnsi="宋体"/>
                <w:szCs w:val="21"/>
              </w:rPr>
            </w:pPr>
            <w:r>
              <w:rPr>
                <w:rFonts w:ascii="宋体" w:hAnsi="宋体"/>
                <w:szCs w:val="21"/>
              </w:rPr>
              <w:t>12</w:t>
            </w:r>
            <w:r>
              <w:rPr>
                <w:rFonts w:hint="eastAsia" w:ascii="宋体" w:hAnsi="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hint="eastAsia" w:ascii="宋体" w:hAnsi="宋体" w:cs="宋体"/>
                <w:szCs w:val="21"/>
              </w:rPr>
            </w:pPr>
          </w:p>
          <w:p>
            <w:pPr>
              <w:autoSpaceDN w:val="0"/>
              <w:spacing w:line="360" w:lineRule="auto"/>
              <w:rPr>
                <w:rFonts w:ascii="宋体" w:hAnsi="宋体" w:cs="宋体"/>
                <w:szCs w:val="21"/>
              </w:rPr>
            </w:pPr>
            <w:r>
              <w:rPr>
                <w:rFonts w:hint="eastAsia" w:ascii="宋体" w:hAnsi="宋体" w:cs="宋体"/>
                <w:szCs w:val="21"/>
              </w:rPr>
              <w:t>1.根据投标人提供的售后服务方案，包括售后服务人员配置和售后服务点的设置、响应时间、培训方案、质量保证范围，售后服务方案齐全，符合实际及采购人对本项目管控要求的得2分，每有一项缺失或不完整或不具有针对性及实际操作性的扣0.5分，扣完为止。</w:t>
            </w:r>
          </w:p>
          <w:p>
            <w:pPr>
              <w:autoSpaceDN w:val="0"/>
              <w:spacing w:line="360" w:lineRule="auto"/>
              <w:rPr>
                <w:rFonts w:ascii="宋体" w:hAnsi="宋体" w:cs="宋体"/>
                <w:szCs w:val="21"/>
              </w:rPr>
            </w:pPr>
            <w:r>
              <w:rPr>
                <w:rFonts w:hint="eastAsia" w:ascii="宋体" w:hAnsi="宋体" w:cs="宋体"/>
                <w:szCs w:val="21"/>
              </w:rPr>
              <w:t>2.投</w:t>
            </w:r>
            <w:r>
              <w:rPr>
                <w:rFonts w:hint="eastAsia" w:ascii="宋体" w:hAnsi="宋体" w:cs="宋体"/>
                <w:color w:val="auto"/>
                <w:szCs w:val="21"/>
              </w:rPr>
              <w:t>标人</w:t>
            </w:r>
            <w:r>
              <w:rPr>
                <w:rFonts w:hint="eastAsia" w:ascii="宋体" w:hAnsi="宋体" w:cs="宋体"/>
                <w:color w:val="auto"/>
                <w:szCs w:val="21"/>
                <w:highlight w:val="none"/>
              </w:rPr>
              <w:t>具有商品售后服务评价体系认证（</w:t>
            </w:r>
            <w:r>
              <w:rPr>
                <w:rFonts w:hint="eastAsia" w:ascii="宋体" w:hAnsi="宋体" w:cs="宋体"/>
                <w:szCs w:val="21"/>
                <w:highlight w:val="none"/>
              </w:rPr>
              <w:t>五星级）的得5分，认证范围包含但不限于：双层床、公</w:t>
            </w:r>
            <w:r>
              <w:rPr>
                <w:rFonts w:hint="eastAsia" w:ascii="宋体" w:hAnsi="宋体" w:cs="宋体"/>
                <w:szCs w:val="21"/>
              </w:rPr>
              <w:t>寓床、衣柜、鞋柜、鞋架，以上有关的技术支持、配送安装、维修服务、投诉处理并配置售后服务高级管理师认证，每少一项扣1分，扣完为止。</w:t>
            </w:r>
          </w:p>
          <w:p>
            <w:pPr>
              <w:autoSpaceDN w:val="0"/>
              <w:spacing w:line="360" w:lineRule="auto"/>
              <w:rPr>
                <w:rFonts w:ascii="宋体" w:hAnsi="宋体" w:cs="宋体"/>
                <w:szCs w:val="21"/>
              </w:rPr>
            </w:pPr>
            <w:r>
              <w:rPr>
                <w:rFonts w:hint="eastAsia" w:ascii="宋体" w:hAnsi="宋体" w:cs="宋体"/>
                <w:szCs w:val="21"/>
              </w:rPr>
              <w:t>3.具</w:t>
            </w:r>
            <w:r>
              <w:rPr>
                <w:rFonts w:hint="eastAsia" w:ascii="宋体" w:hAnsi="宋体" w:cs="宋体"/>
                <w:szCs w:val="21"/>
                <w:highlight w:val="none"/>
              </w:rPr>
              <w:t>有售后服务体系完善程度认证（七星</w:t>
            </w:r>
            <w:r>
              <w:rPr>
                <w:rFonts w:hint="eastAsia" w:ascii="宋体" w:hAnsi="宋体" w:cs="宋体"/>
                <w:szCs w:val="21"/>
              </w:rPr>
              <w:t>级）的得5分，认证范围包含但不限于：双层床、公寓床、衣柜、鞋柜、鞋架，以上有关的售后服务，并配置售后服务管理师，每少一项扣1分，扣完为止。</w:t>
            </w:r>
          </w:p>
          <w:p>
            <w:pPr>
              <w:autoSpaceDN w:val="0"/>
              <w:spacing w:line="360" w:lineRule="auto"/>
              <w:rPr>
                <w:rFonts w:ascii="宋体" w:hAnsi="宋体" w:cs="宋体"/>
                <w:szCs w:val="21"/>
              </w:rPr>
            </w:pPr>
            <w:r>
              <w:rPr>
                <w:rFonts w:hint="eastAsia" w:ascii="宋体" w:hAnsi="宋体" w:cs="宋体"/>
                <w:szCs w:val="21"/>
              </w:rPr>
              <w:t>注：须提供有效期内的认证证书复印件和全国认证认可信息公共服务平台查询截图，并盖投标公司公章，否则不得分。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ascii="宋体" w:hAnsi="宋体" w:cs="宋体"/>
                <w:szCs w:val="21"/>
              </w:rPr>
            </w:pPr>
            <w:r>
              <w:rPr>
                <w:rFonts w:hint="eastAsia" w:ascii="宋体" w:hAnsi="宋体" w:cs="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ascii="宋体" w:hAnsi="宋体"/>
                <w:szCs w:val="21"/>
              </w:rPr>
              <w:t>8</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节能、环境标志、无线局域网产品</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color w:val="auto"/>
                <w:szCs w:val="21"/>
                <w:lang w:val="en-US" w:eastAsia="zh-CN"/>
              </w:rPr>
              <w:t>2</w:t>
            </w:r>
            <w:r>
              <w:rPr>
                <w:rFonts w:hint="eastAsia" w:ascii="宋体" w:hAnsi="宋体"/>
                <w:color w:val="auto"/>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hint="eastAsia" w:ascii="宋体" w:hAnsi="宋体"/>
                <w:szCs w:val="21"/>
              </w:rPr>
            </w:pPr>
          </w:p>
          <w:p>
            <w:pPr>
              <w:autoSpaceDN w:val="0"/>
              <w:spacing w:line="360" w:lineRule="auto"/>
              <w:rPr>
                <w:rFonts w:ascii="宋体" w:hAnsi="宋体"/>
                <w:szCs w:val="21"/>
              </w:rPr>
            </w:pPr>
            <w:r>
              <w:rPr>
                <w:rFonts w:hint="eastAsia" w:ascii="宋体" w:hAnsi="宋体"/>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hint="eastAsia" w:ascii="宋体" w:hAnsi="宋体"/>
                <w:szCs w:val="21"/>
                <w:lang w:val="en-US" w:eastAsia="zh-CN"/>
              </w:rPr>
              <w:t>2</w:t>
            </w:r>
            <w:r>
              <w:rPr>
                <w:rFonts w:hint="eastAsia" w:ascii="宋体" w:hAnsi="宋体"/>
                <w:szCs w:val="21"/>
              </w:rPr>
              <w:t>分。</w:t>
            </w:r>
          </w:p>
          <w:p>
            <w:pPr>
              <w:autoSpaceDN w:val="0"/>
              <w:spacing w:line="360" w:lineRule="auto"/>
              <w:rPr>
                <w:rFonts w:ascii="宋体" w:hAnsi="宋体"/>
                <w:szCs w:val="21"/>
              </w:rPr>
            </w:pPr>
            <w:r>
              <w:rPr>
                <w:rFonts w:hint="eastAsia" w:ascii="宋体" w:hAnsi="宋体"/>
                <w:szCs w:val="21"/>
              </w:rPr>
              <w:t>注：</w:t>
            </w:r>
          </w:p>
          <w:p>
            <w:pPr>
              <w:autoSpaceDN w:val="0"/>
              <w:spacing w:line="360" w:lineRule="auto"/>
              <w:rPr>
                <w:rFonts w:ascii="宋体" w:hAnsi="宋体"/>
                <w:szCs w:val="21"/>
              </w:rPr>
            </w:pPr>
            <w:r>
              <w:rPr>
                <w:rFonts w:hint="eastAsia" w:ascii="宋体" w:hAnsi="宋体"/>
                <w:szCs w:val="21"/>
              </w:rPr>
              <w:t>1、可重复计分；</w:t>
            </w:r>
          </w:p>
          <w:p>
            <w:pPr>
              <w:autoSpaceDN w:val="0"/>
              <w:spacing w:line="360" w:lineRule="auto"/>
              <w:rPr>
                <w:rFonts w:ascii="宋体" w:hAnsi="宋体"/>
                <w:szCs w:val="21"/>
              </w:rPr>
            </w:pPr>
            <w:r>
              <w:rPr>
                <w:rFonts w:hint="eastAsia" w:ascii="宋体" w:hAnsi="宋体"/>
                <w:szCs w:val="21"/>
              </w:rPr>
              <w:t>2、本项目采购的产品中属于节能产品或环境标志产品政府采购品目清单中强制采购范围的，不属于本项评分范围。</w:t>
            </w:r>
          </w:p>
          <w:p>
            <w:pPr>
              <w:autoSpaceDN w:val="0"/>
              <w:spacing w:line="360" w:lineRule="auto"/>
              <w:rPr>
                <w:rFonts w:ascii="宋体" w:hAnsi="宋体"/>
                <w:szCs w:val="21"/>
              </w:rPr>
            </w:pPr>
            <w:r>
              <w:rPr>
                <w:rFonts w:hint="eastAsia" w:ascii="宋体" w:hAnsi="宋体"/>
                <w:szCs w:val="21"/>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autoSpaceDN w:val="0"/>
              <w:spacing w:line="360" w:lineRule="auto"/>
              <w:rPr>
                <w:rFonts w:ascii="宋体" w:hAnsi="宋体"/>
                <w:bCs/>
                <w:szCs w:val="21"/>
              </w:rPr>
            </w:pPr>
            <w:r>
              <w:rPr>
                <w:rFonts w:hint="eastAsia" w:ascii="宋体" w:hAnsi="宋体"/>
                <w:bCs/>
                <w:szCs w:val="21"/>
              </w:rPr>
              <w:t>4、</w:t>
            </w:r>
            <w:r>
              <w:rPr>
                <w:rFonts w:hint="eastAsia" w:ascii="宋体" w:hAnsi="宋体"/>
                <w:szCs w:val="21"/>
              </w:rPr>
              <w:t>投标人所投产品</w:t>
            </w:r>
            <w:r>
              <w:rPr>
                <w:rFonts w:hint="eastAsia" w:ascii="宋体" w:hAnsi="宋体"/>
                <w:bCs/>
                <w:szCs w:val="21"/>
              </w:rPr>
              <w:t>属于优先采购范围内的无线局域网产品的</w:t>
            </w:r>
            <w:r>
              <w:rPr>
                <w:rFonts w:hint="eastAsia" w:ascii="宋体" w:hAnsi="宋体"/>
                <w:szCs w:val="21"/>
              </w:rPr>
              <w:t>，</w:t>
            </w:r>
            <w:r>
              <w:rPr>
                <w:rFonts w:hint="eastAsia" w:ascii="宋体" w:hAnsi="宋体"/>
                <w:bCs/>
                <w:szCs w:val="21"/>
              </w:rPr>
              <w:t>需提供《中国政府采购网》公布的</w:t>
            </w:r>
            <w:r>
              <w:rPr>
                <w:rFonts w:hint="eastAsia" w:ascii="宋体" w:hAnsi="宋体"/>
                <w:szCs w:val="21"/>
              </w:rPr>
              <w:t>无线局域网产品</w:t>
            </w:r>
            <w:r>
              <w:rPr>
                <w:rFonts w:hint="eastAsia" w:ascii="宋体" w:hAnsi="宋体"/>
                <w:bCs/>
                <w:szCs w:val="21"/>
              </w:rPr>
              <w:t>政府采购清单封面及对应页并加盖供应商单位公章（鲜章）。</w:t>
            </w:r>
          </w:p>
          <w:p>
            <w:pPr>
              <w:autoSpaceDN w:val="0"/>
              <w:spacing w:line="360" w:lineRule="auto"/>
              <w:rPr>
                <w:rFonts w:ascii="宋体" w:hAnsi="宋体"/>
                <w:bCs/>
                <w:szCs w:val="21"/>
              </w:rPr>
            </w:pPr>
            <w:r>
              <w:rPr>
                <w:rFonts w:hint="eastAsia" w:ascii="宋体" w:hAnsi="宋体"/>
                <w:bCs/>
                <w:szCs w:val="21"/>
              </w:rPr>
              <w:t>5、如涉及招标文件其他部分对节能、环境标志、无线局域网产品相关证书有专门要求的，此处不再重复计分。</w:t>
            </w:r>
          </w:p>
          <w:p>
            <w:pPr>
              <w:autoSpaceDN w:val="0"/>
              <w:spacing w:line="360" w:lineRule="auto"/>
              <w:rPr>
                <w:rFonts w:ascii="宋体" w:hAnsi="宋体"/>
                <w:bCs/>
                <w:szCs w:val="21"/>
              </w:rPr>
            </w:pPr>
            <w:r>
              <w:rPr>
                <w:rFonts w:hint="eastAsia" w:ascii="宋体" w:hAnsi="宋体"/>
                <w:bCs/>
                <w:szCs w:val="21"/>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9</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扶持不发达地区和少数民族地区</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szCs w:val="21"/>
              </w:rPr>
            </w:pPr>
            <w:r>
              <w:rPr>
                <w:rFonts w:hint="eastAsia" w:ascii="宋体" w:hAnsi="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szCs w:val="21"/>
              </w:rPr>
            </w:pPr>
            <w:r>
              <w:rPr>
                <w:rFonts w:hint="eastAsia" w:ascii="宋体" w:hAnsi="宋体"/>
                <w:szCs w:val="21"/>
              </w:rPr>
              <w:t>投标人为不发达地区或少数民族地区企业的得1分。</w:t>
            </w:r>
          </w:p>
          <w:p>
            <w:pPr>
              <w:autoSpaceDN w:val="0"/>
              <w:spacing w:line="360" w:lineRule="auto"/>
              <w:rPr>
                <w:rFonts w:ascii="宋体" w:hAnsi="宋体"/>
                <w:szCs w:val="21"/>
              </w:rPr>
            </w:pPr>
            <w:r>
              <w:rPr>
                <w:rFonts w:hint="eastAsia" w:ascii="宋体" w:hAnsi="宋体"/>
                <w:szCs w:val="21"/>
              </w:rPr>
              <w:t>注：提供不发达地区企业的相关证明材料或投标人注册地为少数民族地区。</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szCs w:val="21"/>
              </w:rPr>
            </w:pPr>
            <w:r>
              <w:rPr>
                <w:rFonts w:hint="eastAsia" w:ascii="宋体" w:hAnsi="宋体"/>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bCs/>
                <w:szCs w:val="21"/>
              </w:rPr>
            </w:pPr>
            <w:r>
              <w:rPr>
                <w:rFonts w:hint="eastAsia" w:ascii="宋体" w:hAnsi="宋体"/>
                <w:b/>
                <w:bCs/>
              </w:rPr>
              <w:t>注：评标委员会在评标过程中计算得分分数时，如涉及小数的，四舍五入后保留小数点后两位。</w:t>
            </w:r>
          </w:p>
        </w:tc>
      </w:tr>
    </w:tbl>
    <w:p>
      <w:pPr>
        <w:pStyle w:val="2"/>
      </w:pPr>
    </w:p>
    <w:p>
      <w:pPr>
        <w:ind w:firstLine="560" w:firstLineChars="200"/>
        <w:rPr>
          <w:rFonts w:hint="eastAsia" w:ascii="宋体" w:hAnsi="宋体"/>
          <w:sz w:val="28"/>
        </w:rPr>
      </w:pPr>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6" w:name="_Toc28660"/>
      <w:r>
        <w:rPr>
          <w:rFonts w:hint="eastAsia" w:ascii="宋体" w:hAnsi="宋体"/>
          <w:b/>
          <w:bCs/>
          <w:sz w:val="28"/>
          <w:szCs w:val="28"/>
        </w:rPr>
        <w:t>废标</w:t>
      </w:r>
      <w:bookmarkEnd w:id="166"/>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7" w:name="_Toc29256"/>
      <w:r>
        <w:rPr>
          <w:rFonts w:hint="eastAsia" w:ascii="宋体" w:hAnsi="宋体"/>
          <w:b/>
          <w:bCs/>
          <w:sz w:val="28"/>
          <w:szCs w:val="28"/>
        </w:rPr>
        <w:t>定标</w:t>
      </w:r>
      <w:bookmarkEnd w:id="167"/>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区公资交易中心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区公资交易中心</w:t>
      </w:r>
      <w:r>
        <w:rPr>
          <w:rFonts w:hint="eastAsia" w:ascii="宋体" w:hAnsi="宋体" w:cs="Helvetica"/>
          <w:sz w:val="28"/>
          <w:szCs w:val="28"/>
        </w:rPr>
        <w:t>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区公资交易中心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8" w:name="_Toc22528"/>
      <w:r>
        <w:rPr>
          <w:rFonts w:hint="eastAsia" w:ascii="宋体" w:hAnsi="宋体"/>
          <w:b/>
          <w:bCs/>
          <w:sz w:val="28"/>
          <w:szCs w:val="28"/>
        </w:rPr>
        <w:t>评标专家在政府采购活动中承担以下义务</w:t>
      </w:r>
      <w:bookmarkEnd w:id="168"/>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区公资交易中心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区公资交易中心</w:t>
      </w:r>
      <w:r>
        <w:rPr>
          <w:rFonts w:hint="eastAsia" w:ascii="宋体" w:hAnsi="宋体"/>
          <w:sz w:val="28"/>
          <w:szCs w:val="28"/>
        </w:rPr>
        <w:t>答复投标人的询问、质疑，配合财政部门的投诉处理工作等事宜。</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9" w:name="_Toc29169"/>
      <w:r>
        <w:rPr>
          <w:rFonts w:hint="eastAsia" w:ascii="宋体" w:hAnsi="宋体"/>
          <w:b/>
          <w:bCs/>
          <w:sz w:val="28"/>
          <w:szCs w:val="28"/>
        </w:rPr>
        <w:t>评标委员会及其成员不得有下列行为</w:t>
      </w:r>
      <w:bookmarkEnd w:id="169"/>
    </w:p>
    <w:p>
      <w:pPr>
        <w:numPr>
          <w:ilvl w:val="0"/>
          <w:numId w:val="48"/>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0" w:name="_Toc20293"/>
      <w:r>
        <w:rPr>
          <w:rFonts w:hint="eastAsia" w:ascii="宋体" w:hAnsi="宋体"/>
          <w:b/>
          <w:bCs/>
          <w:sz w:val="28"/>
          <w:szCs w:val="28"/>
        </w:rPr>
        <w:t>评审专家在政府采购活动中应当遵守以下工作纪律</w:t>
      </w:r>
      <w:bookmarkEnd w:id="170"/>
    </w:p>
    <w:p>
      <w:pPr>
        <w:numPr>
          <w:ilvl w:val="0"/>
          <w:numId w:val="49"/>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区公资交易中心</w:t>
      </w:r>
      <w:r>
        <w:rPr>
          <w:rFonts w:hint="eastAsia" w:ascii="宋体" w:hAnsi="宋体"/>
          <w:sz w:val="28"/>
          <w:szCs w:val="28"/>
        </w:rPr>
        <w:t>，不得私自转托他人。</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区公资交易中心</w:t>
      </w:r>
      <w:r>
        <w:rPr>
          <w:rFonts w:hint="eastAsia" w:ascii="宋体" w:hAnsi="宋体"/>
          <w:sz w:val="28"/>
          <w:szCs w:val="28"/>
        </w:rPr>
        <w:t>也可要求该评审专家回避。</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区公资交易中心</w:t>
      </w:r>
      <w:r>
        <w:rPr>
          <w:rFonts w:hint="eastAsia" w:ascii="宋体" w:hAnsi="宋体"/>
          <w:sz w:val="28"/>
          <w:szCs w:val="28"/>
        </w:rPr>
        <w:t>的现场秩序管理，接受评标现场监督人员的合法监督。</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9"/>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numPr>
          <w:ilvl w:val="0"/>
          <w:numId w:val="0"/>
        </w:numPr>
        <w:spacing w:before="340" w:after="330" w:line="400" w:lineRule="exact"/>
        <w:jc w:val="both"/>
        <w:outlineLvl w:val="0"/>
        <w:rPr>
          <w:rFonts w:ascii="宋体" w:hAnsi="宋体"/>
          <w:b/>
          <w:bCs/>
          <w:spacing w:val="-20"/>
          <w:kern w:val="44"/>
          <w:szCs w:val="32"/>
        </w:rPr>
        <w:sectPr>
          <w:pgSz w:w="12240" w:h="15840"/>
          <w:pgMar w:top="1440" w:right="1800" w:bottom="1440" w:left="1800" w:header="708" w:footer="708" w:gutter="0"/>
          <w:cols w:space="708" w:num="1"/>
          <w:docGrid w:linePitch="360" w:charSpace="0"/>
        </w:sectPr>
      </w:pPr>
    </w:p>
    <w:p>
      <w:pPr>
        <w:keepNext/>
        <w:keepLines/>
        <w:numPr>
          <w:ilvl w:val="0"/>
          <w:numId w:val="5"/>
        </w:numPr>
        <w:spacing w:before="340" w:after="330" w:line="400" w:lineRule="exact"/>
        <w:jc w:val="center"/>
        <w:outlineLvl w:val="0"/>
        <w:rPr>
          <w:rFonts w:ascii="宋体" w:hAnsi="宋体"/>
          <w:b/>
          <w:bCs/>
          <w:spacing w:val="-20"/>
          <w:kern w:val="44"/>
          <w:szCs w:val="32"/>
        </w:rPr>
      </w:pPr>
      <w:bookmarkStart w:id="171" w:name="_Toc20611"/>
      <w:r>
        <w:rPr>
          <w:rFonts w:hint="eastAsia" w:ascii="宋体" w:hAnsi="宋体"/>
          <w:b/>
          <w:bCs/>
          <w:spacing w:val="-20"/>
          <w:kern w:val="44"/>
          <w:sz w:val="32"/>
          <w:szCs w:val="32"/>
        </w:rPr>
        <w:t>拟签订合同</w:t>
      </w:r>
      <w:bookmarkEnd w:id="0"/>
      <w:bookmarkEnd w:id="1"/>
      <w:bookmarkEnd w:id="2"/>
      <w:bookmarkEnd w:id="3"/>
      <w:bookmarkStart w:id="172" w:name="_Toc277152520"/>
      <w:bookmarkEnd w:id="172"/>
      <w:bookmarkStart w:id="173" w:name="_Toc299975364"/>
      <w:bookmarkEnd w:id="173"/>
      <w:bookmarkStart w:id="174" w:name="_Toc277152522"/>
      <w:bookmarkEnd w:id="174"/>
      <w:bookmarkStart w:id="175" w:name="_Toc316475667"/>
      <w:bookmarkEnd w:id="175"/>
      <w:bookmarkStart w:id="176" w:name="_Toc299975392"/>
      <w:bookmarkEnd w:id="176"/>
      <w:bookmarkStart w:id="177" w:name="_Toc316475677"/>
      <w:bookmarkEnd w:id="177"/>
      <w:bookmarkStart w:id="178" w:name="_Toc316475674"/>
      <w:bookmarkEnd w:id="178"/>
      <w:bookmarkStart w:id="179" w:name="_Toc277152521"/>
      <w:bookmarkEnd w:id="179"/>
      <w:bookmarkStart w:id="180" w:name="_Toc316475671"/>
      <w:bookmarkEnd w:id="180"/>
      <w:bookmarkStart w:id="181" w:name="_Toc214858832"/>
      <w:bookmarkEnd w:id="181"/>
      <w:bookmarkStart w:id="182" w:name="_Toc316475752"/>
      <w:bookmarkEnd w:id="182"/>
      <w:bookmarkStart w:id="183" w:name="_Toc277152523"/>
      <w:bookmarkEnd w:id="183"/>
      <w:bookmarkStart w:id="184" w:name="_Toc316475755"/>
      <w:bookmarkEnd w:id="184"/>
      <w:bookmarkStart w:id="185" w:name="_Toc316475754"/>
      <w:bookmarkEnd w:id="185"/>
      <w:bookmarkStart w:id="186" w:name="_Toc316475668"/>
      <w:bookmarkEnd w:id="186"/>
      <w:bookmarkStart w:id="187" w:name="_Toc316475751"/>
      <w:bookmarkEnd w:id="187"/>
      <w:bookmarkStart w:id="188" w:name="_Toc316475763"/>
      <w:bookmarkEnd w:id="188"/>
      <w:bookmarkStart w:id="189" w:name="_Toc316475665"/>
      <w:bookmarkEnd w:id="189"/>
      <w:bookmarkStart w:id="190" w:name="_Toc316475664"/>
      <w:bookmarkEnd w:id="190"/>
      <w:bookmarkStart w:id="191" w:name="_Toc316475666"/>
      <w:bookmarkEnd w:id="191"/>
      <w:bookmarkStart w:id="192" w:name="_Toc316475675"/>
      <w:bookmarkEnd w:id="192"/>
      <w:bookmarkStart w:id="193" w:name="_Toc316475676"/>
      <w:bookmarkEnd w:id="193"/>
      <w:bookmarkStart w:id="194" w:name="_Toc316475759"/>
      <w:bookmarkEnd w:id="194"/>
      <w:bookmarkStart w:id="195" w:name="_Toc316475756"/>
      <w:bookmarkEnd w:id="195"/>
      <w:bookmarkStart w:id="196" w:name="_Toc316475757"/>
      <w:bookmarkEnd w:id="196"/>
      <w:bookmarkStart w:id="197" w:name="_Toc316475672"/>
      <w:bookmarkEnd w:id="197"/>
      <w:bookmarkStart w:id="198" w:name="_Toc316475761"/>
      <w:bookmarkEnd w:id="198"/>
      <w:bookmarkStart w:id="199" w:name="_Toc316475673"/>
      <w:bookmarkEnd w:id="199"/>
      <w:bookmarkStart w:id="200" w:name="_Toc316475762"/>
      <w:bookmarkEnd w:id="200"/>
      <w:bookmarkStart w:id="201" w:name="_Toc316475760"/>
      <w:bookmarkEnd w:id="201"/>
      <w:bookmarkStart w:id="202" w:name="_Toc316475758"/>
      <w:bookmarkEnd w:id="202"/>
      <w:bookmarkStart w:id="203" w:name="_Toc316475764"/>
      <w:bookmarkEnd w:id="203"/>
      <w:bookmarkStart w:id="204" w:name="_Toc316475670"/>
      <w:bookmarkEnd w:id="204"/>
      <w:bookmarkStart w:id="205" w:name="_Toc316475669"/>
      <w:bookmarkEnd w:id="205"/>
      <w:bookmarkStart w:id="206" w:name="_Toc316475753"/>
      <w:bookmarkEnd w:id="206"/>
      <w:bookmarkStart w:id="207" w:name="_Toc8573798"/>
      <w:bookmarkStart w:id="208" w:name="_Toc217446108"/>
      <w:bookmarkStart w:id="209" w:name="_Toc34729074"/>
      <w:r>
        <w:rPr>
          <w:rFonts w:hint="eastAsia" w:ascii="宋体" w:hAnsi="宋体"/>
          <w:b/>
          <w:bCs/>
          <w:spacing w:val="-20"/>
          <w:kern w:val="44"/>
          <w:sz w:val="32"/>
          <w:szCs w:val="32"/>
        </w:rPr>
        <w:t>文本</w:t>
      </w:r>
      <w:bookmarkEnd w:id="171"/>
      <w:bookmarkEnd w:id="207"/>
      <w:bookmarkEnd w:id="208"/>
      <w:bookmarkEnd w:id="209"/>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0" w:name="_Toc232492934"/>
      <w:bookmarkEnd w:id="210"/>
      <w:bookmarkStart w:id="211" w:name="_Toc251768868"/>
      <w:bookmarkEnd w:id="211"/>
      <w:bookmarkStart w:id="212" w:name="_Toc237145412"/>
      <w:bookmarkEnd w:id="212"/>
      <w:bookmarkStart w:id="213" w:name="_Toc212019600"/>
      <w:bookmarkEnd w:id="213"/>
      <w:bookmarkStart w:id="214" w:name="_Toc211854455"/>
      <w:bookmarkEnd w:id="214"/>
      <w:bookmarkStart w:id="215" w:name="_Toc247334847"/>
      <w:bookmarkEnd w:id="215"/>
      <w:bookmarkStart w:id="216" w:name="_Toc225244858"/>
      <w:bookmarkEnd w:id="216"/>
      <w:bookmarkStart w:id="217" w:name="_Toc211911354"/>
      <w:bookmarkEnd w:id="217"/>
      <w:bookmarkStart w:id="218" w:name="_Toc225654650"/>
      <w:bookmarkEnd w:id="218"/>
      <w:bookmarkStart w:id="219" w:name="_Toc286993793"/>
      <w:bookmarkEnd w:id="219"/>
      <w:bookmarkStart w:id="220" w:name="_Toc239233920"/>
      <w:bookmarkEnd w:id="220"/>
      <w:bookmarkStart w:id="221" w:name="_Toc282696231"/>
      <w:bookmarkEnd w:id="221"/>
      <w:bookmarkStart w:id="222" w:name="_Toc185395255"/>
      <w:bookmarkEnd w:id="222"/>
      <w:bookmarkStart w:id="223" w:name="_Toc283019219"/>
      <w:bookmarkEnd w:id="223"/>
      <w:bookmarkStart w:id="224" w:name="_Toc238984981"/>
      <w:bookmarkEnd w:id="224"/>
      <w:bookmarkStart w:id="225" w:name="_Toc225670757"/>
      <w:bookmarkEnd w:id="225"/>
      <w:bookmarkStart w:id="226" w:name="_Toc239568424"/>
      <w:bookmarkEnd w:id="226"/>
      <w:bookmarkStart w:id="227" w:name="_Toc241833909"/>
      <w:r>
        <w:rPr>
          <w:rFonts w:hint="eastAsia" w:ascii="宋体" w:hAnsi="宋体"/>
          <w:sz w:val="24"/>
          <w:szCs w:val="24"/>
        </w:rPr>
        <w:t>合同编号：</w:t>
      </w:r>
      <w:bookmarkEnd w:id="227"/>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8" w:name="_Toc217446107"/>
      <w:bookmarkEnd w:id="228"/>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420"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29" w:name="_Toc217446109"/>
      <w:bookmarkEnd w:id="229"/>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0" w:name="_Toc217446110"/>
      <w:bookmarkEnd w:id="230"/>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1" w:name="_Toc217446111"/>
      <w:bookmarkEnd w:id="231"/>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2" w:name="_Toc217446112"/>
      <w:bookmarkEnd w:id="232"/>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3" w:name="_Toc217446113"/>
      <w:bookmarkEnd w:id="233"/>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4" w:name="_Toc217446114"/>
      <w:bookmarkEnd w:id="234"/>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5" w:name="_Toc217446115"/>
      <w:bookmarkEnd w:id="235"/>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6">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0">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3">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7">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2974F9"/>
    <w:rsid w:val="01DB16B3"/>
    <w:rsid w:val="025A1558"/>
    <w:rsid w:val="02D730E0"/>
    <w:rsid w:val="02EF5314"/>
    <w:rsid w:val="063E3C8F"/>
    <w:rsid w:val="085C47AA"/>
    <w:rsid w:val="090617CA"/>
    <w:rsid w:val="09BB458B"/>
    <w:rsid w:val="0A3D6332"/>
    <w:rsid w:val="0CC17B32"/>
    <w:rsid w:val="0D790042"/>
    <w:rsid w:val="0D8722BC"/>
    <w:rsid w:val="0E794CFD"/>
    <w:rsid w:val="0EF06871"/>
    <w:rsid w:val="0F61448E"/>
    <w:rsid w:val="0F725B2A"/>
    <w:rsid w:val="11E3661B"/>
    <w:rsid w:val="128368DE"/>
    <w:rsid w:val="12DB14CE"/>
    <w:rsid w:val="148804D9"/>
    <w:rsid w:val="1A326360"/>
    <w:rsid w:val="1AF82E28"/>
    <w:rsid w:val="1B335CB6"/>
    <w:rsid w:val="1C7E22CE"/>
    <w:rsid w:val="1D257E50"/>
    <w:rsid w:val="1D3800E5"/>
    <w:rsid w:val="1D452F25"/>
    <w:rsid w:val="1DB43E63"/>
    <w:rsid w:val="1F9832F2"/>
    <w:rsid w:val="1FE01983"/>
    <w:rsid w:val="20044367"/>
    <w:rsid w:val="200E353D"/>
    <w:rsid w:val="20364BEF"/>
    <w:rsid w:val="20793F81"/>
    <w:rsid w:val="20E30BCC"/>
    <w:rsid w:val="20E64162"/>
    <w:rsid w:val="213C2C2B"/>
    <w:rsid w:val="22252C89"/>
    <w:rsid w:val="22DA3E21"/>
    <w:rsid w:val="23640A45"/>
    <w:rsid w:val="24DB3D91"/>
    <w:rsid w:val="25091FB5"/>
    <w:rsid w:val="256A42FE"/>
    <w:rsid w:val="25C83A15"/>
    <w:rsid w:val="260540C8"/>
    <w:rsid w:val="26197ACE"/>
    <w:rsid w:val="28181BD6"/>
    <w:rsid w:val="290736F4"/>
    <w:rsid w:val="29721EDE"/>
    <w:rsid w:val="298D3E05"/>
    <w:rsid w:val="2A473FA1"/>
    <w:rsid w:val="2BF9401E"/>
    <w:rsid w:val="2C5059A1"/>
    <w:rsid w:val="2D453A5B"/>
    <w:rsid w:val="303731CD"/>
    <w:rsid w:val="30FA0B7F"/>
    <w:rsid w:val="31C14A77"/>
    <w:rsid w:val="33A55E69"/>
    <w:rsid w:val="366A6F3E"/>
    <w:rsid w:val="39203A30"/>
    <w:rsid w:val="397A571B"/>
    <w:rsid w:val="39AF0741"/>
    <w:rsid w:val="39C70DBF"/>
    <w:rsid w:val="39D62B89"/>
    <w:rsid w:val="3B61768E"/>
    <w:rsid w:val="3B84694D"/>
    <w:rsid w:val="3C8612AC"/>
    <w:rsid w:val="3E0969FA"/>
    <w:rsid w:val="3E851BB1"/>
    <w:rsid w:val="3EDD2583"/>
    <w:rsid w:val="3F5615C4"/>
    <w:rsid w:val="3F764401"/>
    <w:rsid w:val="402A60BA"/>
    <w:rsid w:val="40650CB2"/>
    <w:rsid w:val="40D63320"/>
    <w:rsid w:val="412E6881"/>
    <w:rsid w:val="41476E3A"/>
    <w:rsid w:val="415F6CF4"/>
    <w:rsid w:val="419F5106"/>
    <w:rsid w:val="43882A26"/>
    <w:rsid w:val="43DC28F2"/>
    <w:rsid w:val="454915CF"/>
    <w:rsid w:val="478D5C50"/>
    <w:rsid w:val="479A31A6"/>
    <w:rsid w:val="481562C8"/>
    <w:rsid w:val="482D5D4A"/>
    <w:rsid w:val="485634D6"/>
    <w:rsid w:val="4B1F4488"/>
    <w:rsid w:val="4B5E0A53"/>
    <w:rsid w:val="4BBE702D"/>
    <w:rsid w:val="4C314F48"/>
    <w:rsid w:val="4D0200A8"/>
    <w:rsid w:val="4F271BB1"/>
    <w:rsid w:val="4F365CA4"/>
    <w:rsid w:val="4FA32719"/>
    <w:rsid w:val="4FE369FD"/>
    <w:rsid w:val="514F1191"/>
    <w:rsid w:val="516E5F25"/>
    <w:rsid w:val="51FF4425"/>
    <w:rsid w:val="529F1AA5"/>
    <w:rsid w:val="53174AD5"/>
    <w:rsid w:val="53F531C3"/>
    <w:rsid w:val="582C6F70"/>
    <w:rsid w:val="5859401C"/>
    <w:rsid w:val="595766ED"/>
    <w:rsid w:val="59BC01DD"/>
    <w:rsid w:val="59DD3FE8"/>
    <w:rsid w:val="5A0D42C7"/>
    <w:rsid w:val="5A1422A6"/>
    <w:rsid w:val="5A5B1B5E"/>
    <w:rsid w:val="5A8B3D0B"/>
    <w:rsid w:val="5B715AC9"/>
    <w:rsid w:val="5D4B04E4"/>
    <w:rsid w:val="5DF04B51"/>
    <w:rsid w:val="5E4735E4"/>
    <w:rsid w:val="5E617CF3"/>
    <w:rsid w:val="5EDD30EB"/>
    <w:rsid w:val="5F732659"/>
    <w:rsid w:val="5F7D234D"/>
    <w:rsid w:val="60650E81"/>
    <w:rsid w:val="616921F2"/>
    <w:rsid w:val="625077D3"/>
    <w:rsid w:val="6349433D"/>
    <w:rsid w:val="63EB49E5"/>
    <w:rsid w:val="6481691E"/>
    <w:rsid w:val="649C5D28"/>
    <w:rsid w:val="650D0912"/>
    <w:rsid w:val="66242A78"/>
    <w:rsid w:val="664064B9"/>
    <w:rsid w:val="66563C11"/>
    <w:rsid w:val="691A595D"/>
    <w:rsid w:val="6A2F1BCB"/>
    <w:rsid w:val="6E081664"/>
    <w:rsid w:val="6ED230D4"/>
    <w:rsid w:val="6F00019E"/>
    <w:rsid w:val="70FD7E7B"/>
    <w:rsid w:val="71A33971"/>
    <w:rsid w:val="71A43A23"/>
    <w:rsid w:val="739C472C"/>
    <w:rsid w:val="7476222D"/>
    <w:rsid w:val="74917FF7"/>
    <w:rsid w:val="757760A3"/>
    <w:rsid w:val="767C7DD0"/>
    <w:rsid w:val="77487872"/>
    <w:rsid w:val="78903436"/>
    <w:rsid w:val="79333563"/>
    <w:rsid w:val="7ADA548E"/>
    <w:rsid w:val="7B925FB1"/>
    <w:rsid w:val="7C2E2BB6"/>
    <w:rsid w:val="7C70586C"/>
    <w:rsid w:val="7D184D00"/>
    <w:rsid w:val="7D2F4C9C"/>
    <w:rsid w:val="7D7E17DC"/>
    <w:rsid w:val="7F4D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Revision"/>
    <w:semiHidden/>
    <w:qFormat/>
    <w:uiPriority w:val="99"/>
    <w:rPr>
      <w:rFonts w:ascii="Calibri" w:hAnsi="Calibri" w:eastAsia="宋体" w:cs="Times New Roman"/>
      <w:kern w:val="2"/>
      <w:sz w:val="21"/>
      <w:szCs w:val="22"/>
      <w:lang w:val="en-US" w:eastAsia="zh-CN" w:bidi="ar-SA"/>
    </w:rPr>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rFonts w:cs="宋体"/>
      <w:b w:val="0"/>
      <w:bCs w:val="0"/>
      <w:kern w:val="0"/>
      <w:sz w:val="28"/>
      <w:lang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108</Pages>
  <Words>6715</Words>
  <Characters>38281</Characters>
  <Lines>319</Lines>
  <Paragraphs>89</Paragraphs>
  <TotalTime>127</TotalTime>
  <ScaleCrop>false</ScaleCrop>
  <LinksUpToDate>false</LinksUpToDate>
  <CharactersWithSpaces>44907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2021-08-12T05:31:18Z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