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项目名称：成都市龙泉驿区教育局2021年新建十陵来龙中学办公家具项目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龙泉驿政采（2021）A0008号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成都市龙泉驿区教育局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w:t>
      </w:r>
      <w:r>
        <w:rPr>
          <w:rFonts w:hint="eastAsia" w:ascii="华文中宋" w:hAnsi="华文中宋" w:eastAsia="华文中宋"/>
          <w:sz w:val="32"/>
          <w:szCs w:val="32"/>
          <w:lang w:eastAsia="zh-CN"/>
        </w:rPr>
        <w:t>龙泉驿区</w:t>
      </w:r>
      <w:r>
        <w:rPr>
          <w:rFonts w:hint="eastAsia" w:ascii="华文中宋" w:hAnsi="华文中宋" w:eastAsia="华文中宋"/>
          <w:sz w:val="32"/>
          <w:szCs w:val="32"/>
        </w:rPr>
        <w:t>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七</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6"/>
        </w:rPr>
      </w:pPr>
      <w:bookmarkStart w:id="0" w:name="_Toc101247312"/>
      <w:bookmarkStart w:id="1" w:name="_Toc148505181"/>
      <w:bookmarkStart w:id="2" w:name="_Toc101234248"/>
      <w:bookmarkStart w:id="3" w:name="_Toc101328520"/>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3"/>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3"/>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"_Toc74752319" </w:instrText>
      </w:r>
      <w:r>
        <w:fldChar w:fldCharType="separate"/>
      </w:r>
      <w:r>
        <w:rPr>
          <w:rStyle w:val="43"/>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3"/>
          <w:rFonts w:ascii="宋体" w:hAnsi="宋体"/>
          <w:b/>
          <w:spacing w:val="-20"/>
          <w:kern w:val="44"/>
        </w:rPr>
        <w:t>投标人须知</w:t>
      </w:r>
      <w:r>
        <w:tab/>
      </w:r>
      <w:r>
        <w:fldChar w:fldCharType="begin"/>
      </w:r>
      <w:r>
        <w:instrText xml:space="preserve"> PAGEREF _Toc74752319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"_Toc74752320" </w:instrText>
      </w:r>
      <w:r>
        <w:fldChar w:fldCharType="separate"/>
      </w:r>
      <w:r>
        <w:rPr>
          <w:rStyle w:val="43"/>
          <w:rFonts w:ascii="Times New Roman" w:hAnsi="Times New Roman"/>
          <w:b/>
          <w:bCs/>
        </w:rPr>
        <w:t>2.1</w:t>
      </w:r>
      <w:r>
        <w:rPr>
          <w:rStyle w:val="43"/>
          <w:rFonts w:ascii="宋体" w:hAnsi="宋体"/>
          <w:b/>
          <w:bCs/>
        </w:rPr>
        <w:t xml:space="preserve"> 投标人须知前附表</w:t>
      </w:r>
      <w:r>
        <w:tab/>
      </w:r>
      <w:r>
        <w:fldChar w:fldCharType="begin"/>
      </w:r>
      <w:r>
        <w:instrText xml:space="preserve"> PAGEREF _Toc74752320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"_Toc74752321" </w:instrText>
      </w:r>
      <w:r>
        <w:fldChar w:fldCharType="separate"/>
      </w:r>
      <w:r>
        <w:rPr>
          <w:rStyle w:val="43"/>
          <w:rFonts w:ascii="Times New Roman" w:hAnsi="Times New Roman"/>
          <w:b/>
          <w:bCs/>
        </w:rPr>
        <w:t>2.2</w:t>
      </w:r>
      <w:r>
        <w:rPr>
          <w:rStyle w:val="43"/>
          <w:rFonts w:ascii="宋体" w:hAnsi="宋体"/>
          <w:b/>
          <w:bCs/>
        </w:rPr>
        <w:t xml:space="preserve"> 总则</w:t>
      </w:r>
      <w:r>
        <w:tab/>
      </w:r>
      <w:r>
        <w:fldChar w:fldCharType="begin"/>
      </w:r>
      <w:r>
        <w:instrText xml:space="preserve"> PAGEREF _Toc74752321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"_Toc74752322" </w:instrText>
      </w:r>
      <w:r>
        <w:fldChar w:fldCharType="separate"/>
      </w:r>
      <w:r>
        <w:rPr>
          <w:rStyle w:val="43"/>
          <w:rFonts w:ascii="Times New Roman" w:hAnsi="Times New Roman"/>
          <w:b/>
          <w:bCs/>
        </w:rPr>
        <w:t>2.3</w:t>
      </w:r>
      <w:r>
        <w:rPr>
          <w:rStyle w:val="43"/>
          <w:rFonts w:ascii="宋体" w:hAnsi="宋体"/>
          <w:b/>
          <w:bCs/>
        </w:rPr>
        <w:t xml:space="preserve"> 招标文件</w:t>
      </w:r>
      <w:r>
        <w:tab/>
      </w:r>
      <w:r>
        <w:fldChar w:fldCharType="begin"/>
      </w:r>
      <w:r>
        <w:instrText xml:space="preserve"> PAGEREF _Toc74752322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"_Toc74752323" </w:instrText>
      </w:r>
      <w:r>
        <w:fldChar w:fldCharType="separate"/>
      </w:r>
      <w:r>
        <w:rPr>
          <w:rStyle w:val="43"/>
          <w:rFonts w:ascii="Times New Roman" w:hAnsi="Times New Roman"/>
          <w:b/>
          <w:bCs/>
        </w:rPr>
        <w:t>2.4</w:t>
      </w:r>
      <w:r>
        <w:rPr>
          <w:rStyle w:val="43"/>
          <w:rFonts w:ascii="宋体" w:hAnsi="宋体"/>
          <w:b/>
          <w:bCs/>
        </w:rPr>
        <w:t xml:space="preserve"> 投标文件</w:t>
      </w:r>
      <w:r>
        <w:tab/>
      </w:r>
      <w:r>
        <w:fldChar w:fldCharType="begin"/>
      </w:r>
      <w:r>
        <w:instrText xml:space="preserve"> PAGEREF _Toc74752323 \h </w:instrText>
      </w:r>
      <w:r>
        <w:fldChar w:fldCharType="separate"/>
      </w:r>
      <w:r>
        <w:t>13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"_Toc74752324" </w:instrText>
      </w:r>
      <w:r>
        <w:fldChar w:fldCharType="separate"/>
      </w:r>
      <w:r>
        <w:rPr>
          <w:rStyle w:val="43"/>
          <w:rFonts w:ascii="Times New Roman" w:hAnsi="Times New Roman"/>
          <w:b/>
          <w:bCs/>
        </w:rPr>
        <w:t>2.5</w:t>
      </w:r>
      <w:r>
        <w:rPr>
          <w:rStyle w:val="43"/>
          <w:rFonts w:ascii="宋体" w:hAnsi="宋体"/>
          <w:b/>
          <w:bCs/>
        </w:rPr>
        <w:t xml:space="preserve"> 开标、资格审查、评标和中标</w:t>
      </w:r>
      <w:r>
        <w:tab/>
      </w:r>
      <w:r>
        <w:fldChar w:fldCharType="begin"/>
      </w:r>
      <w:r>
        <w:instrText xml:space="preserve"> PAGEREF _Toc74752324 \h </w:instrText>
      </w:r>
      <w:r>
        <w:fldChar w:fldCharType="separate"/>
      </w:r>
      <w:r>
        <w:t>19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"_Toc74752325" </w:instrText>
      </w:r>
      <w:r>
        <w:fldChar w:fldCharType="separate"/>
      </w:r>
      <w:r>
        <w:rPr>
          <w:rStyle w:val="43"/>
          <w:rFonts w:ascii="Times New Roman" w:hAnsi="Times New Roman"/>
          <w:b/>
          <w:bCs/>
        </w:rPr>
        <w:t>2.6</w:t>
      </w:r>
      <w:r>
        <w:rPr>
          <w:rStyle w:val="43"/>
          <w:rFonts w:ascii="宋体" w:hAnsi="宋体"/>
          <w:b/>
          <w:bCs/>
        </w:rPr>
        <w:t xml:space="preserve"> 签订及履行合同和验收</w:t>
      </w:r>
      <w:r>
        <w:tab/>
      </w:r>
      <w:r>
        <w:fldChar w:fldCharType="begin"/>
      </w:r>
      <w:r>
        <w:instrText xml:space="preserve"> PAGEREF _Toc74752325 \h </w:instrText>
      </w:r>
      <w:r>
        <w:fldChar w:fldCharType="separate"/>
      </w:r>
      <w:r>
        <w:t>21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"_Toc74752326" </w:instrText>
      </w:r>
      <w:r>
        <w:fldChar w:fldCharType="separate"/>
      </w:r>
      <w:r>
        <w:rPr>
          <w:rStyle w:val="43"/>
          <w:rFonts w:ascii="Times New Roman" w:hAnsi="Times New Roman"/>
          <w:b/>
          <w:bCs/>
        </w:rPr>
        <w:t>2.7</w:t>
      </w:r>
      <w:r>
        <w:rPr>
          <w:rStyle w:val="43"/>
          <w:rFonts w:ascii="宋体" w:hAnsi="宋体"/>
          <w:b/>
          <w:bCs/>
        </w:rPr>
        <w:t xml:space="preserve"> 投标纪律要求</w:t>
      </w:r>
      <w:r>
        <w:tab/>
      </w:r>
      <w:r>
        <w:fldChar w:fldCharType="begin"/>
      </w:r>
      <w:r>
        <w:instrText xml:space="preserve"> PAGEREF _Toc74752326 \h </w:instrText>
      </w:r>
      <w:r>
        <w:fldChar w:fldCharType="separate"/>
      </w:r>
      <w:r>
        <w:t>23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"_Toc74752327" </w:instrText>
      </w:r>
      <w:r>
        <w:fldChar w:fldCharType="separate"/>
      </w:r>
      <w:r>
        <w:rPr>
          <w:rStyle w:val="43"/>
          <w:rFonts w:ascii="Times New Roman" w:hAnsi="Times New Roman"/>
          <w:b/>
          <w:bCs/>
        </w:rPr>
        <w:t>2.8</w:t>
      </w:r>
      <w:r>
        <w:rPr>
          <w:rStyle w:val="43"/>
          <w:rFonts w:ascii="宋体" w:hAnsi="宋体"/>
          <w:b/>
          <w:bCs/>
        </w:rPr>
        <w:t xml:space="preserve"> 询问、质疑和投诉</w:t>
      </w:r>
      <w:r>
        <w:tab/>
      </w:r>
      <w:r>
        <w:fldChar w:fldCharType="begin"/>
      </w:r>
      <w:r>
        <w:instrText xml:space="preserve"> PAGEREF _Toc74752327 \h </w:instrText>
      </w:r>
      <w:r>
        <w:fldChar w:fldCharType="separate"/>
      </w:r>
      <w:r>
        <w:t>26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"_Toc74752328" </w:instrText>
      </w:r>
      <w:r>
        <w:fldChar w:fldCharType="separate"/>
      </w:r>
      <w:r>
        <w:rPr>
          <w:rStyle w:val="43"/>
          <w:rFonts w:ascii="Times New Roman" w:hAnsi="Times New Roman"/>
          <w:b/>
          <w:bCs/>
        </w:rPr>
        <w:t>2.9</w:t>
      </w:r>
      <w:r>
        <w:rPr>
          <w:rStyle w:val="43"/>
          <w:rFonts w:ascii="宋体" w:hAnsi="宋体"/>
          <w:b/>
          <w:bCs/>
        </w:rPr>
        <w:t xml:space="preserve"> 中小企业政府采购信用融资</w:t>
      </w:r>
      <w:r>
        <w:tab/>
      </w:r>
      <w:r>
        <w:fldChar w:fldCharType="begin"/>
      </w:r>
      <w:r>
        <w:instrText xml:space="preserve"> PAGEREF _Toc74752328 \h </w:instrText>
      </w:r>
      <w:r>
        <w:fldChar w:fldCharType="separate"/>
      </w:r>
      <w:r>
        <w:t>27</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"_Toc74752329" </w:instrText>
      </w:r>
      <w:r>
        <w:fldChar w:fldCharType="separate"/>
      </w:r>
      <w:r>
        <w:rPr>
          <w:rStyle w:val="43"/>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3"/>
          <w:rFonts w:ascii="宋体" w:hAnsi="宋体"/>
          <w:b/>
          <w:spacing w:val="-20"/>
          <w:kern w:val="44"/>
        </w:rPr>
        <w:t>投标文件格式</w:t>
      </w:r>
      <w:r>
        <w:tab/>
      </w:r>
      <w:r>
        <w:fldChar w:fldCharType="begin"/>
      </w:r>
      <w:r>
        <w:instrText xml:space="preserve"> PAGEREF _Toc74752329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"_Toc74752330" </w:instrText>
      </w:r>
      <w:r>
        <w:fldChar w:fldCharType="separate"/>
      </w:r>
      <w:r>
        <w:rPr>
          <w:rStyle w:val="43"/>
          <w:rFonts w:ascii="Times New Roman" w:hAnsi="Times New Roman"/>
          <w:b/>
          <w:bCs/>
        </w:rPr>
        <w:t>3.1</w:t>
      </w:r>
      <w:r>
        <w:rPr>
          <w:rStyle w:val="43"/>
          <w:rFonts w:ascii="宋体" w:hAnsi="宋体"/>
          <w:b/>
          <w:bCs/>
        </w:rPr>
        <w:t xml:space="preserve"> 投标文件封面格式</w:t>
      </w:r>
      <w:r>
        <w:tab/>
      </w:r>
      <w:r>
        <w:fldChar w:fldCharType="begin"/>
      </w:r>
      <w:r>
        <w:instrText xml:space="preserve"> PAGEREF _Toc74752330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"_Toc74752331" </w:instrText>
      </w:r>
      <w:r>
        <w:fldChar w:fldCharType="separate"/>
      </w:r>
      <w:r>
        <w:rPr>
          <w:rStyle w:val="43"/>
          <w:rFonts w:ascii="Times New Roman" w:hAnsi="Times New Roman"/>
          <w:b/>
          <w:bCs/>
        </w:rPr>
        <w:t>3.2</w:t>
      </w:r>
      <w:r>
        <w:rPr>
          <w:rStyle w:val="43"/>
          <w:rFonts w:ascii="宋体" w:hAnsi="宋体"/>
          <w:b/>
          <w:bCs/>
        </w:rPr>
        <w:t xml:space="preserve"> 资格响应文件</w:t>
      </w:r>
      <w:r>
        <w:tab/>
      </w:r>
      <w:r>
        <w:fldChar w:fldCharType="begin"/>
      </w:r>
      <w:r>
        <w:instrText xml:space="preserve"> PAGEREF _Toc74752331 \h </w:instrText>
      </w:r>
      <w:r>
        <w:fldChar w:fldCharType="separate"/>
      </w:r>
      <w:r>
        <w:t>29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"_Toc74752332" </w:instrText>
      </w:r>
      <w:r>
        <w:fldChar w:fldCharType="separate"/>
      </w:r>
      <w:r>
        <w:rPr>
          <w:rStyle w:val="43"/>
          <w:rFonts w:ascii="Times New Roman" w:hAnsi="Times New Roman"/>
          <w:b/>
          <w:bCs/>
        </w:rPr>
        <w:t>3.3</w:t>
      </w:r>
      <w:r>
        <w:rPr>
          <w:rStyle w:val="43"/>
          <w:rFonts w:ascii="宋体" w:hAnsi="宋体"/>
          <w:b/>
          <w:bCs/>
        </w:rPr>
        <w:t xml:space="preserve"> 商务技术响应文件</w:t>
      </w:r>
      <w:r>
        <w:tab/>
      </w:r>
      <w:r>
        <w:fldChar w:fldCharType="begin"/>
      </w:r>
      <w:r>
        <w:instrText xml:space="preserve"> PAGEREF _Toc74752332 \h </w:instrText>
      </w:r>
      <w:r>
        <w:fldChar w:fldCharType="separate"/>
      </w:r>
      <w:r>
        <w:t>33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"_Toc74752333" </w:instrText>
      </w:r>
      <w:r>
        <w:fldChar w:fldCharType="separate"/>
      </w:r>
      <w:r>
        <w:rPr>
          <w:rStyle w:val="43"/>
          <w:rFonts w:ascii="Times New Roman" w:hAnsi="Times New Roman"/>
          <w:b/>
          <w:bCs/>
        </w:rPr>
        <w:t>3.4</w:t>
      </w:r>
      <w:r>
        <w:rPr>
          <w:rStyle w:val="43"/>
          <w:rFonts w:ascii="宋体" w:hAnsi="宋体"/>
          <w:b/>
          <w:bCs/>
        </w:rPr>
        <w:t xml:space="preserve"> 报价要求响应文件</w:t>
      </w:r>
      <w:r>
        <w:tab/>
      </w:r>
      <w:r>
        <w:fldChar w:fldCharType="begin"/>
      </w:r>
      <w:r>
        <w:instrText xml:space="preserve"> PAGEREF _Toc74752333 \h </w:instrText>
      </w:r>
      <w:r>
        <w:fldChar w:fldCharType="separate"/>
      </w:r>
      <w:r>
        <w:t>40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"_Toc74752334" </w:instrText>
      </w:r>
      <w:r>
        <w:fldChar w:fldCharType="separate"/>
      </w:r>
      <w:r>
        <w:rPr>
          <w:rStyle w:val="43"/>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3"/>
          <w:rFonts w:ascii="宋体" w:hAnsi="宋体"/>
          <w:b/>
          <w:spacing w:val="-20"/>
          <w:kern w:val="44"/>
        </w:rPr>
        <w:t>招标项目技术、服务、商务及其他要求</w:t>
      </w:r>
      <w:r>
        <w:tab/>
      </w:r>
      <w:r>
        <w:fldChar w:fldCharType="begin"/>
      </w:r>
      <w:r>
        <w:instrText xml:space="preserve"> PAGEREF _Toc74752334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"_Toc74752335" </w:instrText>
      </w:r>
      <w:r>
        <w:fldChar w:fldCharType="separate"/>
      </w:r>
      <w:r>
        <w:rPr>
          <w:rStyle w:val="43"/>
          <w:rFonts w:ascii="Times New Roman" w:hAnsi="Times New Roman"/>
          <w:b/>
          <w:bCs/>
        </w:rPr>
        <w:t>4.1</w:t>
      </w:r>
      <w:r>
        <w:rPr>
          <w:rStyle w:val="43"/>
          <w:rFonts w:ascii="宋体" w:hAnsi="宋体"/>
          <w:b/>
          <w:bCs/>
        </w:rPr>
        <w:t xml:space="preserve"> 项目概况</w:t>
      </w:r>
      <w:r>
        <w:tab/>
      </w:r>
      <w:r>
        <w:fldChar w:fldCharType="begin"/>
      </w:r>
      <w:r>
        <w:instrText xml:space="preserve"> PAGEREF _Toc74752335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"_Toc74752336" </w:instrText>
      </w:r>
      <w:r>
        <w:fldChar w:fldCharType="separate"/>
      </w:r>
      <w:r>
        <w:rPr>
          <w:rStyle w:val="43"/>
          <w:rFonts w:ascii="Times New Roman" w:hAnsi="Times New Roman"/>
          <w:b/>
          <w:bCs/>
        </w:rPr>
        <w:t>4.2</w:t>
      </w:r>
      <w:r>
        <w:rPr>
          <w:rStyle w:val="43"/>
          <w:rFonts w:ascii="宋体" w:hAnsi="宋体"/>
          <w:b/>
          <w:bCs/>
        </w:rPr>
        <w:t xml:space="preserve"> 采购内容</w:t>
      </w:r>
      <w:r>
        <w:tab/>
      </w:r>
      <w:r>
        <w:fldChar w:fldCharType="begin"/>
      </w:r>
      <w:r>
        <w:instrText xml:space="preserve"> PAGEREF _Toc74752336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"_Toc74752337" </w:instrText>
      </w:r>
      <w:r>
        <w:fldChar w:fldCharType="separate"/>
      </w:r>
      <w:r>
        <w:rPr>
          <w:rStyle w:val="43"/>
          <w:rFonts w:ascii="Times New Roman" w:hAnsi="Times New Roman"/>
          <w:b/>
          <w:bCs/>
        </w:rPr>
        <w:t>4.3</w:t>
      </w:r>
      <w:r>
        <w:rPr>
          <w:rStyle w:val="43"/>
          <w:rFonts w:ascii="宋体" w:hAnsi="宋体"/>
          <w:b/>
          <w:bCs/>
        </w:rPr>
        <w:t xml:space="preserve"> 技术参数及要求</w:t>
      </w:r>
      <w:r>
        <w:tab/>
      </w:r>
      <w:r>
        <w:fldChar w:fldCharType="begin"/>
      </w:r>
      <w:r>
        <w:instrText xml:space="preserve"> PAGEREF _Toc74752337 \h </w:instrText>
      </w:r>
      <w:r>
        <w:fldChar w:fldCharType="separate"/>
      </w:r>
      <w:r>
        <w:t>49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"_Toc74752338" </w:instrText>
      </w:r>
      <w:r>
        <w:fldChar w:fldCharType="separate"/>
      </w:r>
      <w:r>
        <w:rPr>
          <w:rStyle w:val="43"/>
          <w:rFonts w:ascii="Times New Roman" w:hAnsi="Times New Roman"/>
          <w:b/>
          <w:bCs/>
        </w:rPr>
        <w:t>4.4</w:t>
      </w:r>
      <w:r>
        <w:rPr>
          <w:rStyle w:val="43"/>
          <w:rFonts w:ascii="宋体" w:hAnsi="宋体"/>
          <w:b/>
          <w:bCs/>
        </w:rPr>
        <w:t xml:space="preserve"> 商务要求</w:t>
      </w:r>
      <w:r>
        <w:tab/>
      </w:r>
      <w:r>
        <w:fldChar w:fldCharType="begin"/>
      </w:r>
      <w:r>
        <w:instrText xml:space="preserve"> PAGEREF _Toc74752338 \h </w:instrText>
      </w:r>
      <w:r>
        <w:fldChar w:fldCharType="separate"/>
      </w:r>
      <w:r>
        <w:t>70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"_Toc74752339" </w:instrText>
      </w:r>
      <w:r>
        <w:fldChar w:fldCharType="separate"/>
      </w:r>
      <w:r>
        <w:rPr>
          <w:rStyle w:val="43"/>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3"/>
          <w:rFonts w:ascii="宋体" w:hAnsi="宋体"/>
          <w:b/>
          <w:spacing w:val="-20"/>
          <w:kern w:val="44"/>
        </w:rPr>
        <w:t>资格性审查</w:t>
      </w:r>
      <w:r>
        <w:tab/>
      </w:r>
      <w:r>
        <w:fldChar w:fldCharType="begin"/>
      </w:r>
      <w:r>
        <w:instrText xml:space="preserve"> PAGEREF _Toc74752339 \h </w:instrText>
      </w:r>
      <w:r>
        <w:fldChar w:fldCharType="separate"/>
      </w:r>
      <w:r>
        <w:t>73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"_Toc74752340" </w:instrText>
      </w:r>
      <w:r>
        <w:fldChar w:fldCharType="separate"/>
      </w:r>
      <w:r>
        <w:rPr>
          <w:rStyle w:val="43"/>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3"/>
          <w:rFonts w:ascii="宋体" w:hAnsi="宋体"/>
          <w:b/>
          <w:spacing w:val="-20"/>
          <w:kern w:val="44"/>
        </w:rPr>
        <w:t>评标办法</w:t>
      </w:r>
      <w:r>
        <w:tab/>
      </w:r>
      <w:r>
        <w:fldChar w:fldCharType="begin"/>
      </w:r>
      <w:r>
        <w:instrText xml:space="preserve"> PAGEREF _Toc74752340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"_Toc74752341" </w:instrText>
      </w:r>
      <w:r>
        <w:fldChar w:fldCharType="separate"/>
      </w:r>
      <w:r>
        <w:rPr>
          <w:rStyle w:val="43"/>
          <w:rFonts w:ascii="Times New Roman" w:hAnsi="Times New Roman"/>
          <w:b/>
          <w:bCs/>
        </w:rPr>
        <w:t>6.1</w:t>
      </w:r>
      <w:r>
        <w:rPr>
          <w:rStyle w:val="43"/>
          <w:rFonts w:ascii="宋体" w:hAnsi="宋体"/>
          <w:b/>
          <w:bCs/>
        </w:rPr>
        <w:t xml:space="preserve"> 总则</w:t>
      </w:r>
      <w:r>
        <w:tab/>
      </w:r>
      <w:r>
        <w:fldChar w:fldCharType="begin"/>
      </w:r>
      <w:r>
        <w:instrText xml:space="preserve"> PAGEREF _Toc74752341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"_Toc74752342" </w:instrText>
      </w:r>
      <w:r>
        <w:fldChar w:fldCharType="separate"/>
      </w:r>
      <w:r>
        <w:rPr>
          <w:rStyle w:val="43"/>
          <w:rFonts w:ascii="Times New Roman" w:hAnsi="Times New Roman"/>
          <w:b/>
          <w:bCs/>
        </w:rPr>
        <w:t>6.2</w:t>
      </w:r>
      <w:r>
        <w:rPr>
          <w:rStyle w:val="43"/>
          <w:rFonts w:ascii="宋体" w:hAnsi="宋体"/>
          <w:b/>
          <w:bCs/>
        </w:rPr>
        <w:t xml:space="preserve"> 评标方法</w:t>
      </w:r>
      <w:r>
        <w:tab/>
      </w:r>
      <w:r>
        <w:fldChar w:fldCharType="begin"/>
      </w:r>
      <w:r>
        <w:instrText xml:space="preserve"> PAGEREF _Toc74752342 \h </w:instrText>
      </w:r>
      <w:r>
        <w:fldChar w:fldCharType="separate"/>
      </w:r>
      <w:r>
        <w:t>78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"_Toc74752343" </w:instrText>
      </w:r>
      <w:r>
        <w:fldChar w:fldCharType="separate"/>
      </w:r>
      <w:r>
        <w:rPr>
          <w:rStyle w:val="43"/>
          <w:rFonts w:ascii="Times New Roman" w:hAnsi="Times New Roman"/>
          <w:b/>
          <w:bCs/>
        </w:rPr>
        <w:t>6.3</w:t>
      </w:r>
      <w:r>
        <w:rPr>
          <w:rStyle w:val="43"/>
          <w:rFonts w:ascii="宋体" w:hAnsi="宋体"/>
          <w:b/>
          <w:bCs/>
        </w:rPr>
        <w:t xml:space="preserve"> 评标程序</w:t>
      </w:r>
      <w:r>
        <w:tab/>
      </w:r>
      <w:r>
        <w:fldChar w:fldCharType="begin"/>
      </w:r>
      <w:r>
        <w:instrText xml:space="preserve"> PAGEREF _Toc74752343 \h </w:instrText>
      </w:r>
      <w:r>
        <w:fldChar w:fldCharType="separate"/>
      </w:r>
      <w:r>
        <w:t>78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"_Toc74752344" </w:instrText>
      </w:r>
      <w:r>
        <w:fldChar w:fldCharType="separate"/>
      </w:r>
      <w:r>
        <w:rPr>
          <w:rStyle w:val="43"/>
          <w:rFonts w:ascii="Times New Roman" w:hAnsi="Times New Roman"/>
          <w:b/>
          <w:bCs/>
        </w:rPr>
        <w:t>6.4</w:t>
      </w:r>
      <w:r>
        <w:rPr>
          <w:rStyle w:val="43"/>
          <w:rFonts w:ascii="宋体" w:hAnsi="宋体"/>
          <w:b/>
          <w:bCs/>
        </w:rPr>
        <w:t xml:space="preserve"> 评标争议处理规则</w:t>
      </w:r>
      <w:r>
        <w:tab/>
      </w:r>
      <w:r>
        <w:fldChar w:fldCharType="begin"/>
      </w:r>
      <w:r>
        <w:instrText xml:space="preserve"> PAGEREF _Toc74752344 \h </w:instrText>
      </w:r>
      <w:r>
        <w:fldChar w:fldCharType="separate"/>
      </w:r>
      <w:r>
        <w:t>84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"_Toc74752345" </w:instrText>
      </w:r>
      <w:r>
        <w:fldChar w:fldCharType="separate"/>
      </w:r>
      <w:r>
        <w:rPr>
          <w:rStyle w:val="43"/>
          <w:rFonts w:ascii="Times New Roman" w:hAnsi="Times New Roman"/>
          <w:b/>
          <w:bCs/>
        </w:rPr>
        <w:t>6.5</w:t>
      </w:r>
      <w:r>
        <w:rPr>
          <w:rStyle w:val="43"/>
          <w:rFonts w:ascii="宋体" w:hAnsi="宋体"/>
          <w:b/>
          <w:bCs/>
        </w:rPr>
        <w:t xml:space="preserve"> 评标细则及标准</w:t>
      </w:r>
      <w:r>
        <w:tab/>
      </w:r>
      <w:r>
        <w:fldChar w:fldCharType="begin"/>
      </w:r>
      <w:r>
        <w:instrText xml:space="preserve"> PAGEREF _Toc74752345 \h </w:instrText>
      </w:r>
      <w:r>
        <w:fldChar w:fldCharType="separate"/>
      </w:r>
      <w:r>
        <w:t>85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"_Toc74752346" </w:instrText>
      </w:r>
      <w:r>
        <w:fldChar w:fldCharType="separate"/>
      </w:r>
      <w:r>
        <w:rPr>
          <w:rStyle w:val="43"/>
          <w:rFonts w:ascii="Times New Roman" w:hAnsi="Times New Roman"/>
          <w:b/>
          <w:bCs/>
        </w:rPr>
        <w:t>6.6</w:t>
      </w:r>
      <w:r>
        <w:rPr>
          <w:rStyle w:val="43"/>
          <w:rFonts w:ascii="宋体" w:hAnsi="宋体"/>
          <w:b/>
          <w:bCs/>
        </w:rPr>
        <w:t xml:space="preserve"> 废标</w:t>
      </w:r>
      <w:r>
        <w:tab/>
      </w:r>
      <w:r>
        <w:fldChar w:fldCharType="begin"/>
      </w:r>
      <w:r>
        <w:instrText xml:space="preserve"> PAGEREF _Toc74752346 \h </w:instrText>
      </w:r>
      <w:r>
        <w:fldChar w:fldCharType="separate"/>
      </w:r>
      <w:r>
        <w:t>88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"_Toc74752347" </w:instrText>
      </w:r>
      <w:r>
        <w:fldChar w:fldCharType="separate"/>
      </w:r>
      <w:r>
        <w:rPr>
          <w:rStyle w:val="43"/>
          <w:rFonts w:ascii="Times New Roman" w:hAnsi="Times New Roman"/>
          <w:b/>
          <w:bCs/>
        </w:rPr>
        <w:t>6.7</w:t>
      </w:r>
      <w:r>
        <w:rPr>
          <w:rStyle w:val="43"/>
          <w:rFonts w:ascii="宋体" w:hAnsi="宋体"/>
          <w:b/>
          <w:bCs/>
        </w:rPr>
        <w:t xml:space="preserve"> 定标</w:t>
      </w:r>
      <w:r>
        <w:tab/>
      </w:r>
      <w:r>
        <w:fldChar w:fldCharType="begin"/>
      </w:r>
      <w:r>
        <w:instrText xml:space="preserve"> PAGEREF _Toc74752347 \h </w:instrText>
      </w:r>
      <w:r>
        <w:fldChar w:fldCharType="separate"/>
      </w:r>
      <w:r>
        <w:t>88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"_Toc74752348" </w:instrText>
      </w:r>
      <w:r>
        <w:fldChar w:fldCharType="separate"/>
      </w:r>
      <w:r>
        <w:rPr>
          <w:rStyle w:val="43"/>
          <w:rFonts w:ascii="Times New Roman" w:hAnsi="Times New Roman"/>
          <w:b/>
          <w:bCs/>
        </w:rPr>
        <w:t>6.8</w:t>
      </w:r>
      <w:r>
        <w:rPr>
          <w:rStyle w:val="43"/>
          <w:rFonts w:ascii="宋体" w:hAnsi="宋体"/>
          <w:b/>
          <w:bCs/>
        </w:rPr>
        <w:t xml:space="preserve"> 评标专家在政府采购活动中承担以下义务</w:t>
      </w:r>
      <w:r>
        <w:tab/>
      </w:r>
      <w:r>
        <w:fldChar w:fldCharType="begin"/>
      </w:r>
      <w:r>
        <w:instrText xml:space="preserve"> PAGEREF _Toc74752348 \h </w:instrText>
      </w:r>
      <w:r>
        <w:fldChar w:fldCharType="separate"/>
      </w:r>
      <w:r>
        <w:t>89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"_Toc74752349" </w:instrText>
      </w:r>
      <w:r>
        <w:fldChar w:fldCharType="separate"/>
      </w:r>
      <w:r>
        <w:rPr>
          <w:rStyle w:val="43"/>
          <w:rFonts w:ascii="Times New Roman" w:hAnsi="Times New Roman"/>
          <w:b/>
          <w:bCs/>
        </w:rPr>
        <w:t>6.9</w:t>
      </w:r>
      <w:r>
        <w:rPr>
          <w:rStyle w:val="43"/>
          <w:rFonts w:ascii="宋体" w:hAnsi="宋体"/>
          <w:b/>
          <w:bCs/>
        </w:rPr>
        <w:t xml:space="preserve"> 评标委员会及其成员不得有下列行为</w:t>
      </w:r>
      <w:r>
        <w:tab/>
      </w:r>
      <w:r>
        <w:fldChar w:fldCharType="begin"/>
      </w:r>
      <w:r>
        <w:instrText xml:space="preserve"> PAGEREF _Toc74752349 \h </w:instrText>
      </w:r>
      <w:r>
        <w:fldChar w:fldCharType="separate"/>
      </w:r>
      <w:r>
        <w:t>90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"_Toc74752350" </w:instrText>
      </w:r>
      <w:r>
        <w:fldChar w:fldCharType="separate"/>
      </w:r>
      <w:r>
        <w:rPr>
          <w:rStyle w:val="43"/>
          <w:rFonts w:ascii="Times New Roman" w:hAnsi="Times New Roman"/>
          <w:b/>
          <w:bCs/>
        </w:rPr>
        <w:t>6.10</w:t>
      </w:r>
      <w:r>
        <w:rPr>
          <w:rStyle w:val="43"/>
          <w:rFonts w:ascii="宋体" w:hAnsi="宋体"/>
          <w:b/>
          <w:bCs/>
        </w:rPr>
        <w:t xml:space="preserve"> 评审专家在政府采购活动中应当遵守以下工作纪律</w:t>
      </w:r>
      <w:r>
        <w:tab/>
      </w:r>
      <w:r>
        <w:fldChar w:fldCharType="begin"/>
      </w:r>
      <w:r>
        <w:instrText xml:space="preserve"> PAGEREF _Toc74752350 \h </w:instrText>
      </w:r>
      <w:r>
        <w:fldChar w:fldCharType="separate"/>
      </w:r>
      <w:r>
        <w:t>90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"_Toc74752351" </w:instrText>
      </w:r>
      <w:r>
        <w:fldChar w:fldCharType="separate"/>
      </w:r>
      <w:r>
        <w:rPr>
          <w:rStyle w:val="43"/>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3"/>
          <w:rFonts w:ascii="宋体" w:hAnsi="宋体"/>
          <w:b/>
          <w:spacing w:val="-20"/>
          <w:kern w:val="44"/>
        </w:rPr>
        <w:t>拟签订合同文本</w:t>
      </w:r>
      <w:r>
        <w:tab/>
      </w:r>
      <w:r>
        <w:fldChar w:fldCharType="begin"/>
      </w:r>
      <w:r>
        <w:instrText xml:space="preserve"> PAGEREF _Toc74752351 \h </w:instrText>
      </w:r>
      <w:r>
        <w:fldChar w:fldCharType="separate"/>
      </w:r>
      <w:r>
        <w:t>93</w:t>
      </w:r>
      <w:r>
        <w:fldChar w:fldCharType="end"/>
      </w:r>
      <w: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74752318"/>
      <w:bookmarkStart w:id="5" w:name="_Toc181591102"/>
      <w:bookmarkStart w:id="6" w:name="_Toc204575871"/>
      <w:bookmarkStart w:id="7" w:name="_Toc181610856"/>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lang w:eastAsia="zh-CN"/>
        </w:rPr>
        <w:t>成都市龙泉驿区公共资源交易服务中心</w:t>
      </w:r>
      <w:r>
        <w:rPr>
          <w:rFonts w:hint="eastAsia" w:ascii="宋体" w:hAnsi="宋体"/>
          <w:sz w:val="28"/>
          <w:szCs w:val="28"/>
        </w:rPr>
        <w:t>(以下简称“</w:t>
      </w:r>
      <w:r>
        <w:rPr>
          <w:rFonts w:hint="eastAsia" w:ascii="宋体" w:hAnsi="宋体"/>
          <w:sz w:val="28"/>
          <w:szCs w:val="28"/>
          <w:lang w:eastAsia="zh-CN"/>
        </w:rPr>
        <w:t>区公资交易中心</w:t>
      </w:r>
      <w:r>
        <w:rPr>
          <w:rFonts w:hint="eastAsia" w:ascii="宋体" w:hAnsi="宋体"/>
          <w:sz w:val="28"/>
          <w:szCs w:val="28"/>
        </w:rPr>
        <w:t>”)受</w:t>
      </w:r>
      <w:r>
        <w:rPr>
          <w:rFonts w:hint="eastAsia" w:ascii="宋体" w:hAnsi="宋体"/>
          <w:b/>
          <w:sz w:val="28"/>
          <w:szCs w:val="28"/>
          <w:u w:val="single"/>
        </w:rPr>
        <w:t>成都市龙泉驿区教育局</w:t>
      </w:r>
      <w:r>
        <w:rPr>
          <w:rFonts w:hint="eastAsia" w:ascii="宋体" w:hAnsi="宋体"/>
          <w:sz w:val="28"/>
          <w:szCs w:val="28"/>
        </w:rPr>
        <w:t>委托，拟对</w:t>
      </w:r>
      <w:r>
        <w:rPr>
          <w:rFonts w:hint="eastAsia" w:ascii="宋体" w:hAnsi="宋体"/>
          <w:b/>
          <w:sz w:val="28"/>
          <w:szCs w:val="28"/>
          <w:u w:val="single"/>
          <w:lang w:eastAsia="zh-CN"/>
        </w:rPr>
        <w:t>成都市龙泉驿区教育局2021年新建十陵来龙中学办公家具项目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龙泉驿政采（2021）A0008号</w:t>
      </w:r>
    </w:p>
    <w:p>
      <w:pPr>
        <w:spacing w:line="360" w:lineRule="auto"/>
        <w:ind w:left="567" w:firstLine="281" w:firstLineChars="100"/>
        <w:rPr>
          <w:rFonts w:ascii="宋体" w:hAnsi="宋体"/>
          <w:b/>
          <w:sz w:val="28"/>
          <w:szCs w:val="28"/>
        </w:rPr>
      </w:pPr>
      <w:r>
        <w:rPr>
          <w:rFonts w:hint="eastAsia" w:ascii="宋体" w:hAnsi="宋体"/>
          <w:b/>
          <w:sz w:val="28"/>
          <w:szCs w:val="28"/>
        </w:rPr>
        <w:t>（采购项目编号：510112202100141）</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成都市龙泉驿区教育局2021年新建十陵来龙中学办公家具项目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w:t>
      </w: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0799</w:t>
      </w:r>
      <w:r>
        <w:rPr>
          <w:rFonts w:hint="eastAsia" w:ascii="宋体" w:hAnsi="宋体"/>
          <w:sz w:val="28"/>
          <w:szCs w:val="28"/>
        </w:rPr>
        <w:t>号；预算品目：A069901办公家具；预算金额：</w:t>
      </w:r>
      <w:r>
        <w:rPr>
          <w:rFonts w:hint="eastAsia" w:ascii="宋体" w:hAnsi="宋体"/>
          <w:sz w:val="28"/>
          <w:szCs w:val="28"/>
          <w:lang w:val="en-US" w:eastAsia="zh-CN"/>
        </w:rPr>
        <w:t>276.8</w:t>
      </w:r>
      <w:r>
        <w:rPr>
          <w:rFonts w:hint="eastAsia" w:ascii="宋体" w:hAnsi="宋体"/>
          <w:sz w:val="28"/>
          <w:szCs w:val="28"/>
        </w:rPr>
        <w:t>万元</w:t>
      </w:r>
      <w:r>
        <w:rPr>
          <w:rFonts w:hint="eastAsia" w:ascii="宋体" w:hAnsi="宋体"/>
          <w:sz w:val="28"/>
        </w:rPr>
        <w:t>；最高限价：</w:t>
      </w:r>
      <w:r>
        <w:rPr>
          <w:rFonts w:hint="eastAsia" w:ascii="宋体" w:hAnsi="宋体"/>
          <w:sz w:val="28"/>
          <w:szCs w:val="28"/>
          <w:lang w:val="en-US" w:eastAsia="zh-CN"/>
        </w:rPr>
        <w:t>276.8</w:t>
      </w:r>
      <w:r>
        <w:rPr>
          <w:rFonts w:hint="eastAsia" w:ascii="宋体" w:hAnsi="宋体"/>
          <w:sz w:val="28"/>
        </w:rPr>
        <w:t>万</w:t>
      </w:r>
      <w:r>
        <w:rPr>
          <w:rFonts w:hint="eastAsia" w:ascii="宋体" w:hAnsi="宋体"/>
          <w:sz w:val="28"/>
          <w:szCs w:val="28"/>
        </w:rPr>
        <w:t>元。</w:t>
      </w:r>
      <w:r>
        <w:rPr>
          <w:rFonts w:hint="eastAsia" w:ascii="宋体" w:hAnsi="宋体"/>
          <w:sz w:val="28"/>
          <w:szCs w:val="28"/>
          <w:lang w:eastAsia="zh-CN"/>
        </w:rPr>
        <w:t>行业类别为：制造业。</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lang w:eastAsia="zh-CN"/>
        </w:rPr>
        <w:t>本项目拟采购龙泉驿区新建来龙中学</w:t>
      </w:r>
      <w:r>
        <w:rPr>
          <w:rFonts w:hint="eastAsia" w:ascii="宋体" w:hAnsi="宋体"/>
          <w:sz w:val="28"/>
          <w:szCs w:val="28"/>
        </w:rPr>
        <w:t>行政会议室</w:t>
      </w:r>
      <w:r>
        <w:rPr>
          <w:rFonts w:hint="eastAsia" w:ascii="宋体" w:hAnsi="宋体"/>
          <w:sz w:val="28"/>
          <w:szCs w:val="28"/>
          <w:lang w:eastAsia="zh-CN"/>
        </w:rPr>
        <w:t>、办公室等所需办公家具，</w:t>
      </w: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u w:val="single"/>
        </w:rPr>
      </w:pPr>
      <w:r>
        <w:rPr>
          <w:rFonts w:hint="eastAsia" w:ascii="宋体" w:hAnsi="宋体"/>
          <w:sz w:val="28"/>
          <w:szCs w:val="28"/>
          <w:u w:val="single"/>
          <w:lang w:eastAsia="zh-CN"/>
        </w:rPr>
        <w:t>本项目专门面向中小企业采购。</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9</w:t>
      </w:r>
      <w:r>
        <w:rPr>
          <w:rFonts w:hint="eastAsia" w:ascii="宋体" w:hAnsi="宋体"/>
          <w:sz w:val="28"/>
          <w:szCs w:val="28"/>
        </w:rPr>
        <w:t>日至</w:t>
      </w:r>
      <w:r>
        <w:rPr>
          <w:rFonts w:ascii="宋体" w:hAnsi="宋体"/>
          <w:sz w:val="28"/>
          <w:szCs w:val="28"/>
        </w:rPr>
        <w:t>7</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9</w:t>
      </w:r>
      <w:r>
        <w:rPr>
          <w:rFonts w:hint="eastAsia" w:ascii="宋体" w:hAnsi="宋体"/>
          <w:sz w:val="28"/>
          <w:szCs w:val="28"/>
        </w:rPr>
        <w:t>日至</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0051012"/>
      <w:bookmarkStart w:id="9" w:name="_Toc184023104"/>
      <w:bookmarkStart w:id="10" w:name="_Toc174185149"/>
      <w:bookmarkStart w:id="11" w:name="_Toc186274101"/>
      <w:bookmarkStart w:id="12" w:name="_Toc184013605"/>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ascii="宋体" w:hAnsi="宋体"/>
          <w:b/>
          <w:sz w:val="28"/>
          <w:szCs w:val="28"/>
        </w:rPr>
        <w:t>7</w:t>
      </w:r>
      <w:r>
        <w:rPr>
          <w:rFonts w:hint="eastAsia" w:ascii="宋体" w:hAnsi="宋体"/>
          <w:b/>
          <w:sz w:val="28"/>
          <w:szCs w:val="28"/>
        </w:rPr>
        <w:t>月</w:t>
      </w:r>
      <w:r>
        <w:rPr>
          <w:rFonts w:hint="eastAsia" w:ascii="宋体" w:hAnsi="宋体"/>
          <w:b/>
          <w:sz w:val="28"/>
          <w:szCs w:val="28"/>
          <w:lang w:val="en-US" w:eastAsia="zh-CN"/>
        </w:rPr>
        <w:t>29</w:t>
      </w:r>
      <w:bookmarkStart w:id="236" w:name="_GoBack"/>
      <w:bookmarkEnd w:id="236"/>
      <w:r>
        <w:rPr>
          <w:rFonts w:hint="eastAsia" w:ascii="宋体" w:hAnsi="宋体"/>
          <w:b/>
          <w:sz w:val="28"/>
          <w:szCs w:val="28"/>
        </w:rPr>
        <w:t>日上午09:30。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rPr>
        <w:t>成都市龙泉驿区教育局</w:t>
      </w:r>
    </w:p>
    <w:p>
      <w:pPr>
        <w:pStyle w:val="146"/>
        <w:ind w:firstLine="560"/>
        <w:rPr>
          <w:rFonts w:ascii="宋体" w:hAnsi="宋体"/>
          <w:kern w:val="0"/>
          <w:sz w:val="28"/>
          <w:szCs w:val="22"/>
        </w:rPr>
      </w:pPr>
      <w:r>
        <w:rPr>
          <w:rFonts w:hint="eastAsia" w:ascii="宋体" w:hAnsi="宋体"/>
          <w:sz w:val="28"/>
          <w:szCs w:val="28"/>
        </w:rPr>
        <w:t>地  址： 龙泉东街92号</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 xml:space="preserve">邮  编： </w:t>
      </w:r>
      <w:r>
        <w:rPr>
          <w:rFonts w:ascii="宋体" w:hAnsi="宋体"/>
          <w:sz w:val="28"/>
          <w:szCs w:val="28"/>
        </w:rPr>
        <w:t>610</w:t>
      </w:r>
      <w:r>
        <w:rPr>
          <w:rFonts w:hint="eastAsia" w:ascii="宋体" w:hAnsi="宋体"/>
          <w:sz w:val="28"/>
          <w:szCs w:val="28"/>
          <w:lang w:val="en-US" w:eastAsia="zh-CN"/>
        </w:rPr>
        <w:t>100</w:t>
      </w:r>
    </w:p>
    <w:p>
      <w:pPr>
        <w:spacing w:line="360" w:lineRule="auto"/>
        <w:ind w:firstLine="565" w:firstLineChars="202"/>
        <w:rPr>
          <w:rFonts w:ascii="宋体" w:hAnsi="宋体"/>
          <w:sz w:val="28"/>
          <w:szCs w:val="28"/>
        </w:rPr>
      </w:pPr>
      <w:r>
        <w:rPr>
          <w:rFonts w:hint="eastAsia" w:ascii="宋体" w:hAnsi="宋体"/>
          <w:sz w:val="28"/>
          <w:szCs w:val="28"/>
        </w:rPr>
        <w:t>联系人：</w:t>
      </w:r>
      <w:r>
        <w:rPr>
          <w:rFonts w:hint="eastAsia" w:ascii="宋体" w:hAnsi="宋体"/>
          <w:sz w:val="28"/>
          <w:szCs w:val="28"/>
          <w:lang w:eastAsia="zh-CN"/>
        </w:rPr>
        <w:t>张应国</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联系电话：</w:t>
      </w:r>
      <w:r>
        <w:rPr>
          <w:rFonts w:ascii="宋体" w:hAnsi="宋体"/>
          <w:sz w:val="28"/>
          <w:szCs w:val="28"/>
        </w:rPr>
        <w:t>028-8</w:t>
      </w:r>
      <w:r>
        <w:rPr>
          <w:rFonts w:hint="eastAsia" w:ascii="宋体" w:hAnsi="宋体"/>
          <w:sz w:val="28"/>
          <w:szCs w:val="28"/>
          <w:lang w:val="en-US" w:eastAsia="zh-CN"/>
        </w:rPr>
        <w:t>4853172</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ascii="宋体" w:hAnsi="宋体"/>
          <w:sz w:val="28"/>
          <w:szCs w:val="28"/>
        </w:rPr>
      </w:pPr>
      <w:r>
        <w:rPr>
          <w:rFonts w:hint="eastAsia" w:ascii="宋体" w:hAnsi="宋体"/>
          <w:sz w:val="28"/>
          <w:szCs w:val="28"/>
        </w:rPr>
        <w:t>联系人：黄志平</w:t>
      </w:r>
    </w:p>
    <w:p>
      <w:pPr>
        <w:spacing w:line="600" w:lineRule="exact"/>
        <w:ind w:firstLine="705" w:firstLineChars="252"/>
        <w:rPr>
          <w:rFonts w:ascii="宋体" w:hAnsi="宋体"/>
          <w:sz w:val="28"/>
          <w:szCs w:val="28"/>
        </w:rPr>
      </w:pPr>
      <w:r>
        <w:rPr>
          <w:rFonts w:hint="eastAsia" w:ascii="宋体" w:hAnsi="宋体"/>
          <w:sz w:val="28"/>
          <w:szCs w:val="28"/>
        </w:rPr>
        <w:t>联系电话：028-61430621</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316462344"/>
      <w:bookmarkStart w:id="15" w:name="_Toc213397010"/>
      <w:bookmarkStart w:id="16" w:name="_Toc74752320"/>
      <w:bookmarkStart w:id="17" w:name="_Toc189727030"/>
      <w:bookmarkStart w:id="18" w:name="_Toc213496268"/>
      <w:bookmarkStart w:id="19" w:name="_Toc217446032"/>
      <w:bookmarkStart w:id="20" w:name="_Toc213396946"/>
      <w:bookmarkStart w:id="21" w:name="_Toc21339676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人民币276.8万元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最高限价：276.8万元，</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w:t>
            </w:r>
            <w:r>
              <w:rPr>
                <w:rFonts w:hint="eastAsia" w:ascii="宋体" w:hAnsi="宋体"/>
                <w:lang w:eastAsia="zh-CN"/>
              </w:rPr>
              <w:t>区公资交易中心</w:t>
            </w:r>
            <w:r>
              <w:rPr>
                <w:rFonts w:hint="eastAsia" w:ascii="宋体" w:hAnsi="宋体"/>
              </w:rPr>
              <w:t>提出，并由</w:t>
            </w:r>
            <w:r>
              <w:rPr>
                <w:rFonts w:hint="eastAsia" w:ascii="宋体" w:hAnsi="宋体"/>
                <w:lang w:eastAsia="zh-CN"/>
              </w:rPr>
              <w:t>区公资交易中心</w:t>
            </w:r>
            <w:r>
              <w:rPr>
                <w:rFonts w:hint="eastAsia" w:ascii="宋体" w:hAnsi="宋体"/>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hint="eastAsia" w:ascii="宋体" w:hAnsi="宋体"/>
              </w:rPr>
            </w:pPr>
            <w:r>
              <w:rPr>
                <w:rFonts w:hint="eastAsia" w:ascii="宋体" w:hAnsi="宋体"/>
              </w:rPr>
              <w:t>投诉受理单位</w:t>
            </w:r>
          </w:p>
          <w:p>
            <w:pPr>
              <w:tabs>
                <w:tab w:val="left" w:pos="7665"/>
              </w:tabs>
              <w:snapToGrid w:val="0"/>
              <w:spacing w:line="360" w:lineRule="auto"/>
              <w:rPr>
                <w:rFonts w:hint="eastAsia" w:ascii="宋体" w:hAnsi="宋体"/>
              </w:rPr>
            </w:pPr>
            <w:r>
              <w:rPr>
                <w:rFonts w:hint="eastAsia" w:ascii="宋体" w:hAnsi="宋体"/>
              </w:rPr>
              <w:t>政府采购监督管理部门：成都市龙泉驿区财政局</w:t>
            </w:r>
          </w:p>
          <w:p>
            <w:pPr>
              <w:tabs>
                <w:tab w:val="left" w:pos="7665"/>
              </w:tabs>
              <w:snapToGrid w:val="0"/>
              <w:spacing w:line="360" w:lineRule="auto"/>
              <w:rPr>
                <w:rFonts w:hint="eastAsia" w:ascii="宋体" w:hAnsi="宋体"/>
              </w:rPr>
            </w:pPr>
            <w:r>
              <w:rPr>
                <w:rFonts w:hint="eastAsia" w:ascii="宋体" w:hAnsi="宋体"/>
              </w:rPr>
              <w:t>地 址：成都市龙泉驿区中街聚星楼6-7楼</w:t>
            </w:r>
          </w:p>
          <w:p>
            <w:pPr>
              <w:tabs>
                <w:tab w:val="left" w:pos="7665"/>
              </w:tabs>
              <w:snapToGrid w:val="0"/>
              <w:spacing w:line="360" w:lineRule="auto"/>
              <w:rPr>
                <w:rFonts w:hint="eastAsia"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w:t>
      </w:r>
      <w:r>
        <w:rPr>
          <w:rFonts w:hint="eastAsia" w:ascii="宋体" w:hAnsi="宋体"/>
          <w:sz w:val="28"/>
          <w:szCs w:val="28"/>
          <w:lang w:eastAsia="zh-CN"/>
        </w:rPr>
        <w:t>区公资交易中心</w:t>
      </w:r>
      <w:r>
        <w:rPr>
          <w:rFonts w:hint="eastAsia" w:ascii="宋体" w:hAnsi="宋体"/>
          <w:sz w:val="28"/>
          <w:szCs w:val="28"/>
        </w:rPr>
        <w:t>享有。对招标文件中供应商参加本次政府采购活动应当具备的条件，招标项目技术、服务、商务及其他要求，评标细则及标准由采购人负责解释。除上述招标文件内容，其他内容由</w:t>
      </w:r>
      <w:r>
        <w:rPr>
          <w:rFonts w:hint="eastAsia" w:ascii="宋体" w:hAnsi="宋体"/>
          <w:sz w:val="28"/>
          <w:szCs w:val="28"/>
          <w:lang w:eastAsia="zh-CN"/>
        </w:rPr>
        <w:t>区公资交易中心</w:t>
      </w:r>
      <w:r>
        <w:rPr>
          <w:rFonts w:hint="eastAsia" w:ascii="宋体" w:hAnsi="宋体"/>
          <w:sz w:val="28"/>
          <w:szCs w:val="28"/>
        </w:rPr>
        <w:t>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rPr>
        <w:t>成都市龙泉驿区教育局</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区公资交易中心</w:t>
      </w:r>
      <w:r>
        <w:rPr>
          <w:rFonts w:hint="eastAsia" w:ascii="宋体" w:hAnsi="宋体"/>
          <w:sz w:val="28"/>
          <w:szCs w:val="28"/>
        </w:rPr>
        <w:t>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183682344"/>
      <w:bookmarkStart w:id="24" w:name="_Toc217446036"/>
      <w:bookmarkStart w:id="25" w:name="_Toc217390843"/>
      <w:bookmarkStart w:id="26" w:name="_Toc183582207"/>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rPr>
        <w:t>核心产品</w:t>
      </w:r>
      <w:r>
        <w:rPr>
          <w:rFonts w:hint="eastAsia" w:asciiTheme="minorEastAsia" w:hAnsiTheme="minorEastAsia"/>
          <w:b/>
          <w:sz w:val="28"/>
          <w:szCs w:val="28"/>
          <w:lang w:eastAsia="zh-CN"/>
        </w:rPr>
        <w:t>详见第四章</w:t>
      </w:r>
      <w:r>
        <w:rPr>
          <w:rFonts w:hint="eastAsia" w:asciiTheme="minorEastAsia" w:hAnsiTheme="minorEastAsia"/>
          <w:sz w:val="28"/>
          <w:szCs w:val="28"/>
          <w:lang w:val="zh-CN"/>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217446039"/>
      <w:bookmarkStart w:id="28" w:name="_Toc74752322"/>
      <w:bookmarkStart w:id="29" w:name="_Toc183682347"/>
      <w:bookmarkStart w:id="30" w:name="_Toc183582210"/>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183682351"/>
      <w:bookmarkStart w:id="35" w:name="_Toc89075876"/>
      <w:bookmarkStart w:id="36" w:name="_Toc183582214"/>
      <w:bookmarkStart w:id="37" w:name="_Toc217446042"/>
      <w:bookmarkStart w:id="38" w:name="_Toc77400780"/>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lang w:eastAsia="zh-CN"/>
        </w:rPr>
        <w:t>区公资交易中心</w:t>
      </w:r>
      <w:r>
        <w:rPr>
          <w:rFonts w:hint="eastAsia" w:ascii="宋体" w:hAnsi="宋体"/>
          <w:sz w:val="28"/>
          <w:szCs w:val="28"/>
        </w:rPr>
        <w:t>可以对已发出的招标文件进行必要的澄清或者修改。</w:t>
      </w:r>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区公资交易中心</w:t>
      </w:r>
      <w:r>
        <w:rPr>
          <w:rFonts w:hint="eastAsia" w:ascii="宋体" w:hAnsi="宋体"/>
          <w:sz w:val="28"/>
          <w:szCs w:val="28"/>
        </w:rPr>
        <w:t>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w:t>
      </w:r>
      <w:r>
        <w:rPr>
          <w:rFonts w:hint="eastAsia" w:ascii="宋体" w:hAnsi="宋体"/>
          <w:sz w:val="28"/>
          <w:szCs w:val="28"/>
          <w:lang w:eastAsia="zh-CN"/>
        </w:rPr>
        <w:t>区公资交易中心</w:t>
      </w:r>
      <w:r>
        <w:rPr>
          <w:rFonts w:hint="eastAsia" w:ascii="宋体" w:hAnsi="宋体"/>
          <w:sz w:val="28"/>
          <w:szCs w:val="28"/>
        </w:rPr>
        <w:t>应当在投标截止时间至少15日前，通过云平台通知所有获取招标文件的潜在投标人；不足15日的，采购人或</w:t>
      </w:r>
      <w:r>
        <w:rPr>
          <w:rFonts w:hint="eastAsia" w:ascii="宋体" w:hAnsi="宋体"/>
          <w:sz w:val="28"/>
          <w:szCs w:val="28"/>
          <w:lang w:eastAsia="zh-CN"/>
        </w:rPr>
        <w:t>区公资交易中心</w:t>
      </w:r>
      <w:r>
        <w:rPr>
          <w:rFonts w:hint="eastAsia" w:ascii="宋体" w:hAnsi="宋体"/>
          <w:sz w:val="28"/>
          <w:szCs w:val="28"/>
        </w:rPr>
        <w:t>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74752323"/>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183682352"/>
      <w:bookmarkStart w:id="41" w:name="_Toc217446043"/>
      <w:bookmarkStart w:id="42" w:name="_Toc183582215"/>
      <w:r>
        <w:rPr>
          <w:rFonts w:hint="eastAsia" w:ascii="宋体" w:hAnsi="宋体"/>
          <w:b/>
          <w:bCs/>
          <w:sz w:val="28"/>
          <w:szCs w:val="28"/>
        </w:rPr>
        <w:t>投标文件的语言</w:t>
      </w:r>
      <w:bookmarkEnd w:id="40"/>
      <w:bookmarkEnd w:id="41"/>
      <w:bookmarkEnd w:id="42"/>
    </w:p>
    <w:p>
      <w:pPr>
        <w:numPr>
          <w:ilvl w:val="0"/>
          <w:numId w:val="17"/>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lang w:eastAsia="zh-CN"/>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7"/>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3" w:name="_Toc217446044"/>
      <w:bookmarkStart w:id="44" w:name="_Toc183682353"/>
      <w:bookmarkStart w:id="45" w:name="_Toc183582216"/>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183582217"/>
      <w:bookmarkStart w:id="50" w:name="_Toc183682354"/>
      <w:bookmarkStart w:id="51" w:name="_Toc217446048"/>
      <w:r>
        <w:rPr>
          <w:rFonts w:hint="eastAsia" w:ascii="宋体" w:hAnsi="宋体"/>
          <w:b/>
          <w:bCs/>
          <w:sz w:val="28"/>
          <w:szCs w:val="28"/>
        </w:rPr>
        <w:t>投标文件的组成</w:t>
      </w:r>
      <w:bookmarkEnd w:id="49"/>
      <w:bookmarkEnd w:id="50"/>
      <w:bookmarkEnd w:id="51"/>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1"/>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w:t>
      </w:r>
    </w:p>
    <w:p>
      <w:pPr>
        <w:tabs>
          <w:tab w:val="left" w:pos="1134"/>
        </w:tabs>
        <w:spacing w:line="360" w:lineRule="auto"/>
        <w:rPr>
          <w:rFonts w:ascii="宋体" w:hAnsi="宋体"/>
          <w:b/>
          <w:sz w:val="28"/>
          <w:szCs w:val="28"/>
        </w:rPr>
      </w:pPr>
      <w:r>
        <w:rPr>
          <w:rFonts w:hint="eastAsia" w:ascii="宋体" w:hAnsi="宋体"/>
          <w:b/>
          <w:sz w:val="28"/>
          <w:szCs w:val="28"/>
        </w:rPr>
        <w:t>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rPr>
        <w:t>监狱企业、残疾人福利性单位制造的货物清单及价格</w:t>
      </w:r>
      <w:r>
        <w:rPr>
          <w:rFonts w:hint="eastAsia" w:ascii="宋体" w:hAnsi="宋体"/>
          <w:b/>
          <w:sz w:val="28"/>
          <w:szCs w:val="28"/>
        </w:rPr>
        <w:t>（</w:t>
      </w:r>
      <w:r>
        <w:rPr>
          <w:rFonts w:hint="eastAsia" w:ascii="宋体" w:hAnsi="宋体"/>
          <w:b/>
          <w:sz w:val="28"/>
          <w:szCs w:val="28"/>
          <w:lang w:eastAsia="zh-CN"/>
        </w:rPr>
        <w:t>本项项目专门面向中小企业，投标产品应为中小或</w:t>
      </w:r>
      <w:r>
        <w:rPr>
          <w:rFonts w:hint="eastAsia" w:ascii="宋体" w:hAnsi="宋体"/>
          <w:b/>
          <w:sz w:val="28"/>
        </w:rPr>
        <w:t>监狱企业、残疾人福利性单位制造</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中小企业声明函；</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残疾人福利性单位声明函；</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投标产品</w:t>
      </w:r>
      <w:r>
        <w:rPr>
          <w:rFonts w:ascii="宋体" w:hAnsi="宋体"/>
          <w:b/>
          <w:sz w:val="28"/>
          <w:szCs w:val="28"/>
        </w:rPr>
        <w:t>制造商属于监狱企业的证明文件复印件</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bookmarkStart w:id="52" w:name="_Toc316292019"/>
      <w:bookmarkEnd w:id="52"/>
      <w:bookmarkStart w:id="53" w:name="_Toc316291395"/>
      <w:bookmarkEnd w:id="53"/>
      <w:bookmarkStart w:id="54" w:name="_Toc316292020"/>
      <w:bookmarkEnd w:id="54"/>
      <w:bookmarkStart w:id="55" w:name="_Toc316291396"/>
      <w:bookmarkEnd w:id="55"/>
      <w:bookmarkStart w:id="56" w:name="_Toc217446049"/>
      <w:bookmarkStart w:id="57" w:name="_Toc183682355"/>
      <w:bookmarkStart w:id="58" w:name="_Toc183582218"/>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217446050"/>
      <w:bookmarkStart w:id="60" w:name="_Toc18368236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1400"/>
      <w:bookmarkEnd w:id="62"/>
      <w:bookmarkStart w:id="63" w:name="_Toc316292024"/>
      <w:bookmarkEnd w:id="63"/>
      <w:bookmarkStart w:id="64" w:name="_Toc183582224"/>
      <w:bookmarkStart w:id="65" w:name="_Toc183682361"/>
      <w:bookmarkStart w:id="66" w:name="_Toc217446051"/>
      <w:r>
        <w:rPr>
          <w:rFonts w:hint="eastAsia" w:ascii="宋体" w:hAnsi="宋体"/>
          <w:b/>
          <w:bCs/>
          <w:sz w:val="28"/>
          <w:szCs w:val="28"/>
        </w:rPr>
        <w:t>投标有效期</w:t>
      </w:r>
      <w:bookmarkEnd w:id="64"/>
      <w:bookmarkEnd w:id="65"/>
      <w:bookmarkEnd w:id="6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582227"/>
      <w:bookmarkStart w:id="68" w:name="_Toc183682364"/>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w:t>
      </w:r>
      <w:r>
        <w:rPr>
          <w:rFonts w:hint="eastAsia" w:ascii="宋体" w:hAnsi="宋体" w:eastAsiaTheme="minorEastAsia" w:cstheme="minorBidi"/>
          <w:bCs/>
          <w:sz w:val="28"/>
          <w:szCs w:val="28"/>
          <w:lang w:eastAsia="zh-CN"/>
        </w:rPr>
        <w:t>区公资交易中心</w:t>
      </w:r>
      <w:r>
        <w:rPr>
          <w:rFonts w:hint="eastAsia" w:ascii="宋体" w:hAnsi="宋体" w:eastAsiaTheme="minorEastAsia" w:cstheme="minorBidi"/>
          <w:bCs/>
          <w:sz w:val="28"/>
          <w:szCs w:val="28"/>
        </w:rPr>
        <w:t>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6"/>
      <w:bookmarkEnd w:id="70"/>
      <w:bookmarkStart w:id="71" w:name="_Toc316475587"/>
      <w:bookmarkEnd w:id="71"/>
      <w:bookmarkStart w:id="72" w:name="_Toc217446055"/>
      <w:bookmarkStart w:id="73" w:name="_Toc183582228"/>
      <w:bookmarkStart w:id="74" w:name="_Toc18368236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w:t>
      </w:r>
      <w:r>
        <w:rPr>
          <w:rFonts w:hint="eastAsia" w:ascii="宋体" w:hAnsi="宋体"/>
          <w:sz w:val="28"/>
          <w:szCs w:val="28"/>
          <w:lang w:eastAsia="zh-CN"/>
        </w:rPr>
        <w:t>区公资交易中心</w:t>
      </w:r>
      <w:r>
        <w:rPr>
          <w:rFonts w:hint="eastAsia" w:ascii="宋体" w:hAnsi="宋体"/>
          <w:sz w:val="28"/>
          <w:szCs w:val="28"/>
        </w:rPr>
        <w:t>开启解密后，进行线上解密。</w:t>
      </w:r>
      <w:r>
        <w:rPr>
          <w:rFonts w:hint="eastAsia" w:ascii="宋体" w:hAnsi="宋体"/>
          <w:bCs/>
          <w:sz w:val="28"/>
          <w:szCs w:val="28"/>
        </w:rPr>
        <w:t>除因</w:t>
      </w:r>
      <w:r>
        <w:rPr>
          <w:rFonts w:hint="eastAsia" w:ascii="宋体" w:hAnsi="宋体"/>
          <w:sz w:val="28"/>
          <w:szCs w:val="28"/>
          <w:lang w:eastAsia="zh-CN"/>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74752324"/>
      <w:bookmarkStart w:id="76" w:name="_Toc183682368"/>
      <w:bookmarkStart w:id="77" w:name="_Toc77400782"/>
      <w:bookmarkStart w:id="78" w:name="_Toc183582231"/>
      <w:bookmarkStart w:id="79" w:name="_Toc217446056"/>
      <w:bookmarkStart w:id="80" w:name="_Toc89075878"/>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开启解密后，投标人进行线上解密。开启解密后，投标人应在60分钟内，使用加密该投标文件的CA数字证书在线完成投标文件的解密。除因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相关工作人员有需要回避的情形的，及时向工作人员提出询问或者回避申请。采购人、</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582238"/>
      <w:bookmarkStart w:id="82" w:name="_Toc183682375"/>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582240"/>
      <w:bookmarkStart w:id="8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lang w:eastAsia="zh-CN"/>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lang w:eastAsia="zh-CN"/>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lang w:eastAsia="zh-CN"/>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lang w:eastAsia="zh-CN"/>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74752327"/>
      <w:bookmarkStart w:id="102" w:name="_Toc217446078"/>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lang w:eastAsia="zh-CN"/>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w:t>
      </w:r>
      <w:r>
        <w:rPr>
          <w:rFonts w:hint="eastAsia" w:ascii="宋体" w:hAnsi="宋体"/>
          <w:sz w:val="28"/>
          <w:szCs w:val="28"/>
          <w:lang w:eastAsia="zh-CN"/>
        </w:rPr>
        <w:t>区公资交易中心</w:t>
      </w:r>
      <w:r>
        <w:rPr>
          <w:rFonts w:hint="eastAsia" w:ascii="宋体" w:hAnsi="宋体"/>
          <w:sz w:val="28"/>
          <w:szCs w:val="28"/>
        </w:rPr>
        <w:t>的质疑答复不满意，或者</w:t>
      </w:r>
      <w:r>
        <w:rPr>
          <w:rFonts w:hint="eastAsia" w:ascii="宋体" w:hAnsi="宋体"/>
          <w:sz w:val="28"/>
          <w:szCs w:val="28"/>
          <w:lang w:eastAsia="zh-CN"/>
        </w:rPr>
        <w:t>区公资交易中心</w:t>
      </w:r>
      <w:r>
        <w:rPr>
          <w:rFonts w:hint="eastAsia" w:ascii="宋体" w:hAnsi="宋体"/>
          <w:sz w:val="28"/>
          <w:szCs w:val="28"/>
        </w:rPr>
        <w:t>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6292051"/>
      <w:bookmarkEnd w:id="105"/>
      <w:bookmarkStart w:id="106" w:name="_Toc315871047"/>
      <w:bookmarkEnd w:id="106"/>
      <w:bookmarkStart w:id="107" w:name="_Toc315871045"/>
      <w:bookmarkEnd w:id="107"/>
      <w:bookmarkStart w:id="108" w:name="_Toc315871046"/>
      <w:bookmarkEnd w:id="108"/>
      <w:bookmarkStart w:id="109" w:name="_Toc315871048"/>
      <w:bookmarkEnd w:id="109"/>
      <w:bookmarkStart w:id="110" w:name="_Toc316292049"/>
      <w:bookmarkEnd w:id="110"/>
      <w:bookmarkStart w:id="111" w:name="_Toc315871050"/>
      <w:bookmarkEnd w:id="111"/>
      <w:bookmarkStart w:id="112" w:name="_Toc316292052"/>
      <w:bookmarkEnd w:id="112"/>
      <w:bookmarkStart w:id="113" w:name="_Toc316292048"/>
      <w:bookmarkEnd w:id="113"/>
      <w:bookmarkStart w:id="114" w:name="_Toc315871049"/>
      <w:bookmarkEnd w:id="114"/>
      <w:bookmarkStart w:id="115" w:name="_Toc316292050"/>
      <w:bookmarkEnd w:id="115"/>
      <w:bookmarkStart w:id="116" w:name="_Toc74752329"/>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成都市龙泉驿区教育局2021年新建十陵来龙中学办公家具项目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龙泉驿政采（2021）A0008号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119296788"/>
      <w:bookmarkStart w:id="121" w:name="_Toc52184753"/>
      <w:bookmarkStart w:id="122" w:name="_Toc119295087"/>
      <w:bookmarkStart w:id="123" w:name="_Toc119203988"/>
      <w:bookmarkStart w:id="124" w:name="_Toc146903609"/>
      <w:r>
        <w:rPr>
          <w:rFonts w:hint="eastAsia" w:ascii="宋体" w:hAnsi="宋体"/>
          <w:sz w:val="28"/>
          <w:szCs w:val="28"/>
        </w:rPr>
        <w:t>致：</w:t>
      </w:r>
      <w:bookmarkEnd w:id="119"/>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lang w:eastAsia="zh-CN"/>
        </w:rPr>
        <w:t>成都市龙泉驿区教育局2021年新建十陵来龙中学办公家具项目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龙泉驿政采（2021）A0008号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sz w:val="28"/>
          <w:szCs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成都市龙泉驿区教育局2021年新建十陵来龙中学办公家具项目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龙泉驿政采（2021）A0008号</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成都市龙泉驿区教育局2021年新建十陵来龙中学办公家具项目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龙泉驿政采（2021）A0008号</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40367172"/>
      <w:bookmarkStart w:id="129" w:name="_Toc265494342"/>
      <w:bookmarkStart w:id="130" w:name="_Toc314574804"/>
      <w:bookmarkStart w:id="131" w:name="_Toc229802674"/>
      <w:bookmarkStart w:id="132" w:name="_Toc231030275"/>
      <w:bookmarkStart w:id="133" w:name="_Toc239846734"/>
      <w:bookmarkStart w:id="134" w:name="_Toc240865266"/>
      <w:bookmarkStart w:id="135" w:name="_Toc239849853"/>
      <w:bookmarkStart w:id="136" w:name="_Toc237145395"/>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63753605"/>
      <w:bookmarkStart w:id="141" w:name="_Toc220299393"/>
      <w:bookmarkStart w:id="142" w:name="_Toc263768870"/>
      <w:bookmarkStart w:id="143" w:name="_Toc217446083"/>
      <w:r>
        <w:rPr>
          <w:rFonts w:hint="eastAsia" w:ascii="宋体" w:hAnsi="宋体"/>
          <w:b/>
          <w:bCs/>
          <w:sz w:val="28"/>
          <w:szCs w:val="28"/>
        </w:rPr>
        <w:t>投标人基本情况表</w:t>
      </w:r>
      <w:bookmarkEnd w:id="139"/>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263768877"/>
      <w:bookmarkStart w:id="145" w:name="_Toc302997928"/>
      <w:bookmarkStart w:id="146" w:name="_Toc263753619"/>
      <w:r>
        <w:rPr>
          <w:rFonts w:hint="eastAsia" w:ascii="宋体" w:hAnsi="宋体"/>
          <w:b/>
          <w:bCs/>
          <w:sz w:val="28"/>
          <w:szCs w:val="28"/>
        </w:rPr>
        <w:t>投标产品技术性能、技术参数和配置的详细描述</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项目名称：</w:t>
      </w:r>
      <w:r>
        <w:rPr>
          <w:rFonts w:hint="eastAsia" w:ascii="宋体" w:hAnsi="宋体"/>
          <w:b/>
          <w:sz w:val="28"/>
          <w:u w:val="single"/>
          <w:lang w:eastAsia="zh-CN"/>
        </w:rPr>
        <w:t>成都市龙泉驿区教育局2021年新建十陵来龙中学办公家具项目</w:t>
      </w:r>
    </w:p>
    <w:p>
      <w:pPr>
        <w:snapToGrid w:val="0"/>
        <w:spacing w:line="360" w:lineRule="auto"/>
        <w:ind w:right="-624" w:rightChars="-297"/>
        <w:rPr>
          <w:rFonts w:hint="eastAsia" w:ascii="宋体" w:hAnsi="宋体" w:eastAsia="宋体"/>
          <w:lang w:eastAsia="zh-CN"/>
        </w:rPr>
      </w:pPr>
      <w:r>
        <w:rPr>
          <w:rFonts w:hint="eastAsia" w:ascii="宋体" w:hAnsi="宋体"/>
          <w:b/>
          <w:sz w:val="28"/>
        </w:rPr>
        <w:t>项目编号：</w:t>
      </w:r>
      <w:r>
        <w:rPr>
          <w:rFonts w:hint="eastAsia" w:ascii="宋体" w:hAnsi="宋体"/>
          <w:b/>
          <w:sz w:val="28"/>
          <w:szCs w:val="28"/>
          <w:u w:val="single"/>
          <w:lang w:eastAsia="zh-CN"/>
        </w:rPr>
        <w:t>龙泉驿政采（2021）A0008号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rPr>
        <w:t>项目名称：</w:t>
      </w:r>
      <w:r>
        <w:rPr>
          <w:rFonts w:hint="eastAsia" w:ascii="宋体" w:hAnsi="宋体"/>
          <w:b/>
          <w:sz w:val="28"/>
          <w:szCs w:val="28"/>
          <w:u w:val="single"/>
          <w:lang w:eastAsia="zh-CN"/>
        </w:rPr>
        <w:t>成都市龙泉驿区教育局2021年新建十陵来龙中学办公家具项目</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龙泉驿政采（2021）A0008号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成都市龙泉驿区教育局2021年新建十陵来龙中学办公家具项目</w:t>
      </w:r>
    </w:p>
    <w:p>
      <w:pPr>
        <w:snapToGrid w:val="0"/>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u w:val="single"/>
          <w:lang w:eastAsia="zh-CN"/>
        </w:rPr>
        <w:t>龙泉驿政采（2021）A0008号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成都市龙泉驿区教育局2021年新建十陵来龙中学办公家具项目</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u w:val="single"/>
          <w:lang w:eastAsia="zh-CN"/>
        </w:rPr>
        <w:t>龙泉驿政采（2021）A0008号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lang w:eastAsia="zh-CN"/>
        </w:rPr>
        <w:t>（其他本项目要求的承诺函）</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hint="eastAsia" w:ascii="宋体" w:hAnsi="宋体" w:eastAsia="宋体"/>
          <w:b/>
          <w:bCs/>
          <w:sz w:val="28"/>
          <w:szCs w:val="28"/>
          <w:lang w:eastAsia="zh-CN"/>
        </w:rPr>
      </w:pPr>
      <w:r>
        <w:rPr>
          <w:rFonts w:hint="eastAsia" w:ascii="宋体" w:hAnsi="宋体"/>
          <w:b/>
          <w:bCs/>
          <w:sz w:val="28"/>
          <w:szCs w:val="28"/>
        </w:rPr>
        <w:t>标项1：</w:t>
      </w:r>
      <w:r>
        <w:rPr>
          <w:rFonts w:hint="eastAsia" w:ascii="宋体" w:hAnsi="宋体"/>
          <w:b/>
          <w:bCs/>
          <w:sz w:val="28"/>
          <w:szCs w:val="28"/>
          <w:lang w:eastAsia="zh-CN"/>
        </w:rPr>
        <w:t>成都市龙泉驿区教育局2021年新建十陵来龙中学办公家具项目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（请供应商根据参数填写）</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8</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9</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8"/>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6"/>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694" w:type="dxa"/>
            <w:vAlign w:val="center"/>
          </w:tcPr>
          <w:p>
            <w:pPr>
              <w:spacing w:before="120" w:beforeLines="50" w:line="360" w:lineRule="auto"/>
              <w:jc w:val="center"/>
              <w:rPr>
                <w:rFonts w:ascii="宋体" w:hAnsi="宋体"/>
                <w:b/>
              </w:rPr>
            </w:pPr>
            <w:r>
              <w:rPr>
                <w:rFonts w:hint="eastAsia" w:ascii="宋体" w:hAnsi="宋体"/>
                <w:b/>
              </w:rPr>
              <w:t>品牌</w:t>
            </w:r>
          </w:p>
        </w:tc>
        <w:tc>
          <w:tcPr>
            <w:tcW w:w="1253"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120" w:beforeLines="50" w:line="360" w:lineRule="auto"/>
              <w:jc w:val="center"/>
              <w:rPr>
                <w:rFonts w:ascii="宋体" w:hAnsi="宋体"/>
                <w:b/>
              </w:rPr>
            </w:pPr>
            <w:r>
              <w:rPr>
                <w:rFonts w:hint="eastAsia" w:ascii="宋体" w:hAnsi="宋体"/>
                <w:b/>
              </w:rPr>
              <w:t>单价</w:t>
            </w:r>
          </w:p>
        </w:tc>
        <w:tc>
          <w:tcPr>
            <w:tcW w:w="140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8"/>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6"/>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1418" w:type="dxa"/>
          </w:tcPr>
          <w:p>
            <w:pPr>
              <w:spacing w:before="120" w:beforeLines="50" w:line="360" w:lineRule="auto"/>
              <w:jc w:val="center"/>
              <w:rPr>
                <w:rFonts w:ascii="宋体" w:hAnsi="宋体"/>
                <w:b/>
              </w:rPr>
            </w:pPr>
            <w:r>
              <w:rPr>
                <w:rFonts w:hint="eastAsia" w:ascii="宋体" w:hAnsi="宋体"/>
                <w:b/>
              </w:rPr>
              <w:t>品牌</w:t>
            </w:r>
          </w:p>
        </w:tc>
        <w:tc>
          <w:tcPr>
            <w:tcW w:w="1418"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vAlign w:val="center"/>
          </w:tcPr>
          <w:p>
            <w:pPr>
              <w:spacing w:before="120" w:beforeLines="50" w:line="360" w:lineRule="auto"/>
              <w:jc w:val="center"/>
              <w:rPr>
                <w:rFonts w:ascii="宋体" w:hAnsi="宋体"/>
                <w:b/>
              </w:rPr>
            </w:pPr>
            <w:r>
              <w:rPr>
                <w:rFonts w:hint="eastAsia" w:ascii="宋体" w:hAnsi="宋体"/>
                <w:b/>
              </w:rPr>
              <w:t>单价</w:t>
            </w:r>
          </w:p>
        </w:tc>
        <w:tc>
          <w:tcPr>
            <w:tcW w:w="134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6"/>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成都市龙泉驿区教育局</w:t>
      </w:r>
      <w:r>
        <w:rPr>
          <w:rFonts w:hint="eastAsia" w:ascii="宋体" w:hAnsi="宋体"/>
          <w:sz w:val="28"/>
          <w:szCs w:val="28"/>
        </w:rPr>
        <w:t>（单位名称）的</w:t>
      </w:r>
      <w:r>
        <w:rPr>
          <w:rFonts w:hint="eastAsia" w:ascii="宋体" w:hAnsi="宋体"/>
          <w:b/>
          <w:sz w:val="28"/>
          <w:szCs w:val="28"/>
          <w:u w:val="single"/>
          <w:lang w:eastAsia="zh-CN"/>
        </w:rPr>
        <w:t>成都市龙泉驿区教育局2021年新建十陵来龙中学办公家具项目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成都市龙泉驿区教育局</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成都市龙泉驿区教育局2021年新建十陵来龙中学办公家具项目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217446093"/>
      <w:bookmarkStart w:id="150" w:name="_Toc74752334"/>
      <w:bookmarkStart w:id="151" w:name="_Toc321382057"/>
      <w:bookmarkStart w:id="152" w:name="_Toc316292231"/>
      <w:r>
        <w:rPr>
          <w:rFonts w:hint="eastAsia" w:ascii="宋体" w:hAnsi="宋体"/>
          <w:b/>
          <w:bCs/>
          <w:spacing w:val="-20"/>
          <w:kern w:val="44"/>
          <w:sz w:val="32"/>
          <w:szCs w:val="32"/>
        </w:rPr>
        <w:t>招标项目技术、服务、商务及其他要求</w:t>
      </w:r>
      <w:bookmarkEnd w:id="149"/>
      <w:bookmarkEnd w:id="150"/>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4752335"/>
      <w:r>
        <w:rPr>
          <w:rFonts w:hint="eastAsia" w:ascii="宋体" w:hAnsi="宋体"/>
          <w:b/>
          <w:bCs/>
          <w:sz w:val="32"/>
          <w:szCs w:val="32"/>
        </w:rPr>
        <w:t>项目概况</w:t>
      </w:r>
      <w:bookmarkEnd w:id="153"/>
    </w:p>
    <w:p>
      <w:pPr>
        <w:tabs>
          <w:tab w:val="left" w:pos="851"/>
        </w:tabs>
        <w:spacing w:line="360" w:lineRule="auto"/>
        <w:ind w:firstLine="565" w:firstLineChars="202"/>
        <w:rPr>
          <w:rFonts w:ascii="宋体" w:hAnsi="宋体"/>
          <w:sz w:val="28"/>
          <w:szCs w:val="28"/>
        </w:rPr>
      </w:pPr>
      <w:r>
        <w:rPr>
          <w:rFonts w:hint="eastAsia" w:ascii="宋体" w:hAnsi="宋体"/>
          <w:sz w:val="28"/>
          <w:szCs w:val="28"/>
        </w:rPr>
        <w:t>本项目拟采购龙泉驿区新建来龙中学行政会议室、办公室等所需办公家具，</w:t>
      </w:r>
      <w:r>
        <w:rPr>
          <w:rFonts w:hint="eastAsia" w:ascii="宋体" w:hAnsi="宋体"/>
          <w:sz w:val="28"/>
          <w:szCs w:val="28"/>
          <w:lang w:eastAsia="zh-CN"/>
        </w:rPr>
        <w:t>具体如下</w:t>
      </w:r>
      <w:r>
        <w:rPr>
          <w:rFonts w:hint="eastAsia" w:ascii="宋体" w:hAnsi="宋体"/>
          <w:sz w:val="28"/>
          <w:szCs w:val="28"/>
        </w:rPr>
        <w:t>。</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4" w:name="_Toc74752336"/>
      <w:r>
        <w:rPr>
          <w:rFonts w:hint="eastAsia" w:ascii="宋体" w:hAnsi="宋体"/>
          <w:b/>
          <w:bCs/>
          <w:sz w:val="32"/>
          <w:szCs w:val="32"/>
        </w:rPr>
        <w:t>采购内容</w:t>
      </w:r>
      <w:bookmarkEnd w:id="154"/>
      <w:r>
        <w:rPr>
          <w:rFonts w:hint="eastAsia" w:ascii="宋体" w:hAnsi="宋体"/>
          <w:b/>
          <w:bCs/>
          <w:sz w:val="32"/>
          <w:szCs w:val="32"/>
          <w:lang w:val="en-US" w:eastAsia="zh-CN"/>
        </w:rPr>
        <w:t xml:space="preserve">  </w:t>
      </w:r>
    </w:p>
    <w:p>
      <w:pPr>
        <w:tabs>
          <w:tab w:val="left" w:pos="851"/>
        </w:tabs>
        <w:spacing w:line="360" w:lineRule="auto"/>
        <w:ind w:firstLine="565" w:firstLineChars="202"/>
        <w:rPr>
          <w:rFonts w:hint="eastAsia" w:ascii="宋体" w:hAnsi="宋体"/>
          <w:sz w:val="28"/>
          <w:szCs w:val="28"/>
          <w:lang w:eastAsia="zh-CN"/>
        </w:rPr>
      </w:pPr>
      <w:r>
        <w:rPr>
          <w:rFonts w:hint="eastAsia" w:ascii="宋体" w:hAnsi="宋体"/>
          <w:sz w:val="28"/>
          <w:szCs w:val="28"/>
          <w:lang w:eastAsia="zh-CN"/>
        </w:rPr>
        <w:t>本项目</w:t>
      </w:r>
      <w:r>
        <w:rPr>
          <w:rFonts w:hint="eastAsia" w:ascii="宋体" w:hAnsi="宋体"/>
          <w:sz w:val="28"/>
          <w:szCs w:val="28"/>
        </w:rPr>
        <w:t>核心产品为：条桌椅，会议椅，办公椅1</w:t>
      </w:r>
      <w:r>
        <w:rPr>
          <w:rFonts w:hint="eastAsia" w:ascii="宋体" w:hAnsi="宋体"/>
          <w:sz w:val="28"/>
          <w:szCs w:val="28"/>
          <w:lang w:eastAsia="zh-CN"/>
        </w:rPr>
        <w:t>。</w:t>
      </w:r>
    </w:p>
    <w:tbl>
      <w:tblPr>
        <w:tblStyle w:val="46"/>
        <w:tblW w:w="8290" w:type="dxa"/>
        <w:tblInd w:w="0" w:type="dxa"/>
        <w:tblLayout w:type="fixed"/>
        <w:tblCellMar>
          <w:top w:w="0" w:type="dxa"/>
          <w:left w:w="108" w:type="dxa"/>
          <w:bottom w:w="0" w:type="dxa"/>
          <w:right w:w="108" w:type="dxa"/>
        </w:tblCellMar>
      </w:tblPr>
      <w:tblGrid>
        <w:gridCol w:w="1692"/>
        <w:gridCol w:w="1418"/>
        <w:gridCol w:w="1985"/>
        <w:gridCol w:w="1408"/>
        <w:gridCol w:w="1787"/>
      </w:tblGrid>
      <w:tr>
        <w:tblPrEx>
          <w:tblLayout w:type="fixed"/>
          <w:tblCellMar>
            <w:top w:w="0" w:type="dxa"/>
            <w:left w:w="108" w:type="dxa"/>
            <w:bottom w:w="0" w:type="dxa"/>
            <w:right w:w="108" w:type="dxa"/>
          </w:tblCellMar>
        </w:tblPrEx>
        <w:tc>
          <w:tcPr>
            <w:tcW w:w="1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b/>
                <w:bCs/>
                <w:color w:val="000000"/>
                <w:kern w:val="0"/>
                <w:sz w:val="24"/>
                <w:szCs w:val="24"/>
              </w:rPr>
            </w:pPr>
            <w:r>
              <w:rPr>
                <w:rFonts w:hint="eastAsia" w:ascii="宋体" w:hAnsi="宋体" w:cs="仿宋"/>
                <w:b/>
                <w:bCs/>
                <w:color w:val="000000"/>
                <w:kern w:val="0"/>
                <w:sz w:val="24"/>
                <w:szCs w:val="24"/>
              </w:rPr>
              <w:t>类别</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b/>
                <w:bCs/>
                <w:color w:val="000000"/>
                <w:kern w:val="0"/>
                <w:sz w:val="24"/>
                <w:szCs w:val="24"/>
              </w:rPr>
            </w:pPr>
            <w:r>
              <w:rPr>
                <w:rFonts w:hint="eastAsia" w:ascii="宋体" w:hAnsi="宋体" w:cs="仿宋"/>
                <w:b/>
                <w:bCs/>
                <w:color w:val="000000"/>
                <w:kern w:val="0"/>
                <w:sz w:val="24"/>
                <w:szCs w:val="24"/>
              </w:rPr>
              <w:t>序号</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b/>
                <w:bCs/>
                <w:color w:val="000000"/>
                <w:kern w:val="0"/>
                <w:sz w:val="24"/>
                <w:szCs w:val="24"/>
              </w:rPr>
            </w:pPr>
            <w:r>
              <w:rPr>
                <w:rFonts w:hint="eastAsia" w:ascii="宋体" w:hAnsi="宋体" w:cs="仿宋"/>
                <w:b/>
                <w:bCs/>
                <w:color w:val="000000"/>
                <w:kern w:val="0"/>
                <w:sz w:val="24"/>
                <w:szCs w:val="24"/>
              </w:rPr>
              <w:t>产品名称</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b/>
                <w:bCs/>
                <w:color w:val="000000"/>
                <w:kern w:val="0"/>
                <w:sz w:val="24"/>
                <w:szCs w:val="24"/>
              </w:rPr>
            </w:pPr>
            <w:r>
              <w:rPr>
                <w:rFonts w:hint="eastAsia" w:ascii="宋体" w:hAnsi="宋体" w:cs="仿宋"/>
                <w:b/>
                <w:bCs/>
                <w:color w:val="000000"/>
                <w:kern w:val="0"/>
                <w:sz w:val="24"/>
                <w:szCs w:val="24"/>
              </w:rPr>
              <w:t>数量</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b/>
                <w:bCs/>
                <w:color w:val="000000"/>
                <w:kern w:val="0"/>
                <w:sz w:val="24"/>
                <w:szCs w:val="24"/>
              </w:rPr>
            </w:pPr>
            <w:r>
              <w:rPr>
                <w:rFonts w:hint="eastAsia" w:ascii="宋体" w:hAnsi="宋体" w:cs="仿宋"/>
                <w:b/>
                <w:bCs/>
                <w:color w:val="000000"/>
                <w:kern w:val="0"/>
                <w:sz w:val="24"/>
                <w:szCs w:val="24"/>
              </w:rPr>
              <w:t>单位</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校长办公室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班台</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班椅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班前椅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2</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4</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文件柜</w:t>
            </w:r>
            <w:r>
              <w:rPr>
                <w:rFonts w:ascii="宋体" w:hAnsi="宋体" w:cs="仿宋"/>
                <w:color w:val="000000"/>
                <w:kern w:val="0"/>
                <w:sz w:val="24"/>
                <w:szCs w:val="24"/>
              </w:rPr>
              <w:t>1</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组</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5</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沙发</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套</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6</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茶几</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7</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茶水柜</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组</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行政会议室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8</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会议桌</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eastAsia="宋体" w:cs="仿宋"/>
                <w:color w:val="000000"/>
                <w:kern w:val="0"/>
                <w:sz w:val="24"/>
                <w:szCs w:val="24"/>
                <w:lang w:val="en-US" w:eastAsia="zh-CN"/>
              </w:rPr>
            </w:pPr>
            <w:r>
              <w:rPr>
                <w:rFonts w:hint="eastAsia" w:ascii="宋体" w:hAnsi="宋体" w:eastAsia="宋体" w:cs="宋体"/>
                <w:i w:val="0"/>
                <w:color w:val="000000"/>
                <w:kern w:val="0"/>
                <w:sz w:val="22"/>
                <w:szCs w:val="22"/>
                <w:u w:val="none"/>
                <w:lang w:val="en-US" w:eastAsia="zh-CN" w:bidi="ar"/>
              </w:rPr>
              <w:t>9</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会议椅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16</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default" w:ascii="宋体" w:hAnsi="宋体" w:eastAsia="宋体" w:cs="仿宋"/>
                <w:color w:val="000000"/>
                <w:kern w:val="0"/>
                <w:sz w:val="24"/>
                <w:szCs w:val="24"/>
                <w:lang w:val="en-US" w:eastAsia="zh-CN"/>
              </w:rPr>
            </w:pPr>
            <w:r>
              <w:rPr>
                <w:rFonts w:hint="eastAsia" w:ascii="宋体" w:hAnsi="宋体" w:eastAsia="宋体" w:cs="宋体"/>
                <w:i w:val="0"/>
                <w:color w:val="000000"/>
                <w:kern w:val="0"/>
                <w:sz w:val="22"/>
                <w:szCs w:val="22"/>
                <w:u w:val="none"/>
                <w:lang w:val="en-US" w:eastAsia="zh-CN" w:bidi="ar"/>
              </w:rPr>
              <w:t>10</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茶具柜</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个</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副校长办公室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11</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办公桌</w:t>
            </w:r>
            <w:r>
              <w:rPr>
                <w:rFonts w:ascii="宋体" w:hAnsi="宋体" w:cs="仿宋"/>
                <w:color w:val="000000"/>
                <w:kern w:val="0"/>
                <w:sz w:val="24"/>
                <w:szCs w:val="24"/>
              </w:rPr>
              <w:t>1</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12</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办公椅</w:t>
            </w:r>
            <w:r>
              <w:rPr>
                <w:rFonts w:ascii="宋体" w:hAnsi="宋体" w:cs="仿宋"/>
                <w:color w:val="000000"/>
                <w:kern w:val="0"/>
                <w:sz w:val="24"/>
                <w:szCs w:val="24"/>
              </w:rPr>
              <w:t>1</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13</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班前椅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8</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14</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文件柜</w:t>
            </w:r>
            <w:r>
              <w:rPr>
                <w:rFonts w:ascii="宋体" w:hAnsi="宋体" w:cs="仿宋"/>
                <w:color w:val="000000"/>
                <w:kern w:val="0"/>
                <w:sz w:val="24"/>
                <w:szCs w:val="24"/>
              </w:rPr>
              <w:t>2</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组</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15</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沙发</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套</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16</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茶几</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中层办公室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17</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办公桌</w:t>
            </w:r>
            <w:r>
              <w:rPr>
                <w:rFonts w:ascii="宋体" w:hAnsi="宋体" w:cs="仿宋"/>
                <w:color w:val="000000"/>
                <w:kern w:val="0"/>
                <w:sz w:val="24"/>
                <w:szCs w:val="24"/>
              </w:rPr>
              <w:t>2</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50</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18</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办公椅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50</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19</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文件柜</w:t>
            </w:r>
            <w:r>
              <w:rPr>
                <w:rFonts w:ascii="宋体" w:hAnsi="宋体" w:cs="仿宋"/>
                <w:color w:val="000000"/>
                <w:kern w:val="0"/>
                <w:sz w:val="24"/>
                <w:szCs w:val="24"/>
              </w:rPr>
              <w:t>3</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100</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个</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教室办公室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20</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办公桌</w:t>
            </w:r>
            <w:r>
              <w:rPr>
                <w:rFonts w:ascii="宋体" w:hAnsi="宋体" w:cs="仿宋"/>
                <w:color w:val="000000"/>
                <w:kern w:val="0"/>
                <w:sz w:val="24"/>
                <w:szCs w:val="24"/>
              </w:rPr>
              <w:t>3</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208</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位</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21</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办公椅</w:t>
            </w:r>
            <w:r>
              <w:rPr>
                <w:rFonts w:ascii="宋体" w:hAnsi="宋体" w:cs="仿宋"/>
                <w:color w:val="000000"/>
                <w:kern w:val="0"/>
                <w:sz w:val="24"/>
                <w:szCs w:val="24"/>
              </w:rPr>
              <w:t>3</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208</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22</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文件柜</w:t>
            </w:r>
            <w:r>
              <w:rPr>
                <w:rFonts w:ascii="宋体" w:hAnsi="宋体" w:cs="仿宋"/>
                <w:color w:val="000000"/>
                <w:kern w:val="0"/>
                <w:sz w:val="24"/>
                <w:szCs w:val="24"/>
              </w:rPr>
              <w:t>4</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208</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个</w:t>
            </w:r>
          </w:p>
        </w:tc>
      </w:tr>
      <w:tr>
        <w:tblPrEx>
          <w:tblLayout w:type="fixed"/>
          <w:tblCellMar>
            <w:top w:w="0" w:type="dxa"/>
            <w:left w:w="108" w:type="dxa"/>
            <w:bottom w:w="0" w:type="dxa"/>
            <w:right w:w="108" w:type="dxa"/>
          </w:tblCellMar>
        </w:tblPrEx>
        <w:tc>
          <w:tcPr>
            <w:tcW w:w="1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财务室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23</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财务室文件柜</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组</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档案室</w:t>
            </w:r>
          </w:p>
        </w:tc>
        <w:tc>
          <w:tcPr>
            <w:tcW w:w="1418" w:type="dxa"/>
            <w:vMerge w:val="restart"/>
            <w:tcBorders>
              <w:top w:val="single" w:color="auto" w:sz="6" w:space="0"/>
              <w:left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24</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档案柜</w:t>
            </w:r>
          </w:p>
        </w:tc>
        <w:tc>
          <w:tcPr>
            <w:tcW w:w="140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104</w:t>
            </w:r>
          </w:p>
        </w:tc>
        <w:tc>
          <w:tcPr>
            <w:tcW w:w="178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组</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98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档案室办公桌</w:t>
            </w:r>
          </w:p>
        </w:tc>
        <w:tc>
          <w:tcPr>
            <w:tcW w:w="14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98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档案室办公椅</w:t>
            </w:r>
          </w:p>
        </w:tc>
        <w:tc>
          <w:tcPr>
            <w:tcW w:w="14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25</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陈列柜</w:t>
            </w:r>
          </w:p>
        </w:tc>
        <w:tc>
          <w:tcPr>
            <w:tcW w:w="140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组</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教室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26</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收纳柜</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48</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组</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27</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书包柜</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48</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个</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大会议室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28</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主席台桌</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9</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29</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主席台椅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9</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30</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条桌椅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240</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位</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31</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发言台</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个</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党组会议室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32</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会议桌</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33</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会议椅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40</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34</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荣誉展示柜</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2</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个</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35</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茶具柜</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个</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集体备课室</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36</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备课条桌</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4</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37</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备课方桌</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7</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38</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备课单人椅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20</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39</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备课双人椅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8</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运动场</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40</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室外桌椅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8</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套</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41</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有氧运动椅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2</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套</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42</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运动休息桌椅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套</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小会议室</w:t>
            </w:r>
            <w:r>
              <w:rPr>
                <w:rFonts w:ascii="宋体" w:hAnsi="宋体" w:cs="仿宋"/>
                <w:color w:val="000000"/>
                <w:kern w:val="0"/>
                <w:sz w:val="24"/>
                <w:szCs w:val="24"/>
              </w:rPr>
              <w:t>2</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43</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会议桌</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张</w:t>
            </w:r>
          </w:p>
        </w:tc>
      </w:tr>
      <w:tr>
        <w:tblPrEx>
          <w:tblLayout w:type="fixed"/>
          <w:tblCellMar>
            <w:top w:w="0" w:type="dxa"/>
            <w:left w:w="108" w:type="dxa"/>
            <w:bottom w:w="0" w:type="dxa"/>
            <w:right w:w="108" w:type="dxa"/>
          </w:tblCellMar>
        </w:tblPrEx>
        <w:tc>
          <w:tcPr>
            <w:tcW w:w="169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44</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会议椅</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14</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把</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45</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茶具柜</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个</w:t>
            </w:r>
          </w:p>
        </w:tc>
      </w:tr>
      <w:tr>
        <w:tblPrEx>
          <w:tblLayout w:type="fixed"/>
          <w:tblCellMar>
            <w:top w:w="0" w:type="dxa"/>
            <w:left w:w="108" w:type="dxa"/>
            <w:bottom w:w="0" w:type="dxa"/>
            <w:right w:w="108" w:type="dxa"/>
          </w:tblCellMar>
        </w:tblPrEx>
        <w:tc>
          <w:tcPr>
            <w:tcW w:w="1692"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教室窗帘</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46</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窗帘面料</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2960</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米</w:t>
            </w:r>
          </w:p>
        </w:tc>
      </w:tr>
      <w:tr>
        <w:tblPrEx>
          <w:tblLayout w:type="fixed"/>
          <w:tblCellMar>
            <w:top w:w="0" w:type="dxa"/>
            <w:left w:w="108" w:type="dxa"/>
            <w:bottom w:w="0" w:type="dxa"/>
            <w:right w:w="108" w:type="dxa"/>
          </w:tblCellMar>
        </w:tblPrEx>
        <w:tc>
          <w:tcPr>
            <w:tcW w:w="169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ascii="宋体" w:hAnsi="宋体" w:cs="仿宋"/>
                <w:color w:val="000000"/>
                <w:kern w:val="0"/>
                <w:sz w:val="24"/>
                <w:szCs w:val="24"/>
              </w:rPr>
            </w:pPr>
            <w:r>
              <w:rPr>
                <w:rFonts w:hint="eastAsia" w:ascii="宋体" w:hAnsi="宋体" w:eastAsia="宋体" w:cs="宋体"/>
                <w:i w:val="0"/>
                <w:color w:val="000000"/>
                <w:kern w:val="0"/>
                <w:sz w:val="22"/>
                <w:szCs w:val="22"/>
                <w:u w:val="none"/>
                <w:lang w:val="en-US" w:eastAsia="zh-CN" w:bidi="ar"/>
              </w:rPr>
              <w:t>47</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铝合金轨道</w:t>
            </w:r>
          </w:p>
        </w:tc>
        <w:tc>
          <w:tcPr>
            <w:tcW w:w="1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ascii="宋体" w:hAnsi="宋体" w:cs="仿宋"/>
                <w:color w:val="000000"/>
                <w:kern w:val="0"/>
                <w:sz w:val="24"/>
                <w:szCs w:val="24"/>
              </w:rPr>
              <w:t>1480</w:t>
            </w:r>
          </w:p>
        </w:tc>
        <w:tc>
          <w:tcPr>
            <w:tcW w:w="1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
                <w:color w:val="000000"/>
                <w:kern w:val="0"/>
                <w:sz w:val="24"/>
                <w:szCs w:val="24"/>
              </w:rPr>
            </w:pPr>
            <w:r>
              <w:rPr>
                <w:rFonts w:hint="eastAsia" w:ascii="宋体" w:hAnsi="宋体" w:cs="仿宋"/>
                <w:color w:val="000000"/>
                <w:kern w:val="0"/>
                <w:sz w:val="24"/>
                <w:szCs w:val="24"/>
              </w:rPr>
              <w:t>米</w:t>
            </w:r>
          </w:p>
        </w:tc>
      </w:tr>
    </w:tbl>
    <w:p>
      <w:pPr>
        <w:tabs>
          <w:tab w:val="left" w:pos="851"/>
        </w:tabs>
        <w:spacing w:line="360" w:lineRule="auto"/>
        <w:ind w:firstLine="424" w:firstLineChars="202"/>
      </w:pPr>
    </w:p>
    <w:p/>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5" w:name="_Toc74752337"/>
      <w:r>
        <w:rPr>
          <w:rFonts w:hint="eastAsia" w:ascii="宋体" w:hAnsi="宋体"/>
          <w:b/>
          <w:bCs/>
          <w:sz w:val="32"/>
          <w:szCs w:val="32"/>
        </w:rPr>
        <w:t>技术参数及要求</w:t>
      </w:r>
      <w:bookmarkEnd w:id="155"/>
      <w:bookmarkStart w:id="156" w:name="_Toc529173741"/>
      <w:bookmarkStart w:id="157" w:name="_Toc533672602"/>
    </w:p>
    <w:p>
      <w:pPr>
        <w:pStyle w:val="2"/>
        <w:outlineLvl w:val="2"/>
        <w:rPr>
          <w:rFonts w:hint="eastAsia" w:eastAsia="宋体"/>
          <w:sz w:val="24"/>
          <w:szCs w:val="24"/>
          <w:lang w:eastAsia="zh-CN"/>
        </w:rPr>
      </w:pPr>
      <w:r>
        <w:rPr>
          <w:rFonts w:hint="eastAsia" w:ascii="宋体" w:hAnsi="宋体"/>
          <w:b/>
          <w:bCs/>
          <w:sz w:val="24"/>
          <w:szCs w:val="24"/>
          <w:lang w:eastAsia="zh-CN"/>
        </w:rPr>
        <w:t>一、技术参数</w:t>
      </w:r>
    </w:p>
    <w:p>
      <w:pPr>
        <w:pStyle w:val="2"/>
        <w:rPr>
          <w:rFonts w:hint="eastAsia" w:ascii="宋体" w:hAnsi="宋体"/>
          <w:b/>
          <w:bCs/>
          <w:sz w:val="32"/>
          <w:szCs w:val="32"/>
        </w:rPr>
        <w:sectPr>
          <w:footerReference r:id="rId3" w:type="default"/>
          <w:pgSz w:w="12240" w:h="15840"/>
          <w:pgMar w:top="1440" w:right="1800" w:bottom="1440" w:left="1800" w:header="708" w:footer="708" w:gutter="0"/>
          <w:cols w:space="708" w:num="1"/>
          <w:docGrid w:linePitch="360" w:charSpace="0"/>
        </w:sectPr>
      </w:pPr>
    </w:p>
    <w:tbl>
      <w:tblPr>
        <w:tblStyle w:val="46"/>
        <w:tblW w:w="13942" w:type="dxa"/>
        <w:tblInd w:w="0" w:type="dxa"/>
        <w:tblLayout w:type="fixed"/>
        <w:tblCellMar>
          <w:top w:w="0" w:type="dxa"/>
          <w:left w:w="108" w:type="dxa"/>
          <w:bottom w:w="0" w:type="dxa"/>
          <w:right w:w="108" w:type="dxa"/>
        </w:tblCellMar>
      </w:tblPr>
      <w:tblGrid>
        <w:gridCol w:w="552"/>
        <w:gridCol w:w="1118"/>
        <w:gridCol w:w="1810"/>
        <w:gridCol w:w="10462"/>
      </w:tblGrid>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序号</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产品名称</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规格（毫米）</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技术参数</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班台</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2200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1100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760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基材：选用</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级中密度纤维板基材，经防虫、防腐等化学处理，甲醛释放量≤</w:t>
            </w:r>
            <w:r>
              <w:rPr>
                <w:rFonts w:cs="仿宋" w:asciiTheme="minorEastAsia" w:hAnsiTheme="minorEastAsia" w:eastAsiaTheme="minorEastAsia"/>
                <w:color w:val="000000"/>
                <w:kern w:val="0"/>
                <w:szCs w:val="21"/>
              </w:rPr>
              <w:t>0.01mg/100g</w:t>
            </w:r>
            <w:r>
              <w:rPr>
                <w:rFonts w:hint="eastAsia" w:cs="仿宋" w:asciiTheme="minorEastAsia" w:hAnsiTheme="minorEastAsia" w:eastAsiaTheme="minorEastAsia"/>
                <w:color w:val="000000"/>
                <w:kern w:val="0"/>
                <w:szCs w:val="21"/>
              </w:rPr>
              <w:t>，符合国家</w:t>
            </w:r>
            <w:r>
              <w:rPr>
                <w:rFonts w:cs="仿宋" w:asciiTheme="minorEastAsia" w:hAnsiTheme="minorEastAsia" w:eastAsiaTheme="minorEastAsia"/>
                <w:color w:val="000000"/>
                <w:kern w:val="0"/>
                <w:szCs w:val="21"/>
              </w:rPr>
              <w:t xml:space="preserve"> E1 </w:t>
            </w:r>
            <w:r>
              <w:rPr>
                <w:rFonts w:hint="eastAsia" w:cs="仿宋" w:asciiTheme="minorEastAsia" w:hAnsiTheme="minorEastAsia" w:eastAsiaTheme="minorEastAsia"/>
                <w:color w:val="000000"/>
                <w:kern w:val="0"/>
                <w:szCs w:val="21"/>
              </w:rPr>
              <w:t>级标准，符合</w:t>
            </w:r>
            <w:r>
              <w:rPr>
                <w:rStyle w:val="44"/>
                <w:rFonts w:hint="eastAsia"/>
              </w:rPr>
              <w:t>“</w:t>
            </w:r>
            <w:r>
              <w:rPr>
                <w:rFonts w:hint="eastAsia" w:cs="仿宋" w:asciiTheme="minorEastAsia" w:hAnsiTheme="minorEastAsia" w:eastAsiaTheme="minorEastAsia"/>
                <w:color w:val="000000"/>
                <w:kern w:val="0"/>
                <w:szCs w:val="21"/>
              </w:rPr>
              <w:t>室内装饰装修材料人造板及其制品中甲醛释放限量”</w:t>
            </w:r>
            <w:r>
              <w:rPr>
                <w:rFonts w:hint="eastAsia" w:cs="仿宋" w:asciiTheme="minorEastAsia" w:hAnsiTheme="minorEastAsia" w:eastAsiaTheme="minorEastAsia"/>
                <w:color w:val="000000"/>
                <w:kern w:val="0"/>
                <w:szCs w:val="21"/>
                <w:highlight w:val="yellow"/>
              </w:rPr>
              <w:t>。</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面材：胡桃木皮贴面，木皮厚度≥</w:t>
            </w:r>
            <w:r>
              <w:rPr>
                <w:rFonts w:cs="仿宋" w:asciiTheme="minorEastAsia" w:hAnsiTheme="minorEastAsia" w:eastAsiaTheme="minorEastAsia"/>
                <w:color w:val="000000"/>
                <w:kern w:val="0"/>
                <w:szCs w:val="21"/>
              </w:rPr>
              <w:t xml:space="preserve">0.8mm </w:t>
            </w:r>
            <w:r>
              <w:rPr>
                <w:rFonts w:hint="eastAsia" w:cs="仿宋" w:asciiTheme="minorEastAsia" w:hAnsiTheme="minorEastAsia" w:eastAsiaTheme="minorEastAsia"/>
                <w:color w:val="000000"/>
                <w:kern w:val="0"/>
                <w:szCs w:val="21"/>
              </w:rPr>
              <w:t>以上，甲醛释放量≤</w:t>
            </w:r>
            <w:r>
              <w:rPr>
                <w:rFonts w:cs="仿宋" w:asciiTheme="minorEastAsia" w:hAnsiTheme="minorEastAsia" w:eastAsiaTheme="minorEastAsia"/>
                <w:color w:val="000000"/>
                <w:kern w:val="0"/>
                <w:szCs w:val="21"/>
              </w:rPr>
              <w:t>0.17mg/L</w:t>
            </w:r>
            <w:r>
              <w:rPr>
                <w:rFonts w:hint="eastAsia" w:cs="仿宋" w:asciiTheme="minorEastAsia" w:hAnsiTheme="minorEastAsia" w:eastAsiaTheme="minorEastAsia"/>
                <w:color w:val="000000"/>
                <w:kern w:val="0"/>
                <w:szCs w:val="21"/>
              </w:rPr>
              <w:t>，木纹自然清晰；</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家具五金件：阻尼滑轨、铰链、三合一、拉手、锁均无锈点。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班椅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常规</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、脚架：采用橡木（实木），木质坚韧、结构稳定，甲醛释放量≤</w:t>
            </w:r>
            <w:r>
              <w:rPr>
                <w:rFonts w:cs="仿宋" w:asciiTheme="minorEastAsia" w:hAnsiTheme="minorEastAsia" w:eastAsiaTheme="minorEastAsia"/>
                <w:color w:val="000000"/>
                <w:kern w:val="0"/>
                <w:szCs w:val="21"/>
              </w:rPr>
              <w:t>0.08mg/L</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、饰面：采用皮革，游离甲醛含量≤</w:t>
            </w:r>
            <w:r>
              <w:rPr>
                <w:rFonts w:cs="仿宋" w:asciiTheme="minorEastAsia" w:hAnsiTheme="minorEastAsia" w:eastAsiaTheme="minorEastAsia"/>
                <w:color w:val="000000"/>
                <w:kern w:val="0"/>
                <w:szCs w:val="21"/>
              </w:rPr>
              <w:t>3mg/kg</w:t>
            </w:r>
            <w:r>
              <w:rPr>
                <w:rFonts w:hint="eastAsia" w:cs="仿宋" w:asciiTheme="minorEastAsia" w:hAnsiTheme="minorEastAsia" w:eastAsiaTheme="minorEastAsia"/>
                <w:color w:val="000000"/>
                <w:kern w:val="0"/>
                <w:szCs w:val="21"/>
              </w:rPr>
              <w:t>，撕裂力≥</w:t>
            </w:r>
            <w:r>
              <w:rPr>
                <w:rFonts w:cs="仿宋" w:asciiTheme="minorEastAsia" w:hAnsiTheme="minorEastAsia" w:eastAsiaTheme="minorEastAsia"/>
                <w:color w:val="000000"/>
                <w:kern w:val="0"/>
                <w:szCs w:val="21"/>
              </w:rPr>
              <w:t>85N</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cs="Calibri"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班前椅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常规</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、脚架：</w:t>
            </w:r>
            <w:r>
              <w:rPr>
                <w:rFonts w:cs="仿宋" w:asciiTheme="minorEastAsia" w:hAnsiTheme="minorEastAsia" w:eastAsiaTheme="minorEastAsia"/>
                <w:color w:val="000000"/>
                <w:kern w:val="0"/>
                <w:szCs w:val="21"/>
              </w:rPr>
              <w:t>40*20</w:t>
            </w:r>
            <w:r>
              <w:rPr>
                <w:rFonts w:hint="eastAsia" w:cs="仿宋" w:asciiTheme="minorEastAsia" w:hAnsiTheme="minorEastAsia" w:eastAsiaTheme="minorEastAsia"/>
                <w:color w:val="000000"/>
                <w:kern w:val="0"/>
                <w:szCs w:val="21"/>
              </w:rPr>
              <w:t>电镀方管，壁厚足</w:t>
            </w:r>
            <w:r>
              <w:rPr>
                <w:rFonts w:cs="仿宋" w:asciiTheme="minorEastAsia" w:hAnsiTheme="minorEastAsia" w:eastAsiaTheme="minorEastAsia"/>
                <w:color w:val="000000"/>
                <w:kern w:val="0"/>
                <w:szCs w:val="21"/>
              </w:rPr>
              <w:t>2.0mm</w:t>
            </w:r>
            <w:r>
              <w:rPr>
                <w:rFonts w:hint="eastAsia" w:cs="仿宋" w:asciiTheme="minorEastAsia" w:hAnsiTheme="minorEastAsia" w:eastAsiaTheme="minorEastAsia"/>
                <w:color w:val="000000"/>
                <w:kern w:val="0"/>
                <w:szCs w:val="21"/>
              </w:rPr>
              <w:t>厚。</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、自动回复机构：</w:t>
            </w:r>
            <w:r>
              <w:rPr>
                <w:rFonts w:cs="仿宋" w:asciiTheme="minorEastAsia" w:hAnsiTheme="minorEastAsia" w:eastAsiaTheme="minorEastAsia"/>
                <w:color w:val="000000"/>
                <w:kern w:val="0"/>
                <w:szCs w:val="21"/>
              </w:rPr>
              <w:t>180</w:t>
            </w:r>
            <w:r>
              <w:rPr>
                <w:rFonts w:hint="eastAsia" w:cs="仿宋" w:asciiTheme="minorEastAsia" w:hAnsiTheme="minorEastAsia" w:eastAsiaTheme="minorEastAsia"/>
                <w:color w:val="000000"/>
                <w:kern w:val="0"/>
                <w:szCs w:val="21"/>
              </w:rPr>
              <w:t>度旋转自动回位</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、饰面：采用皮革，游离甲醛含量≤</w:t>
            </w:r>
            <w:r>
              <w:rPr>
                <w:rFonts w:cs="仿宋" w:asciiTheme="minorEastAsia" w:hAnsiTheme="minorEastAsia" w:eastAsiaTheme="minorEastAsia"/>
                <w:color w:val="000000"/>
                <w:kern w:val="0"/>
                <w:szCs w:val="21"/>
              </w:rPr>
              <w:t>3mg/kg</w:t>
            </w:r>
            <w:r>
              <w:rPr>
                <w:rFonts w:hint="eastAsia" w:cs="仿宋" w:asciiTheme="minorEastAsia" w:hAnsiTheme="minorEastAsia" w:eastAsiaTheme="minorEastAsia"/>
                <w:color w:val="000000"/>
                <w:kern w:val="0"/>
                <w:szCs w:val="21"/>
              </w:rPr>
              <w:t>，撕裂力≥</w:t>
            </w:r>
            <w:r>
              <w:rPr>
                <w:rFonts w:cs="仿宋" w:asciiTheme="minorEastAsia" w:hAnsiTheme="minorEastAsia" w:eastAsiaTheme="minorEastAsia"/>
                <w:color w:val="000000"/>
                <w:kern w:val="0"/>
                <w:szCs w:val="21"/>
              </w:rPr>
              <w:t>85N</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hint="eastAsia" w:cs="宋体"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4</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文件柜</w:t>
            </w:r>
            <w:r>
              <w:rPr>
                <w:rFonts w:cs="仿宋" w:asciiTheme="minorEastAsia" w:hAnsiTheme="minorEastAsia" w:eastAsiaTheme="minorEastAsia"/>
                <w:color w:val="000000"/>
                <w:kern w:val="0"/>
                <w:szCs w:val="21"/>
              </w:rPr>
              <w:t>1</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2400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cs="仿宋" w:asciiTheme="minorEastAsia" w:hAnsiTheme="minorEastAsia" w:eastAsiaTheme="minorEastAsia"/>
                <w:color w:val="000000"/>
                <w:kern w:val="0"/>
                <w:szCs w:val="21"/>
                <w:lang w:eastAsia="zh-CN"/>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基材：选用</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级中密度纤维板基材，经防虫、防腐等化学处理，甲醛释放量≤</w:t>
            </w:r>
            <w:r>
              <w:rPr>
                <w:rFonts w:cs="仿宋" w:asciiTheme="minorEastAsia" w:hAnsiTheme="minorEastAsia" w:eastAsiaTheme="minorEastAsia"/>
                <w:color w:val="000000"/>
                <w:kern w:val="0"/>
                <w:szCs w:val="21"/>
              </w:rPr>
              <w:t>0.01mg/100g</w:t>
            </w:r>
            <w:r>
              <w:rPr>
                <w:rFonts w:hint="eastAsia" w:cs="仿宋" w:asciiTheme="minorEastAsia" w:hAnsiTheme="minorEastAsia" w:eastAsiaTheme="minorEastAsia"/>
                <w:color w:val="000000"/>
                <w:kern w:val="0"/>
                <w:szCs w:val="21"/>
              </w:rPr>
              <w:t>，符合国家</w:t>
            </w:r>
            <w:r>
              <w:rPr>
                <w:rFonts w:cs="仿宋" w:asciiTheme="minorEastAsia" w:hAnsiTheme="minorEastAsia" w:eastAsiaTheme="minorEastAsia"/>
                <w:color w:val="000000"/>
                <w:kern w:val="0"/>
                <w:szCs w:val="21"/>
              </w:rPr>
              <w:t xml:space="preserve"> E1 </w:t>
            </w:r>
            <w:r>
              <w:rPr>
                <w:rFonts w:hint="eastAsia" w:cs="仿宋" w:asciiTheme="minorEastAsia" w:hAnsiTheme="minorEastAsia" w:eastAsiaTheme="minorEastAsia"/>
                <w:color w:val="000000"/>
                <w:kern w:val="0"/>
                <w:szCs w:val="21"/>
              </w:rPr>
              <w:t>级标准，符合</w:t>
            </w:r>
            <w:r>
              <w:rPr>
                <w:rStyle w:val="44"/>
                <w:rFonts w:hint="eastAsia"/>
              </w:rPr>
              <w:t>“</w:t>
            </w:r>
            <w:r>
              <w:rPr>
                <w:rFonts w:hint="eastAsia" w:cs="仿宋" w:asciiTheme="minorEastAsia" w:hAnsiTheme="minorEastAsia" w:eastAsiaTheme="minorEastAsia"/>
                <w:color w:val="000000"/>
                <w:kern w:val="0"/>
                <w:szCs w:val="21"/>
              </w:rPr>
              <w:t>室内装饰装修材料人造板及其制品中甲醛释放限量”</w:t>
            </w:r>
            <w:r>
              <w:rPr>
                <w:rFonts w:hint="eastAsia" w:cs="仿宋" w:asciiTheme="minorEastAsia" w:hAnsiTheme="minorEastAsia" w:eastAsiaTheme="minorEastAsia"/>
                <w:color w:val="000000"/>
                <w:kern w:val="0"/>
                <w:szCs w:val="21"/>
                <w:lang w:eastAsia="zh-CN"/>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面材：胡桃木皮贴面，木皮厚度≥</w:t>
            </w:r>
            <w:r>
              <w:rPr>
                <w:rFonts w:cs="仿宋" w:asciiTheme="minorEastAsia" w:hAnsiTheme="minorEastAsia" w:eastAsiaTheme="minorEastAsia"/>
                <w:color w:val="000000"/>
                <w:kern w:val="0"/>
                <w:szCs w:val="21"/>
              </w:rPr>
              <w:t xml:space="preserve">0.8mm </w:t>
            </w:r>
            <w:r>
              <w:rPr>
                <w:rFonts w:hint="eastAsia" w:cs="仿宋" w:asciiTheme="minorEastAsia" w:hAnsiTheme="minorEastAsia" w:eastAsiaTheme="minorEastAsia"/>
                <w:color w:val="000000"/>
                <w:kern w:val="0"/>
                <w:szCs w:val="21"/>
              </w:rPr>
              <w:t>以上，甲醛释放量≤</w:t>
            </w:r>
            <w:r>
              <w:rPr>
                <w:rFonts w:cs="仿宋" w:asciiTheme="minorEastAsia" w:hAnsiTheme="minorEastAsia" w:eastAsiaTheme="minorEastAsia"/>
                <w:color w:val="000000"/>
                <w:kern w:val="0"/>
                <w:szCs w:val="21"/>
              </w:rPr>
              <w:t>0.17mg/L</w:t>
            </w:r>
            <w:r>
              <w:rPr>
                <w:rFonts w:hint="eastAsia" w:cs="仿宋" w:asciiTheme="minorEastAsia" w:hAnsiTheme="minorEastAsia" w:eastAsiaTheme="minorEastAsia"/>
                <w:color w:val="000000"/>
                <w:kern w:val="0"/>
                <w:szCs w:val="21"/>
              </w:rPr>
              <w:t>，木纹自然清晰；</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家具五金件：阻尼滑轨、铰链、三合一、拉手、锁均无锈点。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5</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沙发</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1+1+3</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、脚架：采用优质橡木（实木），木质坚韧、结构稳定，甲醛释放量≤</w:t>
            </w:r>
            <w:r>
              <w:rPr>
                <w:rFonts w:cs="仿宋" w:asciiTheme="minorEastAsia" w:hAnsiTheme="minorEastAsia" w:eastAsiaTheme="minorEastAsia"/>
                <w:color w:val="000000"/>
                <w:kern w:val="0"/>
                <w:szCs w:val="21"/>
              </w:rPr>
              <w:t>0.08mg/L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基材：选用</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级中密度纤维板基材，经防虫、防腐等化学处理，甲醛释放量≤</w:t>
            </w:r>
            <w:r>
              <w:rPr>
                <w:rFonts w:cs="仿宋" w:asciiTheme="minorEastAsia" w:hAnsiTheme="minorEastAsia" w:eastAsiaTheme="minorEastAsia"/>
                <w:color w:val="000000"/>
                <w:kern w:val="0"/>
                <w:szCs w:val="21"/>
              </w:rPr>
              <w:t>0.01mg/100g</w:t>
            </w:r>
            <w:r>
              <w:rPr>
                <w:rFonts w:hint="eastAsia" w:cs="仿宋" w:asciiTheme="minorEastAsia" w:hAnsiTheme="minorEastAsia" w:eastAsiaTheme="minorEastAsia"/>
                <w:color w:val="000000"/>
                <w:kern w:val="0"/>
                <w:szCs w:val="21"/>
              </w:rPr>
              <w:t>，符合国家</w:t>
            </w:r>
            <w:r>
              <w:rPr>
                <w:rFonts w:cs="仿宋" w:asciiTheme="minorEastAsia" w:hAnsiTheme="minorEastAsia" w:eastAsiaTheme="minorEastAsia"/>
                <w:color w:val="000000"/>
                <w:kern w:val="0"/>
                <w:szCs w:val="21"/>
              </w:rPr>
              <w:t xml:space="preserve"> E1 </w:t>
            </w:r>
            <w:r>
              <w:rPr>
                <w:rFonts w:hint="eastAsia" w:cs="仿宋" w:asciiTheme="minorEastAsia" w:hAnsiTheme="minorEastAsia" w:eastAsiaTheme="minorEastAsia"/>
                <w:color w:val="000000"/>
                <w:kern w:val="0"/>
                <w:szCs w:val="21"/>
              </w:rPr>
              <w:t>级标准，符合</w:t>
            </w:r>
            <w:r>
              <w:rPr>
                <w:rStyle w:val="44"/>
                <w:rFonts w:hint="eastAsia"/>
              </w:rPr>
              <w:t>“</w:t>
            </w:r>
            <w:r>
              <w:rPr>
                <w:rFonts w:hint="eastAsia" w:cs="仿宋" w:asciiTheme="minorEastAsia" w:hAnsiTheme="minorEastAsia" w:eastAsiaTheme="minorEastAsia"/>
                <w:color w:val="000000"/>
                <w:kern w:val="0"/>
                <w:szCs w:val="21"/>
              </w:rPr>
              <w:t>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、饰面：采用皮革，游离甲醛含量≤</w:t>
            </w:r>
            <w:r>
              <w:rPr>
                <w:rFonts w:cs="仿宋" w:asciiTheme="minorEastAsia" w:hAnsiTheme="minorEastAsia" w:eastAsiaTheme="minorEastAsia"/>
                <w:color w:val="000000"/>
                <w:kern w:val="0"/>
                <w:szCs w:val="21"/>
              </w:rPr>
              <w:t>3mg/kg</w:t>
            </w:r>
            <w:r>
              <w:rPr>
                <w:rFonts w:hint="eastAsia" w:cs="仿宋" w:asciiTheme="minorEastAsia" w:hAnsiTheme="minorEastAsia" w:eastAsiaTheme="minorEastAsia"/>
                <w:color w:val="000000"/>
                <w:kern w:val="0"/>
                <w:szCs w:val="21"/>
              </w:rPr>
              <w:t>，撕裂力≥</w:t>
            </w:r>
            <w:r>
              <w:rPr>
                <w:rFonts w:cs="仿宋" w:asciiTheme="minorEastAsia" w:hAnsiTheme="minorEastAsia" w:eastAsiaTheme="minorEastAsia"/>
                <w:color w:val="000000"/>
                <w:kern w:val="0"/>
                <w:szCs w:val="21"/>
              </w:rPr>
              <w:t>85N</w:t>
            </w:r>
            <w:r>
              <w:rPr>
                <w:rFonts w:hint="eastAsia" w:cs="仿宋" w:asciiTheme="minorEastAsia" w:hAnsiTheme="minorEastAsia" w:eastAsiaTheme="minorEastAsia"/>
                <w:color w:val="000000"/>
                <w:kern w:val="0"/>
                <w:szCs w:val="21"/>
              </w:rPr>
              <w:t>。产品符合“家具用皮革”。</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cs="Calibri"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、内架：选用实木条，符合内部用料要求，木材含水率≤</w:t>
            </w:r>
            <w:r>
              <w:rPr>
                <w:rFonts w:cs="仿宋" w:asciiTheme="minorEastAsia" w:hAnsiTheme="minorEastAsia" w:eastAsiaTheme="minorEastAsia"/>
                <w:color w:val="000000"/>
                <w:kern w:val="0"/>
                <w:szCs w:val="21"/>
              </w:rPr>
              <w:t>13%</w:t>
            </w:r>
            <w:r>
              <w:rPr>
                <w:rFonts w:hint="eastAsia" w:cs="仿宋" w:asciiTheme="minorEastAsia" w:hAnsiTheme="minorEastAsia" w:eastAsiaTheme="minorEastAsia"/>
                <w:color w:val="000000"/>
                <w:kern w:val="0"/>
                <w:szCs w:val="21"/>
              </w:rPr>
              <w:t>，甲醛释放量≤</w:t>
            </w:r>
            <w:r>
              <w:rPr>
                <w:rFonts w:cs="仿宋" w:asciiTheme="minorEastAsia" w:hAnsiTheme="minorEastAsia" w:eastAsiaTheme="minorEastAsia"/>
                <w:color w:val="000000"/>
                <w:kern w:val="0"/>
                <w:szCs w:val="21"/>
              </w:rPr>
              <w:t>0.1mg/L</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QB/T1952.1-2012</w:t>
            </w:r>
            <w:r>
              <w:rPr>
                <w:rFonts w:hint="eastAsia" w:cs="仿宋" w:asciiTheme="minorEastAsia" w:hAnsiTheme="minorEastAsia" w:eastAsiaTheme="minorEastAsia"/>
                <w:color w:val="000000"/>
                <w:kern w:val="0"/>
                <w:szCs w:val="21"/>
              </w:rPr>
              <w:t>软体家具沙发》和“室内装饰装修材料木家具中有害物质限量”。</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w:t>
            </w:r>
            <w:r>
              <w:rPr>
                <w:rFonts w:hint="eastAsia" w:cs="仿宋" w:asciiTheme="minorEastAsia" w:hAnsiTheme="minorEastAsia" w:eastAsiaTheme="minorEastAsia"/>
                <w:color w:val="000000"/>
                <w:kern w:val="0"/>
                <w:szCs w:val="21"/>
                <w:lang w:eastAsia="zh-CN"/>
              </w:rPr>
              <w:t>或生产厂家</w:t>
            </w:r>
            <w:r>
              <w:rPr>
                <w:rFonts w:hint="eastAsia" w:cs="仿宋" w:asciiTheme="minorEastAsia" w:hAnsiTheme="minorEastAsia" w:eastAsiaTheme="minorEastAsia"/>
                <w:color w:val="000000"/>
                <w:kern w:val="0"/>
                <w:szCs w:val="21"/>
              </w:rPr>
              <w:t>提供国家认可的第三方检测机构出具的质检报告。</w:t>
            </w:r>
            <w:r>
              <w:rPr>
                <w:rFonts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6</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cs="仿宋" w:asciiTheme="minorEastAsia" w:hAnsiTheme="minorEastAsia" w:eastAsiaTheme="minorEastAsia"/>
                <w:color w:val="000000"/>
                <w:kern w:val="0"/>
                <w:szCs w:val="21"/>
                <w:lang w:val="en-US" w:eastAsia="zh-CN"/>
              </w:rPr>
            </w:pPr>
            <w:r>
              <w:rPr>
                <w:rFonts w:hint="eastAsia" w:cs="仿宋" w:asciiTheme="minorEastAsia" w:hAnsiTheme="minorEastAsia" w:eastAsiaTheme="minorEastAsia"/>
                <w:color w:val="000000"/>
                <w:kern w:val="0"/>
                <w:szCs w:val="21"/>
              </w:rPr>
              <w:t>茶几</w:t>
            </w:r>
            <w:r>
              <w:rPr>
                <w:rFonts w:hint="eastAsia" w:cs="仿宋" w:asciiTheme="minorEastAsia" w:hAnsiTheme="minorEastAsia" w:eastAsiaTheme="minorEastAsia"/>
                <w:color w:val="000000"/>
                <w:kern w:val="0"/>
                <w:szCs w:val="21"/>
                <w:lang w:val="en-US" w:eastAsia="zh-CN"/>
              </w:rPr>
              <w:t>1</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1200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600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450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基材：选用</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级中密度纤维板基材，经防虫、防腐等化学处理，甲醛释放量≤</w:t>
            </w:r>
            <w:r>
              <w:rPr>
                <w:rFonts w:cs="仿宋" w:asciiTheme="minorEastAsia" w:hAnsiTheme="minorEastAsia" w:eastAsiaTheme="minorEastAsia"/>
                <w:color w:val="000000"/>
                <w:kern w:val="0"/>
                <w:szCs w:val="21"/>
              </w:rPr>
              <w:t>0.01mg/100g</w:t>
            </w:r>
            <w:r>
              <w:rPr>
                <w:rFonts w:hint="eastAsia" w:cs="仿宋" w:asciiTheme="minorEastAsia" w:hAnsiTheme="minorEastAsia" w:eastAsiaTheme="minorEastAsia"/>
                <w:color w:val="000000"/>
                <w:kern w:val="0"/>
                <w:szCs w:val="21"/>
              </w:rPr>
              <w:t>，符合国家</w:t>
            </w:r>
            <w:r>
              <w:rPr>
                <w:rFonts w:cs="仿宋" w:asciiTheme="minorEastAsia" w:hAnsiTheme="minorEastAsia" w:eastAsiaTheme="minorEastAsia"/>
                <w:color w:val="000000"/>
                <w:kern w:val="0"/>
                <w:szCs w:val="21"/>
              </w:rPr>
              <w:t xml:space="preserve"> E1 </w:t>
            </w:r>
            <w:r>
              <w:rPr>
                <w:rFonts w:hint="eastAsia" w:cs="仿宋" w:asciiTheme="minorEastAsia" w:hAnsiTheme="minorEastAsia" w:eastAsiaTheme="minorEastAsia"/>
                <w:color w:val="000000"/>
                <w:kern w:val="0"/>
                <w:szCs w:val="21"/>
              </w:rPr>
              <w:t>级标准，符合</w:t>
            </w:r>
            <w:r>
              <w:rPr>
                <w:rStyle w:val="44"/>
                <w:rFonts w:hint="eastAsia"/>
              </w:rPr>
              <w:t>“</w:t>
            </w:r>
            <w:r>
              <w:rPr>
                <w:rFonts w:hint="eastAsia" w:cs="仿宋" w:asciiTheme="minorEastAsia" w:hAnsiTheme="minorEastAsia" w:eastAsiaTheme="minorEastAsia"/>
                <w:color w:val="000000"/>
                <w:kern w:val="0"/>
                <w:szCs w:val="21"/>
              </w:rPr>
              <w:t>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面材：胡桃木皮贴面，木皮厚度≥</w:t>
            </w:r>
            <w:r>
              <w:rPr>
                <w:rFonts w:cs="仿宋" w:asciiTheme="minorEastAsia" w:hAnsiTheme="minorEastAsia" w:eastAsiaTheme="minorEastAsia"/>
                <w:color w:val="000000"/>
                <w:kern w:val="0"/>
                <w:szCs w:val="21"/>
              </w:rPr>
              <w:t xml:space="preserve">0.8mm </w:t>
            </w:r>
            <w:r>
              <w:rPr>
                <w:rFonts w:hint="eastAsia" w:cs="仿宋" w:asciiTheme="minorEastAsia" w:hAnsiTheme="minorEastAsia" w:eastAsiaTheme="minorEastAsia"/>
                <w:color w:val="000000"/>
                <w:kern w:val="0"/>
                <w:szCs w:val="21"/>
              </w:rPr>
              <w:t>以上，甲醛释放量≤</w:t>
            </w:r>
            <w:r>
              <w:rPr>
                <w:rFonts w:cs="仿宋" w:asciiTheme="minorEastAsia" w:hAnsiTheme="minorEastAsia" w:eastAsiaTheme="minorEastAsia"/>
                <w:color w:val="000000"/>
                <w:kern w:val="0"/>
                <w:szCs w:val="21"/>
              </w:rPr>
              <w:t>0.17mg/L</w:t>
            </w:r>
            <w:r>
              <w:rPr>
                <w:rFonts w:hint="eastAsia" w:cs="仿宋" w:asciiTheme="minorEastAsia" w:hAnsiTheme="minorEastAsia" w:eastAsiaTheme="minorEastAsia"/>
                <w:color w:val="000000"/>
                <w:kern w:val="0"/>
                <w:szCs w:val="21"/>
              </w:rPr>
              <w:t>，木纹自然清晰；</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w:t>
            </w:r>
            <w:r>
              <w:rPr>
                <w:rFonts w:hint="eastAsia" w:cs="仿宋" w:asciiTheme="minorEastAsia" w:hAnsiTheme="minorEastAsia" w:eastAsiaTheme="minorEastAsia"/>
                <w:color w:val="000000"/>
                <w:kern w:val="0"/>
                <w:szCs w:val="21"/>
                <w:lang w:eastAsia="zh-CN"/>
              </w:rPr>
              <w:t>或生产厂家</w:t>
            </w:r>
            <w:r>
              <w:rPr>
                <w:rFonts w:hint="eastAsia" w:cs="仿宋" w:asciiTheme="minorEastAsia" w:hAnsiTheme="minorEastAsia" w:eastAsiaTheme="minorEastAsia"/>
                <w:color w:val="000000"/>
                <w:kern w:val="0"/>
                <w:szCs w:val="21"/>
              </w:rPr>
              <w:t>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7</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茶水柜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1200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800</w:t>
            </w:r>
          </w:p>
        </w:tc>
        <w:tc>
          <w:tcPr>
            <w:tcW w:w="10462" w:type="dxa"/>
            <w:tcBorders>
              <w:top w:val="single" w:color="auto" w:sz="6" w:space="0"/>
              <w:left w:val="single" w:color="auto" w:sz="6" w:space="0"/>
              <w:bottom w:val="single" w:color="auto" w:sz="6" w:space="0"/>
              <w:right w:val="single" w:color="auto" w:sz="6" w:space="0"/>
            </w:tcBorders>
            <w:vAlign w:val="center"/>
          </w:tcPr>
          <w:p>
            <w:pPr>
              <w:numPr>
                <w:ilvl w:val="0"/>
                <w:numId w:val="39"/>
              </w:num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基材：选用</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级中密度纤维板基材，经防虫、防腐等化学处理，甲醛释放量≤</w:t>
            </w:r>
            <w:r>
              <w:rPr>
                <w:rFonts w:cs="仿宋" w:asciiTheme="minorEastAsia" w:hAnsiTheme="minorEastAsia" w:eastAsiaTheme="minorEastAsia"/>
                <w:color w:val="000000"/>
                <w:kern w:val="0"/>
                <w:szCs w:val="21"/>
              </w:rPr>
              <w:t>0.01mg/100g</w:t>
            </w:r>
            <w:r>
              <w:rPr>
                <w:rFonts w:hint="eastAsia" w:cs="仿宋" w:asciiTheme="minorEastAsia" w:hAnsiTheme="minorEastAsia" w:eastAsiaTheme="minorEastAsia"/>
                <w:color w:val="000000"/>
                <w:kern w:val="0"/>
                <w:szCs w:val="21"/>
              </w:rPr>
              <w:t>，符合国家</w:t>
            </w:r>
            <w:r>
              <w:rPr>
                <w:rFonts w:cs="仿宋" w:asciiTheme="minorEastAsia" w:hAnsiTheme="minorEastAsia" w:eastAsiaTheme="minorEastAsia"/>
                <w:color w:val="000000"/>
                <w:kern w:val="0"/>
                <w:szCs w:val="21"/>
              </w:rPr>
              <w:t xml:space="preserve"> E1 </w:t>
            </w:r>
            <w:r>
              <w:rPr>
                <w:rFonts w:hint="eastAsia" w:cs="仿宋" w:asciiTheme="minorEastAsia" w:hAnsiTheme="minorEastAsia" w:eastAsiaTheme="minorEastAsia"/>
                <w:color w:val="000000"/>
                <w:kern w:val="0"/>
                <w:szCs w:val="21"/>
              </w:rPr>
              <w:t>级标准，符合</w:t>
            </w:r>
            <w:r>
              <w:rPr>
                <w:rStyle w:val="44"/>
                <w:rFonts w:hint="eastAsia"/>
              </w:rPr>
              <w:t>“</w:t>
            </w:r>
            <w:r>
              <w:rPr>
                <w:rFonts w:hint="eastAsia" w:cs="仿宋" w:asciiTheme="minorEastAsia" w:hAnsiTheme="minorEastAsia" w:eastAsiaTheme="minorEastAsia"/>
                <w:color w:val="000000"/>
                <w:kern w:val="0"/>
                <w:szCs w:val="21"/>
              </w:rPr>
              <w:t>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面材：胡桃木皮贴面，木皮厚度≥</w:t>
            </w:r>
            <w:r>
              <w:rPr>
                <w:rFonts w:cs="仿宋" w:asciiTheme="minorEastAsia" w:hAnsiTheme="minorEastAsia" w:eastAsiaTheme="minorEastAsia"/>
                <w:color w:val="000000"/>
                <w:kern w:val="0"/>
                <w:szCs w:val="21"/>
              </w:rPr>
              <w:t xml:space="preserve">0.8mm </w:t>
            </w:r>
            <w:r>
              <w:rPr>
                <w:rFonts w:hint="eastAsia" w:cs="仿宋" w:asciiTheme="minorEastAsia" w:hAnsiTheme="minorEastAsia" w:eastAsiaTheme="minorEastAsia"/>
                <w:color w:val="000000"/>
                <w:kern w:val="0"/>
                <w:szCs w:val="21"/>
              </w:rPr>
              <w:t>以上，甲醛释放量≤</w:t>
            </w:r>
            <w:r>
              <w:rPr>
                <w:rFonts w:cs="仿宋" w:asciiTheme="minorEastAsia" w:hAnsiTheme="minorEastAsia" w:eastAsiaTheme="minorEastAsia"/>
                <w:color w:val="000000"/>
                <w:kern w:val="0"/>
                <w:szCs w:val="21"/>
              </w:rPr>
              <w:t>0.17mg/L</w:t>
            </w:r>
            <w:r>
              <w:rPr>
                <w:rFonts w:hint="eastAsia" w:cs="仿宋" w:asciiTheme="minorEastAsia" w:hAnsiTheme="minorEastAsia" w:eastAsiaTheme="minorEastAsia"/>
                <w:color w:val="000000"/>
                <w:kern w:val="0"/>
                <w:szCs w:val="21"/>
              </w:rPr>
              <w:t>，木纹自然清晰。</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家具五金件：阻尼滑轨、铰链、三合一、拉手、锁均无锈点。</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8</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会议桌</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5400*1600*760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台面：选用浸渍纸饰面中纤板，可迁移元素锑、砷、镉、铬、铅、汞、硒的实测结果须为“未检出”，钡≤</w:t>
            </w:r>
            <w:r>
              <w:rPr>
                <w:rFonts w:cs="仿宋" w:asciiTheme="minorEastAsia" w:hAnsiTheme="minorEastAsia" w:eastAsiaTheme="minorEastAsia"/>
                <w:color w:val="000000"/>
                <w:kern w:val="0"/>
                <w:szCs w:val="21"/>
              </w:rPr>
              <w:t>16mg/kg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其余木制部分：使用高密度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cs="Calibri"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封边：全自动封边，封边条甲醛释放量≤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家具五金件：阻尼滑轨、铰链、三合一、拉手、锁均无锈点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质量工艺要求：台面平整，木材拼接紧密，线条均匀，转角过渡自然，产品用五金连接件拼接后，整体显得紧密，间隙细小且均匀等，误差≤</w:t>
            </w:r>
            <w:r>
              <w:rPr>
                <w:rFonts w:cs="仿宋" w:asciiTheme="minorEastAsia" w:hAnsiTheme="minorEastAsia" w:eastAsiaTheme="minorEastAsia"/>
                <w:color w:val="000000"/>
                <w:kern w:val="0"/>
                <w:szCs w:val="21"/>
              </w:rPr>
              <w:t>2mm</w:t>
            </w:r>
            <w:r>
              <w:rPr>
                <w:rFonts w:hint="eastAsia" w:cs="仿宋" w:asciiTheme="minorEastAsia" w:hAnsiTheme="minorEastAsia" w:eastAsiaTheme="minorEastAsia"/>
                <w:color w:val="000000"/>
                <w:kern w:val="0"/>
                <w:szCs w:val="21"/>
              </w:rPr>
              <w:t>。整体产品纹理、木材颜色基本相符，过渡自然。</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9</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会议椅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580*650*1030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椅靠背：接触面为“内凹型”，上边长</w:t>
            </w:r>
            <w:r>
              <w:rPr>
                <w:rFonts w:cs="仿宋" w:asciiTheme="minorEastAsia" w:hAnsiTheme="minorEastAsia" w:eastAsiaTheme="minorEastAsia"/>
                <w:color w:val="000000"/>
                <w:kern w:val="0"/>
                <w:szCs w:val="21"/>
              </w:rPr>
              <w:t>500mm</w:t>
            </w:r>
            <w:r>
              <w:rPr>
                <w:rFonts w:hint="eastAsia" w:cs="仿宋" w:asciiTheme="minorEastAsia" w:hAnsiTheme="minorEastAsia" w:eastAsiaTheme="minorEastAsia"/>
                <w:color w:val="000000"/>
                <w:kern w:val="0"/>
                <w:szCs w:val="21"/>
              </w:rPr>
              <w:t>，下边长</w:t>
            </w:r>
            <w:r>
              <w:rPr>
                <w:rFonts w:cs="仿宋" w:asciiTheme="minorEastAsia" w:hAnsiTheme="minorEastAsia" w:eastAsiaTheme="minorEastAsia"/>
                <w:color w:val="000000"/>
                <w:kern w:val="0"/>
                <w:szCs w:val="21"/>
              </w:rPr>
              <w:t>480mm</w:t>
            </w:r>
            <w:r>
              <w:rPr>
                <w:rFonts w:hint="eastAsia" w:cs="仿宋" w:asciiTheme="minorEastAsia" w:hAnsiTheme="minorEastAsia" w:eastAsiaTheme="minorEastAsia"/>
                <w:color w:val="000000"/>
                <w:kern w:val="0"/>
                <w:szCs w:val="21"/>
              </w:rPr>
              <w:t>，内凹最小距离</w:t>
            </w:r>
            <w:r>
              <w:rPr>
                <w:rFonts w:cs="仿宋" w:asciiTheme="minorEastAsia" w:hAnsiTheme="minorEastAsia" w:eastAsiaTheme="minorEastAsia"/>
                <w:color w:val="000000"/>
                <w:kern w:val="0"/>
                <w:szCs w:val="21"/>
              </w:rPr>
              <w:t>400mm</w:t>
            </w:r>
            <w:r>
              <w:rPr>
                <w:rFonts w:hint="eastAsia" w:cs="仿宋" w:asciiTheme="minorEastAsia" w:hAnsiTheme="minorEastAsia" w:eastAsiaTheme="minorEastAsia"/>
                <w:color w:val="000000"/>
                <w:kern w:val="0"/>
                <w:szCs w:val="21"/>
              </w:rPr>
              <w:t>，高度</w:t>
            </w:r>
            <w:r>
              <w:rPr>
                <w:rFonts w:cs="仿宋" w:asciiTheme="minorEastAsia" w:hAnsiTheme="minorEastAsia" w:eastAsiaTheme="minorEastAsia"/>
                <w:color w:val="000000"/>
                <w:kern w:val="0"/>
                <w:szCs w:val="21"/>
              </w:rPr>
              <w:t>620mm</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靠背背部支撑架：一体成型倒弹弓型工程塑料，支架顶端宽度为</w:t>
            </w:r>
            <w:r>
              <w:rPr>
                <w:rFonts w:cs="仿宋" w:asciiTheme="minorEastAsia" w:hAnsiTheme="minorEastAsia" w:eastAsiaTheme="minorEastAsia"/>
                <w:color w:val="000000"/>
                <w:kern w:val="0"/>
                <w:szCs w:val="21"/>
              </w:rPr>
              <w:t>100mm</w:t>
            </w:r>
            <w:r>
              <w:rPr>
                <w:rFonts w:hint="eastAsia" w:cs="仿宋" w:asciiTheme="minorEastAsia" w:hAnsiTheme="minorEastAsia" w:eastAsiaTheme="minorEastAsia"/>
                <w:color w:val="000000"/>
                <w:kern w:val="0"/>
                <w:szCs w:val="21"/>
              </w:rPr>
              <w:t>，底端最宽处为</w:t>
            </w:r>
            <w:r>
              <w:rPr>
                <w:rFonts w:cs="仿宋" w:asciiTheme="minorEastAsia" w:hAnsiTheme="minorEastAsia" w:eastAsiaTheme="minorEastAsia"/>
                <w:color w:val="000000"/>
                <w:kern w:val="0"/>
                <w:szCs w:val="21"/>
              </w:rPr>
              <w:t>290mm</w:t>
            </w:r>
            <w:r>
              <w:rPr>
                <w:rFonts w:hint="eastAsia" w:cs="仿宋" w:asciiTheme="minorEastAsia" w:hAnsiTheme="minorEastAsia" w:eastAsiaTheme="minorEastAsia"/>
                <w:color w:val="000000"/>
                <w:kern w:val="0"/>
                <w:szCs w:val="21"/>
              </w:rPr>
              <w:t>，总高</w:t>
            </w:r>
            <w:r>
              <w:rPr>
                <w:rFonts w:cs="仿宋" w:asciiTheme="minorEastAsia" w:hAnsiTheme="minorEastAsia" w:eastAsiaTheme="minorEastAsia"/>
                <w:color w:val="000000"/>
                <w:kern w:val="0"/>
                <w:szCs w:val="21"/>
              </w:rPr>
              <w:t>645mm</w:t>
            </w:r>
            <w:r>
              <w:rPr>
                <w:rFonts w:hint="eastAsia" w:cs="仿宋" w:asciiTheme="minorEastAsia" w:hAnsiTheme="minorEastAsia" w:eastAsiaTheme="minorEastAsia"/>
                <w:color w:val="000000"/>
                <w:kern w:val="0"/>
                <w:szCs w:val="21"/>
              </w:rPr>
              <w:t>，腰靠可三档调节。</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座垫：宽度</w:t>
            </w:r>
            <w:r>
              <w:rPr>
                <w:rFonts w:cs="仿宋" w:asciiTheme="minorEastAsia" w:hAnsiTheme="minorEastAsia" w:eastAsiaTheme="minorEastAsia"/>
                <w:color w:val="000000"/>
                <w:kern w:val="0"/>
                <w:szCs w:val="21"/>
              </w:rPr>
              <w:t>500mm</w:t>
            </w:r>
            <w:r>
              <w:rPr>
                <w:rFonts w:hint="eastAsia" w:cs="仿宋" w:asciiTheme="minorEastAsia" w:hAnsiTheme="minorEastAsia" w:eastAsiaTheme="minorEastAsia"/>
                <w:color w:val="000000"/>
                <w:kern w:val="0"/>
                <w:szCs w:val="21"/>
              </w:rPr>
              <w:t>，深度</w:t>
            </w:r>
            <w:r>
              <w:rPr>
                <w:rFonts w:cs="仿宋" w:asciiTheme="minorEastAsia" w:hAnsiTheme="minorEastAsia" w:eastAsiaTheme="minorEastAsia"/>
                <w:color w:val="000000"/>
                <w:kern w:val="0"/>
                <w:szCs w:val="21"/>
              </w:rPr>
              <w:t>530mm</w:t>
            </w:r>
            <w:r>
              <w:rPr>
                <w:rFonts w:hint="eastAsia" w:cs="仿宋" w:asciiTheme="minorEastAsia" w:hAnsiTheme="minorEastAsia" w:eastAsiaTheme="minorEastAsia"/>
                <w:color w:val="000000"/>
                <w:kern w:val="0"/>
                <w:szCs w:val="21"/>
              </w:rPr>
              <w:t>，厚度</w:t>
            </w:r>
            <w:r>
              <w:rPr>
                <w:rFonts w:cs="仿宋" w:asciiTheme="minorEastAsia" w:hAnsiTheme="minorEastAsia" w:eastAsiaTheme="minorEastAsia"/>
                <w:color w:val="000000"/>
                <w:kern w:val="0"/>
                <w:szCs w:val="21"/>
              </w:rPr>
              <w:t>70mm</w:t>
            </w:r>
            <w:r>
              <w:rPr>
                <w:rFonts w:hint="eastAsia" w:cs="仿宋" w:asciiTheme="minorEastAsia" w:hAnsiTheme="minorEastAsia" w:eastAsiaTheme="minorEastAsia"/>
                <w:color w:val="000000"/>
                <w:kern w:val="0"/>
                <w:szCs w:val="21"/>
              </w:rPr>
              <w:t>，前方倒</w:t>
            </w:r>
            <w:r>
              <w:rPr>
                <w:rFonts w:cs="仿宋" w:asciiTheme="minorEastAsia" w:hAnsiTheme="minorEastAsia" w:eastAsiaTheme="minorEastAsia"/>
                <w:color w:val="000000"/>
                <w:kern w:val="0"/>
                <w:szCs w:val="21"/>
              </w:rPr>
              <w:t>45</w:t>
            </w:r>
            <w:r>
              <w:rPr>
                <w:rFonts w:hint="eastAsia" w:cs="仿宋" w:asciiTheme="minorEastAsia" w:hAnsiTheme="minorEastAsia" w:eastAsiaTheme="minorEastAsia"/>
                <w:color w:val="000000"/>
                <w:kern w:val="0"/>
                <w:szCs w:val="21"/>
              </w:rPr>
              <w:t>度斜边。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扶手：</w:t>
            </w:r>
            <w:r>
              <w:rPr>
                <w:rFonts w:cs="仿宋" w:asciiTheme="minorEastAsia" w:hAnsiTheme="minorEastAsia" w:eastAsiaTheme="minorEastAsia"/>
                <w:color w:val="000000"/>
                <w:kern w:val="0"/>
                <w:szCs w:val="21"/>
              </w:rPr>
              <w:t>PU</w:t>
            </w:r>
            <w:r>
              <w:rPr>
                <w:rFonts w:hint="eastAsia" w:cs="仿宋" w:asciiTheme="minorEastAsia" w:hAnsiTheme="minorEastAsia" w:eastAsiaTheme="minorEastAsia"/>
                <w:color w:val="000000"/>
                <w:kern w:val="0"/>
                <w:szCs w:val="21"/>
              </w:rPr>
              <w:t>面料扶手板，长</w:t>
            </w:r>
            <w:r>
              <w:rPr>
                <w:rFonts w:cs="仿宋" w:asciiTheme="minorEastAsia" w:hAnsiTheme="minorEastAsia" w:eastAsiaTheme="minorEastAsia"/>
                <w:color w:val="000000"/>
                <w:kern w:val="0"/>
                <w:szCs w:val="21"/>
              </w:rPr>
              <w:t>360mm</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50mm</w:t>
            </w:r>
            <w:r>
              <w:rPr>
                <w:rFonts w:hint="eastAsia" w:cs="仿宋" w:asciiTheme="minorEastAsia" w:hAnsiTheme="minorEastAsia" w:eastAsiaTheme="minorEastAsia"/>
                <w:color w:val="000000"/>
                <w:kern w:val="0"/>
                <w:szCs w:val="21"/>
              </w:rPr>
              <w:t>，厚</w:t>
            </w:r>
            <w:r>
              <w:rPr>
                <w:rFonts w:cs="仿宋" w:asciiTheme="minorEastAsia" w:hAnsiTheme="minorEastAsia" w:eastAsiaTheme="minorEastAsia"/>
                <w:color w:val="000000"/>
                <w:kern w:val="0"/>
                <w:szCs w:val="21"/>
              </w:rPr>
              <w:t>22mm</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弓型脚架：外径</w:t>
            </w:r>
            <w:r>
              <w:rPr>
                <w:rFonts w:cs="仿宋" w:asciiTheme="minorEastAsia" w:hAnsiTheme="minorEastAsia" w:eastAsiaTheme="minorEastAsia"/>
                <w:color w:val="000000"/>
                <w:kern w:val="0"/>
                <w:szCs w:val="21"/>
              </w:rPr>
              <w:t>25mm</w:t>
            </w:r>
            <w:r>
              <w:rPr>
                <w:rFonts w:hint="eastAsia" w:cs="仿宋" w:asciiTheme="minorEastAsia" w:hAnsiTheme="minorEastAsia" w:eastAsiaTheme="minorEastAsia"/>
                <w:color w:val="000000"/>
                <w:kern w:val="0"/>
                <w:szCs w:val="21"/>
              </w:rPr>
              <w:t>，壁厚≥</w:t>
            </w:r>
            <w:r>
              <w:rPr>
                <w:rFonts w:cs="仿宋" w:asciiTheme="minorEastAsia" w:hAnsiTheme="minorEastAsia" w:eastAsiaTheme="minorEastAsia"/>
                <w:color w:val="000000"/>
                <w:kern w:val="0"/>
                <w:szCs w:val="21"/>
              </w:rPr>
              <w:t>2.0mm</w:t>
            </w:r>
            <w:r>
              <w:rPr>
                <w:rFonts w:hint="eastAsia" w:cs="仿宋" w:asciiTheme="minorEastAsia" w:hAnsiTheme="minorEastAsia" w:eastAsiaTheme="minorEastAsia"/>
                <w:color w:val="000000"/>
                <w:kern w:val="0"/>
                <w:szCs w:val="21"/>
              </w:rPr>
              <w:t>，表面电镀。</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整椅重量≥</w:t>
            </w:r>
            <w:r>
              <w:rPr>
                <w:rFonts w:cs="仿宋" w:asciiTheme="minorEastAsia" w:hAnsiTheme="minorEastAsia" w:eastAsiaTheme="minorEastAsia"/>
                <w:color w:val="000000"/>
                <w:kern w:val="0"/>
                <w:szCs w:val="21"/>
              </w:rPr>
              <w:t>13.8KG</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10</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茶具柜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800*400*850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、柜体主体使用≥</w:t>
            </w:r>
            <w:r>
              <w:rPr>
                <w:rFonts w:cs="仿宋" w:asciiTheme="minorEastAsia" w:hAnsiTheme="minorEastAsia" w:eastAsiaTheme="minorEastAsia"/>
                <w:color w:val="000000"/>
                <w:kern w:val="0"/>
                <w:szCs w:val="21"/>
              </w:rPr>
              <w:t>15mm</w:t>
            </w:r>
            <w:r>
              <w:rPr>
                <w:rFonts w:hint="eastAsia" w:cs="仿宋" w:asciiTheme="minorEastAsia" w:hAnsiTheme="minorEastAsia" w:eastAsiaTheme="minorEastAsia"/>
                <w:color w:val="000000"/>
                <w:kern w:val="0"/>
                <w:szCs w:val="21"/>
              </w:rPr>
              <w:t>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cs="Calibri"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、门框使用</w:t>
            </w:r>
            <w:r>
              <w:rPr>
                <w:rFonts w:cs="仿宋" w:asciiTheme="minorEastAsia" w:hAnsiTheme="minorEastAsia" w:eastAsiaTheme="minorEastAsia"/>
                <w:color w:val="000000"/>
                <w:kern w:val="0"/>
                <w:szCs w:val="21"/>
              </w:rPr>
              <w:t>20*20*1.2mm</w:t>
            </w:r>
            <w:r>
              <w:rPr>
                <w:rFonts w:hint="eastAsia" w:cs="仿宋" w:asciiTheme="minorEastAsia" w:hAnsiTheme="minorEastAsia" w:eastAsiaTheme="minorEastAsia"/>
                <w:color w:val="000000"/>
                <w:kern w:val="0"/>
                <w:szCs w:val="21"/>
              </w:rPr>
              <w:t>凹型铝合金型材，玻璃凹槽为</w:t>
            </w:r>
            <w:r>
              <w:rPr>
                <w:rFonts w:cs="仿宋" w:asciiTheme="minorEastAsia" w:hAnsiTheme="minorEastAsia" w:eastAsiaTheme="minorEastAsia"/>
                <w:color w:val="000000"/>
                <w:kern w:val="0"/>
                <w:szCs w:val="21"/>
              </w:rPr>
              <w:t>5mm</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8mm</w:t>
            </w:r>
            <w:r>
              <w:rPr>
                <w:rFonts w:hint="eastAsia" w:cs="仿宋" w:asciiTheme="minorEastAsia" w:hAnsiTheme="minorEastAsia" w:eastAsiaTheme="minorEastAsia"/>
                <w:color w:val="000000"/>
                <w:kern w:val="0"/>
                <w:szCs w:val="21"/>
              </w:rPr>
              <w:t>深。表面电泳处理，光泽度高；壁厚≥</w:t>
            </w:r>
            <w:r>
              <w:rPr>
                <w:rFonts w:cs="仿宋" w:asciiTheme="minorEastAsia" w:hAnsiTheme="minorEastAsia" w:eastAsiaTheme="minorEastAsia"/>
                <w:color w:val="000000"/>
                <w:kern w:val="0"/>
                <w:szCs w:val="21"/>
              </w:rPr>
              <w:t>1.4 mm</w:t>
            </w:r>
            <w:r>
              <w:rPr>
                <w:rFonts w:hint="eastAsia" w:cs="仿宋" w:asciiTheme="minorEastAsia" w:hAnsiTheme="minorEastAsia" w:eastAsiaTheme="minorEastAsia"/>
                <w:color w:val="000000"/>
                <w:kern w:val="0"/>
                <w:szCs w:val="21"/>
              </w:rPr>
              <w:t>；复合膜局部厚度≥</w:t>
            </w:r>
            <w:r>
              <w:rPr>
                <w:rFonts w:cs="仿宋" w:asciiTheme="minorEastAsia" w:hAnsiTheme="minorEastAsia" w:eastAsiaTheme="minorEastAsia"/>
                <w:color w:val="000000"/>
                <w:kern w:val="0"/>
                <w:szCs w:val="21"/>
              </w:rPr>
              <w:t>21</w:t>
            </w:r>
            <w:r>
              <w:rPr>
                <w:rFonts w:hint="eastAsia" w:cs="仿宋" w:asciiTheme="minorEastAsia" w:hAnsiTheme="minorEastAsia" w:eastAsiaTheme="minorEastAsia"/>
                <w:color w:val="000000"/>
                <w:kern w:val="0"/>
                <w:szCs w:val="21"/>
              </w:rPr>
              <w:t>μ</w:t>
            </w:r>
            <w:r>
              <w:rPr>
                <w:rFonts w:cs="仿宋" w:asciiTheme="minorEastAsia" w:hAnsiTheme="minorEastAsia" w:eastAsiaTheme="minorEastAsia"/>
                <w:color w:val="000000"/>
                <w:kern w:val="0"/>
                <w:szCs w:val="21"/>
              </w:rPr>
              <w:t>m</w:t>
            </w:r>
            <w:r>
              <w:rPr>
                <w:rFonts w:hint="eastAsia" w:cs="仿宋" w:asciiTheme="minorEastAsia" w:hAnsiTheme="minorEastAsia" w:eastAsiaTheme="minorEastAsia"/>
                <w:color w:val="000000"/>
                <w:kern w:val="0"/>
                <w:szCs w:val="21"/>
              </w:rPr>
              <w:t>；盐雾测试（试验条件：时间</w:t>
            </w:r>
            <w:r>
              <w:rPr>
                <w:rFonts w:cs="仿宋" w:asciiTheme="minorEastAsia" w:hAnsiTheme="minorEastAsia" w:eastAsiaTheme="minorEastAsia"/>
                <w:color w:val="000000"/>
                <w:kern w:val="0"/>
                <w:szCs w:val="21"/>
              </w:rPr>
              <w:t>18</w:t>
            </w:r>
            <w:r>
              <w:rPr>
                <w:rFonts w:hint="eastAsia" w:cs="仿宋" w:asciiTheme="minorEastAsia" w:hAnsiTheme="minorEastAsia" w:eastAsiaTheme="minorEastAsia"/>
                <w:color w:val="000000"/>
                <w:kern w:val="0"/>
                <w:szCs w:val="21"/>
              </w:rPr>
              <w:t>小时，</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7.0</w:t>
            </w:r>
            <w:r>
              <w:rPr>
                <w:rFonts w:hint="eastAsia" w:cs="仿宋" w:asciiTheme="minorEastAsia" w:hAnsiTheme="minorEastAsia" w:eastAsiaTheme="minorEastAsia"/>
                <w:color w:val="000000"/>
                <w:kern w:val="0"/>
                <w:szCs w:val="21"/>
              </w:rPr>
              <w:t>盐溶液）表面无锈点；拉升强度</w:t>
            </w:r>
            <w:r>
              <w:rPr>
                <w:rFonts w:cs="仿宋" w:asciiTheme="minorEastAsia" w:hAnsiTheme="minorEastAsia" w:eastAsiaTheme="minorEastAsia"/>
                <w:color w:val="000000"/>
                <w:kern w:val="0"/>
                <w:szCs w:val="21"/>
              </w:rPr>
              <w:t>Rm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201mm</w:t>
            </w:r>
            <w:r>
              <w:rPr>
                <w:rFonts w:hint="eastAsia" w:cs="仿宋" w:asciiTheme="minorEastAsia" w:hAnsiTheme="minorEastAsia" w:eastAsiaTheme="minorEastAsia"/>
                <w:color w:val="000000"/>
                <w:kern w:val="0"/>
                <w:szCs w:val="21"/>
              </w:rPr>
              <w:t>；规定非比例延伸强度</w:t>
            </w:r>
            <w:r>
              <w:rPr>
                <w:rFonts w:cs="仿宋" w:asciiTheme="minorEastAsia" w:hAnsiTheme="minorEastAsia" w:eastAsiaTheme="minorEastAsia"/>
                <w:color w:val="000000"/>
                <w:kern w:val="0"/>
                <w:szCs w:val="21"/>
              </w:rPr>
              <w:t>Rp0.2</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224mm</w:t>
            </w:r>
            <w:r>
              <w:rPr>
                <w:rFonts w:hint="eastAsia" w:cs="仿宋" w:asciiTheme="minorEastAsia" w:hAnsiTheme="minorEastAsia" w:eastAsiaTheme="minorEastAsia"/>
                <w:color w:val="000000"/>
                <w:kern w:val="0"/>
                <w:szCs w:val="21"/>
              </w:rPr>
              <w:t>；断后伸长率≥</w:t>
            </w:r>
            <w:r>
              <w:rPr>
                <w:rFonts w:cs="仿宋" w:asciiTheme="minorEastAsia" w:hAnsiTheme="minorEastAsia" w:eastAsiaTheme="minorEastAsia"/>
                <w:color w:val="000000"/>
                <w:kern w:val="0"/>
                <w:szCs w:val="21"/>
              </w:rPr>
              <w:t>14.5mm</w:t>
            </w:r>
            <w:r>
              <w:rPr>
                <w:rFonts w:hint="eastAsia" w:cs="仿宋" w:asciiTheme="minorEastAsia" w:hAnsiTheme="minorEastAsia" w:eastAsiaTheme="minorEastAsia"/>
                <w:color w:val="000000"/>
                <w:kern w:val="0"/>
                <w:szCs w:val="21"/>
              </w:rPr>
              <w:t>，符合“铝合金建筑型材第</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部分阳极氧化型材”。</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家具五金件：铰链、三合一、拉手、锁均无锈点</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11</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办公桌</w:t>
            </w:r>
            <w:r>
              <w:rPr>
                <w:rFonts w:cs="仿宋" w:asciiTheme="minorEastAsia" w:hAnsiTheme="minorEastAsia" w:eastAsiaTheme="minorEastAsia"/>
                <w:color w:val="000000"/>
                <w:kern w:val="0"/>
                <w:szCs w:val="21"/>
              </w:rPr>
              <w:t>1</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2000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1000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760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台面：选用厚度≥</w:t>
            </w:r>
            <w:r>
              <w:rPr>
                <w:rFonts w:cs="仿宋" w:asciiTheme="minorEastAsia" w:hAnsiTheme="minorEastAsia" w:eastAsiaTheme="minorEastAsia"/>
                <w:color w:val="000000"/>
                <w:kern w:val="0"/>
                <w:szCs w:val="21"/>
              </w:rPr>
              <w:t>15mm</w:t>
            </w:r>
            <w:r>
              <w:rPr>
                <w:rFonts w:hint="eastAsia" w:cs="仿宋" w:asciiTheme="minorEastAsia" w:hAnsiTheme="minorEastAsia" w:eastAsiaTheme="minorEastAsia"/>
                <w:color w:val="000000"/>
                <w:kern w:val="0"/>
                <w:szCs w:val="21"/>
              </w:rPr>
              <w:t>浸渍纸饰面中纤板，可迁移元素锑、砷、镉、铬、铅、汞、硒的实测结果须为“未检出”，钡≤</w:t>
            </w:r>
            <w:r>
              <w:rPr>
                <w:rFonts w:cs="仿宋" w:asciiTheme="minorEastAsia" w:hAnsiTheme="minorEastAsia" w:eastAsiaTheme="minorEastAsia"/>
                <w:color w:val="000000"/>
                <w:kern w:val="0"/>
                <w:szCs w:val="21"/>
              </w:rPr>
              <w:t>16mg/kg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钢脚：立柱使用</w:t>
            </w:r>
            <w:r>
              <w:rPr>
                <w:rFonts w:cs="仿宋" w:asciiTheme="minorEastAsia" w:hAnsiTheme="minorEastAsia" w:eastAsiaTheme="minorEastAsia"/>
                <w:color w:val="000000"/>
                <w:kern w:val="0"/>
                <w:szCs w:val="21"/>
              </w:rPr>
              <w:t>15*50mm</w:t>
            </w:r>
            <w:r>
              <w:rPr>
                <w:rFonts w:hint="eastAsia" w:cs="仿宋" w:asciiTheme="minorEastAsia" w:hAnsiTheme="minorEastAsia" w:eastAsiaTheme="minorEastAsia"/>
                <w:color w:val="000000"/>
                <w:kern w:val="0"/>
                <w:szCs w:val="21"/>
              </w:rPr>
              <w:t>矩管，壁厚≥</w:t>
            </w:r>
            <w:r>
              <w:rPr>
                <w:rFonts w:cs="仿宋" w:asciiTheme="minorEastAsia" w:hAnsiTheme="minorEastAsia" w:eastAsiaTheme="minorEastAsia"/>
                <w:color w:val="000000"/>
                <w:kern w:val="0"/>
                <w:szCs w:val="21"/>
              </w:rPr>
              <w:t>1.2mm</w:t>
            </w:r>
            <w:r>
              <w:rPr>
                <w:rFonts w:hint="eastAsia" w:cs="仿宋" w:asciiTheme="minorEastAsia" w:hAnsiTheme="minorEastAsia" w:eastAsiaTheme="minorEastAsia"/>
                <w:color w:val="000000"/>
                <w:kern w:val="0"/>
                <w:szCs w:val="21"/>
              </w:rPr>
              <w:t>矩管，走线槽使用≥</w:t>
            </w:r>
            <w:r>
              <w:rPr>
                <w:rFonts w:cs="仿宋" w:asciiTheme="minorEastAsia" w:hAnsiTheme="minorEastAsia" w:eastAsiaTheme="minorEastAsia"/>
                <w:color w:val="000000"/>
                <w:kern w:val="0"/>
                <w:szCs w:val="21"/>
              </w:rPr>
              <w:t>0.8mm</w:t>
            </w:r>
            <w:r>
              <w:rPr>
                <w:rFonts w:hint="eastAsia" w:cs="仿宋" w:asciiTheme="minorEastAsia" w:hAnsiTheme="minorEastAsia" w:eastAsiaTheme="minorEastAsia"/>
                <w:color w:val="000000"/>
                <w:kern w:val="0"/>
                <w:szCs w:val="21"/>
              </w:rPr>
              <w:t>冷轧钢板一次冲压成型，背板使用≥</w:t>
            </w:r>
            <w:r>
              <w:rPr>
                <w:rFonts w:cs="仿宋" w:asciiTheme="minorEastAsia" w:hAnsiTheme="minorEastAsia" w:eastAsiaTheme="minorEastAsia"/>
                <w:color w:val="000000"/>
                <w:kern w:val="0"/>
                <w:szCs w:val="21"/>
              </w:rPr>
              <w:t>0.8mm</w:t>
            </w:r>
            <w:r>
              <w:rPr>
                <w:rFonts w:hint="eastAsia" w:cs="仿宋" w:asciiTheme="minorEastAsia" w:hAnsiTheme="minorEastAsia" w:eastAsiaTheme="minorEastAsia"/>
                <w:color w:val="000000"/>
                <w:kern w:val="0"/>
                <w:szCs w:val="21"/>
              </w:rPr>
              <w:t>冷轧钢板。横梁使用</w:t>
            </w:r>
            <w:r>
              <w:rPr>
                <w:rFonts w:cs="仿宋" w:asciiTheme="minorEastAsia" w:hAnsiTheme="minorEastAsia" w:eastAsiaTheme="minorEastAsia"/>
                <w:color w:val="000000"/>
                <w:kern w:val="0"/>
                <w:szCs w:val="21"/>
              </w:rPr>
              <w:t>25*50</w:t>
            </w:r>
            <w:r>
              <w:rPr>
                <w:rFonts w:hint="eastAsia" w:cs="仿宋" w:asciiTheme="minorEastAsia" w:hAnsiTheme="minorEastAsia" w:eastAsiaTheme="minorEastAsia"/>
                <w:color w:val="000000"/>
                <w:kern w:val="0"/>
                <w:szCs w:val="21"/>
              </w:rPr>
              <w:t>矩管，壁厚≥</w:t>
            </w:r>
            <w:r>
              <w:rPr>
                <w:rFonts w:cs="仿宋" w:asciiTheme="minorEastAsia" w:hAnsiTheme="minorEastAsia" w:eastAsiaTheme="minorEastAsia"/>
                <w:color w:val="000000"/>
                <w:kern w:val="0"/>
                <w:szCs w:val="21"/>
              </w:rPr>
              <w:t>1.2mm</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家具五金件：阻尼滑轨、铰链、三合一、拉手、锁均无锈点。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封边：全自动封边，封边条甲醛释放量≤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12</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办公椅</w:t>
            </w:r>
            <w:r>
              <w:rPr>
                <w:rFonts w:cs="仿宋" w:asciiTheme="minorEastAsia" w:hAnsiTheme="minorEastAsia" w:eastAsiaTheme="minorEastAsia"/>
                <w:color w:val="000000"/>
                <w:kern w:val="0"/>
                <w:szCs w:val="21"/>
              </w:rPr>
              <w:t>1</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730*730*1170-1250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梯形头枕：上底</w:t>
            </w:r>
            <w:r>
              <w:rPr>
                <w:rFonts w:cs="仿宋" w:asciiTheme="minorEastAsia" w:hAnsiTheme="minorEastAsia" w:eastAsiaTheme="minorEastAsia"/>
                <w:color w:val="000000"/>
                <w:kern w:val="0"/>
                <w:szCs w:val="21"/>
              </w:rPr>
              <w:t>285mm</w:t>
            </w:r>
            <w:r>
              <w:rPr>
                <w:rFonts w:hint="eastAsia" w:cs="仿宋" w:asciiTheme="minorEastAsia" w:hAnsiTheme="minorEastAsia" w:eastAsiaTheme="minorEastAsia"/>
                <w:color w:val="000000"/>
                <w:kern w:val="0"/>
                <w:szCs w:val="21"/>
              </w:rPr>
              <w:t>，下底</w:t>
            </w:r>
            <w:r>
              <w:rPr>
                <w:rFonts w:cs="仿宋" w:asciiTheme="minorEastAsia" w:hAnsiTheme="minorEastAsia" w:eastAsiaTheme="minorEastAsia"/>
                <w:color w:val="000000"/>
                <w:kern w:val="0"/>
                <w:szCs w:val="21"/>
              </w:rPr>
              <w:t>345mm</w:t>
            </w:r>
            <w:r>
              <w:rPr>
                <w:rFonts w:hint="eastAsia" w:cs="仿宋" w:asciiTheme="minorEastAsia" w:hAnsiTheme="minorEastAsia" w:eastAsiaTheme="minorEastAsia"/>
                <w:color w:val="000000"/>
                <w:kern w:val="0"/>
                <w:szCs w:val="21"/>
              </w:rPr>
              <w:t>，高</w:t>
            </w:r>
            <w:r>
              <w:rPr>
                <w:rFonts w:cs="仿宋" w:asciiTheme="minorEastAsia" w:hAnsiTheme="minorEastAsia" w:eastAsiaTheme="minorEastAsia"/>
                <w:color w:val="000000"/>
                <w:kern w:val="0"/>
                <w:szCs w:val="21"/>
              </w:rPr>
              <w:t>165mm</w:t>
            </w:r>
            <w:r>
              <w:rPr>
                <w:rFonts w:hint="eastAsia" w:cs="仿宋" w:asciiTheme="minorEastAsia" w:hAnsiTheme="minorEastAsia" w:eastAsiaTheme="minorEastAsia"/>
                <w:color w:val="000000"/>
                <w:kern w:val="0"/>
                <w:szCs w:val="21"/>
              </w:rPr>
              <w:t>。面材采用皮革，游离甲醛含量≤</w:t>
            </w:r>
            <w:r>
              <w:rPr>
                <w:rFonts w:cs="仿宋" w:asciiTheme="minorEastAsia" w:hAnsiTheme="minorEastAsia" w:eastAsiaTheme="minorEastAsia"/>
                <w:color w:val="000000"/>
                <w:kern w:val="0"/>
                <w:szCs w:val="21"/>
              </w:rPr>
              <w:t>3mg/kg</w:t>
            </w:r>
            <w:r>
              <w:rPr>
                <w:rFonts w:hint="eastAsia" w:cs="仿宋" w:asciiTheme="minorEastAsia" w:hAnsiTheme="minorEastAsia" w:eastAsiaTheme="minorEastAsia"/>
                <w:color w:val="000000"/>
                <w:kern w:val="0"/>
                <w:szCs w:val="21"/>
              </w:rPr>
              <w:t>，撕裂力≥</w:t>
            </w:r>
            <w:r>
              <w:rPr>
                <w:rFonts w:cs="仿宋" w:asciiTheme="minorEastAsia" w:hAnsiTheme="minorEastAsia" w:eastAsiaTheme="minorEastAsia"/>
                <w:color w:val="000000"/>
                <w:kern w:val="0"/>
                <w:szCs w:val="21"/>
              </w:rPr>
              <w:t>85N</w:t>
            </w:r>
            <w:r>
              <w:rPr>
                <w:rFonts w:hint="eastAsia" w:cs="仿宋" w:asciiTheme="minorEastAsia" w:hAnsiTheme="minorEastAsia" w:eastAsiaTheme="minorEastAsia"/>
                <w:color w:val="000000"/>
                <w:kern w:val="0"/>
                <w:szCs w:val="21"/>
              </w:rPr>
              <w:t>。产品符合“家具用皮革”；內嵌海绵。软硬适中，坐感舒适，符合人体工程学原理，拉伸强度≥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hint="eastAsia" w:cs="宋体"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椅靠背：接触面为“内凹型”，上边长</w:t>
            </w:r>
            <w:r>
              <w:rPr>
                <w:rFonts w:cs="仿宋" w:asciiTheme="minorEastAsia" w:hAnsiTheme="minorEastAsia" w:eastAsiaTheme="minorEastAsia"/>
                <w:color w:val="000000"/>
                <w:kern w:val="0"/>
                <w:szCs w:val="21"/>
              </w:rPr>
              <w:t>500mm</w:t>
            </w:r>
            <w:r>
              <w:rPr>
                <w:rFonts w:hint="eastAsia" w:cs="仿宋" w:asciiTheme="minorEastAsia" w:hAnsiTheme="minorEastAsia" w:eastAsiaTheme="minorEastAsia"/>
                <w:color w:val="000000"/>
                <w:kern w:val="0"/>
                <w:szCs w:val="21"/>
              </w:rPr>
              <w:t>，下边长</w:t>
            </w:r>
            <w:r>
              <w:rPr>
                <w:rFonts w:cs="仿宋" w:asciiTheme="minorEastAsia" w:hAnsiTheme="minorEastAsia" w:eastAsiaTheme="minorEastAsia"/>
                <w:color w:val="000000"/>
                <w:kern w:val="0"/>
                <w:szCs w:val="21"/>
              </w:rPr>
              <w:t>480mm</w:t>
            </w:r>
            <w:r>
              <w:rPr>
                <w:rFonts w:hint="eastAsia" w:cs="仿宋" w:asciiTheme="minorEastAsia" w:hAnsiTheme="minorEastAsia" w:eastAsiaTheme="minorEastAsia"/>
                <w:color w:val="000000"/>
                <w:kern w:val="0"/>
                <w:szCs w:val="21"/>
              </w:rPr>
              <w:t>，内凹最小距离</w:t>
            </w:r>
            <w:r>
              <w:rPr>
                <w:rFonts w:cs="仿宋" w:asciiTheme="minorEastAsia" w:hAnsiTheme="minorEastAsia" w:eastAsiaTheme="minorEastAsia"/>
                <w:color w:val="000000"/>
                <w:kern w:val="0"/>
                <w:szCs w:val="21"/>
              </w:rPr>
              <w:t>400mm</w:t>
            </w:r>
            <w:r>
              <w:rPr>
                <w:rFonts w:hint="eastAsia" w:cs="仿宋" w:asciiTheme="minorEastAsia" w:hAnsiTheme="minorEastAsia" w:eastAsiaTheme="minorEastAsia"/>
                <w:color w:val="000000"/>
                <w:kern w:val="0"/>
                <w:szCs w:val="21"/>
              </w:rPr>
              <w:t>，高度</w:t>
            </w:r>
            <w:r>
              <w:rPr>
                <w:rFonts w:cs="仿宋" w:asciiTheme="minorEastAsia" w:hAnsiTheme="minorEastAsia" w:eastAsiaTheme="minorEastAsia"/>
                <w:color w:val="000000"/>
                <w:kern w:val="0"/>
                <w:szCs w:val="21"/>
              </w:rPr>
              <w:t>620mm</w:t>
            </w:r>
            <w:r>
              <w:rPr>
                <w:rFonts w:hint="eastAsia" w:cs="仿宋" w:asciiTheme="minorEastAsia" w:hAnsiTheme="minorEastAsia" w:eastAsiaTheme="minorEastAsia"/>
                <w:color w:val="000000"/>
                <w:kern w:val="0"/>
                <w:szCs w:val="21"/>
              </w:rPr>
              <w:t>，靠背背部支撑架为一体成型倒弹弓型工程塑料，支架顶端宽度为</w:t>
            </w:r>
            <w:r>
              <w:rPr>
                <w:rFonts w:cs="仿宋" w:asciiTheme="minorEastAsia" w:hAnsiTheme="minorEastAsia" w:eastAsiaTheme="minorEastAsia"/>
                <w:color w:val="000000"/>
                <w:kern w:val="0"/>
                <w:szCs w:val="21"/>
              </w:rPr>
              <w:t>100mm</w:t>
            </w:r>
            <w:r>
              <w:rPr>
                <w:rFonts w:hint="eastAsia" w:cs="仿宋" w:asciiTheme="minorEastAsia" w:hAnsiTheme="minorEastAsia" w:eastAsiaTheme="minorEastAsia"/>
                <w:color w:val="000000"/>
                <w:kern w:val="0"/>
                <w:szCs w:val="21"/>
              </w:rPr>
              <w:t>，底端最宽处为</w:t>
            </w:r>
            <w:r>
              <w:rPr>
                <w:rFonts w:cs="仿宋" w:asciiTheme="minorEastAsia" w:hAnsiTheme="minorEastAsia" w:eastAsiaTheme="minorEastAsia"/>
                <w:color w:val="000000"/>
                <w:kern w:val="0"/>
                <w:szCs w:val="21"/>
              </w:rPr>
              <w:t>290mm</w:t>
            </w:r>
            <w:r>
              <w:rPr>
                <w:rFonts w:hint="eastAsia" w:cs="仿宋" w:asciiTheme="minorEastAsia" w:hAnsiTheme="minorEastAsia" w:eastAsiaTheme="minorEastAsia"/>
                <w:color w:val="000000"/>
                <w:kern w:val="0"/>
                <w:szCs w:val="21"/>
              </w:rPr>
              <w:t>，总高</w:t>
            </w:r>
            <w:r>
              <w:rPr>
                <w:rFonts w:cs="仿宋" w:asciiTheme="minorEastAsia" w:hAnsiTheme="minorEastAsia" w:eastAsiaTheme="minorEastAsia"/>
                <w:color w:val="000000"/>
                <w:kern w:val="0"/>
                <w:szCs w:val="21"/>
              </w:rPr>
              <w:t>645mm</w:t>
            </w:r>
            <w:r>
              <w:rPr>
                <w:rFonts w:hint="eastAsia" w:cs="仿宋" w:asciiTheme="minorEastAsia" w:hAnsiTheme="minorEastAsia" w:eastAsiaTheme="minorEastAsia"/>
                <w:color w:val="000000"/>
                <w:kern w:val="0"/>
                <w:szCs w:val="21"/>
              </w:rPr>
              <w:t>，腰靠可三档调节。</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座垫：宽度</w:t>
            </w:r>
            <w:r>
              <w:rPr>
                <w:rFonts w:cs="仿宋" w:asciiTheme="minorEastAsia" w:hAnsiTheme="minorEastAsia" w:eastAsiaTheme="minorEastAsia"/>
                <w:color w:val="000000"/>
                <w:kern w:val="0"/>
                <w:szCs w:val="21"/>
              </w:rPr>
              <w:t>520mm</w:t>
            </w:r>
            <w:r>
              <w:rPr>
                <w:rFonts w:hint="eastAsia" w:cs="仿宋" w:asciiTheme="minorEastAsia" w:hAnsiTheme="minorEastAsia" w:eastAsiaTheme="minorEastAsia"/>
                <w:color w:val="000000"/>
                <w:kern w:val="0"/>
                <w:szCs w:val="21"/>
              </w:rPr>
              <w:t>，深度</w:t>
            </w:r>
            <w:r>
              <w:rPr>
                <w:rFonts w:cs="仿宋" w:asciiTheme="minorEastAsia" w:hAnsiTheme="minorEastAsia" w:eastAsiaTheme="minorEastAsia"/>
                <w:color w:val="000000"/>
                <w:kern w:val="0"/>
                <w:szCs w:val="21"/>
              </w:rPr>
              <w:t>500mm</w:t>
            </w:r>
            <w:r>
              <w:rPr>
                <w:rFonts w:hint="eastAsia" w:cs="仿宋" w:asciiTheme="minorEastAsia" w:hAnsiTheme="minorEastAsia" w:eastAsiaTheme="minorEastAsia"/>
                <w:color w:val="000000"/>
                <w:kern w:val="0"/>
                <w:szCs w:val="21"/>
              </w:rPr>
              <w:t>，厚度</w:t>
            </w:r>
            <w:r>
              <w:rPr>
                <w:rFonts w:cs="仿宋" w:asciiTheme="minorEastAsia" w:hAnsiTheme="minorEastAsia" w:eastAsiaTheme="minorEastAsia"/>
                <w:color w:val="000000"/>
                <w:kern w:val="0"/>
                <w:szCs w:val="21"/>
              </w:rPr>
              <w:t>70mm</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扶手：</w:t>
            </w:r>
            <w:r>
              <w:rPr>
                <w:rFonts w:cs="仿宋" w:asciiTheme="minorEastAsia" w:hAnsiTheme="minorEastAsia" w:eastAsiaTheme="minorEastAsia"/>
                <w:color w:val="000000"/>
                <w:kern w:val="0"/>
                <w:szCs w:val="21"/>
              </w:rPr>
              <w:t>PU</w:t>
            </w:r>
            <w:r>
              <w:rPr>
                <w:rFonts w:hint="eastAsia" w:cs="仿宋" w:asciiTheme="minorEastAsia" w:hAnsiTheme="minorEastAsia" w:eastAsiaTheme="minorEastAsia"/>
                <w:color w:val="000000"/>
                <w:kern w:val="0"/>
                <w:szCs w:val="21"/>
              </w:rPr>
              <w:t>面</w:t>
            </w:r>
            <w:r>
              <w:rPr>
                <w:rFonts w:cs="仿宋" w:asciiTheme="minorEastAsia" w:hAnsiTheme="minorEastAsia" w:eastAsiaTheme="minorEastAsia"/>
                <w:color w:val="000000"/>
                <w:kern w:val="0"/>
                <w:szCs w:val="21"/>
              </w:rPr>
              <w:t>3D</w:t>
            </w:r>
            <w:r>
              <w:rPr>
                <w:rFonts w:hint="eastAsia" w:cs="仿宋" w:asciiTheme="minorEastAsia" w:hAnsiTheme="minorEastAsia" w:eastAsiaTheme="minorEastAsia"/>
                <w:color w:val="000000"/>
                <w:kern w:val="0"/>
                <w:szCs w:val="21"/>
              </w:rPr>
              <w:t>扶手板，长</w:t>
            </w:r>
            <w:r>
              <w:rPr>
                <w:rFonts w:cs="仿宋" w:asciiTheme="minorEastAsia" w:hAnsiTheme="minorEastAsia" w:eastAsiaTheme="minorEastAsia"/>
                <w:color w:val="000000"/>
                <w:kern w:val="0"/>
                <w:szCs w:val="21"/>
              </w:rPr>
              <w:t>250mm</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95mm</w:t>
            </w:r>
            <w:r>
              <w:rPr>
                <w:rFonts w:hint="eastAsia" w:cs="仿宋" w:asciiTheme="minorEastAsia" w:hAnsiTheme="minorEastAsia" w:eastAsiaTheme="minorEastAsia"/>
                <w:color w:val="000000"/>
                <w:kern w:val="0"/>
                <w:szCs w:val="21"/>
              </w:rPr>
              <w:t>，厚</w:t>
            </w:r>
            <w:r>
              <w:rPr>
                <w:rFonts w:cs="仿宋" w:asciiTheme="minorEastAsia" w:hAnsiTheme="minorEastAsia" w:eastAsiaTheme="minorEastAsia"/>
                <w:color w:val="000000"/>
                <w:kern w:val="0"/>
                <w:szCs w:val="21"/>
              </w:rPr>
              <w:t>25mm</w:t>
            </w:r>
            <w:r>
              <w:rPr>
                <w:rFonts w:hint="eastAsia" w:cs="仿宋" w:asciiTheme="minorEastAsia" w:hAnsiTheme="minorEastAsia" w:eastAsiaTheme="minorEastAsia"/>
                <w:color w:val="000000"/>
                <w:kern w:val="0"/>
                <w:szCs w:val="21"/>
              </w:rPr>
              <w:t>，扶手板可内外调节角度，调节后两扶手板之间最小距离为</w:t>
            </w:r>
            <w:r>
              <w:rPr>
                <w:rFonts w:cs="仿宋" w:asciiTheme="minorEastAsia" w:hAnsiTheme="minorEastAsia" w:eastAsiaTheme="minorEastAsia"/>
                <w:color w:val="000000"/>
                <w:kern w:val="0"/>
                <w:szCs w:val="21"/>
              </w:rPr>
              <w:t>440mm</w:t>
            </w:r>
            <w:r>
              <w:rPr>
                <w:rFonts w:hint="eastAsia" w:cs="仿宋" w:asciiTheme="minorEastAsia" w:hAnsiTheme="minorEastAsia" w:eastAsiaTheme="minorEastAsia"/>
                <w:color w:val="000000"/>
                <w:kern w:val="0"/>
                <w:szCs w:val="21"/>
              </w:rPr>
              <w:t>，最大距离为</w:t>
            </w:r>
            <w:r>
              <w:rPr>
                <w:rFonts w:cs="仿宋" w:asciiTheme="minorEastAsia" w:hAnsiTheme="minorEastAsia" w:eastAsiaTheme="minorEastAsia"/>
                <w:color w:val="000000"/>
                <w:kern w:val="0"/>
                <w:szCs w:val="21"/>
              </w:rPr>
              <w:t>620mm</w:t>
            </w:r>
            <w:r>
              <w:rPr>
                <w:rFonts w:hint="eastAsia" w:cs="仿宋" w:asciiTheme="minorEastAsia" w:hAnsiTheme="minorEastAsia" w:eastAsiaTheme="minorEastAsia"/>
                <w:color w:val="000000"/>
                <w:kern w:val="0"/>
                <w:szCs w:val="21"/>
              </w:rPr>
              <w:t>。扶手机构可上下升降，升降最大距离为</w:t>
            </w:r>
            <w:r>
              <w:rPr>
                <w:rFonts w:cs="仿宋" w:asciiTheme="minorEastAsia" w:hAnsiTheme="minorEastAsia" w:eastAsiaTheme="minorEastAsia"/>
                <w:color w:val="000000"/>
                <w:kern w:val="0"/>
                <w:szCs w:val="21"/>
              </w:rPr>
              <w:t>75mm</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底盘：座板可前后滑动，三档锁定底盘，三级汽杆。</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脚架：半径</w:t>
            </w:r>
            <w:r>
              <w:rPr>
                <w:rFonts w:cs="仿宋" w:asciiTheme="minorEastAsia" w:hAnsiTheme="minorEastAsia" w:eastAsiaTheme="minorEastAsia"/>
                <w:color w:val="000000"/>
                <w:kern w:val="0"/>
                <w:szCs w:val="21"/>
              </w:rPr>
              <w:t>350mm</w:t>
            </w:r>
            <w:r>
              <w:rPr>
                <w:rFonts w:hint="eastAsia" w:cs="仿宋" w:asciiTheme="minorEastAsia" w:hAnsiTheme="minorEastAsia" w:eastAsiaTheme="minorEastAsia"/>
                <w:color w:val="000000"/>
                <w:kern w:val="0"/>
                <w:szCs w:val="21"/>
              </w:rPr>
              <w:t>高端铝合金平脚；脚轮为直径</w:t>
            </w:r>
            <w:r>
              <w:rPr>
                <w:rFonts w:cs="仿宋" w:asciiTheme="minorEastAsia" w:hAnsiTheme="minorEastAsia" w:eastAsiaTheme="minorEastAsia"/>
                <w:color w:val="000000"/>
                <w:kern w:val="0"/>
                <w:szCs w:val="21"/>
              </w:rPr>
              <w:t>60mmPU</w:t>
            </w:r>
            <w:r>
              <w:rPr>
                <w:rFonts w:hint="eastAsia" w:cs="仿宋" w:asciiTheme="minorEastAsia" w:hAnsiTheme="minorEastAsia" w:eastAsiaTheme="minorEastAsia"/>
                <w:color w:val="000000"/>
                <w:kern w:val="0"/>
                <w:szCs w:val="21"/>
              </w:rPr>
              <w:t>静音轮。</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7.</w:t>
            </w:r>
            <w:r>
              <w:rPr>
                <w:rFonts w:hint="eastAsia" w:cs="仿宋" w:asciiTheme="minorEastAsia" w:hAnsiTheme="minorEastAsia" w:eastAsiaTheme="minorEastAsia"/>
                <w:color w:val="000000"/>
                <w:kern w:val="0"/>
                <w:szCs w:val="21"/>
              </w:rPr>
              <w:t>整椅重量≥</w:t>
            </w:r>
            <w:r>
              <w:rPr>
                <w:rFonts w:cs="仿宋" w:asciiTheme="minorEastAsia" w:hAnsiTheme="minorEastAsia" w:eastAsiaTheme="minorEastAsia"/>
                <w:color w:val="000000"/>
                <w:kern w:val="0"/>
                <w:szCs w:val="21"/>
              </w:rPr>
              <w:t>17.3KG</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13</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班前椅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570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540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1000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椅架为弓形</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管材为</w:t>
            </w:r>
            <w:r>
              <w:rPr>
                <w:rFonts w:cs="仿宋" w:asciiTheme="minorEastAsia" w:hAnsiTheme="minorEastAsia" w:eastAsiaTheme="minorEastAsia"/>
                <w:color w:val="000000"/>
                <w:kern w:val="0"/>
                <w:szCs w:val="21"/>
              </w:rPr>
              <w:t>30mm*20mm*1.8mm</w:t>
            </w:r>
            <w:r>
              <w:rPr>
                <w:rFonts w:hint="eastAsia" w:cs="仿宋" w:asciiTheme="minorEastAsia" w:hAnsiTheme="minorEastAsia" w:eastAsiaTheme="minorEastAsia"/>
                <w:color w:val="000000"/>
                <w:kern w:val="0"/>
                <w:szCs w:val="21"/>
              </w:rPr>
              <w:t>矩管，电镀而成。靠背为网状。靠背支架规格为：</w:t>
            </w:r>
            <w:r>
              <w:rPr>
                <w:rFonts w:cs="仿宋" w:asciiTheme="minorEastAsia" w:hAnsiTheme="minorEastAsia" w:eastAsiaTheme="minorEastAsia"/>
                <w:color w:val="000000"/>
                <w:kern w:val="0"/>
                <w:szCs w:val="21"/>
              </w:rPr>
              <w:t>500mm*160mm*620mm,</w:t>
            </w:r>
            <w:r>
              <w:rPr>
                <w:rFonts w:hint="eastAsia" w:cs="仿宋" w:asciiTheme="minorEastAsia" w:hAnsiTheme="minorEastAsia" w:eastAsiaTheme="minorEastAsia"/>
                <w:color w:val="000000"/>
                <w:kern w:val="0"/>
                <w:szCs w:val="21"/>
              </w:rPr>
              <w:t>靠背支架左右分别使用加强筋结构，内部</w:t>
            </w:r>
            <w:r>
              <w:rPr>
                <w:rFonts w:cs="仿宋" w:asciiTheme="minorEastAsia" w:hAnsiTheme="minorEastAsia" w:eastAsiaTheme="minorEastAsia"/>
                <w:color w:val="000000"/>
                <w:kern w:val="0"/>
                <w:szCs w:val="21"/>
              </w:rPr>
              <w:t>15</w:t>
            </w:r>
            <w:r>
              <w:rPr>
                <w:rFonts w:hint="eastAsia" w:cs="仿宋" w:asciiTheme="minorEastAsia" w:hAnsiTheme="minorEastAsia" w:eastAsiaTheme="minorEastAsia"/>
                <w:color w:val="000000"/>
                <w:kern w:val="0"/>
                <w:szCs w:val="21"/>
              </w:rPr>
              <w:t>个，外部</w:t>
            </w:r>
            <w:r>
              <w:rPr>
                <w:rFonts w:cs="仿宋" w:asciiTheme="minorEastAsia" w:hAnsiTheme="minorEastAsia" w:eastAsiaTheme="minorEastAsia"/>
                <w:color w:val="000000"/>
                <w:kern w:val="0"/>
                <w:szCs w:val="21"/>
              </w:rPr>
              <w:t>17</w:t>
            </w:r>
            <w:r>
              <w:rPr>
                <w:rFonts w:hint="eastAsia" w:cs="仿宋" w:asciiTheme="minorEastAsia" w:hAnsiTheme="minorEastAsia" w:eastAsiaTheme="minorEastAsia"/>
                <w:color w:val="000000"/>
                <w:kern w:val="0"/>
                <w:szCs w:val="21"/>
              </w:rPr>
              <w:t>个。两根加强立柱之间的尽空距离为</w:t>
            </w:r>
            <w:r>
              <w:rPr>
                <w:rFonts w:cs="仿宋" w:asciiTheme="minorEastAsia" w:hAnsiTheme="minorEastAsia" w:eastAsiaTheme="minorEastAsia"/>
                <w:color w:val="000000"/>
                <w:kern w:val="0"/>
                <w:szCs w:val="21"/>
              </w:rPr>
              <w:t>390mm</w:t>
            </w:r>
            <w:r>
              <w:rPr>
                <w:rFonts w:hint="eastAsia" w:cs="仿宋" w:asciiTheme="minorEastAsia" w:hAnsiTheme="minorEastAsia" w:eastAsiaTheme="minorEastAsia"/>
                <w:color w:val="000000"/>
                <w:kern w:val="0"/>
                <w:szCs w:val="21"/>
              </w:rPr>
              <w:t>。腰垫规格为</w:t>
            </w:r>
            <w:r>
              <w:rPr>
                <w:rFonts w:cs="仿宋" w:asciiTheme="minorEastAsia" w:hAnsiTheme="minorEastAsia" w:eastAsiaTheme="minorEastAsia"/>
                <w:color w:val="000000"/>
                <w:kern w:val="0"/>
                <w:szCs w:val="21"/>
              </w:rPr>
              <w:t>390mm*95mm</w:t>
            </w:r>
            <w:r>
              <w:rPr>
                <w:rFonts w:hint="eastAsia" w:cs="仿宋" w:asciiTheme="minorEastAsia" w:hAnsiTheme="minorEastAsia" w:eastAsiaTheme="minorEastAsia"/>
                <w:color w:val="000000"/>
                <w:kern w:val="0"/>
                <w:szCs w:val="21"/>
              </w:rPr>
              <w:t>。座垫规格为</w:t>
            </w:r>
            <w:r>
              <w:rPr>
                <w:rFonts w:cs="仿宋" w:asciiTheme="minorEastAsia" w:hAnsiTheme="minorEastAsia" w:eastAsiaTheme="minorEastAsia"/>
                <w:color w:val="000000"/>
                <w:kern w:val="0"/>
                <w:szCs w:val="21"/>
              </w:rPr>
              <w:t>490mm*70mm*490mm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采用海绵，软硬适中，坐感舒适，符合人体工程学原理，拉伸强度≥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cs="Calibri"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14</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文件柜</w:t>
            </w:r>
            <w:r>
              <w:rPr>
                <w:rFonts w:cs="仿宋" w:asciiTheme="minorEastAsia" w:hAnsiTheme="minorEastAsia" w:eastAsiaTheme="minorEastAsia"/>
                <w:color w:val="000000"/>
                <w:kern w:val="0"/>
                <w:szCs w:val="21"/>
              </w:rPr>
              <w:t>2</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2000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2000</w:t>
            </w:r>
          </w:p>
        </w:tc>
        <w:tc>
          <w:tcPr>
            <w:tcW w:w="10462" w:type="dxa"/>
            <w:tcBorders>
              <w:top w:val="single" w:color="auto" w:sz="6" w:space="0"/>
              <w:left w:val="single" w:color="auto" w:sz="6" w:space="0"/>
              <w:bottom w:val="single" w:color="auto" w:sz="6" w:space="0"/>
              <w:right w:val="single" w:color="auto" w:sz="6" w:space="0"/>
            </w:tcBorders>
            <w:vAlign w:val="center"/>
          </w:tcPr>
          <w:p>
            <w:pPr>
              <w:numPr>
                <w:ilvl w:val="0"/>
                <w:numId w:val="40"/>
              </w:num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柜体主体使用高密度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cs="Calibri"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p>
            <w:pPr>
              <w:numPr>
                <w:ilvl w:val="0"/>
                <w:numId w:val="40"/>
              </w:num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、门框使用</w:t>
            </w:r>
            <w:r>
              <w:rPr>
                <w:rFonts w:cs="仿宋" w:asciiTheme="minorEastAsia" w:hAnsiTheme="minorEastAsia" w:eastAsiaTheme="minorEastAsia"/>
                <w:color w:val="000000"/>
                <w:kern w:val="0"/>
                <w:szCs w:val="21"/>
              </w:rPr>
              <w:t>20*20*1.2mm</w:t>
            </w:r>
            <w:r>
              <w:rPr>
                <w:rFonts w:hint="eastAsia" w:cs="仿宋" w:asciiTheme="minorEastAsia" w:hAnsiTheme="minorEastAsia" w:eastAsiaTheme="minorEastAsia"/>
                <w:color w:val="000000"/>
                <w:kern w:val="0"/>
                <w:szCs w:val="21"/>
              </w:rPr>
              <w:t>凹型铝合金型材，玻璃凹槽为</w:t>
            </w:r>
            <w:r>
              <w:rPr>
                <w:rFonts w:cs="仿宋" w:asciiTheme="minorEastAsia" w:hAnsiTheme="minorEastAsia" w:eastAsiaTheme="minorEastAsia"/>
                <w:color w:val="000000"/>
                <w:kern w:val="0"/>
                <w:szCs w:val="21"/>
              </w:rPr>
              <w:t>5mm</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8mm</w:t>
            </w:r>
            <w:r>
              <w:rPr>
                <w:rFonts w:hint="eastAsia" w:cs="仿宋" w:asciiTheme="minorEastAsia" w:hAnsiTheme="minorEastAsia" w:eastAsiaTheme="minorEastAsia"/>
                <w:color w:val="000000"/>
                <w:kern w:val="0"/>
                <w:szCs w:val="21"/>
              </w:rPr>
              <w:t>深。表面电泳处理，光泽度高；壁厚≥</w:t>
            </w:r>
            <w:r>
              <w:rPr>
                <w:rFonts w:cs="仿宋" w:asciiTheme="minorEastAsia" w:hAnsiTheme="minorEastAsia" w:eastAsiaTheme="minorEastAsia"/>
                <w:color w:val="000000"/>
                <w:kern w:val="0"/>
                <w:szCs w:val="21"/>
              </w:rPr>
              <w:t>1.4 mm</w:t>
            </w:r>
            <w:r>
              <w:rPr>
                <w:rFonts w:hint="eastAsia" w:cs="仿宋" w:asciiTheme="minorEastAsia" w:hAnsiTheme="minorEastAsia" w:eastAsiaTheme="minorEastAsia"/>
                <w:color w:val="000000"/>
                <w:kern w:val="0"/>
                <w:szCs w:val="21"/>
              </w:rPr>
              <w:t>；复合膜局部厚度≥</w:t>
            </w:r>
            <w:r>
              <w:rPr>
                <w:rFonts w:cs="仿宋" w:asciiTheme="minorEastAsia" w:hAnsiTheme="minorEastAsia" w:eastAsiaTheme="minorEastAsia"/>
                <w:color w:val="000000"/>
                <w:kern w:val="0"/>
                <w:szCs w:val="21"/>
              </w:rPr>
              <w:t>21</w:t>
            </w:r>
            <w:r>
              <w:rPr>
                <w:rFonts w:hint="eastAsia" w:cs="仿宋" w:asciiTheme="minorEastAsia" w:hAnsiTheme="minorEastAsia" w:eastAsiaTheme="minorEastAsia"/>
                <w:color w:val="000000"/>
                <w:kern w:val="0"/>
                <w:szCs w:val="21"/>
              </w:rPr>
              <w:t>μ</w:t>
            </w:r>
            <w:r>
              <w:rPr>
                <w:rFonts w:cs="仿宋" w:asciiTheme="minorEastAsia" w:hAnsiTheme="minorEastAsia" w:eastAsiaTheme="minorEastAsia"/>
                <w:color w:val="000000"/>
                <w:kern w:val="0"/>
                <w:szCs w:val="21"/>
              </w:rPr>
              <w:t>m</w:t>
            </w:r>
            <w:r>
              <w:rPr>
                <w:rFonts w:hint="eastAsia" w:cs="仿宋" w:asciiTheme="minorEastAsia" w:hAnsiTheme="minorEastAsia" w:eastAsiaTheme="minorEastAsia"/>
                <w:color w:val="000000"/>
                <w:kern w:val="0"/>
                <w:szCs w:val="21"/>
              </w:rPr>
              <w:t>；盐雾测试（试验条件：时间</w:t>
            </w:r>
            <w:r>
              <w:rPr>
                <w:rFonts w:cs="仿宋" w:asciiTheme="minorEastAsia" w:hAnsiTheme="minorEastAsia" w:eastAsiaTheme="minorEastAsia"/>
                <w:color w:val="000000"/>
                <w:kern w:val="0"/>
                <w:szCs w:val="21"/>
              </w:rPr>
              <w:t>18</w:t>
            </w:r>
            <w:r>
              <w:rPr>
                <w:rFonts w:hint="eastAsia" w:cs="仿宋" w:asciiTheme="minorEastAsia" w:hAnsiTheme="minorEastAsia" w:eastAsiaTheme="minorEastAsia"/>
                <w:color w:val="000000"/>
                <w:kern w:val="0"/>
                <w:szCs w:val="21"/>
              </w:rPr>
              <w:t>小时，</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7.0</w:t>
            </w:r>
            <w:r>
              <w:rPr>
                <w:rFonts w:hint="eastAsia" w:cs="仿宋" w:asciiTheme="minorEastAsia" w:hAnsiTheme="minorEastAsia" w:eastAsiaTheme="minorEastAsia"/>
                <w:color w:val="000000"/>
                <w:kern w:val="0"/>
                <w:szCs w:val="21"/>
              </w:rPr>
              <w:t>盐溶液）表面无锈点；拉升强度</w:t>
            </w:r>
            <w:r>
              <w:rPr>
                <w:rFonts w:cs="仿宋" w:asciiTheme="minorEastAsia" w:hAnsiTheme="minorEastAsia" w:eastAsiaTheme="minorEastAsia"/>
                <w:color w:val="000000"/>
                <w:kern w:val="0"/>
                <w:szCs w:val="21"/>
              </w:rPr>
              <w:t>Rm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201mm</w:t>
            </w:r>
            <w:r>
              <w:rPr>
                <w:rFonts w:hint="eastAsia" w:cs="仿宋" w:asciiTheme="minorEastAsia" w:hAnsiTheme="minorEastAsia" w:eastAsiaTheme="minorEastAsia"/>
                <w:color w:val="000000"/>
                <w:kern w:val="0"/>
                <w:szCs w:val="21"/>
              </w:rPr>
              <w:t>；规定非比例延伸强度</w:t>
            </w:r>
            <w:r>
              <w:rPr>
                <w:rFonts w:cs="仿宋" w:asciiTheme="minorEastAsia" w:hAnsiTheme="minorEastAsia" w:eastAsiaTheme="minorEastAsia"/>
                <w:color w:val="000000"/>
                <w:kern w:val="0"/>
                <w:szCs w:val="21"/>
              </w:rPr>
              <w:t>Rp0.2</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224mm</w:t>
            </w:r>
            <w:r>
              <w:rPr>
                <w:rFonts w:hint="eastAsia" w:cs="仿宋" w:asciiTheme="minorEastAsia" w:hAnsiTheme="minorEastAsia" w:eastAsiaTheme="minorEastAsia"/>
                <w:color w:val="000000"/>
                <w:kern w:val="0"/>
                <w:szCs w:val="21"/>
              </w:rPr>
              <w:t>；断后伸长率≥</w:t>
            </w:r>
            <w:r>
              <w:rPr>
                <w:rFonts w:cs="仿宋" w:asciiTheme="minorEastAsia" w:hAnsiTheme="minorEastAsia" w:eastAsiaTheme="minorEastAsia"/>
                <w:color w:val="000000"/>
                <w:kern w:val="0"/>
                <w:szCs w:val="21"/>
              </w:rPr>
              <w:t>14.5mm</w:t>
            </w:r>
            <w:r>
              <w:rPr>
                <w:rFonts w:hint="eastAsia" w:cs="仿宋" w:asciiTheme="minorEastAsia" w:hAnsiTheme="minorEastAsia" w:eastAsiaTheme="minorEastAsia"/>
                <w:color w:val="000000"/>
                <w:kern w:val="0"/>
                <w:szCs w:val="21"/>
              </w:rPr>
              <w:t>，符合“铝合金建筑型材第</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部分阳极氧化型材”。</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家具五金件：铰链、三合一、拉手、锁均无锈点</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15</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沙发</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1+1+3</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、脚架：采用橡木（实木），木质坚韧、结构稳定，甲醛释放量≤</w:t>
            </w:r>
            <w:r>
              <w:rPr>
                <w:rFonts w:cs="仿宋" w:asciiTheme="minorEastAsia" w:hAnsiTheme="minorEastAsia" w:eastAsiaTheme="minorEastAsia"/>
                <w:color w:val="000000"/>
                <w:kern w:val="0"/>
                <w:szCs w:val="21"/>
              </w:rPr>
              <w:t>0.08mg/L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、饰面：采用皮革，游离甲醛含量≤</w:t>
            </w:r>
            <w:r>
              <w:rPr>
                <w:rFonts w:cs="仿宋" w:asciiTheme="minorEastAsia" w:hAnsiTheme="minorEastAsia" w:eastAsiaTheme="minorEastAsia"/>
                <w:color w:val="000000"/>
                <w:kern w:val="0"/>
                <w:szCs w:val="21"/>
              </w:rPr>
              <w:t>3mg/kg</w:t>
            </w:r>
            <w:r>
              <w:rPr>
                <w:rFonts w:hint="eastAsia" w:cs="仿宋" w:asciiTheme="minorEastAsia" w:hAnsiTheme="minorEastAsia" w:eastAsiaTheme="minorEastAsia"/>
                <w:color w:val="000000"/>
                <w:kern w:val="0"/>
                <w:szCs w:val="21"/>
              </w:rPr>
              <w:t>，撕裂力≥</w:t>
            </w:r>
            <w:r>
              <w:rPr>
                <w:rFonts w:cs="仿宋" w:asciiTheme="minorEastAsia" w:hAnsiTheme="minorEastAsia" w:eastAsiaTheme="minorEastAsia"/>
                <w:color w:val="000000"/>
                <w:kern w:val="0"/>
                <w:szCs w:val="21"/>
              </w:rPr>
              <w:t>85N</w:t>
            </w:r>
            <w:r>
              <w:rPr>
                <w:rFonts w:hint="eastAsia" w:cs="仿宋" w:asciiTheme="minorEastAsia" w:hAnsiTheme="minorEastAsia" w:eastAsiaTheme="minorEastAsia"/>
                <w:color w:val="000000"/>
                <w:kern w:val="0"/>
                <w:szCs w:val="21"/>
              </w:rPr>
              <w:t>。产品符合“家具用皮革”。</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cs="Calibri"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、内架：选用实木条，符合内部用料要求，木材含水率≤</w:t>
            </w:r>
            <w:r>
              <w:rPr>
                <w:rFonts w:cs="仿宋" w:asciiTheme="minorEastAsia" w:hAnsiTheme="minorEastAsia" w:eastAsiaTheme="minorEastAsia"/>
                <w:color w:val="000000"/>
                <w:kern w:val="0"/>
                <w:szCs w:val="21"/>
              </w:rPr>
              <w:t>13%</w:t>
            </w:r>
            <w:r>
              <w:rPr>
                <w:rFonts w:hint="eastAsia" w:cs="仿宋" w:asciiTheme="minorEastAsia" w:hAnsiTheme="minorEastAsia" w:eastAsiaTheme="minorEastAsia"/>
                <w:color w:val="000000"/>
                <w:kern w:val="0"/>
                <w:szCs w:val="21"/>
              </w:rPr>
              <w:t>，甲醛释放量≤</w:t>
            </w:r>
            <w:r>
              <w:rPr>
                <w:rFonts w:cs="仿宋" w:asciiTheme="minorEastAsia" w:hAnsiTheme="minorEastAsia" w:eastAsiaTheme="minorEastAsia"/>
                <w:color w:val="000000"/>
                <w:kern w:val="0"/>
                <w:szCs w:val="21"/>
              </w:rPr>
              <w:t>0.1mg/L</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QB/T1952.1-2012</w:t>
            </w:r>
            <w:r>
              <w:rPr>
                <w:rFonts w:hint="eastAsia" w:cs="仿宋" w:asciiTheme="minorEastAsia" w:hAnsiTheme="minorEastAsia" w:eastAsiaTheme="minorEastAsia"/>
                <w:color w:val="000000"/>
                <w:kern w:val="0"/>
                <w:szCs w:val="21"/>
              </w:rPr>
              <w:t>软体家具沙发》和“室内装饰装修材料木家具中有害物质限量”。</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16</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eastAsia="宋体" w:cs="仿宋" w:asciiTheme="minorEastAsia" w:hAnsiTheme="minorEastAsia"/>
                <w:color w:val="000000"/>
                <w:kern w:val="0"/>
                <w:szCs w:val="21"/>
                <w:lang w:val="en-US" w:eastAsia="zh-CN"/>
              </w:rPr>
            </w:pPr>
            <w:r>
              <w:rPr>
                <w:rFonts w:hint="eastAsia" w:cs="仿宋" w:asciiTheme="minorEastAsia" w:hAnsiTheme="minorEastAsia" w:eastAsiaTheme="minorEastAsia"/>
                <w:color w:val="000000"/>
                <w:kern w:val="0"/>
                <w:szCs w:val="21"/>
              </w:rPr>
              <w:t>茶几</w:t>
            </w:r>
            <w:r>
              <w:rPr>
                <w:rFonts w:hint="eastAsia"/>
                <w:lang w:val="en-US" w:eastAsia="zh-CN"/>
              </w:rPr>
              <w:t>2</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1200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600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450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茶几架使用</w:t>
            </w:r>
            <w:r>
              <w:rPr>
                <w:rFonts w:cs="仿宋" w:asciiTheme="minorEastAsia" w:hAnsiTheme="minorEastAsia" w:eastAsiaTheme="minorEastAsia"/>
                <w:color w:val="000000"/>
                <w:kern w:val="0"/>
                <w:szCs w:val="21"/>
              </w:rPr>
              <w:t>25*25*1.2mm</w:t>
            </w:r>
            <w:r>
              <w:rPr>
                <w:rFonts w:hint="eastAsia" w:cs="仿宋" w:asciiTheme="minorEastAsia" w:hAnsiTheme="minorEastAsia" w:eastAsiaTheme="minorEastAsia"/>
                <w:color w:val="000000"/>
                <w:kern w:val="0"/>
                <w:szCs w:val="21"/>
              </w:rPr>
              <w:t>钢管方材，钢材屈服强度</w:t>
            </w:r>
            <w:r>
              <w:rPr>
                <w:rFonts w:cs="仿宋" w:asciiTheme="minorEastAsia" w:hAnsiTheme="minorEastAsia" w:eastAsiaTheme="minorEastAsia"/>
                <w:color w:val="000000"/>
                <w:kern w:val="0"/>
                <w:szCs w:val="21"/>
              </w:rPr>
              <w:t>ReL</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235MPA</w:t>
            </w:r>
            <w:r>
              <w:rPr>
                <w:rFonts w:hint="eastAsia" w:cs="仿宋" w:asciiTheme="minorEastAsia" w:hAnsiTheme="minorEastAsia" w:eastAsiaTheme="minorEastAsia"/>
                <w:color w:val="000000"/>
                <w:kern w:val="0"/>
                <w:szCs w:val="21"/>
              </w:rPr>
              <w:t>，抗拉强度</w:t>
            </w:r>
            <w:r>
              <w:rPr>
                <w:rFonts w:cs="仿宋" w:asciiTheme="minorEastAsia" w:hAnsiTheme="minorEastAsia" w:eastAsiaTheme="minorEastAsia"/>
                <w:color w:val="000000"/>
                <w:kern w:val="0"/>
                <w:szCs w:val="21"/>
              </w:rPr>
              <w:t>Rm=370-560MPA,</w:t>
            </w:r>
            <w:r>
              <w:rPr>
                <w:rFonts w:hint="eastAsia" w:cs="仿宋" w:asciiTheme="minorEastAsia" w:hAnsiTheme="minorEastAsia" w:eastAsiaTheme="minorEastAsia"/>
                <w:color w:val="000000"/>
                <w:kern w:val="0"/>
                <w:szCs w:val="21"/>
              </w:rPr>
              <w:t>断后伸长率≥</w:t>
            </w:r>
            <w:r>
              <w:rPr>
                <w:rFonts w:cs="仿宋" w:asciiTheme="minorEastAsia" w:hAnsiTheme="minorEastAsia" w:eastAsiaTheme="minorEastAsia"/>
                <w:color w:val="000000"/>
                <w:kern w:val="0"/>
                <w:szCs w:val="21"/>
              </w:rPr>
              <w:t>24%</w:t>
            </w:r>
            <w:r>
              <w:rPr>
                <w:rFonts w:hint="eastAsia" w:cs="仿宋" w:asciiTheme="minorEastAsia" w:hAnsiTheme="minorEastAsia" w:eastAsiaTheme="minorEastAsia"/>
                <w:color w:val="000000"/>
                <w:kern w:val="0"/>
                <w:szCs w:val="21"/>
              </w:rPr>
              <w:t>，壁厚≥</w:t>
            </w:r>
            <w:r>
              <w:rPr>
                <w:rFonts w:cs="仿宋" w:asciiTheme="minorEastAsia" w:hAnsiTheme="minorEastAsia" w:eastAsiaTheme="minorEastAsia"/>
                <w:color w:val="000000"/>
                <w:kern w:val="0"/>
                <w:szCs w:val="21"/>
              </w:rPr>
              <w:t>1.2mm</w:t>
            </w:r>
            <w:r>
              <w:rPr>
                <w:rFonts w:hint="eastAsia" w:cs="仿宋" w:asciiTheme="minorEastAsia" w:hAnsiTheme="minorEastAsia" w:eastAsiaTheme="minorEastAsia"/>
                <w:color w:val="000000"/>
                <w:kern w:val="0"/>
                <w:szCs w:val="21"/>
              </w:rPr>
              <w:t>，边宽度≥</w:t>
            </w:r>
            <w:r>
              <w:rPr>
                <w:rFonts w:cs="仿宋" w:asciiTheme="minorEastAsia" w:hAnsiTheme="minorEastAsia" w:eastAsiaTheme="minorEastAsia"/>
                <w:color w:val="000000"/>
                <w:kern w:val="0"/>
                <w:szCs w:val="21"/>
              </w:rPr>
              <w:t>25mm</w:t>
            </w:r>
            <w:r>
              <w:rPr>
                <w:rFonts w:hint="eastAsia" w:cs="仿宋" w:asciiTheme="minorEastAsia" w:hAnsiTheme="minorEastAsia" w:eastAsiaTheme="minorEastAsia"/>
                <w:color w:val="000000"/>
                <w:kern w:val="0"/>
                <w:szCs w:val="21"/>
              </w:rPr>
              <w:t>。符合“冷弯型钢通用技术要求”。</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台面使用≥</w:t>
            </w:r>
            <w:r>
              <w:rPr>
                <w:rFonts w:cs="仿宋" w:asciiTheme="minorEastAsia" w:hAnsiTheme="minorEastAsia" w:eastAsiaTheme="minorEastAsia"/>
                <w:color w:val="000000"/>
                <w:kern w:val="0"/>
                <w:szCs w:val="21"/>
              </w:rPr>
              <w:t>15mm</w:t>
            </w:r>
            <w:r>
              <w:rPr>
                <w:rFonts w:hint="eastAsia" w:cs="仿宋" w:asciiTheme="minorEastAsia" w:hAnsiTheme="minorEastAsia" w:eastAsiaTheme="minorEastAsia"/>
                <w:color w:val="000000"/>
                <w:kern w:val="0"/>
                <w:szCs w:val="21"/>
              </w:rPr>
              <w:t>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cs="Calibri"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17</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办公桌</w:t>
            </w:r>
            <w:r>
              <w:rPr>
                <w:rFonts w:cs="仿宋" w:asciiTheme="minorEastAsia" w:hAnsiTheme="minorEastAsia" w:eastAsiaTheme="minorEastAsia"/>
                <w:color w:val="000000"/>
                <w:kern w:val="0"/>
                <w:szCs w:val="21"/>
              </w:rPr>
              <w:t>2</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1600*800*760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、桌面使用高密度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hint="eastAsia" w:cs="宋体"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、可调节立柱：（</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）可调节立柱高</w:t>
            </w:r>
            <w:r>
              <w:rPr>
                <w:rFonts w:cs="仿宋" w:asciiTheme="minorEastAsia" w:hAnsiTheme="minorEastAsia" w:eastAsiaTheme="minorEastAsia"/>
                <w:color w:val="000000"/>
                <w:kern w:val="0"/>
                <w:szCs w:val="21"/>
              </w:rPr>
              <w:t>730-740mm</w:t>
            </w:r>
            <w:r>
              <w:rPr>
                <w:rFonts w:hint="eastAsia" w:cs="仿宋" w:asciiTheme="minorEastAsia" w:hAnsiTheme="minorEastAsia" w:eastAsiaTheme="minorEastAsia"/>
                <w:color w:val="000000"/>
                <w:kern w:val="0"/>
                <w:szCs w:val="21"/>
              </w:rPr>
              <w:t>，顶端平面规格</w:t>
            </w:r>
            <w:r>
              <w:rPr>
                <w:rFonts w:cs="仿宋" w:asciiTheme="minorEastAsia" w:hAnsiTheme="minorEastAsia" w:eastAsiaTheme="minorEastAsia"/>
                <w:color w:val="000000"/>
                <w:kern w:val="0"/>
                <w:szCs w:val="21"/>
              </w:rPr>
              <w:t>95*45</w:t>
            </w:r>
            <w:r>
              <w:rPr>
                <w:rFonts w:hint="eastAsia" w:cs="仿宋" w:asciiTheme="minorEastAsia" w:hAnsiTheme="minorEastAsia" w:eastAsiaTheme="minorEastAsia"/>
                <w:color w:val="000000"/>
                <w:kern w:val="0"/>
                <w:szCs w:val="21"/>
              </w:rPr>
              <w:t>，底端平面规格</w:t>
            </w:r>
            <w:r>
              <w:rPr>
                <w:rFonts w:cs="仿宋" w:asciiTheme="minorEastAsia" w:hAnsiTheme="minorEastAsia" w:eastAsiaTheme="minorEastAsia"/>
                <w:color w:val="000000"/>
                <w:kern w:val="0"/>
                <w:szCs w:val="21"/>
              </w:rPr>
              <w:t>37*25mm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）立柱上端和下端由两颗直径</w:t>
            </w:r>
            <w:r>
              <w:rPr>
                <w:rFonts w:cs="仿宋" w:asciiTheme="minorEastAsia" w:hAnsiTheme="minorEastAsia" w:eastAsiaTheme="minorEastAsia"/>
                <w:color w:val="000000"/>
                <w:kern w:val="0"/>
                <w:szCs w:val="21"/>
              </w:rPr>
              <w:t>8mm*20mm</w:t>
            </w:r>
            <w:r>
              <w:rPr>
                <w:rFonts w:hint="eastAsia" w:cs="仿宋" w:asciiTheme="minorEastAsia" w:hAnsiTheme="minorEastAsia" w:eastAsiaTheme="minorEastAsia"/>
                <w:color w:val="000000"/>
                <w:kern w:val="0"/>
                <w:szCs w:val="21"/>
              </w:rPr>
              <w:t>螺栓连接；（</w:t>
            </w: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）立柱上端使用壁厚为</w:t>
            </w:r>
            <w:r>
              <w:rPr>
                <w:rFonts w:cs="仿宋" w:asciiTheme="minorEastAsia" w:hAnsiTheme="minorEastAsia" w:eastAsiaTheme="minorEastAsia"/>
                <w:color w:val="000000"/>
                <w:kern w:val="0"/>
                <w:szCs w:val="21"/>
              </w:rPr>
              <w:t>1.5mm</w:t>
            </w:r>
            <w:r>
              <w:rPr>
                <w:rFonts w:hint="eastAsia" w:cs="仿宋" w:asciiTheme="minorEastAsia" w:hAnsiTheme="minorEastAsia" w:eastAsiaTheme="minorEastAsia"/>
                <w:color w:val="000000"/>
                <w:kern w:val="0"/>
                <w:szCs w:val="21"/>
              </w:rPr>
              <w:t>热轧板一次压制成型，成型后规格为</w:t>
            </w:r>
            <w:r>
              <w:rPr>
                <w:rFonts w:cs="仿宋" w:asciiTheme="minorEastAsia" w:hAnsiTheme="minorEastAsia" w:eastAsiaTheme="minorEastAsia"/>
                <w:color w:val="000000"/>
                <w:kern w:val="0"/>
                <w:szCs w:val="21"/>
              </w:rPr>
              <w:t>520</w:t>
            </w:r>
            <w:r>
              <w:rPr>
                <w:rFonts w:hint="eastAsia" w:cs="仿宋" w:asciiTheme="minorEastAsia" w:hAnsiTheme="minorEastAsia" w:eastAsiaTheme="minorEastAsia"/>
                <w:color w:val="000000"/>
                <w:kern w:val="0"/>
                <w:szCs w:val="21"/>
              </w:rPr>
              <w:t>高，</w:t>
            </w:r>
            <w:r>
              <w:rPr>
                <w:rFonts w:cs="仿宋" w:asciiTheme="minorEastAsia" w:hAnsiTheme="minorEastAsia" w:eastAsiaTheme="minorEastAsia"/>
                <w:color w:val="000000"/>
                <w:kern w:val="0"/>
                <w:szCs w:val="21"/>
              </w:rPr>
              <w:t>95</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45</w:t>
            </w:r>
            <w:r>
              <w:rPr>
                <w:rFonts w:hint="eastAsia" w:cs="仿宋" w:asciiTheme="minorEastAsia" w:hAnsiTheme="minorEastAsia" w:eastAsiaTheme="minorEastAsia"/>
                <w:color w:val="000000"/>
                <w:kern w:val="0"/>
                <w:szCs w:val="21"/>
              </w:rPr>
              <w:t>厚。表面喷塑处理。顶部焊接两个</w:t>
            </w:r>
            <w:r>
              <w:rPr>
                <w:rFonts w:cs="仿宋" w:asciiTheme="minorEastAsia" w:hAnsiTheme="minorEastAsia" w:eastAsiaTheme="minorEastAsia"/>
                <w:color w:val="000000"/>
                <w:kern w:val="0"/>
                <w:szCs w:val="21"/>
              </w:rPr>
              <w:t>90*45*20</w:t>
            </w:r>
            <w:r>
              <w:rPr>
                <w:rFonts w:hint="eastAsia" w:cs="仿宋" w:asciiTheme="minorEastAsia" w:hAnsiTheme="minorEastAsia" w:eastAsiaTheme="minorEastAsia"/>
                <w:color w:val="000000"/>
                <w:kern w:val="0"/>
                <w:szCs w:val="21"/>
              </w:rPr>
              <w:t>凹型连接件，相互成</w:t>
            </w:r>
            <w:r>
              <w:rPr>
                <w:rFonts w:cs="仿宋" w:asciiTheme="minorEastAsia" w:hAnsiTheme="minorEastAsia" w:eastAsiaTheme="minorEastAsia"/>
                <w:color w:val="000000"/>
                <w:kern w:val="0"/>
                <w:szCs w:val="21"/>
              </w:rPr>
              <w:t>90</w:t>
            </w:r>
            <w:r>
              <w:rPr>
                <w:rFonts w:hint="eastAsia" w:cs="仿宋" w:asciiTheme="minorEastAsia" w:hAnsiTheme="minorEastAsia" w:eastAsiaTheme="minorEastAsia"/>
                <w:color w:val="000000"/>
                <w:kern w:val="0"/>
                <w:szCs w:val="21"/>
              </w:rPr>
              <w:t>度，连接件壁厚</w:t>
            </w:r>
            <w:r>
              <w:rPr>
                <w:rFonts w:cs="仿宋" w:asciiTheme="minorEastAsia" w:hAnsiTheme="minorEastAsia" w:eastAsiaTheme="minorEastAsia"/>
                <w:color w:val="000000"/>
                <w:kern w:val="0"/>
                <w:szCs w:val="21"/>
              </w:rPr>
              <w:t>1.5mm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）立柱下端使用壁厚为</w:t>
            </w:r>
            <w:r>
              <w:rPr>
                <w:rFonts w:cs="仿宋" w:asciiTheme="minorEastAsia" w:hAnsiTheme="minorEastAsia" w:eastAsiaTheme="minorEastAsia"/>
                <w:color w:val="000000"/>
                <w:kern w:val="0"/>
                <w:szCs w:val="21"/>
              </w:rPr>
              <w:t>1.0mm</w:t>
            </w:r>
            <w:r>
              <w:rPr>
                <w:rFonts w:hint="eastAsia" w:cs="仿宋" w:asciiTheme="minorEastAsia" w:hAnsiTheme="minorEastAsia" w:eastAsiaTheme="minorEastAsia"/>
                <w:color w:val="000000"/>
                <w:kern w:val="0"/>
                <w:szCs w:val="21"/>
              </w:rPr>
              <w:t>热轧板一次压制成型，成型后规格为</w:t>
            </w:r>
            <w:r>
              <w:rPr>
                <w:rFonts w:cs="仿宋" w:asciiTheme="minorEastAsia" w:hAnsiTheme="minorEastAsia" w:eastAsiaTheme="minorEastAsia"/>
                <w:color w:val="000000"/>
                <w:kern w:val="0"/>
                <w:szCs w:val="21"/>
              </w:rPr>
              <w:t>280</w:t>
            </w:r>
            <w:r>
              <w:rPr>
                <w:rFonts w:hint="eastAsia" w:cs="仿宋" w:asciiTheme="minorEastAsia" w:hAnsiTheme="minorEastAsia" w:eastAsiaTheme="minorEastAsia"/>
                <w:color w:val="000000"/>
                <w:kern w:val="0"/>
                <w:szCs w:val="21"/>
              </w:rPr>
              <w:t>高，</w:t>
            </w:r>
            <w:r>
              <w:rPr>
                <w:rFonts w:cs="仿宋" w:asciiTheme="minorEastAsia" w:hAnsiTheme="minorEastAsia" w:eastAsiaTheme="minorEastAsia"/>
                <w:color w:val="000000"/>
                <w:kern w:val="0"/>
                <w:szCs w:val="21"/>
              </w:rPr>
              <w:t>50</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28</w:t>
            </w:r>
            <w:r>
              <w:rPr>
                <w:rFonts w:hint="eastAsia" w:cs="仿宋" w:asciiTheme="minorEastAsia" w:hAnsiTheme="minorEastAsia" w:eastAsiaTheme="minorEastAsia"/>
                <w:color w:val="000000"/>
                <w:kern w:val="0"/>
                <w:szCs w:val="21"/>
              </w:rPr>
              <w:t>厚。倾斜角度为内侧</w:t>
            </w:r>
            <w:r>
              <w:rPr>
                <w:rFonts w:cs="仿宋" w:asciiTheme="minorEastAsia" w:hAnsiTheme="minorEastAsia" w:eastAsiaTheme="minorEastAsia"/>
                <w:color w:val="000000"/>
                <w:kern w:val="0"/>
                <w:szCs w:val="21"/>
              </w:rPr>
              <w:t>160</w:t>
            </w:r>
            <w:r>
              <w:rPr>
                <w:rFonts w:hint="eastAsia" w:cs="仿宋" w:asciiTheme="minorEastAsia" w:hAnsiTheme="minorEastAsia" w:eastAsiaTheme="minorEastAsia"/>
                <w:color w:val="000000"/>
                <w:kern w:val="0"/>
                <w:szCs w:val="21"/>
              </w:rPr>
              <w:t>度，外侧</w:t>
            </w:r>
            <w:r>
              <w:rPr>
                <w:rFonts w:cs="仿宋" w:asciiTheme="minorEastAsia" w:hAnsiTheme="minorEastAsia" w:eastAsiaTheme="minorEastAsia"/>
                <w:color w:val="000000"/>
                <w:kern w:val="0"/>
                <w:szCs w:val="21"/>
              </w:rPr>
              <w:t>170</w:t>
            </w:r>
            <w:r>
              <w:rPr>
                <w:rFonts w:hint="eastAsia" w:cs="仿宋" w:asciiTheme="minorEastAsia" w:hAnsiTheme="minorEastAsia" w:eastAsiaTheme="minorEastAsia"/>
                <w:color w:val="000000"/>
                <w:kern w:val="0"/>
                <w:szCs w:val="21"/>
              </w:rPr>
              <w:t>度。表面电镀处理。</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家具五金件：阻尼滑轨、铰链、三合一、拉手、锁均无锈点</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18</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办公椅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630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1000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、椅架：采用尼龙五星脚，一次成型，环保，韧性强，经久耐用。</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、靠背、座垫饰面：织物</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6.3</w:t>
            </w:r>
            <w:r>
              <w:rPr>
                <w:rFonts w:hint="eastAsia" w:cs="仿宋" w:asciiTheme="minorEastAsia" w:hAnsiTheme="minorEastAsia" w:eastAsiaTheme="minorEastAsia"/>
                <w:color w:val="000000"/>
                <w:kern w:val="0"/>
                <w:szCs w:val="21"/>
              </w:rPr>
              <w:t>，甲醛含量实测值为未检出，满足“国家纺织产品基本安全规范”。</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、气压棒：液压气压棒，安全性（耐高低温性能）高。</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cs="Calibri"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19</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文件柜</w:t>
            </w:r>
            <w:r>
              <w:rPr>
                <w:rFonts w:cs="仿宋" w:asciiTheme="minorEastAsia" w:hAnsiTheme="minorEastAsia" w:eastAsiaTheme="minorEastAsia"/>
                <w:color w:val="000000"/>
                <w:kern w:val="0"/>
                <w:szCs w:val="21"/>
              </w:rPr>
              <w:t>3</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1200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、柜体主体使用高密度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hint="eastAsia" w:cs="宋体"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、门框使用</w:t>
            </w:r>
            <w:r>
              <w:rPr>
                <w:rFonts w:cs="仿宋" w:asciiTheme="minorEastAsia" w:hAnsiTheme="minorEastAsia" w:eastAsiaTheme="minorEastAsia"/>
                <w:color w:val="000000"/>
                <w:kern w:val="0"/>
                <w:szCs w:val="21"/>
              </w:rPr>
              <w:t>20*20*1.2mm</w:t>
            </w:r>
            <w:r>
              <w:rPr>
                <w:rFonts w:hint="eastAsia" w:cs="仿宋" w:asciiTheme="minorEastAsia" w:hAnsiTheme="minorEastAsia" w:eastAsiaTheme="minorEastAsia"/>
                <w:color w:val="000000"/>
                <w:kern w:val="0"/>
                <w:szCs w:val="21"/>
              </w:rPr>
              <w:t>凹型铝合金型材，玻璃凹槽为</w:t>
            </w:r>
            <w:r>
              <w:rPr>
                <w:rFonts w:cs="仿宋" w:asciiTheme="minorEastAsia" w:hAnsiTheme="minorEastAsia" w:eastAsiaTheme="minorEastAsia"/>
                <w:color w:val="000000"/>
                <w:kern w:val="0"/>
                <w:szCs w:val="21"/>
              </w:rPr>
              <w:t>5mm</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8mm</w:t>
            </w:r>
            <w:r>
              <w:rPr>
                <w:rFonts w:hint="eastAsia" w:cs="仿宋" w:asciiTheme="minorEastAsia" w:hAnsiTheme="minorEastAsia" w:eastAsiaTheme="minorEastAsia"/>
                <w:color w:val="000000"/>
                <w:kern w:val="0"/>
                <w:szCs w:val="21"/>
              </w:rPr>
              <w:t>深。表面电泳处理，光泽度高；壁厚≥</w:t>
            </w:r>
            <w:r>
              <w:rPr>
                <w:rFonts w:cs="仿宋" w:asciiTheme="minorEastAsia" w:hAnsiTheme="minorEastAsia" w:eastAsiaTheme="minorEastAsia"/>
                <w:color w:val="000000"/>
                <w:kern w:val="0"/>
                <w:szCs w:val="21"/>
              </w:rPr>
              <w:t>1.4 mm</w:t>
            </w:r>
            <w:r>
              <w:rPr>
                <w:rFonts w:hint="eastAsia" w:cs="仿宋" w:asciiTheme="minorEastAsia" w:hAnsiTheme="minorEastAsia" w:eastAsiaTheme="minorEastAsia"/>
                <w:color w:val="000000"/>
                <w:kern w:val="0"/>
                <w:szCs w:val="21"/>
              </w:rPr>
              <w:t>；复合膜局部厚度≥</w:t>
            </w:r>
            <w:r>
              <w:rPr>
                <w:rFonts w:cs="仿宋" w:asciiTheme="minorEastAsia" w:hAnsiTheme="minorEastAsia" w:eastAsiaTheme="minorEastAsia"/>
                <w:color w:val="000000"/>
                <w:kern w:val="0"/>
                <w:szCs w:val="21"/>
              </w:rPr>
              <w:t>21</w:t>
            </w:r>
            <w:r>
              <w:rPr>
                <w:rFonts w:hint="eastAsia" w:cs="仿宋" w:asciiTheme="minorEastAsia" w:hAnsiTheme="minorEastAsia" w:eastAsiaTheme="minorEastAsia"/>
                <w:color w:val="000000"/>
                <w:kern w:val="0"/>
                <w:szCs w:val="21"/>
              </w:rPr>
              <w:t>μ</w:t>
            </w:r>
            <w:r>
              <w:rPr>
                <w:rFonts w:cs="仿宋" w:asciiTheme="minorEastAsia" w:hAnsiTheme="minorEastAsia" w:eastAsiaTheme="minorEastAsia"/>
                <w:color w:val="000000"/>
                <w:kern w:val="0"/>
                <w:szCs w:val="21"/>
              </w:rPr>
              <w:t>m</w:t>
            </w:r>
            <w:r>
              <w:rPr>
                <w:rFonts w:hint="eastAsia" w:cs="仿宋" w:asciiTheme="minorEastAsia" w:hAnsiTheme="minorEastAsia" w:eastAsiaTheme="minorEastAsia"/>
                <w:color w:val="000000"/>
                <w:kern w:val="0"/>
                <w:szCs w:val="21"/>
              </w:rPr>
              <w:t>；盐雾测试（试验条件：时间</w:t>
            </w:r>
            <w:r>
              <w:rPr>
                <w:rFonts w:cs="仿宋" w:asciiTheme="minorEastAsia" w:hAnsiTheme="minorEastAsia" w:eastAsiaTheme="minorEastAsia"/>
                <w:color w:val="000000"/>
                <w:kern w:val="0"/>
                <w:szCs w:val="21"/>
              </w:rPr>
              <w:t>18</w:t>
            </w:r>
            <w:r>
              <w:rPr>
                <w:rFonts w:hint="eastAsia" w:cs="仿宋" w:asciiTheme="minorEastAsia" w:hAnsiTheme="minorEastAsia" w:eastAsiaTheme="minorEastAsia"/>
                <w:color w:val="000000"/>
                <w:kern w:val="0"/>
                <w:szCs w:val="21"/>
              </w:rPr>
              <w:t>小时，</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7.0</w:t>
            </w:r>
            <w:r>
              <w:rPr>
                <w:rFonts w:hint="eastAsia" w:cs="仿宋" w:asciiTheme="minorEastAsia" w:hAnsiTheme="minorEastAsia" w:eastAsiaTheme="minorEastAsia"/>
                <w:color w:val="000000"/>
                <w:kern w:val="0"/>
                <w:szCs w:val="21"/>
              </w:rPr>
              <w:t>盐溶液）表面无锈点；拉升强度</w:t>
            </w:r>
            <w:r>
              <w:rPr>
                <w:rFonts w:cs="仿宋" w:asciiTheme="minorEastAsia" w:hAnsiTheme="minorEastAsia" w:eastAsiaTheme="minorEastAsia"/>
                <w:color w:val="000000"/>
                <w:kern w:val="0"/>
                <w:szCs w:val="21"/>
              </w:rPr>
              <w:t>Rm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201mm</w:t>
            </w:r>
            <w:r>
              <w:rPr>
                <w:rFonts w:hint="eastAsia" w:cs="仿宋" w:asciiTheme="minorEastAsia" w:hAnsiTheme="minorEastAsia" w:eastAsiaTheme="minorEastAsia"/>
                <w:color w:val="000000"/>
                <w:kern w:val="0"/>
                <w:szCs w:val="21"/>
              </w:rPr>
              <w:t>；规定非比例延伸强度</w:t>
            </w:r>
            <w:r>
              <w:rPr>
                <w:rFonts w:cs="仿宋" w:asciiTheme="minorEastAsia" w:hAnsiTheme="minorEastAsia" w:eastAsiaTheme="minorEastAsia"/>
                <w:color w:val="000000"/>
                <w:kern w:val="0"/>
                <w:szCs w:val="21"/>
              </w:rPr>
              <w:t>Rp0.2</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224mm</w:t>
            </w:r>
            <w:r>
              <w:rPr>
                <w:rFonts w:hint="eastAsia" w:cs="仿宋" w:asciiTheme="minorEastAsia" w:hAnsiTheme="minorEastAsia" w:eastAsiaTheme="minorEastAsia"/>
                <w:color w:val="000000"/>
                <w:kern w:val="0"/>
                <w:szCs w:val="21"/>
              </w:rPr>
              <w:t>；断后伸长率≥</w:t>
            </w:r>
            <w:r>
              <w:rPr>
                <w:rFonts w:cs="仿宋" w:asciiTheme="minorEastAsia" w:hAnsiTheme="minorEastAsia" w:eastAsiaTheme="minorEastAsia"/>
                <w:color w:val="000000"/>
                <w:kern w:val="0"/>
                <w:szCs w:val="21"/>
              </w:rPr>
              <w:t>14.5mm</w:t>
            </w:r>
            <w:r>
              <w:rPr>
                <w:rFonts w:hint="eastAsia" w:cs="仿宋" w:asciiTheme="minorEastAsia" w:hAnsiTheme="minorEastAsia" w:eastAsiaTheme="minorEastAsia"/>
                <w:color w:val="000000"/>
                <w:kern w:val="0"/>
                <w:szCs w:val="21"/>
              </w:rPr>
              <w:t>，符合“铝合金建筑型材第</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部分阳极氧化型材”。</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家具五金件：铰链、三合一、拉手、锁均无锈点</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20</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办公桌</w:t>
            </w:r>
            <w:r>
              <w:rPr>
                <w:rFonts w:cs="仿宋" w:asciiTheme="minorEastAsia" w:hAnsiTheme="minorEastAsia" w:eastAsiaTheme="minorEastAsia"/>
                <w:color w:val="000000"/>
                <w:kern w:val="0"/>
                <w:szCs w:val="21"/>
              </w:rPr>
              <w:t>3</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1200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600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1100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台面：选用浸渍纸饰面中纤板，可迁移元素锑、砷、镉、铬、铅、汞、硒的实测结果须为“未检出”，钡≤</w:t>
            </w:r>
            <w:r>
              <w:rPr>
                <w:rFonts w:cs="仿宋" w:asciiTheme="minorEastAsia" w:hAnsiTheme="minorEastAsia" w:eastAsiaTheme="minorEastAsia"/>
                <w:color w:val="000000"/>
                <w:kern w:val="0"/>
                <w:szCs w:val="21"/>
              </w:rPr>
              <w:t>16mg/kg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其余木制部分：使用高密度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级实木颗粒板基材，甲醛释放量（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cs="Calibri"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封边：全自动封边，封边条甲醛释放量≤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框架：使用</w:t>
            </w:r>
            <w:r>
              <w:rPr>
                <w:rFonts w:cs="仿宋" w:asciiTheme="minorEastAsia" w:hAnsiTheme="minorEastAsia" w:eastAsiaTheme="minorEastAsia"/>
                <w:color w:val="000000"/>
                <w:kern w:val="0"/>
                <w:szCs w:val="21"/>
              </w:rPr>
              <w:t>42*15*1.2</w:t>
            </w:r>
            <w:r>
              <w:rPr>
                <w:rFonts w:hint="eastAsia" w:cs="仿宋" w:asciiTheme="minorEastAsia" w:hAnsiTheme="minorEastAsia" w:eastAsiaTheme="minorEastAsia"/>
                <w:color w:val="000000"/>
                <w:kern w:val="0"/>
                <w:szCs w:val="21"/>
              </w:rPr>
              <w:t>双面凹型铝合金型材。表面电泳处理，光泽度高；壁厚≥</w:t>
            </w:r>
            <w:r>
              <w:rPr>
                <w:rFonts w:cs="仿宋" w:asciiTheme="minorEastAsia" w:hAnsiTheme="minorEastAsia" w:eastAsiaTheme="minorEastAsia"/>
                <w:color w:val="000000"/>
                <w:kern w:val="0"/>
                <w:szCs w:val="21"/>
              </w:rPr>
              <w:t>1.2 mm</w:t>
            </w:r>
            <w:r>
              <w:rPr>
                <w:rFonts w:hint="eastAsia" w:cs="仿宋" w:asciiTheme="minorEastAsia" w:hAnsiTheme="minorEastAsia" w:eastAsiaTheme="minorEastAsia"/>
                <w:color w:val="000000"/>
                <w:kern w:val="0"/>
                <w:szCs w:val="21"/>
              </w:rPr>
              <w:t>；复合膜局部厚度≥</w:t>
            </w:r>
            <w:r>
              <w:rPr>
                <w:rFonts w:cs="仿宋" w:asciiTheme="minorEastAsia" w:hAnsiTheme="minorEastAsia" w:eastAsiaTheme="minorEastAsia"/>
                <w:color w:val="000000"/>
                <w:kern w:val="0"/>
                <w:szCs w:val="21"/>
              </w:rPr>
              <w:t>21</w:t>
            </w:r>
            <w:r>
              <w:rPr>
                <w:rFonts w:hint="eastAsia" w:cs="仿宋" w:asciiTheme="minorEastAsia" w:hAnsiTheme="minorEastAsia" w:eastAsiaTheme="minorEastAsia"/>
                <w:color w:val="000000"/>
                <w:kern w:val="0"/>
                <w:szCs w:val="21"/>
              </w:rPr>
              <w:t>μ</w:t>
            </w:r>
            <w:r>
              <w:rPr>
                <w:rFonts w:cs="仿宋" w:asciiTheme="minorEastAsia" w:hAnsiTheme="minorEastAsia" w:eastAsiaTheme="minorEastAsia"/>
                <w:color w:val="000000"/>
                <w:kern w:val="0"/>
                <w:szCs w:val="21"/>
              </w:rPr>
              <w:t>m</w:t>
            </w:r>
            <w:r>
              <w:rPr>
                <w:rFonts w:hint="eastAsia" w:cs="仿宋" w:asciiTheme="minorEastAsia" w:hAnsiTheme="minorEastAsia" w:eastAsiaTheme="minorEastAsia"/>
                <w:color w:val="000000"/>
                <w:kern w:val="0"/>
                <w:szCs w:val="21"/>
              </w:rPr>
              <w:t>；盐雾测试（试验条件：时间</w:t>
            </w:r>
            <w:r>
              <w:rPr>
                <w:rFonts w:cs="仿宋" w:asciiTheme="minorEastAsia" w:hAnsiTheme="minorEastAsia" w:eastAsiaTheme="minorEastAsia"/>
                <w:color w:val="000000"/>
                <w:kern w:val="0"/>
                <w:szCs w:val="21"/>
              </w:rPr>
              <w:t>18</w:t>
            </w:r>
            <w:r>
              <w:rPr>
                <w:rFonts w:hint="eastAsia" w:cs="仿宋" w:asciiTheme="minorEastAsia" w:hAnsiTheme="minorEastAsia" w:eastAsiaTheme="minorEastAsia"/>
                <w:color w:val="000000"/>
                <w:kern w:val="0"/>
                <w:szCs w:val="21"/>
              </w:rPr>
              <w:t>小时，</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7.0</w:t>
            </w:r>
            <w:r>
              <w:rPr>
                <w:rFonts w:hint="eastAsia" w:cs="仿宋" w:asciiTheme="minorEastAsia" w:hAnsiTheme="minorEastAsia" w:eastAsiaTheme="minorEastAsia"/>
                <w:color w:val="000000"/>
                <w:kern w:val="0"/>
                <w:szCs w:val="21"/>
              </w:rPr>
              <w:t>盐溶液）表面无锈点；拉升强度</w:t>
            </w:r>
            <w:r>
              <w:rPr>
                <w:rFonts w:cs="仿宋" w:asciiTheme="minorEastAsia" w:hAnsiTheme="minorEastAsia" w:eastAsiaTheme="minorEastAsia"/>
                <w:color w:val="000000"/>
                <w:kern w:val="0"/>
                <w:szCs w:val="21"/>
              </w:rPr>
              <w:t>Rm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201mm</w:t>
            </w:r>
            <w:r>
              <w:rPr>
                <w:rFonts w:hint="eastAsia" w:cs="仿宋" w:asciiTheme="minorEastAsia" w:hAnsiTheme="minorEastAsia" w:eastAsiaTheme="minorEastAsia"/>
                <w:color w:val="000000"/>
                <w:kern w:val="0"/>
                <w:szCs w:val="21"/>
              </w:rPr>
              <w:t>；规定非比例延伸强度</w:t>
            </w:r>
            <w:r>
              <w:rPr>
                <w:rFonts w:cs="仿宋" w:asciiTheme="minorEastAsia" w:hAnsiTheme="minorEastAsia" w:eastAsiaTheme="minorEastAsia"/>
                <w:color w:val="000000"/>
                <w:kern w:val="0"/>
                <w:szCs w:val="21"/>
              </w:rPr>
              <w:t>Rp0.2</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224mm</w:t>
            </w:r>
            <w:r>
              <w:rPr>
                <w:rFonts w:hint="eastAsia" w:cs="仿宋" w:asciiTheme="minorEastAsia" w:hAnsiTheme="minorEastAsia" w:eastAsiaTheme="minorEastAsia"/>
                <w:color w:val="000000"/>
                <w:kern w:val="0"/>
                <w:szCs w:val="21"/>
              </w:rPr>
              <w:t>；断后伸长率≥</w:t>
            </w:r>
            <w:r>
              <w:rPr>
                <w:rFonts w:cs="仿宋" w:asciiTheme="minorEastAsia" w:hAnsiTheme="minorEastAsia" w:eastAsiaTheme="minorEastAsia"/>
                <w:color w:val="000000"/>
                <w:kern w:val="0"/>
                <w:szCs w:val="21"/>
              </w:rPr>
              <w:t>14.5mm</w:t>
            </w:r>
            <w:r>
              <w:rPr>
                <w:rFonts w:hint="eastAsia" w:cs="仿宋" w:asciiTheme="minorEastAsia" w:hAnsiTheme="minorEastAsia" w:eastAsiaTheme="minorEastAsia"/>
                <w:color w:val="000000"/>
                <w:kern w:val="0"/>
                <w:szCs w:val="21"/>
              </w:rPr>
              <w:t>，符合“铝合金建筑型材第</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部分阳极氧化型材”；采用精巧连接工艺，铸铝连接。走线功能强大，可强弱电分离。</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家具五金件：阻尼滑轨、铰链、三合一、拉手、锁均无锈点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质量工艺要求：台面平整，木材拼接紧密，线条均匀，转角过渡自然，产品用五金连接件拼接后，整体显得紧密，间隙细小且均匀等，误差≤</w:t>
            </w:r>
            <w:r>
              <w:rPr>
                <w:rFonts w:cs="仿宋" w:asciiTheme="minorEastAsia" w:hAnsiTheme="minorEastAsia" w:eastAsiaTheme="minorEastAsia"/>
                <w:color w:val="000000"/>
                <w:kern w:val="0"/>
                <w:szCs w:val="21"/>
              </w:rPr>
              <w:t>2mm</w:t>
            </w:r>
            <w:r>
              <w:rPr>
                <w:rFonts w:hint="eastAsia" w:cs="仿宋" w:asciiTheme="minorEastAsia" w:hAnsiTheme="minorEastAsia" w:eastAsiaTheme="minorEastAsia"/>
                <w:color w:val="000000"/>
                <w:kern w:val="0"/>
                <w:szCs w:val="21"/>
              </w:rPr>
              <w:t>。整体产品纹理、木材颜色基本相符，过渡自然。</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21</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办公椅</w:t>
            </w:r>
            <w:r>
              <w:rPr>
                <w:rFonts w:cs="仿宋" w:asciiTheme="minorEastAsia" w:hAnsiTheme="minorEastAsia" w:eastAsiaTheme="minorEastAsia"/>
                <w:color w:val="000000"/>
                <w:kern w:val="0"/>
                <w:szCs w:val="21"/>
              </w:rPr>
              <w:t>3</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610*70</w:t>
            </w:r>
            <w:r>
              <w:rPr>
                <w:rFonts w:hint="eastAsia" w:cs="仿宋" w:asciiTheme="minorEastAsia" w:hAnsiTheme="minorEastAsia" w:eastAsiaTheme="minorEastAsia"/>
                <w:color w:val="000000"/>
                <w:kern w:val="0"/>
                <w:szCs w:val="21"/>
                <w:lang w:val="en-US" w:eastAsia="zh-CN"/>
              </w:rPr>
              <w:t>0</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1080-1280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1.靠背面料采用透气网布，靠背宽520mm，高690mm。背架采用尼龙新料加纤注塑框架一次成型，和扶手无缝连接。自适应灵动扶手，手臂坐躺皆可支撑，抗老化，经久耐用。</w:t>
            </w:r>
          </w:p>
          <w:p>
            <w:pPr>
              <w:autoSpaceDE w:val="0"/>
              <w:autoSpaceDN w:val="0"/>
              <w:adjustRightInd w:val="0"/>
              <w:spacing w:line="360" w:lineRule="auto"/>
              <w:rPr>
                <w:rFonts w:hint="eastAsia"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2.大贴面透气头枕，柔软舒适，宽度490mm，高度200mm;</w:t>
            </w:r>
          </w:p>
          <w:p>
            <w:pPr>
              <w:autoSpaceDE w:val="0"/>
              <w:autoSpaceDN w:val="0"/>
              <w:adjustRightInd w:val="0"/>
              <w:spacing w:line="360" w:lineRule="auto"/>
              <w:rPr>
                <w:rFonts w:hint="eastAsia"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3.腰枕为左右各9根鱼骨结构，中部由20*40*12尼龙加纤注塑材料连接，强度大，可前后调节，灵动支撑。</w:t>
            </w:r>
          </w:p>
          <w:p>
            <w:pPr>
              <w:autoSpaceDE w:val="0"/>
              <w:autoSpaceDN w:val="0"/>
              <w:adjustRightInd w:val="0"/>
              <w:spacing w:line="360" w:lineRule="auto"/>
              <w:rPr>
                <w:rFonts w:hint="eastAsia"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4.座垫使用45密度原生高弹海绵，面材使用抗拉阻燃面料。座垫宽500mm，深520mm，厚70mm。</w:t>
            </w:r>
          </w:p>
          <w:p>
            <w:pPr>
              <w:autoSpaceDE w:val="0"/>
              <w:autoSpaceDN w:val="0"/>
              <w:adjustRightInd w:val="0"/>
              <w:spacing w:line="360" w:lineRule="auto"/>
              <w:rPr>
                <w:rFonts w:hint="eastAsia"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5.外拉式线控气动躺度功能，靠背可任意角度调节，最大可躺160°。隐藏式伸缩脚踏，脚踏规格长340mm，宽230mm。脚踏最大拉出距离座垫外沿430mm，支撑脚踏为Φ16*1.2mm电镀矩管。整椅平放最大尺寸达到1580 mm，能有效的平躺休息。</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6.气压棒85</w:t>
            </w:r>
            <w:r>
              <w:rPr>
                <w:rFonts w:hint="eastAsia" w:cs="仿宋" w:asciiTheme="minorEastAsia" w:hAnsiTheme="minorEastAsia" w:eastAsiaTheme="minorEastAsia"/>
                <w:color w:val="000000"/>
                <w:kern w:val="0"/>
                <w:szCs w:val="21"/>
                <w:lang w:val="en-US" w:eastAsia="zh-CN"/>
              </w:rPr>
              <w:t>mm</w:t>
            </w:r>
            <w:r>
              <w:rPr>
                <w:rFonts w:hint="eastAsia" w:cs="仿宋" w:asciiTheme="minorEastAsia" w:hAnsiTheme="minorEastAsia" w:eastAsiaTheme="minorEastAsia"/>
                <w:color w:val="000000"/>
                <w:kern w:val="0"/>
                <w:szCs w:val="21"/>
              </w:rPr>
              <w:t>行程；高强度尼龙脚；60mm黑色PU脚轮。</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22</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文件柜</w:t>
            </w:r>
            <w:r>
              <w:rPr>
                <w:rFonts w:cs="仿宋" w:asciiTheme="minorEastAsia" w:hAnsiTheme="minorEastAsia" w:eastAsiaTheme="minorEastAsia"/>
                <w:color w:val="000000"/>
                <w:kern w:val="0"/>
                <w:szCs w:val="21"/>
              </w:rPr>
              <w:t>4</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800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lang w:eastAsia="zh-CN"/>
              </w:rPr>
              <w:t>.</w:t>
            </w:r>
            <w:r>
              <w:rPr>
                <w:rFonts w:hint="eastAsia" w:cs="仿宋" w:asciiTheme="minorEastAsia" w:hAnsiTheme="minorEastAsia" w:eastAsiaTheme="minorEastAsia"/>
                <w:color w:val="000000"/>
                <w:kern w:val="0"/>
                <w:szCs w:val="21"/>
              </w:rPr>
              <w:t>柜体主体使用高密度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hint="eastAsia" w:cs="宋体"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lang w:eastAsia="zh-CN"/>
              </w:rPr>
              <w:t>.</w:t>
            </w:r>
            <w:r>
              <w:rPr>
                <w:rFonts w:hint="eastAsia" w:cs="仿宋" w:asciiTheme="minorEastAsia" w:hAnsiTheme="minorEastAsia" w:eastAsiaTheme="minorEastAsia"/>
                <w:color w:val="000000"/>
                <w:kern w:val="0"/>
                <w:szCs w:val="21"/>
              </w:rPr>
              <w:t>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lang w:eastAsia="zh-CN"/>
              </w:rPr>
              <w:t>.</w:t>
            </w:r>
            <w:r>
              <w:rPr>
                <w:rFonts w:hint="eastAsia" w:cs="仿宋" w:asciiTheme="minorEastAsia" w:hAnsiTheme="minorEastAsia" w:eastAsiaTheme="minorEastAsia"/>
                <w:color w:val="000000"/>
                <w:kern w:val="0"/>
                <w:szCs w:val="21"/>
              </w:rPr>
              <w:t>门框使用</w:t>
            </w:r>
            <w:r>
              <w:rPr>
                <w:rFonts w:cs="仿宋" w:asciiTheme="minorEastAsia" w:hAnsiTheme="minorEastAsia" w:eastAsiaTheme="minorEastAsia"/>
                <w:color w:val="000000"/>
                <w:kern w:val="0"/>
                <w:szCs w:val="21"/>
              </w:rPr>
              <w:t>20*20*1.2mm</w:t>
            </w:r>
            <w:r>
              <w:rPr>
                <w:rFonts w:hint="eastAsia" w:cs="仿宋" w:asciiTheme="minorEastAsia" w:hAnsiTheme="minorEastAsia" w:eastAsiaTheme="minorEastAsia"/>
                <w:color w:val="000000"/>
                <w:kern w:val="0"/>
                <w:szCs w:val="21"/>
              </w:rPr>
              <w:t>凹型铝合金型材，玻璃凹槽为</w:t>
            </w:r>
            <w:r>
              <w:rPr>
                <w:rFonts w:cs="仿宋" w:asciiTheme="minorEastAsia" w:hAnsiTheme="minorEastAsia" w:eastAsiaTheme="minorEastAsia"/>
                <w:color w:val="000000"/>
                <w:kern w:val="0"/>
                <w:szCs w:val="21"/>
              </w:rPr>
              <w:t>5mm</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8mm</w:t>
            </w:r>
            <w:r>
              <w:rPr>
                <w:rFonts w:hint="eastAsia" w:cs="仿宋" w:asciiTheme="minorEastAsia" w:hAnsiTheme="minorEastAsia" w:eastAsiaTheme="minorEastAsia"/>
                <w:color w:val="000000"/>
                <w:kern w:val="0"/>
                <w:szCs w:val="21"/>
              </w:rPr>
              <w:t>深。表面电泳处理，光泽度高；壁厚≥</w:t>
            </w:r>
            <w:r>
              <w:rPr>
                <w:rFonts w:cs="仿宋" w:asciiTheme="minorEastAsia" w:hAnsiTheme="minorEastAsia" w:eastAsiaTheme="minorEastAsia"/>
                <w:color w:val="000000"/>
                <w:kern w:val="0"/>
                <w:szCs w:val="21"/>
              </w:rPr>
              <w:t>1.4 mm</w:t>
            </w:r>
            <w:r>
              <w:rPr>
                <w:rFonts w:hint="eastAsia" w:cs="仿宋" w:asciiTheme="minorEastAsia" w:hAnsiTheme="minorEastAsia" w:eastAsiaTheme="minorEastAsia"/>
                <w:color w:val="000000"/>
                <w:kern w:val="0"/>
                <w:szCs w:val="21"/>
              </w:rPr>
              <w:t>；复合膜局部厚度≥</w:t>
            </w:r>
            <w:r>
              <w:rPr>
                <w:rFonts w:cs="仿宋" w:asciiTheme="minorEastAsia" w:hAnsiTheme="minorEastAsia" w:eastAsiaTheme="minorEastAsia"/>
                <w:color w:val="000000"/>
                <w:kern w:val="0"/>
                <w:szCs w:val="21"/>
              </w:rPr>
              <w:t>21</w:t>
            </w:r>
            <w:r>
              <w:rPr>
                <w:rFonts w:hint="eastAsia" w:cs="仿宋" w:asciiTheme="minorEastAsia" w:hAnsiTheme="minorEastAsia" w:eastAsiaTheme="minorEastAsia"/>
                <w:color w:val="000000"/>
                <w:kern w:val="0"/>
                <w:szCs w:val="21"/>
              </w:rPr>
              <w:t>μ</w:t>
            </w:r>
            <w:r>
              <w:rPr>
                <w:rFonts w:cs="仿宋" w:asciiTheme="minorEastAsia" w:hAnsiTheme="minorEastAsia" w:eastAsiaTheme="minorEastAsia"/>
                <w:color w:val="000000"/>
                <w:kern w:val="0"/>
                <w:szCs w:val="21"/>
              </w:rPr>
              <w:t>m</w:t>
            </w:r>
            <w:r>
              <w:rPr>
                <w:rFonts w:hint="eastAsia" w:cs="仿宋" w:asciiTheme="minorEastAsia" w:hAnsiTheme="minorEastAsia" w:eastAsiaTheme="minorEastAsia"/>
                <w:color w:val="000000"/>
                <w:kern w:val="0"/>
                <w:szCs w:val="21"/>
              </w:rPr>
              <w:t>；盐雾测试（试验条件：时间</w:t>
            </w:r>
            <w:r>
              <w:rPr>
                <w:rFonts w:cs="仿宋" w:asciiTheme="minorEastAsia" w:hAnsiTheme="minorEastAsia" w:eastAsiaTheme="minorEastAsia"/>
                <w:color w:val="000000"/>
                <w:kern w:val="0"/>
                <w:szCs w:val="21"/>
              </w:rPr>
              <w:t>18</w:t>
            </w:r>
            <w:r>
              <w:rPr>
                <w:rFonts w:hint="eastAsia" w:cs="仿宋" w:asciiTheme="minorEastAsia" w:hAnsiTheme="minorEastAsia" w:eastAsiaTheme="minorEastAsia"/>
                <w:color w:val="000000"/>
                <w:kern w:val="0"/>
                <w:szCs w:val="21"/>
              </w:rPr>
              <w:t>小时，</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7.0</w:t>
            </w:r>
            <w:r>
              <w:rPr>
                <w:rFonts w:hint="eastAsia" w:cs="仿宋" w:asciiTheme="minorEastAsia" w:hAnsiTheme="minorEastAsia" w:eastAsiaTheme="minorEastAsia"/>
                <w:color w:val="000000"/>
                <w:kern w:val="0"/>
                <w:szCs w:val="21"/>
              </w:rPr>
              <w:t>盐溶液）表面无锈点；拉升强度</w:t>
            </w:r>
            <w:r>
              <w:rPr>
                <w:rFonts w:cs="仿宋" w:asciiTheme="minorEastAsia" w:hAnsiTheme="minorEastAsia" w:eastAsiaTheme="minorEastAsia"/>
                <w:color w:val="000000"/>
                <w:kern w:val="0"/>
                <w:szCs w:val="21"/>
              </w:rPr>
              <w:t>Rm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201mm</w:t>
            </w:r>
            <w:r>
              <w:rPr>
                <w:rFonts w:hint="eastAsia" w:cs="仿宋" w:asciiTheme="minorEastAsia" w:hAnsiTheme="minorEastAsia" w:eastAsiaTheme="minorEastAsia"/>
                <w:color w:val="000000"/>
                <w:kern w:val="0"/>
                <w:szCs w:val="21"/>
              </w:rPr>
              <w:t>；规定非比例延伸强度</w:t>
            </w:r>
            <w:r>
              <w:rPr>
                <w:rFonts w:cs="仿宋" w:asciiTheme="minorEastAsia" w:hAnsiTheme="minorEastAsia" w:eastAsiaTheme="minorEastAsia"/>
                <w:color w:val="000000"/>
                <w:kern w:val="0"/>
                <w:szCs w:val="21"/>
              </w:rPr>
              <w:t>Rp0.2</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224mm</w:t>
            </w:r>
            <w:r>
              <w:rPr>
                <w:rFonts w:hint="eastAsia" w:cs="仿宋" w:asciiTheme="minorEastAsia" w:hAnsiTheme="minorEastAsia" w:eastAsiaTheme="minorEastAsia"/>
                <w:color w:val="000000"/>
                <w:kern w:val="0"/>
                <w:szCs w:val="21"/>
              </w:rPr>
              <w:t>；断后伸长率≥</w:t>
            </w:r>
            <w:r>
              <w:rPr>
                <w:rFonts w:cs="仿宋" w:asciiTheme="minorEastAsia" w:hAnsiTheme="minorEastAsia" w:eastAsiaTheme="minorEastAsia"/>
                <w:color w:val="000000"/>
                <w:kern w:val="0"/>
                <w:szCs w:val="21"/>
              </w:rPr>
              <w:t>14.5mm</w:t>
            </w:r>
            <w:r>
              <w:rPr>
                <w:rFonts w:hint="eastAsia" w:cs="仿宋" w:asciiTheme="minorEastAsia" w:hAnsiTheme="minorEastAsia" w:eastAsiaTheme="minorEastAsia"/>
                <w:color w:val="000000"/>
                <w:kern w:val="0"/>
                <w:szCs w:val="21"/>
              </w:rPr>
              <w:t>，符合“铝合金建筑型材第</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部分阳极氧化型材”。</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家具五金件：铰链、三合一、拉手、锁均无锈点</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23</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财务室文件柜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900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430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1850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柜体主基材釆用≥</w:t>
            </w:r>
            <w:r>
              <w:rPr>
                <w:rFonts w:cs="仿宋" w:asciiTheme="minorEastAsia" w:hAnsiTheme="minorEastAsia" w:eastAsiaTheme="minorEastAsia"/>
                <w:color w:val="000000"/>
                <w:kern w:val="0"/>
                <w:szCs w:val="21"/>
              </w:rPr>
              <w:t>0.8mm</w:t>
            </w:r>
            <w:r>
              <w:rPr>
                <w:rFonts w:hint="eastAsia" w:cs="仿宋" w:asciiTheme="minorEastAsia" w:hAnsiTheme="minorEastAsia" w:eastAsiaTheme="minorEastAsia"/>
                <w:color w:val="000000"/>
                <w:kern w:val="0"/>
                <w:szCs w:val="21"/>
              </w:rPr>
              <w:t>厚环氧树脂粉末涂饰钢板，可迁移元素锑、砷、镉、铬、铅、汞、硒的实测结果须为“未检出”，钡≤</w:t>
            </w:r>
            <w:r>
              <w:rPr>
                <w:rFonts w:cs="仿宋" w:asciiTheme="minorEastAsia" w:hAnsiTheme="minorEastAsia" w:eastAsiaTheme="minorEastAsia"/>
                <w:color w:val="000000"/>
                <w:kern w:val="0"/>
                <w:szCs w:val="21"/>
              </w:rPr>
              <w:t>400mg/kg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经下料→打孔→打角→折弯一焊接组合成型。严格经过除油、防锈、陶化、喷塑工艺。产品表面平整，无流挂、漏喷、起皱、开裂等现象。双开门，设置电子密码锁；门内中间设置两平抽屉；上、下各一块隔板。</w:t>
            </w:r>
          </w:p>
        </w:tc>
      </w:tr>
      <w:tr>
        <w:tblPrEx>
          <w:tblLayout w:type="fixed"/>
          <w:tblCellMar>
            <w:top w:w="0" w:type="dxa"/>
            <w:left w:w="108" w:type="dxa"/>
            <w:bottom w:w="0" w:type="dxa"/>
            <w:right w:w="108" w:type="dxa"/>
          </w:tblCellMar>
        </w:tblPrEx>
        <w:tc>
          <w:tcPr>
            <w:tcW w:w="552" w:type="dxa"/>
            <w:vMerge w:val="restart"/>
            <w:tcBorders>
              <w:top w:val="single" w:color="auto" w:sz="6" w:space="0"/>
              <w:left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24</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档案柜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850*400*1950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柜体主基材釆用≥</w:t>
            </w:r>
            <w:r>
              <w:rPr>
                <w:rFonts w:cs="仿宋" w:asciiTheme="minorEastAsia" w:hAnsiTheme="minorEastAsia" w:eastAsiaTheme="minorEastAsia"/>
                <w:color w:val="000000"/>
                <w:kern w:val="0"/>
                <w:szCs w:val="21"/>
              </w:rPr>
              <w:t>0.8mm</w:t>
            </w:r>
            <w:r>
              <w:rPr>
                <w:rFonts w:hint="eastAsia" w:cs="仿宋" w:asciiTheme="minorEastAsia" w:hAnsiTheme="minorEastAsia" w:eastAsiaTheme="minorEastAsia"/>
                <w:color w:val="000000"/>
                <w:kern w:val="0"/>
                <w:szCs w:val="21"/>
              </w:rPr>
              <w:t>厚环氧树脂粉末涂饰钢板，可迁移元素锑、砷、镉、铬、铅、汞、硒的实测结果须为“未检出”，钡≤</w:t>
            </w:r>
            <w:r>
              <w:rPr>
                <w:rFonts w:cs="仿宋" w:asciiTheme="minorEastAsia" w:hAnsiTheme="minorEastAsia" w:eastAsiaTheme="minorEastAsia"/>
                <w:color w:val="000000"/>
                <w:kern w:val="0"/>
                <w:szCs w:val="21"/>
              </w:rPr>
              <w:t>400mg/kg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环境标志产品技术要求家具》。经下料→打孔→打角→折弯一焊接组合成型，表面经酸洗磷化等十一工位处理，产品表面平整，无流挂、漏喷、起皱、开裂等现象。</w:t>
            </w:r>
          </w:p>
        </w:tc>
      </w:tr>
      <w:tr>
        <w:tblPrEx>
          <w:tblLayout w:type="fixed"/>
          <w:tblCellMar>
            <w:top w:w="0" w:type="dxa"/>
            <w:left w:w="108" w:type="dxa"/>
            <w:bottom w:w="0" w:type="dxa"/>
            <w:right w:w="108" w:type="dxa"/>
          </w:tblCellMar>
        </w:tblPrEx>
        <w:tc>
          <w:tcPr>
            <w:tcW w:w="552"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档案室办公桌</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1200*600*760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台面：选用厚度≥</w:t>
            </w:r>
            <w:r>
              <w:rPr>
                <w:rFonts w:cs="仿宋" w:asciiTheme="minorEastAsia" w:hAnsiTheme="minorEastAsia" w:eastAsiaTheme="minorEastAsia"/>
                <w:color w:val="000000"/>
                <w:kern w:val="0"/>
                <w:szCs w:val="21"/>
              </w:rPr>
              <w:t>15mm</w:t>
            </w:r>
            <w:r>
              <w:rPr>
                <w:rFonts w:hint="eastAsia" w:cs="仿宋" w:asciiTheme="minorEastAsia" w:hAnsiTheme="minorEastAsia" w:eastAsiaTheme="minorEastAsia"/>
                <w:color w:val="000000"/>
                <w:kern w:val="0"/>
                <w:szCs w:val="21"/>
              </w:rPr>
              <w:t>浸渍纸饰面中纤板，可迁移元素锑、砷、镉、铬、铅、汞、硒的实测结果须为“未检出”，钡≤</w:t>
            </w:r>
            <w:r>
              <w:rPr>
                <w:rFonts w:cs="仿宋" w:asciiTheme="minorEastAsia" w:hAnsiTheme="minorEastAsia" w:eastAsiaTheme="minorEastAsia"/>
                <w:color w:val="000000"/>
                <w:kern w:val="0"/>
                <w:szCs w:val="21"/>
              </w:rPr>
              <w:t>16mg/kg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钢脚：立柱使用</w:t>
            </w:r>
            <w:r>
              <w:rPr>
                <w:rFonts w:cs="仿宋" w:asciiTheme="minorEastAsia" w:hAnsiTheme="minorEastAsia" w:eastAsiaTheme="minorEastAsia"/>
                <w:color w:val="000000"/>
                <w:kern w:val="0"/>
                <w:szCs w:val="21"/>
              </w:rPr>
              <w:t>15*50mm</w:t>
            </w:r>
            <w:r>
              <w:rPr>
                <w:rFonts w:hint="eastAsia" w:cs="仿宋" w:asciiTheme="minorEastAsia" w:hAnsiTheme="minorEastAsia" w:eastAsiaTheme="minorEastAsia"/>
                <w:color w:val="000000"/>
                <w:kern w:val="0"/>
                <w:szCs w:val="21"/>
              </w:rPr>
              <w:t>矩管，壁厚≥</w:t>
            </w:r>
            <w:r>
              <w:rPr>
                <w:rFonts w:cs="仿宋" w:asciiTheme="minorEastAsia" w:hAnsiTheme="minorEastAsia" w:eastAsiaTheme="minorEastAsia"/>
                <w:color w:val="000000"/>
                <w:kern w:val="0"/>
                <w:szCs w:val="21"/>
              </w:rPr>
              <w:t>1.2mm</w:t>
            </w:r>
            <w:r>
              <w:rPr>
                <w:rFonts w:hint="eastAsia" w:cs="仿宋" w:asciiTheme="minorEastAsia" w:hAnsiTheme="minorEastAsia" w:eastAsiaTheme="minorEastAsia"/>
                <w:color w:val="000000"/>
                <w:kern w:val="0"/>
                <w:szCs w:val="21"/>
              </w:rPr>
              <w:t>矩管，走线槽使用≥</w:t>
            </w:r>
            <w:r>
              <w:rPr>
                <w:rFonts w:cs="仿宋" w:asciiTheme="minorEastAsia" w:hAnsiTheme="minorEastAsia" w:eastAsiaTheme="minorEastAsia"/>
                <w:color w:val="000000"/>
                <w:kern w:val="0"/>
                <w:szCs w:val="21"/>
              </w:rPr>
              <w:t>0.8mm</w:t>
            </w:r>
            <w:r>
              <w:rPr>
                <w:rFonts w:hint="eastAsia" w:cs="仿宋" w:asciiTheme="minorEastAsia" w:hAnsiTheme="minorEastAsia" w:eastAsiaTheme="minorEastAsia"/>
                <w:color w:val="000000"/>
                <w:kern w:val="0"/>
                <w:szCs w:val="21"/>
              </w:rPr>
              <w:t>冷轧钢板一次冲压成型，背板使用≥</w:t>
            </w:r>
            <w:r>
              <w:rPr>
                <w:rFonts w:cs="仿宋" w:asciiTheme="minorEastAsia" w:hAnsiTheme="minorEastAsia" w:eastAsiaTheme="minorEastAsia"/>
                <w:color w:val="000000"/>
                <w:kern w:val="0"/>
                <w:szCs w:val="21"/>
              </w:rPr>
              <w:t>0.8mm</w:t>
            </w:r>
            <w:r>
              <w:rPr>
                <w:rFonts w:hint="eastAsia" w:cs="仿宋" w:asciiTheme="minorEastAsia" w:hAnsiTheme="minorEastAsia" w:eastAsiaTheme="minorEastAsia"/>
                <w:color w:val="000000"/>
                <w:kern w:val="0"/>
                <w:szCs w:val="21"/>
              </w:rPr>
              <w:t>冷轧钢板。横梁使用</w:t>
            </w:r>
            <w:r>
              <w:rPr>
                <w:rFonts w:cs="仿宋" w:asciiTheme="minorEastAsia" w:hAnsiTheme="minorEastAsia" w:eastAsiaTheme="minorEastAsia"/>
                <w:color w:val="000000"/>
                <w:kern w:val="0"/>
                <w:szCs w:val="21"/>
              </w:rPr>
              <w:t>25*50</w:t>
            </w:r>
            <w:r>
              <w:rPr>
                <w:rFonts w:hint="eastAsia" w:cs="仿宋" w:asciiTheme="minorEastAsia" w:hAnsiTheme="minorEastAsia" w:eastAsiaTheme="minorEastAsia"/>
                <w:color w:val="000000"/>
                <w:kern w:val="0"/>
                <w:szCs w:val="21"/>
              </w:rPr>
              <w:t>矩管，壁厚≥</w:t>
            </w:r>
            <w:r>
              <w:rPr>
                <w:rFonts w:cs="仿宋" w:asciiTheme="minorEastAsia" w:hAnsiTheme="minorEastAsia" w:eastAsiaTheme="minorEastAsia"/>
                <w:color w:val="000000"/>
                <w:kern w:val="0"/>
                <w:szCs w:val="21"/>
              </w:rPr>
              <w:t>1.2mm</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家具五金件：阻尼滑轨、铰链、三合一、拉手、锁均无锈点。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封边：全自动封边，封边条甲醛释放量≤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档案室办公椅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590*620*980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、椅架：采用尼龙五星脚，一次成型，环保，韧性强，经久耐用。</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、靠背、座垫饰面：织物</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6.3</w:t>
            </w:r>
            <w:r>
              <w:rPr>
                <w:rFonts w:hint="eastAsia" w:cs="仿宋" w:asciiTheme="minorEastAsia" w:hAnsiTheme="minorEastAsia" w:eastAsiaTheme="minorEastAsia"/>
                <w:color w:val="000000"/>
                <w:kern w:val="0"/>
                <w:szCs w:val="21"/>
              </w:rPr>
              <w:t>，甲醛含量实测值为未检出，满足“国家纺织产品基本安全规范”。</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、气压棒：液压气压棒，安全性（耐高低温性能）高。</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hint="eastAsia" w:cs="宋体"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25</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陈列柜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1000*400*2000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柜体主基材釆用≥</w:t>
            </w:r>
            <w:r>
              <w:rPr>
                <w:rFonts w:cs="仿宋" w:asciiTheme="minorEastAsia" w:hAnsiTheme="minorEastAsia" w:eastAsiaTheme="minorEastAsia"/>
                <w:color w:val="000000"/>
                <w:kern w:val="0"/>
                <w:szCs w:val="21"/>
              </w:rPr>
              <w:t>0.8mm</w:t>
            </w:r>
            <w:r>
              <w:rPr>
                <w:rFonts w:hint="eastAsia" w:cs="仿宋" w:asciiTheme="minorEastAsia" w:hAnsiTheme="minorEastAsia" w:eastAsiaTheme="minorEastAsia"/>
                <w:color w:val="000000"/>
                <w:kern w:val="0"/>
                <w:szCs w:val="21"/>
              </w:rPr>
              <w:t>厚环氧树脂粉末涂饰钢板，可迁移元素锑、砷、镉、铬、铅、汞、硒的实测结果须为“未检出”，钡≤</w:t>
            </w:r>
            <w:r>
              <w:rPr>
                <w:rFonts w:cs="仿宋" w:asciiTheme="minorEastAsia" w:hAnsiTheme="minorEastAsia" w:eastAsiaTheme="minorEastAsia"/>
                <w:color w:val="000000"/>
                <w:kern w:val="0"/>
                <w:szCs w:val="21"/>
              </w:rPr>
              <w:t>400mg/kg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环境标志产品技术要求家具》。经下料→打孔→打角→折弯一焊接组合成型，表面经酸洗磷化等十一工位处理，产品表面平整，无流挂、漏喷、起皱、开裂等现象。内设</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张可调节隔板。</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26</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收纳柜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1000*400*1500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柜体使用使用≥</w:t>
            </w:r>
            <w:r>
              <w:rPr>
                <w:rFonts w:cs="仿宋" w:asciiTheme="minorEastAsia" w:hAnsiTheme="minorEastAsia" w:eastAsiaTheme="minorEastAsia"/>
                <w:color w:val="000000"/>
                <w:kern w:val="0"/>
                <w:szCs w:val="21"/>
              </w:rPr>
              <w:t>15</w:t>
            </w:r>
            <w:r>
              <w:rPr>
                <w:rFonts w:hint="eastAsia" w:cs="仿宋" w:asciiTheme="minorEastAsia" w:hAnsiTheme="minorEastAsia" w:eastAsiaTheme="minorEastAsia"/>
                <w:color w:val="000000"/>
                <w:kern w:val="0"/>
                <w:szCs w:val="21"/>
              </w:rPr>
              <w:t>㎜高密度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级实木颗粒板基材，甲醛释放量（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hint="eastAsia" w:cs="宋体"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门板采用≥</w:t>
            </w:r>
            <w:r>
              <w:rPr>
                <w:rFonts w:cs="仿宋" w:asciiTheme="minorEastAsia" w:hAnsiTheme="minorEastAsia" w:eastAsiaTheme="minorEastAsia"/>
                <w:color w:val="000000"/>
                <w:kern w:val="0"/>
                <w:szCs w:val="21"/>
              </w:rPr>
              <w:t>15</w:t>
            </w:r>
            <w:r>
              <w:rPr>
                <w:rFonts w:hint="eastAsia" w:cs="仿宋" w:asciiTheme="minorEastAsia" w:hAnsiTheme="minorEastAsia" w:eastAsiaTheme="minorEastAsia"/>
                <w:color w:val="000000"/>
                <w:kern w:val="0"/>
                <w:szCs w:val="21"/>
              </w:rPr>
              <w:t>㎜浸渍纸饰面中纤板，可迁移元素锑、砷、镉、铬、铅、汞、硒的实测结果须为“未检出”，钡≤</w:t>
            </w:r>
            <w:r>
              <w:rPr>
                <w:rFonts w:cs="仿宋" w:asciiTheme="minorEastAsia" w:hAnsiTheme="minorEastAsia" w:eastAsiaTheme="minorEastAsia"/>
                <w:color w:val="000000"/>
                <w:kern w:val="0"/>
                <w:szCs w:val="21"/>
              </w:rPr>
              <w:t>16mg/kg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柜内须设置放置扫帚、拖把等功能区。</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27</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书包柜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5000*400*1500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共</w:t>
            </w:r>
            <w:r>
              <w:rPr>
                <w:rFonts w:cs="仿宋" w:asciiTheme="minorEastAsia" w:hAnsiTheme="minorEastAsia" w:eastAsiaTheme="minorEastAsia"/>
                <w:color w:val="000000"/>
                <w:kern w:val="0"/>
                <w:szCs w:val="21"/>
              </w:rPr>
              <w:t>51</w:t>
            </w:r>
            <w:r>
              <w:rPr>
                <w:rFonts w:hint="eastAsia" w:cs="仿宋" w:asciiTheme="minorEastAsia" w:hAnsiTheme="minorEastAsia" w:eastAsiaTheme="minorEastAsia"/>
                <w:color w:val="000000"/>
                <w:kern w:val="0"/>
                <w:szCs w:val="21"/>
              </w:rPr>
              <w:t>门，每个门有柜门，柜体使用使用≥</w:t>
            </w:r>
            <w:r>
              <w:rPr>
                <w:rFonts w:cs="仿宋" w:asciiTheme="minorEastAsia" w:hAnsiTheme="minorEastAsia" w:eastAsiaTheme="minorEastAsia"/>
                <w:color w:val="000000"/>
                <w:kern w:val="0"/>
                <w:szCs w:val="21"/>
              </w:rPr>
              <w:t>15</w:t>
            </w:r>
            <w:r>
              <w:rPr>
                <w:rFonts w:hint="eastAsia" w:cs="仿宋" w:asciiTheme="minorEastAsia" w:hAnsiTheme="minorEastAsia" w:eastAsiaTheme="minorEastAsia"/>
                <w:color w:val="000000"/>
                <w:kern w:val="0"/>
                <w:szCs w:val="21"/>
              </w:rPr>
              <w:t>㎜高密度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级实木颗粒板基材，甲醛释放量（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hint="eastAsia" w:cs="宋体"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门板采用≥</w:t>
            </w:r>
            <w:r>
              <w:rPr>
                <w:rFonts w:cs="仿宋" w:asciiTheme="minorEastAsia" w:hAnsiTheme="minorEastAsia" w:eastAsiaTheme="minorEastAsia"/>
                <w:color w:val="000000"/>
                <w:kern w:val="0"/>
                <w:szCs w:val="21"/>
              </w:rPr>
              <w:t>15</w:t>
            </w:r>
            <w:r>
              <w:rPr>
                <w:rFonts w:hint="eastAsia" w:cs="仿宋" w:asciiTheme="minorEastAsia" w:hAnsiTheme="minorEastAsia" w:eastAsiaTheme="minorEastAsia"/>
                <w:color w:val="000000"/>
                <w:kern w:val="0"/>
                <w:szCs w:val="21"/>
              </w:rPr>
              <w:t>㎜浸渍纸饰面中纤板，可迁移元素锑、砷、镉、铬、铅、汞、硒的实测结果须为“未检出”，钡≤</w:t>
            </w:r>
            <w:r>
              <w:rPr>
                <w:rFonts w:cs="仿宋" w:asciiTheme="minorEastAsia" w:hAnsiTheme="minorEastAsia" w:eastAsiaTheme="minorEastAsia"/>
                <w:color w:val="000000"/>
                <w:kern w:val="0"/>
                <w:szCs w:val="21"/>
              </w:rPr>
              <w:t>16mg/kg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28</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主席台桌</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1400*600*760</w:t>
            </w:r>
          </w:p>
        </w:tc>
        <w:tc>
          <w:tcPr>
            <w:tcW w:w="10462" w:type="dxa"/>
            <w:tcBorders>
              <w:top w:val="single" w:color="auto" w:sz="6" w:space="0"/>
              <w:left w:val="single" w:color="auto" w:sz="6" w:space="0"/>
              <w:bottom w:val="single" w:color="auto" w:sz="6" w:space="0"/>
              <w:right w:val="single" w:color="auto" w:sz="6" w:space="0"/>
            </w:tcBorders>
            <w:vAlign w:val="center"/>
          </w:tcPr>
          <w:p>
            <w:pPr>
              <w:numPr>
                <w:ilvl w:val="0"/>
                <w:numId w:val="41"/>
              </w:numPr>
              <w:autoSpaceDE w:val="0"/>
              <w:autoSpaceDN w:val="0"/>
              <w:adjustRightInd w:val="0"/>
              <w:spacing w:line="360" w:lineRule="auto"/>
              <w:rPr>
                <w:rFonts w:cs="仿宋" w:asciiTheme="minorEastAsia" w:hAnsiTheme="minorEastAsia" w:eastAsiaTheme="minorEastAsia"/>
                <w:b w:val="0"/>
                <w:bCs w:val="0"/>
                <w:color w:val="000000"/>
                <w:kern w:val="0"/>
                <w:szCs w:val="21"/>
              </w:rPr>
            </w:pPr>
            <w:r>
              <w:rPr>
                <w:rFonts w:hint="eastAsia" w:cs="仿宋" w:asciiTheme="minorEastAsia" w:hAnsiTheme="minorEastAsia" w:eastAsiaTheme="minorEastAsia"/>
                <w:color w:val="000000"/>
                <w:kern w:val="0"/>
                <w:szCs w:val="21"/>
              </w:rPr>
              <w:t>基材：选用</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级中密度纤维板基材，经防虫、防腐等化学处理，甲醛释放量≤</w:t>
            </w:r>
            <w:r>
              <w:rPr>
                <w:rFonts w:cs="仿宋" w:asciiTheme="minorEastAsia" w:hAnsiTheme="minorEastAsia" w:eastAsiaTheme="minorEastAsia"/>
                <w:color w:val="000000"/>
                <w:kern w:val="0"/>
                <w:szCs w:val="21"/>
              </w:rPr>
              <w:t>0.01mg/100g</w:t>
            </w:r>
            <w:r>
              <w:rPr>
                <w:rFonts w:hint="eastAsia" w:cs="仿宋" w:asciiTheme="minorEastAsia" w:hAnsiTheme="minorEastAsia" w:eastAsiaTheme="minorEastAsia"/>
                <w:color w:val="000000"/>
                <w:kern w:val="0"/>
                <w:szCs w:val="21"/>
              </w:rPr>
              <w:t>，符合国家</w:t>
            </w:r>
            <w:r>
              <w:rPr>
                <w:rFonts w:cs="仿宋" w:asciiTheme="minorEastAsia" w:hAnsiTheme="minorEastAsia" w:eastAsiaTheme="minorEastAsia"/>
                <w:color w:val="000000"/>
                <w:kern w:val="0"/>
                <w:szCs w:val="21"/>
              </w:rPr>
              <w:t xml:space="preserve"> E1 </w:t>
            </w:r>
            <w:r>
              <w:rPr>
                <w:rFonts w:hint="eastAsia" w:cs="仿宋" w:asciiTheme="minorEastAsia" w:hAnsiTheme="minorEastAsia" w:eastAsiaTheme="minorEastAsia"/>
                <w:color w:val="000000"/>
                <w:kern w:val="0"/>
                <w:szCs w:val="21"/>
              </w:rPr>
              <w:t>级标准，符合</w:t>
            </w:r>
            <w:r>
              <w:rPr>
                <w:rStyle w:val="44"/>
                <w:rFonts w:hint="eastAsia"/>
              </w:rPr>
              <w:t>“</w:t>
            </w:r>
            <w:r>
              <w:rPr>
                <w:rFonts w:hint="eastAsia" w:cs="仿宋" w:asciiTheme="minorEastAsia" w:hAnsiTheme="minorEastAsia" w:eastAsiaTheme="minorEastAsia"/>
                <w:color w:val="000000"/>
                <w:kern w:val="0"/>
                <w:szCs w:val="21"/>
              </w:rPr>
              <w:t>室内装饰装修材料人造板及其制品中甲醛释放限量”</w:t>
            </w:r>
            <w:r>
              <w:rPr>
                <w:rFonts w:hint="eastAsia" w:cs="仿宋" w:asciiTheme="minorEastAsia" w:hAnsiTheme="minorEastAsia" w:eastAsiaTheme="minorEastAsia"/>
                <w:b w:val="0"/>
                <w:bCs w:val="0"/>
                <w:color w:val="000000"/>
                <w:kern w:val="0"/>
                <w:szCs w:val="21"/>
              </w:rPr>
              <w:t>。</w:t>
            </w:r>
          </w:p>
          <w:p>
            <w:pPr>
              <w:numPr>
                <w:ilvl w:val="0"/>
                <w:numId w:val="41"/>
              </w:num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面材：胡桃木皮贴面，木皮厚度≥</w:t>
            </w:r>
            <w:r>
              <w:rPr>
                <w:rFonts w:cs="仿宋" w:asciiTheme="minorEastAsia" w:hAnsiTheme="minorEastAsia" w:eastAsiaTheme="minorEastAsia"/>
                <w:color w:val="000000"/>
                <w:kern w:val="0"/>
                <w:szCs w:val="21"/>
              </w:rPr>
              <w:t xml:space="preserve">0.8mm </w:t>
            </w:r>
            <w:r>
              <w:rPr>
                <w:rFonts w:hint="eastAsia" w:cs="仿宋" w:asciiTheme="minorEastAsia" w:hAnsiTheme="minorEastAsia" w:eastAsiaTheme="minorEastAsia"/>
                <w:color w:val="000000"/>
                <w:kern w:val="0"/>
                <w:szCs w:val="21"/>
              </w:rPr>
              <w:t>以上，甲醛释放量≤</w:t>
            </w:r>
            <w:r>
              <w:rPr>
                <w:rFonts w:cs="仿宋" w:asciiTheme="minorEastAsia" w:hAnsiTheme="minorEastAsia" w:eastAsiaTheme="minorEastAsia"/>
                <w:color w:val="000000"/>
                <w:kern w:val="0"/>
                <w:szCs w:val="21"/>
              </w:rPr>
              <w:t>0.17mg/L</w:t>
            </w:r>
            <w:r>
              <w:rPr>
                <w:rFonts w:hint="eastAsia" w:cs="仿宋" w:asciiTheme="minorEastAsia" w:hAnsiTheme="minorEastAsia" w:eastAsiaTheme="minorEastAsia"/>
                <w:color w:val="000000"/>
                <w:kern w:val="0"/>
                <w:szCs w:val="21"/>
              </w:rPr>
              <w:t>，木纹自然清晰；</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29</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主席台椅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常规</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、脚架：采用橡木（实木），木质坚韧、结构稳定，甲醛释放量≤</w:t>
            </w:r>
            <w:r>
              <w:rPr>
                <w:rFonts w:cs="仿宋" w:asciiTheme="minorEastAsia" w:hAnsiTheme="minorEastAsia" w:eastAsiaTheme="minorEastAsia"/>
                <w:color w:val="000000"/>
                <w:kern w:val="0"/>
                <w:szCs w:val="21"/>
              </w:rPr>
              <w:t>0.08mg/L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皮革：皮革，纹路细致、色泽均匀，游离甲醛含量≤</w:t>
            </w:r>
            <w:r>
              <w:rPr>
                <w:rFonts w:cs="仿宋" w:asciiTheme="minorEastAsia" w:hAnsiTheme="minorEastAsia" w:eastAsiaTheme="minorEastAsia"/>
                <w:color w:val="000000"/>
                <w:kern w:val="0"/>
                <w:szCs w:val="21"/>
              </w:rPr>
              <w:t>3mg/kg</w:t>
            </w:r>
            <w:r>
              <w:rPr>
                <w:rFonts w:hint="eastAsia" w:cs="仿宋" w:asciiTheme="minorEastAsia" w:hAnsiTheme="minorEastAsia" w:eastAsiaTheme="minorEastAsia"/>
                <w:color w:val="000000"/>
                <w:kern w:val="0"/>
                <w:szCs w:val="21"/>
              </w:rPr>
              <w:t>，撕裂力≥</w:t>
            </w:r>
            <w:r>
              <w:rPr>
                <w:rFonts w:cs="仿宋" w:asciiTheme="minorEastAsia" w:hAnsiTheme="minorEastAsia" w:eastAsiaTheme="minorEastAsia"/>
                <w:color w:val="000000"/>
                <w:kern w:val="0"/>
                <w:szCs w:val="21"/>
              </w:rPr>
              <w:t>85N</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GB/T16799-2008</w:t>
            </w:r>
            <w:r>
              <w:rPr>
                <w:rFonts w:hint="eastAsia" w:cs="仿宋" w:asciiTheme="minorEastAsia" w:hAnsiTheme="minorEastAsia" w:eastAsiaTheme="minorEastAsia"/>
                <w:color w:val="000000"/>
                <w:kern w:val="0"/>
                <w:szCs w:val="21"/>
              </w:rPr>
              <w:t>家具用皮革》。经液态浸色及防潮、防污等工艺处理，皮面光泽度好，柔软且富有韧性，透气性强。</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内部填充物（海绵）：软硬适中，坐感舒适，符合人体工程学原理，拉伸强度≥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hint="eastAsia" w:cs="宋体"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30</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条桌椅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座距</w:t>
            </w:r>
            <w:r>
              <w:rPr>
                <w:rFonts w:cs="仿宋" w:asciiTheme="minorEastAsia" w:hAnsiTheme="minorEastAsia" w:eastAsiaTheme="minorEastAsia"/>
                <w:color w:val="000000"/>
                <w:kern w:val="0"/>
                <w:szCs w:val="21"/>
              </w:rPr>
              <w:t>520mm</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 xml:space="preserve">1. </w:t>
            </w:r>
            <w:r>
              <w:rPr>
                <w:rFonts w:hint="eastAsia" w:cs="仿宋" w:asciiTheme="minorEastAsia" w:hAnsiTheme="minorEastAsia" w:eastAsiaTheme="minorEastAsia"/>
                <w:color w:val="000000"/>
                <w:kern w:val="0"/>
                <w:szCs w:val="21"/>
              </w:rPr>
              <w:t>座板：采用厚</w:t>
            </w:r>
            <w:r>
              <w:rPr>
                <w:rFonts w:cs="仿宋" w:asciiTheme="minorEastAsia" w:hAnsiTheme="minorEastAsia" w:eastAsiaTheme="minorEastAsia"/>
                <w:color w:val="000000"/>
                <w:kern w:val="0"/>
                <w:szCs w:val="21"/>
              </w:rPr>
              <w:t>15mm</w:t>
            </w:r>
            <w:r>
              <w:rPr>
                <w:rFonts w:hint="eastAsia" w:cs="仿宋" w:asciiTheme="minorEastAsia" w:hAnsiTheme="minorEastAsia" w:eastAsiaTheme="minorEastAsia"/>
                <w:color w:val="000000"/>
                <w:kern w:val="0"/>
                <w:szCs w:val="21"/>
              </w:rPr>
              <w:t>多层旋切木质单板胶压成型，双面贴厚</w:t>
            </w:r>
            <w:r>
              <w:rPr>
                <w:rFonts w:cs="仿宋" w:asciiTheme="minorEastAsia" w:hAnsiTheme="minorEastAsia" w:eastAsiaTheme="minorEastAsia"/>
                <w:color w:val="000000"/>
                <w:kern w:val="0"/>
                <w:szCs w:val="21"/>
              </w:rPr>
              <w:t>0.6mm</w:t>
            </w:r>
            <w:r>
              <w:rPr>
                <w:rFonts w:hint="eastAsia" w:cs="仿宋" w:asciiTheme="minorEastAsia" w:hAnsiTheme="minorEastAsia" w:eastAsiaTheme="minorEastAsia"/>
                <w:color w:val="000000"/>
                <w:kern w:val="0"/>
                <w:szCs w:val="21"/>
              </w:rPr>
              <w:t>防火板，经高温高压加热烘干成型，四周采用环保型清漆封边，尺寸：</w:t>
            </w:r>
            <w:r>
              <w:rPr>
                <w:rFonts w:cs="仿宋" w:asciiTheme="minorEastAsia" w:hAnsiTheme="minorEastAsia" w:eastAsiaTheme="minorEastAsia"/>
                <w:color w:val="000000"/>
                <w:kern w:val="0"/>
                <w:szCs w:val="21"/>
              </w:rPr>
              <w:t>390*420mm</w:t>
            </w:r>
            <w:r>
              <w:rPr>
                <w:rFonts w:hint="eastAsia" w:cs="仿宋" w:asciiTheme="minorEastAsia" w:hAnsiTheme="minorEastAsia" w:eastAsiaTheme="minorEastAsia"/>
                <w:color w:val="000000"/>
                <w:kern w:val="0"/>
                <w:szCs w:val="21"/>
              </w:rPr>
              <w:t>，座距</w:t>
            </w:r>
            <w:r>
              <w:rPr>
                <w:rFonts w:cs="仿宋" w:asciiTheme="minorEastAsia" w:hAnsiTheme="minorEastAsia" w:eastAsiaTheme="minorEastAsia"/>
                <w:color w:val="000000"/>
                <w:kern w:val="0"/>
                <w:szCs w:val="21"/>
              </w:rPr>
              <w:t>520mm</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2 .</w:t>
            </w:r>
            <w:r>
              <w:rPr>
                <w:rFonts w:hint="eastAsia" w:cs="仿宋" w:asciiTheme="minorEastAsia" w:hAnsiTheme="minorEastAsia" w:eastAsiaTheme="minorEastAsia"/>
                <w:color w:val="000000"/>
                <w:kern w:val="0"/>
                <w:szCs w:val="21"/>
              </w:rPr>
              <w:t>立柱横梁：采用</w:t>
            </w:r>
            <w:r>
              <w:rPr>
                <w:rFonts w:cs="仿宋" w:asciiTheme="minorEastAsia" w:hAnsiTheme="minorEastAsia" w:eastAsiaTheme="minorEastAsia"/>
                <w:color w:val="000000"/>
                <w:kern w:val="0"/>
                <w:szCs w:val="21"/>
              </w:rPr>
              <w:t>3mm</w:t>
            </w:r>
            <w:r>
              <w:rPr>
                <w:rFonts w:hint="eastAsia" w:cs="仿宋" w:asciiTheme="minorEastAsia" w:hAnsiTheme="minorEastAsia" w:eastAsiaTheme="minorEastAsia"/>
                <w:color w:val="000000"/>
                <w:kern w:val="0"/>
                <w:szCs w:val="21"/>
              </w:rPr>
              <w:t>钢板折弯成</w:t>
            </w:r>
            <w:r>
              <w:rPr>
                <w:rFonts w:cs="仿宋" w:asciiTheme="minorEastAsia" w:hAnsiTheme="minorEastAsia" w:eastAsiaTheme="minorEastAsia"/>
                <w:color w:val="000000"/>
                <w:kern w:val="0"/>
                <w:szCs w:val="21"/>
              </w:rPr>
              <w:t>80x40mm</w:t>
            </w:r>
            <w:r>
              <w:rPr>
                <w:rFonts w:hint="eastAsia" w:cs="仿宋" w:asciiTheme="minorEastAsia" w:hAnsiTheme="minorEastAsia" w:eastAsiaTheme="minorEastAsia"/>
                <w:color w:val="000000"/>
                <w:kern w:val="0"/>
                <w:szCs w:val="21"/>
              </w:rPr>
              <w:t>型材，座板支撑均采用钢材，座板与支撑采用穿透方式连接，弹簧阻尼回复、低噪音。</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 xml:space="preserve">3. </w:t>
            </w:r>
            <w:r>
              <w:rPr>
                <w:rFonts w:hint="eastAsia" w:cs="仿宋" w:asciiTheme="minorEastAsia" w:hAnsiTheme="minorEastAsia" w:eastAsiaTheme="minorEastAsia"/>
                <w:color w:val="000000"/>
                <w:kern w:val="0"/>
                <w:szCs w:val="21"/>
              </w:rPr>
              <w:t>背板：采用</w:t>
            </w:r>
            <w:r>
              <w:rPr>
                <w:rFonts w:cs="仿宋" w:asciiTheme="minorEastAsia" w:hAnsiTheme="minorEastAsia" w:eastAsiaTheme="minorEastAsia"/>
                <w:color w:val="000000"/>
                <w:kern w:val="0"/>
                <w:szCs w:val="21"/>
              </w:rPr>
              <w:t xml:space="preserve">1.2mm </w:t>
            </w:r>
            <w:r>
              <w:rPr>
                <w:rFonts w:hint="eastAsia" w:cs="仿宋" w:asciiTheme="minorEastAsia" w:hAnsiTheme="minorEastAsia" w:eastAsiaTheme="minorEastAsia"/>
                <w:color w:val="000000"/>
                <w:kern w:val="0"/>
                <w:szCs w:val="21"/>
              </w:rPr>
              <w:t>钢板冲压成型，背板设计为圆弧形，符合人体工程学，背板顶部采用钢板折弯成直径</w:t>
            </w:r>
            <w:r>
              <w:rPr>
                <w:rFonts w:cs="仿宋" w:asciiTheme="minorEastAsia" w:hAnsiTheme="minorEastAsia" w:eastAsiaTheme="minorEastAsia"/>
                <w:color w:val="000000"/>
                <w:kern w:val="0"/>
                <w:szCs w:val="21"/>
              </w:rPr>
              <w:t>45mm</w:t>
            </w:r>
            <w:r>
              <w:rPr>
                <w:rFonts w:hint="eastAsia" w:cs="仿宋" w:asciiTheme="minorEastAsia" w:hAnsiTheme="minorEastAsia" w:eastAsiaTheme="minorEastAsia"/>
                <w:color w:val="000000"/>
                <w:kern w:val="0"/>
                <w:szCs w:val="21"/>
              </w:rPr>
              <w:t>圆弧形；支架采用</w:t>
            </w:r>
            <w:r>
              <w:rPr>
                <w:rFonts w:cs="仿宋" w:asciiTheme="minorEastAsia" w:hAnsiTheme="minorEastAsia" w:eastAsiaTheme="minorEastAsia"/>
                <w:color w:val="000000"/>
                <w:kern w:val="0"/>
                <w:szCs w:val="21"/>
              </w:rPr>
              <w:t>5mm</w:t>
            </w:r>
            <w:r>
              <w:rPr>
                <w:rFonts w:hint="eastAsia" w:cs="仿宋" w:asciiTheme="minorEastAsia" w:hAnsiTheme="minorEastAsia" w:eastAsiaTheme="minorEastAsia"/>
                <w:color w:val="000000"/>
                <w:kern w:val="0"/>
                <w:szCs w:val="21"/>
              </w:rPr>
              <w:t>厚钢板冲压成型，组合为“人”字形，立柱间采用彩色塑料板作装饰，人字脚间距为</w:t>
            </w:r>
            <w:r>
              <w:rPr>
                <w:rFonts w:cs="仿宋" w:asciiTheme="minorEastAsia" w:hAnsiTheme="minorEastAsia" w:eastAsiaTheme="minorEastAsia"/>
                <w:color w:val="000000"/>
                <w:kern w:val="0"/>
                <w:szCs w:val="21"/>
              </w:rPr>
              <w:t>210mm</w:t>
            </w:r>
            <w:r>
              <w:rPr>
                <w:rFonts w:hint="eastAsia" w:cs="仿宋" w:asciiTheme="minorEastAsia" w:hAnsiTheme="minorEastAsia" w:eastAsiaTheme="minorEastAsia"/>
                <w:color w:val="000000"/>
                <w:kern w:val="0"/>
                <w:szCs w:val="21"/>
              </w:rPr>
              <w:t>，承重性强，安全稳固，采用膨胀螺杆固定于地面。</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 xml:space="preserve">4. </w:t>
            </w:r>
            <w:r>
              <w:rPr>
                <w:rFonts w:hint="eastAsia" w:cs="仿宋" w:asciiTheme="minorEastAsia" w:hAnsiTheme="minorEastAsia" w:eastAsiaTheme="minorEastAsia"/>
                <w:color w:val="000000"/>
                <w:kern w:val="0"/>
                <w:szCs w:val="21"/>
              </w:rPr>
              <w:t>桌面：深度</w:t>
            </w:r>
            <w:r>
              <w:rPr>
                <w:rFonts w:cs="仿宋" w:asciiTheme="minorEastAsia" w:hAnsiTheme="minorEastAsia" w:eastAsiaTheme="minorEastAsia"/>
                <w:color w:val="000000"/>
                <w:kern w:val="0"/>
                <w:szCs w:val="21"/>
              </w:rPr>
              <w:t>350mm</w:t>
            </w:r>
            <w:r>
              <w:rPr>
                <w:rFonts w:hint="eastAsia" w:cs="仿宋" w:asciiTheme="minorEastAsia" w:hAnsiTheme="minorEastAsia" w:eastAsiaTheme="minorEastAsia"/>
                <w:color w:val="000000"/>
                <w:kern w:val="0"/>
                <w:szCs w:val="21"/>
              </w:rPr>
              <w:t>，长度</w:t>
            </w:r>
            <w:r>
              <w:rPr>
                <w:rFonts w:cs="仿宋" w:asciiTheme="minorEastAsia" w:hAnsiTheme="minorEastAsia" w:eastAsiaTheme="minorEastAsia"/>
                <w:color w:val="000000"/>
                <w:kern w:val="0"/>
                <w:szCs w:val="21"/>
              </w:rPr>
              <w:t>490mm</w:t>
            </w:r>
            <w:r>
              <w:rPr>
                <w:rFonts w:hint="eastAsia" w:cs="仿宋" w:asciiTheme="minorEastAsia" w:hAnsiTheme="minorEastAsia" w:eastAsiaTheme="minorEastAsia"/>
                <w:color w:val="000000"/>
                <w:kern w:val="0"/>
                <w:szCs w:val="21"/>
              </w:rPr>
              <w:t>，采用厚度</w:t>
            </w:r>
            <w:r>
              <w:rPr>
                <w:rFonts w:cs="仿宋" w:asciiTheme="minorEastAsia" w:hAnsiTheme="minorEastAsia" w:eastAsiaTheme="minorEastAsia"/>
                <w:color w:val="000000"/>
                <w:kern w:val="0"/>
                <w:szCs w:val="21"/>
              </w:rPr>
              <w:t>25mm</w:t>
            </w:r>
            <w:r>
              <w:rPr>
                <w:rFonts w:hint="eastAsia" w:cs="仿宋" w:asciiTheme="minorEastAsia" w:hAnsiTheme="minorEastAsia" w:eastAsiaTheme="minorEastAsia"/>
                <w:color w:val="000000"/>
                <w:kern w:val="0"/>
                <w:szCs w:val="21"/>
              </w:rPr>
              <w:t>中纤板，表面贴防火板，前端包中空铝合金鸭嘴边，相近色</w:t>
            </w:r>
            <w:r>
              <w:rPr>
                <w:rFonts w:cs="仿宋" w:asciiTheme="minorEastAsia" w:hAnsiTheme="minorEastAsia" w:eastAsiaTheme="minorEastAsia"/>
                <w:color w:val="000000"/>
                <w:kern w:val="0"/>
                <w:szCs w:val="21"/>
              </w:rPr>
              <w:t>PVC</w:t>
            </w:r>
            <w:r>
              <w:rPr>
                <w:rFonts w:hint="eastAsia" w:cs="仿宋" w:asciiTheme="minorEastAsia" w:hAnsiTheme="minorEastAsia" w:eastAsiaTheme="minorEastAsia"/>
                <w:color w:val="000000"/>
                <w:kern w:val="0"/>
                <w:szCs w:val="21"/>
              </w:rPr>
              <w:t>封边；台板尺寸：深</w:t>
            </w:r>
            <w:r>
              <w:rPr>
                <w:rFonts w:cs="仿宋" w:asciiTheme="minorEastAsia" w:hAnsiTheme="minorEastAsia" w:eastAsiaTheme="minorEastAsia"/>
                <w:color w:val="000000"/>
                <w:kern w:val="0"/>
                <w:szCs w:val="21"/>
              </w:rPr>
              <w:t>230mm</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460mm</w:t>
            </w:r>
            <w:r>
              <w:rPr>
                <w:rFonts w:hint="eastAsia" w:cs="仿宋" w:asciiTheme="minorEastAsia" w:hAnsiTheme="minorEastAsia" w:eastAsiaTheme="minorEastAsia"/>
                <w:color w:val="000000"/>
                <w:kern w:val="0"/>
                <w:szCs w:val="21"/>
              </w:rPr>
              <w:t>，采用</w:t>
            </w:r>
            <w:r>
              <w:rPr>
                <w:rFonts w:cs="仿宋" w:asciiTheme="minorEastAsia" w:hAnsiTheme="minorEastAsia" w:eastAsiaTheme="minorEastAsia"/>
                <w:color w:val="000000"/>
                <w:kern w:val="0"/>
                <w:szCs w:val="21"/>
              </w:rPr>
              <w:t>1.2mm</w:t>
            </w:r>
            <w:r>
              <w:rPr>
                <w:rFonts w:hint="eastAsia" w:cs="仿宋" w:asciiTheme="minorEastAsia" w:hAnsiTheme="minorEastAsia" w:eastAsiaTheme="minorEastAsia"/>
                <w:color w:val="000000"/>
                <w:kern w:val="0"/>
                <w:szCs w:val="21"/>
              </w:rPr>
              <w:t>钢板冲孔成型，边框采用</w:t>
            </w:r>
            <w:r>
              <w:rPr>
                <w:rFonts w:cs="仿宋" w:asciiTheme="minorEastAsia" w:hAnsiTheme="minorEastAsia" w:eastAsiaTheme="minorEastAsia"/>
                <w:color w:val="000000"/>
                <w:kern w:val="0"/>
                <w:szCs w:val="21"/>
              </w:rPr>
              <w:t>20*20x1.2mm</w:t>
            </w:r>
            <w:r>
              <w:rPr>
                <w:rFonts w:hint="eastAsia" w:cs="仿宋" w:asciiTheme="minorEastAsia" w:hAnsiTheme="minorEastAsia" w:eastAsiaTheme="minorEastAsia"/>
                <w:color w:val="000000"/>
                <w:kern w:val="0"/>
                <w:szCs w:val="21"/>
              </w:rPr>
              <w:t>方管，课桌面和台板设计为收折式；钢件表面经过多次除油－酸洗—中和－表调－上膜－结晶－静电喷涂。</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31</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发言台</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800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500</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1200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基材：选用</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级中密度纤维板基材，经防虫、防腐等化学处理，甲醛释放量≤</w:t>
            </w:r>
            <w:r>
              <w:rPr>
                <w:rFonts w:cs="仿宋" w:asciiTheme="minorEastAsia" w:hAnsiTheme="minorEastAsia" w:eastAsiaTheme="minorEastAsia"/>
                <w:color w:val="000000"/>
                <w:kern w:val="0"/>
                <w:szCs w:val="21"/>
              </w:rPr>
              <w:t>0.01mg/100g</w:t>
            </w:r>
            <w:r>
              <w:rPr>
                <w:rFonts w:hint="eastAsia" w:cs="仿宋" w:asciiTheme="minorEastAsia" w:hAnsiTheme="minorEastAsia" w:eastAsiaTheme="minorEastAsia"/>
                <w:color w:val="000000"/>
                <w:kern w:val="0"/>
                <w:szCs w:val="21"/>
              </w:rPr>
              <w:t>，符合国家</w:t>
            </w:r>
            <w:r>
              <w:rPr>
                <w:rFonts w:cs="仿宋" w:asciiTheme="minorEastAsia" w:hAnsiTheme="minorEastAsia" w:eastAsiaTheme="minorEastAsia"/>
                <w:color w:val="000000"/>
                <w:kern w:val="0"/>
                <w:szCs w:val="21"/>
              </w:rPr>
              <w:t xml:space="preserve"> E1 </w:t>
            </w:r>
            <w:r>
              <w:rPr>
                <w:rFonts w:hint="eastAsia" w:cs="仿宋" w:asciiTheme="minorEastAsia" w:hAnsiTheme="minorEastAsia" w:eastAsiaTheme="minorEastAsia"/>
                <w:color w:val="000000"/>
                <w:kern w:val="0"/>
                <w:szCs w:val="21"/>
              </w:rPr>
              <w:t>级标准，符合</w:t>
            </w:r>
            <w:r>
              <w:rPr>
                <w:rStyle w:val="44"/>
                <w:rFonts w:hint="eastAsia"/>
              </w:rPr>
              <w:t>“</w:t>
            </w:r>
            <w:r>
              <w:rPr>
                <w:rFonts w:hint="eastAsia" w:cs="仿宋" w:asciiTheme="minorEastAsia" w:hAnsiTheme="minorEastAsia" w:eastAsiaTheme="minorEastAsia"/>
                <w:color w:val="000000"/>
                <w:kern w:val="0"/>
                <w:szCs w:val="21"/>
              </w:rPr>
              <w:t>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面材：胡桃木皮贴面，木皮厚度≥</w:t>
            </w:r>
            <w:r>
              <w:rPr>
                <w:rFonts w:cs="仿宋" w:asciiTheme="minorEastAsia" w:hAnsiTheme="minorEastAsia" w:eastAsiaTheme="minorEastAsia"/>
                <w:color w:val="000000"/>
                <w:kern w:val="0"/>
                <w:szCs w:val="21"/>
              </w:rPr>
              <w:t xml:space="preserve">0.8mm </w:t>
            </w:r>
            <w:r>
              <w:rPr>
                <w:rFonts w:hint="eastAsia" w:cs="仿宋" w:asciiTheme="minorEastAsia" w:hAnsiTheme="minorEastAsia" w:eastAsiaTheme="minorEastAsia"/>
                <w:color w:val="000000"/>
                <w:kern w:val="0"/>
                <w:szCs w:val="21"/>
              </w:rPr>
              <w:t>以上，甲醛释放量≤</w:t>
            </w:r>
            <w:r>
              <w:rPr>
                <w:rFonts w:cs="仿宋" w:asciiTheme="minorEastAsia" w:hAnsiTheme="minorEastAsia" w:eastAsiaTheme="minorEastAsia"/>
                <w:color w:val="000000"/>
                <w:kern w:val="0"/>
                <w:szCs w:val="21"/>
              </w:rPr>
              <w:t>0.17mg/L</w:t>
            </w:r>
            <w:r>
              <w:rPr>
                <w:rFonts w:hint="eastAsia" w:cs="仿宋" w:asciiTheme="minorEastAsia" w:hAnsiTheme="minorEastAsia" w:eastAsiaTheme="minorEastAsia"/>
                <w:color w:val="000000"/>
                <w:kern w:val="0"/>
                <w:szCs w:val="21"/>
              </w:rPr>
              <w:t>，木纹自然清晰；</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32</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会议桌</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5600*1800*760</w:t>
            </w:r>
          </w:p>
        </w:tc>
        <w:tc>
          <w:tcPr>
            <w:tcW w:w="10462" w:type="dxa"/>
            <w:tcBorders>
              <w:top w:val="single" w:color="auto" w:sz="6" w:space="0"/>
              <w:left w:val="single" w:color="auto" w:sz="6" w:space="0"/>
              <w:bottom w:val="single" w:color="auto" w:sz="6" w:space="0"/>
              <w:right w:val="single" w:color="auto" w:sz="6" w:space="0"/>
            </w:tcBorders>
            <w:vAlign w:val="center"/>
          </w:tcPr>
          <w:p>
            <w:pPr>
              <w:numPr>
                <w:ilvl w:val="0"/>
                <w:numId w:val="42"/>
              </w:num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基材：选用</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级中密度纤维板基材，经防虫、防腐等化学处理，甲醛释放量≤</w:t>
            </w:r>
            <w:r>
              <w:rPr>
                <w:rFonts w:cs="仿宋" w:asciiTheme="minorEastAsia" w:hAnsiTheme="minorEastAsia" w:eastAsiaTheme="minorEastAsia"/>
                <w:color w:val="000000"/>
                <w:kern w:val="0"/>
                <w:szCs w:val="21"/>
              </w:rPr>
              <w:t>0.01mg/100g</w:t>
            </w:r>
            <w:r>
              <w:rPr>
                <w:rFonts w:hint="eastAsia" w:cs="仿宋" w:asciiTheme="minorEastAsia" w:hAnsiTheme="minorEastAsia" w:eastAsiaTheme="minorEastAsia"/>
                <w:color w:val="000000"/>
                <w:kern w:val="0"/>
                <w:szCs w:val="21"/>
              </w:rPr>
              <w:t>，符合国家</w:t>
            </w:r>
            <w:r>
              <w:rPr>
                <w:rFonts w:cs="仿宋" w:asciiTheme="minorEastAsia" w:hAnsiTheme="minorEastAsia" w:eastAsiaTheme="minorEastAsia"/>
                <w:color w:val="000000"/>
                <w:kern w:val="0"/>
                <w:szCs w:val="21"/>
              </w:rPr>
              <w:t xml:space="preserve"> E1 </w:t>
            </w:r>
            <w:r>
              <w:rPr>
                <w:rFonts w:hint="eastAsia" w:cs="仿宋" w:asciiTheme="minorEastAsia" w:hAnsiTheme="minorEastAsia" w:eastAsiaTheme="minorEastAsia"/>
                <w:color w:val="000000"/>
                <w:kern w:val="0"/>
                <w:szCs w:val="21"/>
              </w:rPr>
              <w:t>级标准，符合</w:t>
            </w:r>
            <w:r>
              <w:rPr>
                <w:rStyle w:val="44"/>
                <w:rFonts w:hint="eastAsia"/>
              </w:rPr>
              <w:t>“</w:t>
            </w:r>
            <w:r>
              <w:rPr>
                <w:rFonts w:hint="eastAsia" w:cs="仿宋" w:asciiTheme="minorEastAsia" w:hAnsiTheme="minorEastAsia" w:eastAsiaTheme="minorEastAsia"/>
                <w:color w:val="000000"/>
                <w:kern w:val="0"/>
                <w:szCs w:val="21"/>
              </w:rPr>
              <w:t>室内装饰装修材料人造板及其制品中甲醛释放限量”。</w:t>
            </w:r>
          </w:p>
          <w:p>
            <w:pPr>
              <w:numPr>
                <w:ilvl w:val="0"/>
                <w:numId w:val="42"/>
              </w:num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面材：胡桃木皮贴面，木皮厚度≥</w:t>
            </w:r>
            <w:r>
              <w:rPr>
                <w:rFonts w:cs="仿宋" w:asciiTheme="minorEastAsia" w:hAnsiTheme="minorEastAsia" w:eastAsiaTheme="minorEastAsia"/>
                <w:color w:val="000000"/>
                <w:kern w:val="0"/>
                <w:szCs w:val="21"/>
              </w:rPr>
              <w:t xml:space="preserve">0.8mm </w:t>
            </w:r>
            <w:r>
              <w:rPr>
                <w:rFonts w:hint="eastAsia" w:cs="仿宋" w:asciiTheme="minorEastAsia" w:hAnsiTheme="minorEastAsia" w:eastAsiaTheme="minorEastAsia"/>
                <w:color w:val="000000"/>
                <w:kern w:val="0"/>
                <w:szCs w:val="21"/>
              </w:rPr>
              <w:t>以上，甲醛释放量≤</w:t>
            </w:r>
            <w:r>
              <w:rPr>
                <w:rFonts w:cs="仿宋" w:asciiTheme="minorEastAsia" w:hAnsiTheme="minorEastAsia" w:eastAsiaTheme="minorEastAsia"/>
                <w:color w:val="000000"/>
                <w:kern w:val="0"/>
                <w:szCs w:val="21"/>
              </w:rPr>
              <w:t>0.17mg/L</w:t>
            </w:r>
            <w:r>
              <w:rPr>
                <w:rFonts w:hint="eastAsia" w:cs="仿宋" w:asciiTheme="minorEastAsia" w:hAnsiTheme="minorEastAsia" w:eastAsiaTheme="minorEastAsia"/>
                <w:color w:val="000000"/>
                <w:kern w:val="0"/>
                <w:szCs w:val="21"/>
              </w:rPr>
              <w:t>，木纹自然清晰；</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家具五金件：阻尼滑轨、铰链、三合一、拉手、锁均无锈点。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33</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会议椅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常规</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、椅架：采用橡木（实木），木质坚韧、结构稳定，甲醛释放量≤</w:t>
            </w:r>
            <w:r>
              <w:rPr>
                <w:rFonts w:cs="仿宋" w:asciiTheme="minorEastAsia" w:hAnsiTheme="minorEastAsia" w:eastAsiaTheme="minorEastAsia"/>
                <w:color w:val="000000"/>
                <w:kern w:val="0"/>
                <w:szCs w:val="21"/>
              </w:rPr>
              <w:t>0.08mg/L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、饰面：采用皮革，游离甲醛含量≤</w:t>
            </w:r>
            <w:r>
              <w:rPr>
                <w:rFonts w:cs="仿宋" w:asciiTheme="minorEastAsia" w:hAnsiTheme="minorEastAsia" w:eastAsiaTheme="minorEastAsia"/>
                <w:color w:val="000000"/>
                <w:kern w:val="0"/>
                <w:szCs w:val="21"/>
              </w:rPr>
              <w:t>3mg/kg</w:t>
            </w:r>
            <w:r>
              <w:rPr>
                <w:rFonts w:hint="eastAsia" w:cs="仿宋" w:asciiTheme="minorEastAsia" w:hAnsiTheme="minorEastAsia" w:eastAsiaTheme="minorEastAsia"/>
                <w:color w:val="000000"/>
                <w:kern w:val="0"/>
                <w:szCs w:val="21"/>
              </w:rPr>
              <w:t>，撕裂力≥</w:t>
            </w:r>
            <w:r>
              <w:rPr>
                <w:rFonts w:cs="仿宋" w:asciiTheme="minorEastAsia" w:hAnsiTheme="minorEastAsia" w:eastAsiaTheme="minorEastAsia"/>
                <w:color w:val="000000"/>
                <w:kern w:val="0"/>
                <w:szCs w:val="21"/>
              </w:rPr>
              <w:t>85N</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GB/T16799-2008</w:t>
            </w:r>
            <w:r>
              <w:rPr>
                <w:rFonts w:hint="eastAsia" w:cs="仿宋" w:asciiTheme="minorEastAsia" w:hAnsiTheme="minorEastAsia" w:eastAsiaTheme="minorEastAsia"/>
                <w:color w:val="000000"/>
                <w:kern w:val="0"/>
                <w:szCs w:val="21"/>
              </w:rPr>
              <w:t>家具用皮革》。皮面光泽度好，透气性强，柔软面富于韧性，厚度适中。</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hint="eastAsia" w:cs="宋体"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34</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荣誉展示柜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1000*400*2000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框架使用直径≥</w:t>
            </w:r>
            <w:r>
              <w:rPr>
                <w:rFonts w:cs="仿宋" w:asciiTheme="minorEastAsia" w:hAnsiTheme="minorEastAsia" w:eastAsiaTheme="minorEastAsia"/>
                <w:color w:val="000000"/>
                <w:kern w:val="0"/>
                <w:szCs w:val="21"/>
              </w:rPr>
              <w:t>38mm</w:t>
            </w:r>
            <w:r>
              <w:rPr>
                <w:rFonts w:hint="eastAsia" w:cs="仿宋" w:asciiTheme="minorEastAsia" w:hAnsiTheme="minorEastAsia" w:eastAsiaTheme="minorEastAsia"/>
                <w:color w:val="000000"/>
                <w:kern w:val="0"/>
                <w:szCs w:val="21"/>
              </w:rPr>
              <w:t>，壁厚≥</w:t>
            </w:r>
            <w:r>
              <w:rPr>
                <w:rFonts w:cs="仿宋" w:asciiTheme="minorEastAsia" w:hAnsiTheme="minorEastAsia" w:eastAsiaTheme="minorEastAsia"/>
                <w:color w:val="000000"/>
                <w:kern w:val="0"/>
                <w:szCs w:val="21"/>
              </w:rPr>
              <w:t>1.2mm</w:t>
            </w:r>
            <w:r>
              <w:rPr>
                <w:rFonts w:hint="eastAsia" w:cs="仿宋" w:asciiTheme="minorEastAsia" w:hAnsiTheme="minorEastAsia" w:eastAsiaTheme="minorEastAsia"/>
                <w:color w:val="000000"/>
                <w:kern w:val="0"/>
                <w:szCs w:val="21"/>
              </w:rPr>
              <w:t>的航空钛铝合金，强度高，质量轻。</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隔板使用≥</w:t>
            </w:r>
            <w:r>
              <w:rPr>
                <w:rFonts w:cs="仿宋" w:asciiTheme="minorEastAsia" w:hAnsiTheme="minorEastAsia" w:eastAsiaTheme="minorEastAsia"/>
                <w:color w:val="000000"/>
                <w:kern w:val="0"/>
                <w:szCs w:val="21"/>
              </w:rPr>
              <w:t>8mm</w:t>
            </w:r>
            <w:r>
              <w:rPr>
                <w:rFonts w:hint="eastAsia" w:cs="仿宋" w:asciiTheme="minorEastAsia" w:hAnsiTheme="minorEastAsia" w:eastAsiaTheme="minorEastAsia"/>
                <w:color w:val="000000"/>
                <w:kern w:val="0"/>
                <w:szCs w:val="21"/>
              </w:rPr>
              <w:t>钢化玻璃。</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面板和背板选用浸渍纸饰面中纤板，可迁移元素锑、砷、镉、铬、铅、汞、硒的实测结果须为“未检出”，钡≤</w:t>
            </w:r>
            <w:r>
              <w:rPr>
                <w:rFonts w:cs="仿宋" w:asciiTheme="minorEastAsia" w:hAnsiTheme="minorEastAsia" w:eastAsiaTheme="minorEastAsia"/>
                <w:color w:val="000000"/>
                <w:kern w:val="0"/>
                <w:szCs w:val="21"/>
              </w:rPr>
              <w:t>16mg/kg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35</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茶具柜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800*400*850</w:t>
            </w:r>
          </w:p>
        </w:tc>
        <w:tc>
          <w:tcPr>
            <w:tcW w:w="10462" w:type="dxa"/>
            <w:tcBorders>
              <w:top w:val="single" w:color="auto" w:sz="6" w:space="0"/>
              <w:left w:val="single" w:color="auto" w:sz="6" w:space="0"/>
              <w:bottom w:val="single" w:color="auto" w:sz="6" w:space="0"/>
              <w:right w:val="single" w:color="auto" w:sz="6" w:space="0"/>
            </w:tcBorders>
            <w:vAlign w:val="center"/>
          </w:tcPr>
          <w:p>
            <w:pPr>
              <w:numPr>
                <w:ilvl w:val="0"/>
                <w:numId w:val="43"/>
              </w:num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基材：选用</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级中密度纤维板基材，经防虫、防腐等化学处理，甲醛释放量≤</w:t>
            </w:r>
            <w:r>
              <w:rPr>
                <w:rFonts w:cs="仿宋" w:asciiTheme="minorEastAsia" w:hAnsiTheme="minorEastAsia" w:eastAsiaTheme="minorEastAsia"/>
                <w:color w:val="000000"/>
                <w:kern w:val="0"/>
                <w:szCs w:val="21"/>
              </w:rPr>
              <w:t>0.01mg/100g</w:t>
            </w:r>
            <w:r>
              <w:rPr>
                <w:rFonts w:hint="eastAsia" w:cs="仿宋" w:asciiTheme="minorEastAsia" w:hAnsiTheme="minorEastAsia" w:eastAsiaTheme="minorEastAsia"/>
                <w:color w:val="000000"/>
                <w:kern w:val="0"/>
                <w:szCs w:val="21"/>
              </w:rPr>
              <w:t>，符合国家</w:t>
            </w:r>
            <w:r>
              <w:rPr>
                <w:rFonts w:cs="仿宋" w:asciiTheme="minorEastAsia" w:hAnsiTheme="minorEastAsia" w:eastAsiaTheme="minorEastAsia"/>
                <w:color w:val="000000"/>
                <w:kern w:val="0"/>
                <w:szCs w:val="21"/>
              </w:rPr>
              <w:t xml:space="preserve"> E1 </w:t>
            </w:r>
            <w:r>
              <w:rPr>
                <w:rFonts w:hint="eastAsia" w:cs="仿宋" w:asciiTheme="minorEastAsia" w:hAnsiTheme="minorEastAsia" w:eastAsiaTheme="minorEastAsia"/>
                <w:color w:val="000000"/>
                <w:kern w:val="0"/>
                <w:szCs w:val="21"/>
              </w:rPr>
              <w:t>级标准，符合</w:t>
            </w:r>
            <w:r>
              <w:rPr>
                <w:rStyle w:val="44"/>
                <w:rFonts w:hint="eastAsia"/>
              </w:rPr>
              <w:t>“</w:t>
            </w:r>
            <w:r>
              <w:rPr>
                <w:rFonts w:hint="eastAsia" w:cs="仿宋" w:asciiTheme="minorEastAsia" w:hAnsiTheme="minorEastAsia" w:eastAsiaTheme="minorEastAsia"/>
                <w:color w:val="000000"/>
                <w:kern w:val="0"/>
                <w:szCs w:val="21"/>
              </w:rPr>
              <w:t>室内装饰装修材料人造板及其制品中甲醛释放限量”。</w:t>
            </w:r>
          </w:p>
          <w:p>
            <w:pPr>
              <w:numPr>
                <w:ilvl w:val="0"/>
                <w:numId w:val="43"/>
              </w:num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面材：胡桃木皮贴面，木皮厚度≥</w:t>
            </w:r>
            <w:r>
              <w:rPr>
                <w:rFonts w:cs="仿宋" w:asciiTheme="minorEastAsia" w:hAnsiTheme="minorEastAsia" w:eastAsiaTheme="minorEastAsia"/>
                <w:color w:val="000000"/>
                <w:kern w:val="0"/>
                <w:szCs w:val="21"/>
              </w:rPr>
              <w:t xml:space="preserve">0.8mm </w:t>
            </w:r>
            <w:r>
              <w:rPr>
                <w:rFonts w:hint="eastAsia" w:cs="仿宋" w:asciiTheme="minorEastAsia" w:hAnsiTheme="minorEastAsia" w:eastAsiaTheme="minorEastAsia"/>
                <w:color w:val="000000"/>
                <w:kern w:val="0"/>
                <w:szCs w:val="21"/>
              </w:rPr>
              <w:t>以上，甲醛释放量≤</w:t>
            </w:r>
            <w:r>
              <w:rPr>
                <w:rFonts w:cs="仿宋" w:asciiTheme="minorEastAsia" w:hAnsiTheme="minorEastAsia" w:eastAsiaTheme="minorEastAsia"/>
                <w:color w:val="000000"/>
                <w:kern w:val="0"/>
                <w:szCs w:val="21"/>
              </w:rPr>
              <w:t>0.17mg/L</w:t>
            </w:r>
            <w:r>
              <w:rPr>
                <w:rFonts w:hint="eastAsia" w:cs="仿宋" w:asciiTheme="minorEastAsia" w:hAnsiTheme="minorEastAsia" w:eastAsiaTheme="minorEastAsia"/>
                <w:color w:val="000000"/>
                <w:kern w:val="0"/>
                <w:szCs w:val="21"/>
              </w:rPr>
              <w:t>，木纹自然清晰；</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家具五金件：阻尼滑轨、铰链、三合一、拉手、锁均无锈点。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36</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备课条桌</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1200*600*760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台面：使用多层实木板。投标人提供国家认可的第三方检测机构出具的质检报告。</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投标人提供国家认可的第三方检测机构出具的质检报告。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桌脚采用橡木（实木），木质坚韧、结构稳定，甲醛释放量≤</w:t>
            </w:r>
            <w:r>
              <w:rPr>
                <w:rFonts w:cs="仿宋" w:asciiTheme="minorEastAsia" w:hAnsiTheme="minorEastAsia" w:eastAsiaTheme="minorEastAsia"/>
                <w:color w:val="000000"/>
                <w:kern w:val="0"/>
                <w:szCs w:val="21"/>
              </w:rPr>
              <w:t>0.08mg/L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rPr>
          <w:trHeight w:val="2909" w:hRule="atLeast"/>
        </w:trPr>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37</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备课方桌</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600*600*760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台面：使用多层实木板。</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桌脚采用优质橡木（实木），木质坚韧、结构稳定，甲醛释放量≤</w:t>
            </w:r>
            <w:r>
              <w:rPr>
                <w:rFonts w:cs="仿宋" w:asciiTheme="minorEastAsia" w:hAnsiTheme="minorEastAsia" w:eastAsiaTheme="minorEastAsia"/>
                <w:color w:val="000000"/>
                <w:kern w:val="0"/>
                <w:szCs w:val="21"/>
              </w:rPr>
              <w:t>0.08mg/L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油漆：采用优质高标特亮清面漆，经五底三面油漆工艺处理，漆膜铅笔硬度达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38</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备课单人椅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640*630*710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、脚架：采用橡木（实木），木质坚韧、结构稳定，甲醛释放量≤</w:t>
            </w:r>
            <w:r>
              <w:rPr>
                <w:rFonts w:cs="仿宋" w:asciiTheme="minorEastAsia" w:hAnsiTheme="minorEastAsia" w:eastAsiaTheme="minorEastAsia"/>
                <w:color w:val="000000"/>
                <w:kern w:val="0"/>
                <w:szCs w:val="21"/>
              </w:rPr>
              <w:t>0.08mg/L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hint="eastAsia" w:cs="宋体"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、座面织物</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6.3</w:t>
            </w:r>
            <w:r>
              <w:rPr>
                <w:rFonts w:hint="eastAsia" w:cs="仿宋" w:asciiTheme="minorEastAsia" w:hAnsiTheme="minorEastAsia" w:eastAsiaTheme="minorEastAsia"/>
                <w:color w:val="000000"/>
                <w:kern w:val="0"/>
                <w:szCs w:val="21"/>
              </w:rPr>
              <w:t>，甲醛含量为未检出，满足“国家纺织产品基本安全规范”。</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39</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备课双人椅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1130*630*710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、脚架：采用橡木（实木），木质坚韧、结构稳定，甲醛释放量≤</w:t>
            </w:r>
            <w:r>
              <w:rPr>
                <w:rFonts w:cs="仿宋" w:asciiTheme="minorEastAsia" w:hAnsiTheme="minorEastAsia" w:eastAsiaTheme="minorEastAsia"/>
                <w:color w:val="000000"/>
                <w:kern w:val="0"/>
                <w:szCs w:val="21"/>
              </w:rPr>
              <w:t>0.08mg/L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hint="eastAsia" w:cs="宋体"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、座面织物</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6.3</w:t>
            </w:r>
            <w:r>
              <w:rPr>
                <w:rFonts w:hint="eastAsia" w:cs="仿宋" w:asciiTheme="minorEastAsia" w:hAnsiTheme="minorEastAsia" w:eastAsiaTheme="minorEastAsia"/>
                <w:color w:val="000000"/>
                <w:kern w:val="0"/>
                <w:szCs w:val="21"/>
              </w:rPr>
              <w:t>，甲醛含量为未检出，满足“国家纺织产品基本安全规范”。</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40</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室外桌椅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Φ</w:t>
            </w:r>
            <w:r>
              <w:rPr>
                <w:rFonts w:cs="仿宋" w:asciiTheme="minorEastAsia" w:hAnsiTheme="minorEastAsia" w:eastAsiaTheme="minorEastAsia"/>
                <w:color w:val="000000"/>
                <w:kern w:val="0"/>
                <w:szCs w:val="21"/>
              </w:rPr>
              <w:t>700*720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桌台面使用≥</w:t>
            </w:r>
            <w:r>
              <w:rPr>
                <w:rFonts w:cs="仿宋" w:asciiTheme="minorEastAsia" w:hAnsiTheme="minorEastAsia" w:eastAsiaTheme="minorEastAsia"/>
                <w:color w:val="000000"/>
                <w:kern w:val="0"/>
                <w:szCs w:val="21"/>
              </w:rPr>
              <w:t>1mm</w:t>
            </w:r>
            <w:r>
              <w:rPr>
                <w:rFonts w:hint="eastAsia" w:cs="仿宋" w:asciiTheme="minorEastAsia" w:hAnsiTheme="minorEastAsia" w:eastAsiaTheme="minorEastAsia"/>
                <w:color w:val="000000"/>
                <w:kern w:val="0"/>
                <w:szCs w:val="21"/>
              </w:rPr>
              <w:t>后冷轧板，桌脚使用直径</w:t>
            </w:r>
            <w:r>
              <w:rPr>
                <w:rFonts w:cs="仿宋" w:asciiTheme="minorEastAsia" w:hAnsiTheme="minorEastAsia" w:eastAsiaTheme="minorEastAsia"/>
                <w:color w:val="000000"/>
                <w:kern w:val="0"/>
                <w:szCs w:val="21"/>
              </w:rPr>
              <w:t>32mm*1.5mm</w:t>
            </w:r>
            <w:r>
              <w:rPr>
                <w:rFonts w:hint="eastAsia" w:cs="仿宋" w:asciiTheme="minorEastAsia" w:hAnsiTheme="minorEastAsia" w:eastAsiaTheme="minorEastAsia"/>
                <w:color w:val="000000"/>
                <w:kern w:val="0"/>
                <w:szCs w:val="21"/>
              </w:rPr>
              <w:t>圆管，经下料→打孔→打角→折弯一焊接组合成型，表面经酸洗磷化等十一工位处理，产品表面平整，无流挂、漏喷、起皱、开裂等现象。</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椅架前脚使用直径</w:t>
            </w:r>
            <w:r>
              <w:rPr>
                <w:rFonts w:cs="仿宋" w:asciiTheme="minorEastAsia" w:hAnsiTheme="minorEastAsia" w:eastAsiaTheme="minorEastAsia"/>
                <w:color w:val="000000"/>
                <w:kern w:val="0"/>
                <w:szCs w:val="21"/>
              </w:rPr>
              <w:t>25*1.2mm</w:t>
            </w:r>
            <w:r>
              <w:rPr>
                <w:rFonts w:hint="eastAsia" w:cs="仿宋" w:asciiTheme="minorEastAsia" w:hAnsiTheme="minorEastAsia" w:eastAsiaTheme="minorEastAsia"/>
                <w:color w:val="000000"/>
                <w:kern w:val="0"/>
                <w:szCs w:val="21"/>
              </w:rPr>
              <w:t>圆管，后脚使用直径</w:t>
            </w:r>
            <w:r>
              <w:rPr>
                <w:rFonts w:cs="仿宋" w:asciiTheme="minorEastAsia" w:hAnsiTheme="minorEastAsia" w:eastAsiaTheme="minorEastAsia"/>
                <w:color w:val="000000"/>
                <w:kern w:val="0"/>
                <w:szCs w:val="21"/>
              </w:rPr>
              <w:t>22*1.2</w:t>
            </w:r>
            <w:r>
              <w:rPr>
                <w:rFonts w:hint="eastAsia" w:cs="仿宋" w:asciiTheme="minorEastAsia" w:hAnsiTheme="minorEastAsia" w:eastAsiaTheme="minorEastAsia"/>
                <w:color w:val="000000"/>
                <w:kern w:val="0"/>
                <w:szCs w:val="21"/>
              </w:rPr>
              <w:t>圆管。座板和靠背使用</w:t>
            </w:r>
            <w:r>
              <w:rPr>
                <w:rFonts w:cs="仿宋" w:asciiTheme="minorEastAsia" w:hAnsiTheme="minorEastAsia" w:eastAsiaTheme="minorEastAsia"/>
                <w:color w:val="000000"/>
                <w:kern w:val="0"/>
                <w:szCs w:val="21"/>
              </w:rPr>
              <w:t>ABS</w:t>
            </w:r>
            <w:r>
              <w:rPr>
                <w:rFonts w:hint="eastAsia" w:cs="仿宋" w:asciiTheme="minorEastAsia" w:hAnsiTheme="minorEastAsia" w:eastAsiaTheme="minorEastAsia"/>
                <w:color w:val="000000"/>
                <w:kern w:val="0"/>
                <w:szCs w:val="21"/>
              </w:rPr>
              <w:t>材料。</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41</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有氧运动椅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760*1400*1750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一键操作六种自动模式，模式包括全身模式、颈部重点模式、拉伸模式、睡眠模式、运动恢复模式、老人模式；四种手动模式（揉捏、指压、捶打、揉敲）；气囊自动模式，内置气囊自动模式循环切换。力度三挡循环调节；气压强度三挡循环调节；零重力两档循环调节（靠背、扶手、小腿联动，当靠背角度调到最低是，可实现零重力）。可手动调节背部、腰部按摩机芯，多种按摩手法自由转换，并实现手动三挡调节。气囊按摩一键开关，可手动调节手臂、腿部、肩部气囊按摩，（手臂气囊为扶手内置式）按摩力度实现三挡调节。一键加热功能，恒温</w:t>
            </w:r>
            <w:r>
              <w:rPr>
                <w:rFonts w:cs="仿宋" w:asciiTheme="minorEastAsia" w:hAnsiTheme="minorEastAsia" w:eastAsiaTheme="minorEastAsia"/>
                <w:color w:val="000000"/>
                <w:kern w:val="0"/>
                <w:szCs w:val="21"/>
              </w:rPr>
              <w:t>45</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-50</w:t>
            </w:r>
            <w:r>
              <w:rPr>
                <w:rFonts w:hint="eastAsia" w:cs="仿宋" w:asciiTheme="minorEastAsia" w:hAnsiTheme="minorEastAsia" w:eastAsiaTheme="minorEastAsia"/>
                <w:color w:val="000000"/>
                <w:kern w:val="0"/>
                <w:szCs w:val="21"/>
              </w:rPr>
              <w:t>°。手机蓝牙音乐播放功能。</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电力防护：驻立式器具为</w:t>
            </w:r>
            <w:r>
              <w:rPr>
                <w:rFonts w:cs="仿宋" w:asciiTheme="minorEastAsia" w:hAnsiTheme="minorEastAsia" w:eastAsiaTheme="minorEastAsia"/>
                <w:color w:val="000000"/>
                <w:kern w:val="0"/>
                <w:szCs w:val="21"/>
              </w:rPr>
              <w:t>I</w:t>
            </w:r>
            <w:r>
              <w:rPr>
                <w:rFonts w:hint="eastAsia" w:cs="仿宋" w:asciiTheme="minorEastAsia" w:hAnsiTheme="minorEastAsia" w:eastAsiaTheme="minorEastAsia"/>
                <w:color w:val="000000"/>
                <w:kern w:val="0"/>
                <w:szCs w:val="21"/>
              </w:rPr>
              <w:t>类，防水等级为</w:t>
            </w:r>
            <w:r>
              <w:rPr>
                <w:rFonts w:cs="仿宋" w:asciiTheme="minorEastAsia" w:hAnsiTheme="minorEastAsia" w:eastAsiaTheme="minorEastAsia"/>
                <w:color w:val="000000"/>
                <w:kern w:val="0"/>
                <w:szCs w:val="21"/>
              </w:rPr>
              <w:t>IPX0</w:t>
            </w:r>
            <w:r>
              <w:rPr>
                <w:rFonts w:hint="eastAsia" w:cs="仿宋" w:asciiTheme="minorEastAsia" w:hAnsiTheme="minorEastAsia" w:eastAsiaTheme="minorEastAsia"/>
                <w:color w:val="000000"/>
                <w:kern w:val="0"/>
                <w:szCs w:val="21"/>
              </w:rPr>
              <w:t>。符合“家用和类似用途电器的安全第</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部分通用要求”和“家用和类似用途电器的安全按摩器具的特殊要求”</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提供生产商的国家认可的第三方检测机构出具的质检报告。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标志说明：额定电压</w:t>
            </w:r>
            <w:r>
              <w:rPr>
                <w:rFonts w:cs="仿宋" w:asciiTheme="minorEastAsia" w:hAnsiTheme="minorEastAsia" w:eastAsiaTheme="minorEastAsia"/>
                <w:color w:val="000000"/>
                <w:kern w:val="0"/>
                <w:szCs w:val="21"/>
              </w:rPr>
              <w:t>220V</w:t>
            </w:r>
            <w:r>
              <w:rPr>
                <w:rFonts w:hint="eastAsia" w:cs="仿宋" w:asciiTheme="minorEastAsia" w:hAnsiTheme="minorEastAsia" w:eastAsiaTheme="minorEastAsia"/>
                <w:color w:val="000000"/>
                <w:kern w:val="0"/>
                <w:szCs w:val="21"/>
              </w:rPr>
              <w:t>；额定频率</w:t>
            </w:r>
            <w:r>
              <w:rPr>
                <w:rFonts w:cs="仿宋" w:asciiTheme="minorEastAsia" w:hAnsiTheme="minorEastAsia" w:eastAsiaTheme="minorEastAsia"/>
                <w:color w:val="000000"/>
                <w:kern w:val="0"/>
                <w:szCs w:val="21"/>
              </w:rPr>
              <w:t>50HZ</w:t>
            </w:r>
            <w:r>
              <w:rPr>
                <w:rFonts w:hint="eastAsia" w:cs="仿宋" w:asciiTheme="minorEastAsia" w:hAnsiTheme="minorEastAsia" w:eastAsiaTheme="minorEastAsia"/>
                <w:color w:val="000000"/>
                <w:kern w:val="0"/>
                <w:szCs w:val="21"/>
              </w:rPr>
              <w:t>；电源性质符号应紧挨所示的额定电压；物理量的单位和对应的符号是国际单位制所规定的；保护接地端子应用符号说明。符合“家用和类似用途电器的安全第</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部分通用要求”和“家用和类似用途电器的安全按摩器具的特殊要求”</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提供生产商的国家认可的第三方检测机构出具的质检报告。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对触及带电部位的防护：器具的结构外壳应使其对意外触及带电部件由足够的防护，带电部件检测合格。符合“家用和类似用途电器的安全第</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部分通用要求”和“家用和类似用途电器的安全按摩器具的特殊要求”</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提供生产商的国家认可的第三方检测机构出具的质检报告。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输入功率和电流：器具额定电压且在正常温度下，其输入功率对其额定输入功率偏差限值≤</w:t>
            </w:r>
            <w:r>
              <w:rPr>
                <w:rFonts w:cs="仿宋" w:asciiTheme="minorEastAsia" w:hAnsiTheme="minorEastAsia" w:eastAsiaTheme="minorEastAsia"/>
                <w:color w:val="000000"/>
                <w:kern w:val="0"/>
                <w:szCs w:val="21"/>
              </w:rPr>
              <w:t>+20%</w:t>
            </w:r>
            <w:r>
              <w:rPr>
                <w:rFonts w:hint="eastAsia" w:cs="仿宋" w:asciiTheme="minorEastAsia" w:hAnsiTheme="minorEastAsia" w:eastAsiaTheme="minorEastAsia"/>
                <w:color w:val="000000"/>
                <w:kern w:val="0"/>
                <w:szCs w:val="21"/>
              </w:rPr>
              <w:t>。符合“家用和类似用途电器的安全第</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部分通用要求”和“家用和类似用途电器的安全按摩器具的特殊要求”</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提供生产商的国家认可的第三方检测机构出具的质检报告。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工作温度下的泄露电流和电器强度：以</w:t>
            </w:r>
            <w:r>
              <w:rPr>
                <w:rFonts w:cs="仿宋" w:asciiTheme="minorEastAsia" w:hAnsiTheme="minorEastAsia" w:eastAsiaTheme="minorEastAsia"/>
                <w:color w:val="000000"/>
                <w:kern w:val="0"/>
                <w:szCs w:val="21"/>
              </w:rPr>
              <w:t>1.06</w:t>
            </w:r>
            <w:r>
              <w:rPr>
                <w:rFonts w:hint="eastAsia" w:cs="仿宋" w:asciiTheme="minorEastAsia" w:hAnsiTheme="minorEastAsia" w:eastAsiaTheme="minorEastAsia"/>
                <w:color w:val="000000"/>
                <w:kern w:val="0"/>
                <w:szCs w:val="21"/>
              </w:rPr>
              <w:t>倍的额定电压供电检测合格；</w:t>
            </w:r>
            <w:r>
              <w:rPr>
                <w:rFonts w:cs="仿宋" w:asciiTheme="minorEastAsia" w:hAnsiTheme="minorEastAsia" w:eastAsiaTheme="minorEastAsia"/>
                <w:color w:val="000000"/>
                <w:kern w:val="0"/>
                <w:szCs w:val="21"/>
              </w:rPr>
              <w:t>I</w:t>
            </w:r>
            <w:r>
              <w:rPr>
                <w:rFonts w:hint="eastAsia" w:cs="仿宋" w:asciiTheme="minorEastAsia" w:hAnsiTheme="minorEastAsia" w:eastAsiaTheme="minorEastAsia"/>
                <w:color w:val="000000"/>
                <w:kern w:val="0"/>
                <w:szCs w:val="21"/>
              </w:rPr>
              <w:t>类器具泄漏电流不应超过</w:t>
            </w:r>
            <w:r>
              <w:rPr>
                <w:rFonts w:cs="仿宋" w:asciiTheme="minorEastAsia" w:hAnsiTheme="minorEastAsia" w:eastAsiaTheme="minorEastAsia"/>
                <w:color w:val="000000"/>
                <w:kern w:val="0"/>
                <w:szCs w:val="21"/>
              </w:rPr>
              <w:t>0.75 mA;</w:t>
            </w:r>
            <w:r>
              <w:rPr>
                <w:rFonts w:hint="eastAsia" w:cs="仿宋" w:asciiTheme="minorEastAsia" w:hAnsiTheme="minorEastAsia" w:eastAsiaTheme="minorEastAsia"/>
                <w:color w:val="000000"/>
                <w:kern w:val="0"/>
                <w:szCs w:val="21"/>
              </w:rPr>
              <w:t>按规定进行电器强度试验，在试验期间不应出现击穿。符合“家用和类似用途电器的安全第</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部分通用要求”和“家用和类似用途电器的安全按摩器具的特殊要求”</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提供生产商的国家认可的第三方检测机构出具的质检报告。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7.</w:t>
            </w:r>
            <w:r>
              <w:rPr>
                <w:rFonts w:hint="eastAsia" w:cs="仿宋" w:asciiTheme="minorEastAsia" w:hAnsiTheme="minorEastAsia" w:eastAsiaTheme="minorEastAsia"/>
                <w:color w:val="000000"/>
                <w:kern w:val="0"/>
                <w:szCs w:val="21"/>
              </w:rPr>
              <w:t>内部布线：布线槽应光滑，无锐边；应有效防止布线与运动部件接触；所规定的软线绝缘检测合格；符合电器强度试验：在导线和包裹在绝缘层外面的金属箔质检施加</w:t>
            </w:r>
            <w:r>
              <w:rPr>
                <w:rFonts w:cs="仿宋" w:asciiTheme="minorEastAsia" w:hAnsiTheme="minorEastAsia" w:eastAsiaTheme="minorEastAsia"/>
                <w:color w:val="000000"/>
                <w:kern w:val="0"/>
                <w:szCs w:val="21"/>
              </w:rPr>
              <w:t>2000V</w:t>
            </w:r>
            <w:r>
              <w:rPr>
                <w:rFonts w:hint="eastAsia" w:cs="仿宋" w:asciiTheme="minorEastAsia" w:hAnsiTheme="minorEastAsia" w:eastAsiaTheme="minorEastAsia"/>
                <w:color w:val="000000"/>
                <w:kern w:val="0"/>
                <w:szCs w:val="21"/>
              </w:rPr>
              <w:t>电压，持续</w:t>
            </w:r>
            <w:r>
              <w:rPr>
                <w:rFonts w:cs="仿宋" w:asciiTheme="minorEastAsia" w:hAnsiTheme="minorEastAsia" w:eastAsiaTheme="minorEastAsia"/>
                <w:color w:val="000000"/>
                <w:kern w:val="0"/>
                <w:szCs w:val="21"/>
              </w:rPr>
              <w:t>15min</w:t>
            </w:r>
            <w:r>
              <w:rPr>
                <w:rFonts w:hint="eastAsia" w:cs="仿宋" w:asciiTheme="minorEastAsia" w:hAnsiTheme="minorEastAsia" w:eastAsiaTheme="minorEastAsia"/>
                <w:color w:val="000000"/>
                <w:kern w:val="0"/>
                <w:szCs w:val="21"/>
              </w:rPr>
              <w:t>不击穿。符合“家用和类似用途电器的安全第</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部分通用要求”和“家用和类似用途电器的安全按摩器具的特殊要求”</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提供生产商的国家认可的第三方检测机构出具的质检报告。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8.</w:t>
            </w:r>
            <w:r>
              <w:rPr>
                <w:rFonts w:hint="eastAsia" w:cs="仿宋" w:asciiTheme="minorEastAsia" w:hAnsiTheme="minorEastAsia" w:eastAsiaTheme="minorEastAsia"/>
                <w:color w:val="000000"/>
                <w:kern w:val="0"/>
                <w:szCs w:val="21"/>
              </w:rPr>
              <w:t>电源连接和外部软线：至少与器具要求的防水等级相同的器具输入插口；插头不应有多余一根的柔性软线。符合“家用和类似用途电器的安全第</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部分通用要求”和“家用和类似用途电器的安全按摩器具的特殊要求”</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提供生产商的国家认可的第三方检测机构出具的质检报告。</w:t>
            </w:r>
            <w:r>
              <w:rPr>
                <w:rFonts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9.</w:t>
            </w:r>
            <w:r>
              <w:rPr>
                <w:rFonts w:hint="eastAsia" w:cs="仿宋" w:asciiTheme="minorEastAsia" w:hAnsiTheme="minorEastAsia" w:eastAsiaTheme="minorEastAsia"/>
                <w:color w:val="000000"/>
                <w:kern w:val="0"/>
                <w:szCs w:val="21"/>
              </w:rPr>
              <w:t>接地措施：万一绝缘失效可能带电的</w:t>
            </w:r>
            <w:r>
              <w:rPr>
                <w:rFonts w:cs="仿宋" w:asciiTheme="minorEastAsia" w:hAnsiTheme="minorEastAsia" w:eastAsiaTheme="minorEastAsia"/>
                <w:color w:val="000000"/>
                <w:kern w:val="0"/>
                <w:szCs w:val="21"/>
              </w:rPr>
              <w:t>I</w:t>
            </w:r>
            <w:r>
              <w:rPr>
                <w:rFonts w:hint="eastAsia" w:cs="仿宋" w:asciiTheme="minorEastAsia" w:hAnsiTheme="minorEastAsia" w:eastAsiaTheme="minorEastAsia"/>
                <w:color w:val="000000"/>
                <w:kern w:val="0"/>
                <w:szCs w:val="21"/>
              </w:rPr>
              <w:t>类器具在易触及金属部件，应永久可靠地连接到一个接地端上，或器具输入插口的接地触点，检测合格；接地端子的夹紧装置应充分牢固，以防意外松动。符合“家用和类似用途电器的安全第</w:t>
            </w: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部分通用要求”和“家用和类似用途电器的安全按摩器具的特殊要求”</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提供生产商的国家认可的第三方检测机构出具的质检报告。</w:t>
            </w:r>
            <w:r>
              <w:rPr>
                <w:rFonts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42</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运动休息桌椅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1200*600*760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台面：使用多层实木板。</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桌脚使用</w:t>
            </w:r>
            <w:r>
              <w:rPr>
                <w:rFonts w:cs="仿宋" w:asciiTheme="minorEastAsia" w:hAnsiTheme="minorEastAsia" w:eastAsiaTheme="minorEastAsia"/>
                <w:color w:val="000000"/>
                <w:kern w:val="0"/>
                <w:szCs w:val="21"/>
              </w:rPr>
              <w:t>30*45*1.2mm</w:t>
            </w:r>
            <w:r>
              <w:rPr>
                <w:rFonts w:hint="eastAsia" w:cs="仿宋" w:asciiTheme="minorEastAsia" w:hAnsiTheme="minorEastAsia" w:eastAsiaTheme="minorEastAsia"/>
                <w:color w:val="000000"/>
                <w:kern w:val="0"/>
                <w:szCs w:val="21"/>
              </w:rPr>
              <w:t>开口型材，钢材屈服强度</w:t>
            </w:r>
            <w:r>
              <w:rPr>
                <w:rFonts w:cs="仿宋" w:asciiTheme="minorEastAsia" w:hAnsiTheme="minorEastAsia" w:eastAsiaTheme="minorEastAsia"/>
                <w:color w:val="000000"/>
                <w:kern w:val="0"/>
                <w:szCs w:val="21"/>
              </w:rPr>
              <w:t>ReL</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260MPA</w:t>
            </w:r>
            <w:r>
              <w:rPr>
                <w:rFonts w:hint="eastAsia" w:cs="仿宋" w:asciiTheme="minorEastAsia" w:hAnsiTheme="minorEastAsia" w:eastAsiaTheme="minorEastAsia"/>
                <w:color w:val="000000"/>
                <w:kern w:val="0"/>
                <w:szCs w:val="21"/>
              </w:rPr>
              <w:t>，抗拉强度</w:t>
            </w:r>
            <w:r>
              <w:rPr>
                <w:rFonts w:cs="仿宋" w:asciiTheme="minorEastAsia" w:hAnsiTheme="minorEastAsia" w:eastAsiaTheme="minorEastAsia"/>
                <w:color w:val="000000"/>
                <w:kern w:val="0"/>
                <w:szCs w:val="21"/>
              </w:rPr>
              <w:t>Rm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390MPA,</w:t>
            </w:r>
            <w:r>
              <w:rPr>
                <w:rFonts w:hint="eastAsia" w:cs="仿宋" w:asciiTheme="minorEastAsia" w:hAnsiTheme="minorEastAsia" w:eastAsiaTheme="minorEastAsia"/>
                <w:color w:val="000000"/>
                <w:kern w:val="0"/>
                <w:szCs w:val="21"/>
              </w:rPr>
              <w:t>断后伸长率≥</w:t>
            </w:r>
            <w:r>
              <w:rPr>
                <w:rFonts w:cs="仿宋" w:asciiTheme="minorEastAsia" w:hAnsiTheme="minorEastAsia" w:eastAsiaTheme="minorEastAsia"/>
                <w:color w:val="000000"/>
                <w:kern w:val="0"/>
                <w:szCs w:val="21"/>
              </w:rPr>
              <w:t>24%</w:t>
            </w:r>
            <w:r>
              <w:rPr>
                <w:rFonts w:hint="eastAsia" w:cs="仿宋" w:asciiTheme="minorEastAsia" w:hAnsiTheme="minorEastAsia" w:eastAsiaTheme="minorEastAsia"/>
                <w:color w:val="000000"/>
                <w:kern w:val="0"/>
                <w:szCs w:val="21"/>
              </w:rPr>
              <w:t>，壁厚≥</w:t>
            </w:r>
            <w:r>
              <w:rPr>
                <w:rFonts w:cs="仿宋" w:asciiTheme="minorEastAsia" w:hAnsiTheme="minorEastAsia" w:eastAsiaTheme="minorEastAsia"/>
                <w:color w:val="000000"/>
                <w:kern w:val="0"/>
                <w:szCs w:val="21"/>
              </w:rPr>
              <w:t>1.2mm</w:t>
            </w:r>
            <w:r>
              <w:rPr>
                <w:rFonts w:hint="eastAsia" w:cs="仿宋" w:asciiTheme="minorEastAsia" w:hAnsiTheme="minorEastAsia" w:eastAsiaTheme="minorEastAsia"/>
                <w:color w:val="000000"/>
                <w:kern w:val="0"/>
                <w:szCs w:val="21"/>
              </w:rPr>
              <w:t>，边宽度≥</w:t>
            </w:r>
            <w:r>
              <w:rPr>
                <w:rFonts w:cs="仿宋" w:asciiTheme="minorEastAsia" w:hAnsiTheme="minorEastAsia" w:eastAsiaTheme="minorEastAsia"/>
                <w:color w:val="000000"/>
                <w:kern w:val="0"/>
                <w:szCs w:val="21"/>
              </w:rPr>
              <w:t>30mm</w:t>
            </w:r>
            <w:r>
              <w:rPr>
                <w:rFonts w:hint="eastAsia" w:cs="仿宋" w:asciiTheme="minorEastAsia" w:hAnsiTheme="minorEastAsia" w:eastAsiaTheme="minorEastAsia"/>
                <w:color w:val="000000"/>
                <w:kern w:val="0"/>
                <w:szCs w:val="21"/>
              </w:rPr>
              <w:t>，边高度≥</w:t>
            </w:r>
            <w:r>
              <w:rPr>
                <w:rFonts w:cs="仿宋" w:asciiTheme="minorEastAsia" w:hAnsiTheme="minorEastAsia" w:eastAsiaTheme="minorEastAsia"/>
                <w:color w:val="000000"/>
                <w:kern w:val="0"/>
                <w:szCs w:val="21"/>
              </w:rPr>
              <w:t>45mm</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 xml:space="preserve">GB/T6725-2017 </w:t>
            </w:r>
            <w:r>
              <w:rPr>
                <w:rFonts w:hint="eastAsia" w:cs="仿宋" w:asciiTheme="minorEastAsia" w:hAnsiTheme="minorEastAsia" w:eastAsiaTheme="minorEastAsia"/>
                <w:color w:val="000000"/>
                <w:kern w:val="0"/>
                <w:szCs w:val="21"/>
              </w:rPr>
              <w:t>冷弯型钢通用技术要求》。</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油漆：采用高标特亮清面漆，经五底三面油漆工艺处理，漆膜铅笔硬度达</w:t>
            </w:r>
            <w:r>
              <w:rPr>
                <w:rFonts w:cs="仿宋" w:asciiTheme="minorEastAsia" w:hAnsiTheme="minorEastAsia" w:eastAsiaTheme="minorEastAsia"/>
                <w:color w:val="000000"/>
                <w:kern w:val="0"/>
                <w:szCs w:val="21"/>
              </w:rPr>
              <w:t>4H</w:t>
            </w:r>
            <w:r>
              <w:rPr>
                <w:rFonts w:hint="eastAsia" w:cs="仿宋" w:asciiTheme="minorEastAsia" w:hAnsiTheme="minorEastAsia" w:eastAsiaTheme="minorEastAsia"/>
                <w:color w:val="000000"/>
                <w:kern w:val="0"/>
                <w:szCs w:val="21"/>
              </w:rPr>
              <w:t>级；甲苯、二甲苯、乙苯含量总和≤</w:t>
            </w:r>
            <w:r>
              <w:rPr>
                <w:rFonts w:cs="仿宋" w:asciiTheme="minorEastAsia" w:hAnsiTheme="minorEastAsia" w:eastAsiaTheme="minorEastAsia"/>
                <w:color w:val="000000"/>
                <w:kern w:val="0"/>
                <w:szCs w:val="21"/>
              </w:rPr>
              <w:t>16%</w:t>
            </w:r>
            <w:r>
              <w:rPr>
                <w:rFonts w:hint="eastAsia" w:cs="仿宋" w:asciiTheme="minorEastAsia" w:hAnsiTheme="minorEastAsia" w:eastAsiaTheme="minorEastAsia"/>
                <w:color w:val="000000"/>
                <w:kern w:val="0"/>
                <w:szCs w:val="21"/>
              </w:rPr>
              <w:t>，游离二异氰酸酯（</w:t>
            </w:r>
            <w:r>
              <w:rPr>
                <w:rFonts w:cs="仿宋" w:asciiTheme="minorEastAsia" w:hAnsiTheme="minorEastAsia" w:eastAsiaTheme="minorEastAsia"/>
                <w:color w:val="000000"/>
                <w:kern w:val="0"/>
                <w:szCs w:val="21"/>
              </w:rPr>
              <w:t>TDI</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HDI</w:t>
            </w:r>
            <w:r>
              <w:rPr>
                <w:rFonts w:hint="eastAsia" w:cs="仿宋" w:asciiTheme="minorEastAsia" w:hAnsiTheme="minorEastAsia" w:eastAsiaTheme="minorEastAsia"/>
                <w:color w:val="000000"/>
                <w:kern w:val="0"/>
                <w:szCs w:val="21"/>
              </w:rPr>
              <w:t>）含量总和≤</w:t>
            </w:r>
            <w:r>
              <w:rPr>
                <w:rFonts w:cs="仿宋" w:asciiTheme="minorEastAsia" w:hAnsiTheme="minorEastAsia" w:eastAsiaTheme="minorEastAsia"/>
                <w:color w:val="000000"/>
                <w:kern w:val="0"/>
                <w:szCs w:val="21"/>
              </w:rPr>
              <w:t>0.4%</w:t>
            </w:r>
            <w:r>
              <w:rPr>
                <w:rFonts w:hint="eastAsia" w:cs="仿宋" w:asciiTheme="minorEastAsia" w:hAnsiTheme="minorEastAsia" w:eastAsiaTheme="minorEastAsia"/>
                <w:color w:val="000000"/>
                <w:kern w:val="0"/>
                <w:szCs w:val="21"/>
              </w:rPr>
              <w:t>。符合“室内装饰装修材料溶剂型木器涂料中有害物质限量”和“室内装饰装修用溶剂型聚氨酯木器涂料”。</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质量工艺要求：台面平整，油漆无颗粒、气泡、渣点，颜色均匀（木材自然除外），木材拼接紧密，线条均匀，转角过渡自然，产品用五金连接件拼接后，整体显得紧密、间隙细小且均匀等。</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43</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会议桌</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4800*1600*760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台面：选用浸渍纸饰面中纤板，可迁移元素锑、砷、镉、铬、铅、汞、硒的实测结果须为“未检出”，钡≤</w:t>
            </w:r>
            <w:r>
              <w:rPr>
                <w:rFonts w:cs="仿宋" w:asciiTheme="minorEastAsia" w:hAnsiTheme="minorEastAsia" w:eastAsiaTheme="minorEastAsia"/>
                <w:color w:val="000000"/>
                <w:kern w:val="0"/>
                <w:szCs w:val="21"/>
              </w:rPr>
              <w:t>16mg/kg</w:t>
            </w:r>
            <w:r>
              <w:rPr>
                <w:rFonts w:hint="eastAsia" w:cs="仿宋" w:asciiTheme="minorEastAsia" w:hAnsiTheme="minorEastAsia" w:eastAsiaTheme="minorEastAsia"/>
                <w:color w:val="000000"/>
                <w:kern w:val="0"/>
                <w:szCs w:val="21"/>
              </w:rPr>
              <w:t>。符合《</w:t>
            </w:r>
            <w:r>
              <w:rPr>
                <w:rFonts w:cs="仿宋" w:asciiTheme="minorEastAsia" w:hAnsiTheme="minorEastAsia" w:eastAsiaTheme="minorEastAsia"/>
                <w:color w:val="000000"/>
                <w:kern w:val="0"/>
                <w:szCs w:val="21"/>
              </w:rPr>
              <w:t>HJ2547-2016</w:t>
            </w:r>
            <w:r>
              <w:rPr>
                <w:rFonts w:hint="eastAsia" w:cs="仿宋" w:asciiTheme="minorEastAsia" w:hAnsiTheme="minorEastAsia" w:eastAsiaTheme="minorEastAsia"/>
                <w:color w:val="000000"/>
                <w:kern w:val="0"/>
                <w:szCs w:val="21"/>
              </w:rPr>
              <w:t>环境标志产品技术要求家具》。</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其余木制部分：使用高密度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hint="eastAsia" w:cs="宋体"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封边：全自动封边，封边条甲醛释放量≤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家具五金件：阻尼滑轨、铰链、三合一、拉手、锁均无锈点</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5.</w:t>
            </w:r>
            <w:r>
              <w:rPr>
                <w:rFonts w:hint="eastAsia" w:cs="仿宋" w:asciiTheme="minorEastAsia" w:hAnsiTheme="minorEastAsia" w:eastAsiaTheme="minorEastAsia"/>
                <w:color w:val="000000"/>
                <w:kern w:val="0"/>
                <w:szCs w:val="21"/>
              </w:rPr>
              <w:t>质量工艺要求：台面平整，木材拼接紧密，线条均匀，转角过渡自然，产品用五金连接件拼接后，整体显得紧密，间隙细小且均匀等，误差≤</w:t>
            </w:r>
            <w:r>
              <w:rPr>
                <w:rFonts w:cs="仿宋" w:asciiTheme="minorEastAsia" w:hAnsiTheme="minorEastAsia" w:eastAsiaTheme="minorEastAsia"/>
                <w:color w:val="000000"/>
                <w:kern w:val="0"/>
                <w:szCs w:val="21"/>
              </w:rPr>
              <w:t>2mm</w:t>
            </w:r>
            <w:r>
              <w:rPr>
                <w:rFonts w:hint="eastAsia" w:cs="仿宋" w:asciiTheme="minorEastAsia" w:hAnsiTheme="minorEastAsia" w:eastAsiaTheme="minorEastAsia"/>
                <w:color w:val="000000"/>
                <w:kern w:val="0"/>
                <w:szCs w:val="21"/>
              </w:rPr>
              <w:t>。整体产品纹理、木材颜色基本相符，过渡自然。</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44</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会议椅</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常规</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、椅架：采用弓型钢脚架，一次成型，环保，韧性强，经久耐用。（承重</w:t>
            </w:r>
            <w:r>
              <w:rPr>
                <w:rFonts w:cs="仿宋" w:asciiTheme="minorEastAsia" w:hAnsiTheme="minorEastAsia" w:eastAsiaTheme="minorEastAsia"/>
                <w:color w:val="000000"/>
                <w:kern w:val="0"/>
                <w:szCs w:val="21"/>
              </w:rPr>
              <w:t>250</w:t>
            </w:r>
            <w:r>
              <w:rPr>
                <w:rFonts w:hint="eastAsia" w:cs="仿宋" w:asciiTheme="minorEastAsia" w:hAnsiTheme="minorEastAsia" w:eastAsiaTheme="minorEastAsia"/>
                <w:color w:val="000000"/>
                <w:kern w:val="0"/>
                <w:szCs w:val="21"/>
              </w:rPr>
              <w:t>公斤）</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、靠背、座垫饰面：织物</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6.3</w:t>
            </w:r>
            <w:r>
              <w:rPr>
                <w:rFonts w:hint="eastAsia" w:cs="仿宋" w:asciiTheme="minorEastAsia" w:hAnsiTheme="minorEastAsia" w:eastAsiaTheme="minorEastAsia"/>
                <w:color w:val="000000"/>
                <w:kern w:val="0"/>
                <w:szCs w:val="21"/>
              </w:rPr>
              <w:t>，甲醛含量实测值为未检出，满足纺织产品基本安全规范。</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、海绵：软硬适中，坐感舒适，符合人体工程学原理，拉伸强度≥</w:t>
            </w:r>
            <w:r>
              <w:rPr>
                <w:rFonts w:cs="仿宋" w:asciiTheme="minorEastAsia" w:hAnsiTheme="minorEastAsia" w:eastAsiaTheme="minorEastAsia"/>
                <w:color w:val="000000"/>
                <w:kern w:val="0"/>
                <w:szCs w:val="21"/>
              </w:rPr>
              <w:t>135kPa</w:t>
            </w:r>
            <w:r>
              <w:rPr>
                <w:rFonts w:hint="eastAsia" w:cs="仿宋" w:asciiTheme="minorEastAsia" w:hAnsiTheme="minorEastAsia" w:eastAsiaTheme="minorEastAsia"/>
                <w:color w:val="000000"/>
                <w:kern w:val="0"/>
                <w:szCs w:val="21"/>
              </w:rPr>
              <w:t>，回弹力≥</w:t>
            </w:r>
            <w:r>
              <w:rPr>
                <w:rFonts w:cs="仿宋" w:asciiTheme="minorEastAsia" w:hAnsiTheme="minorEastAsia" w:eastAsiaTheme="minorEastAsia"/>
                <w:color w:val="000000"/>
                <w:kern w:val="0"/>
                <w:szCs w:val="21"/>
              </w:rPr>
              <w:t>48%</w:t>
            </w:r>
            <w:r>
              <w:rPr>
                <w:rFonts w:hint="eastAsia" w:cs="仿宋" w:asciiTheme="minorEastAsia" w:hAnsiTheme="minorEastAsia" w:eastAsiaTheme="minorEastAsia"/>
                <w:color w:val="000000"/>
                <w:kern w:val="0"/>
                <w:szCs w:val="21"/>
              </w:rPr>
              <w:t>，密度≥</w:t>
            </w:r>
            <w:r>
              <w:rPr>
                <w:rFonts w:cs="仿宋" w:asciiTheme="minorEastAsia" w:hAnsiTheme="minorEastAsia" w:eastAsiaTheme="minorEastAsia"/>
                <w:color w:val="000000"/>
                <w:kern w:val="0"/>
                <w:szCs w:val="21"/>
              </w:rPr>
              <w:t>31kg/m</w:t>
            </w:r>
            <w:r>
              <w:rPr>
                <w:rFonts w:hint="eastAsia" w:cs="宋体" w:asciiTheme="minorEastAsia" w:hAnsiTheme="minorEastAsia" w:eastAsiaTheme="minorEastAsia"/>
                <w:color w:val="000000"/>
                <w:kern w:val="0"/>
                <w:szCs w:val="21"/>
              </w:rPr>
              <w:t>³</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伸长率≥</w:t>
            </w:r>
            <w:r>
              <w:rPr>
                <w:rFonts w:cs="仿宋" w:asciiTheme="minorEastAsia" w:hAnsiTheme="minorEastAsia" w:eastAsiaTheme="minorEastAsia"/>
                <w:color w:val="000000"/>
                <w:kern w:val="0"/>
                <w:szCs w:val="21"/>
              </w:rPr>
              <w:t>140%</w:t>
            </w:r>
            <w:r>
              <w:rPr>
                <w:rFonts w:hint="eastAsia" w:cs="仿宋" w:asciiTheme="minorEastAsia" w:hAnsiTheme="minorEastAsia" w:eastAsiaTheme="minorEastAsia"/>
                <w:color w:val="000000"/>
                <w:kern w:val="0"/>
                <w:szCs w:val="21"/>
              </w:rPr>
              <w:t>，压缩永久变形≥</w:t>
            </w:r>
            <w:r>
              <w:rPr>
                <w:rFonts w:cs="仿宋" w:asciiTheme="minorEastAsia" w:hAnsiTheme="minorEastAsia" w:eastAsiaTheme="minorEastAsia"/>
                <w:color w:val="000000"/>
                <w:kern w:val="0"/>
                <w:szCs w:val="21"/>
              </w:rPr>
              <w:t>6%</w:t>
            </w:r>
            <w:r>
              <w:rPr>
                <w:rFonts w:hint="eastAsia" w:cs="仿宋"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45</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茶具柜</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1200*400*850</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1</w:t>
            </w:r>
            <w:r>
              <w:rPr>
                <w:rFonts w:hint="eastAsia" w:cs="仿宋" w:asciiTheme="minorEastAsia" w:hAnsiTheme="minorEastAsia" w:eastAsiaTheme="minorEastAsia"/>
                <w:color w:val="000000"/>
                <w:kern w:val="0"/>
                <w:szCs w:val="21"/>
              </w:rPr>
              <w:t>、柜体主体使用≥</w:t>
            </w:r>
            <w:r>
              <w:rPr>
                <w:rFonts w:cs="仿宋" w:asciiTheme="minorEastAsia" w:hAnsiTheme="minorEastAsia" w:eastAsiaTheme="minorEastAsia"/>
                <w:color w:val="000000"/>
                <w:kern w:val="0"/>
                <w:szCs w:val="21"/>
              </w:rPr>
              <w:t>15mm</w:t>
            </w:r>
            <w:r>
              <w:rPr>
                <w:rFonts w:hint="eastAsia" w:cs="仿宋" w:asciiTheme="minorEastAsia" w:hAnsiTheme="minorEastAsia" w:eastAsiaTheme="minorEastAsia"/>
                <w:color w:val="000000"/>
                <w:kern w:val="0"/>
                <w:szCs w:val="21"/>
              </w:rPr>
              <w:t>高密度</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级实木颗粒板，甲醛释放量（</w:t>
            </w:r>
            <w:r>
              <w:rPr>
                <w:rFonts w:cs="仿宋" w:asciiTheme="minorEastAsia" w:hAnsiTheme="minorEastAsia" w:eastAsiaTheme="minorEastAsia"/>
                <w:color w:val="000000"/>
                <w:kern w:val="0"/>
                <w:szCs w:val="21"/>
              </w:rPr>
              <w:t>E1</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0.109</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195h</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mg/m</w:t>
            </w:r>
            <w:r>
              <w:rPr>
                <w:rFonts w:hint="eastAsia" w:cs="宋体" w:asciiTheme="minorEastAsia" w:hAnsiTheme="minorEastAsia" w:eastAsiaTheme="minorEastAsia"/>
                <w:color w:val="000000"/>
                <w:kern w:val="0"/>
                <w:szCs w:val="21"/>
              </w:rPr>
              <w:t>³</w:t>
            </w:r>
            <w:r>
              <w:rPr>
                <w:rFonts w:hint="eastAsia" w:cs="仿宋" w:asciiTheme="minorEastAsia" w:hAnsiTheme="minorEastAsia" w:eastAsiaTheme="minorEastAsia"/>
                <w:color w:val="000000"/>
                <w:kern w:val="0"/>
                <w:szCs w:val="21"/>
              </w:rPr>
              <w:t>，符合“室内装饰装修材料人造板及其制品中甲醛释放限量”。</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、封边条甲醛释放量≤</w:t>
            </w:r>
            <w:r>
              <w:rPr>
                <w:rFonts w:cs="仿宋" w:asciiTheme="minorEastAsia" w:hAnsiTheme="minorEastAsia" w:eastAsiaTheme="minorEastAsia"/>
                <w:color w:val="000000"/>
                <w:kern w:val="0"/>
                <w:szCs w:val="21"/>
              </w:rPr>
              <w:t>0.19mg/L</w:t>
            </w:r>
            <w:r>
              <w:rPr>
                <w:rFonts w:hint="eastAsia" w:cs="仿宋" w:asciiTheme="minorEastAsia" w:hAnsiTheme="minorEastAsia" w:eastAsiaTheme="minorEastAsia"/>
                <w:color w:val="000000"/>
                <w:kern w:val="0"/>
                <w:szCs w:val="21"/>
              </w:rPr>
              <w:t>；</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w:t>
            </w:r>
            <w:r>
              <w:rPr>
                <w:rFonts w:hint="eastAsia" w:cs="仿宋" w:asciiTheme="minorEastAsia" w:hAnsiTheme="minorEastAsia" w:eastAsiaTheme="minorEastAsia"/>
                <w:color w:val="000000"/>
                <w:kern w:val="0"/>
                <w:szCs w:val="21"/>
              </w:rPr>
              <w:t>、门框使用</w:t>
            </w:r>
            <w:r>
              <w:rPr>
                <w:rFonts w:cs="仿宋" w:asciiTheme="minorEastAsia" w:hAnsiTheme="minorEastAsia" w:eastAsiaTheme="minorEastAsia"/>
                <w:color w:val="000000"/>
                <w:kern w:val="0"/>
                <w:szCs w:val="21"/>
              </w:rPr>
              <w:t>20*20*1.2mm</w:t>
            </w:r>
            <w:r>
              <w:rPr>
                <w:rFonts w:hint="eastAsia" w:cs="仿宋" w:asciiTheme="minorEastAsia" w:hAnsiTheme="minorEastAsia" w:eastAsiaTheme="minorEastAsia"/>
                <w:color w:val="000000"/>
                <w:kern w:val="0"/>
                <w:szCs w:val="21"/>
              </w:rPr>
              <w:t>凹型铝合金型材，玻璃凹槽为</w:t>
            </w:r>
            <w:r>
              <w:rPr>
                <w:rFonts w:cs="仿宋" w:asciiTheme="minorEastAsia" w:hAnsiTheme="minorEastAsia" w:eastAsiaTheme="minorEastAsia"/>
                <w:color w:val="000000"/>
                <w:kern w:val="0"/>
                <w:szCs w:val="21"/>
              </w:rPr>
              <w:t>5mm</w:t>
            </w:r>
            <w:r>
              <w:rPr>
                <w:rFonts w:hint="eastAsia" w:cs="仿宋" w:asciiTheme="minorEastAsia" w:hAnsiTheme="minorEastAsia" w:eastAsiaTheme="minorEastAsia"/>
                <w:color w:val="000000"/>
                <w:kern w:val="0"/>
                <w:szCs w:val="21"/>
              </w:rPr>
              <w:t>宽，</w:t>
            </w:r>
            <w:r>
              <w:rPr>
                <w:rFonts w:cs="仿宋" w:asciiTheme="minorEastAsia" w:hAnsiTheme="minorEastAsia" w:eastAsiaTheme="minorEastAsia"/>
                <w:color w:val="000000"/>
                <w:kern w:val="0"/>
                <w:szCs w:val="21"/>
              </w:rPr>
              <w:t>8mm</w:t>
            </w:r>
            <w:r>
              <w:rPr>
                <w:rFonts w:hint="eastAsia" w:cs="仿宋" w:asciiTheme="minorEastAsia" w:hAnsiTheme="minorEastAsia" w:eastAsiaTheme="minorEastAsia"/>
                <w:color w:val="000000"/>
                <w:kern w:val="0"/>
                <w:szCs w:val="21"/>
              </w:rPr>
              <w:t>深。表面电泳处理，光泽度高；壁厚≥</w:t>
            </w:r>
            <w:r>
              <w:rPr>
                <w:rFonts w:cs="仿宋" w:asciiTheme="minorEastAsia" w:hAnsiTheme="minorEastAsia" w:eastAsiaTheme="minorEastAsia"/>
                <w:color w:val="000000"/>
                <w:kern w:val="0"/>
                <w:szCs w:val="21"/>
              </w:rPr>
              <w:t>1.4 mm</w:t>
            </w:r>
            <w:r>
              <w:rPr>
                <w:rFonts w:hint="eastAsia" w:cs="仿宋" w:asciiTheme="minorEastAsia" w:hAnsiTheme="minorEastAsia" w:eastAsiaTheme="minorEastAsia"/>
                <w:color w:val="000000"/>
                <w:kern w:val="0"/>
                <w:szCs w:val="21"/>
              </w:rPr>
              <w:t>；复合膜局部厚度≥</w:t>
            </w:r>
            <w:r>
              <w:rPr>
                <w:rFonts w:cs="仿宋" w:asciiTheme="minorEastAsia" w:hAnsiTheme="minorEastAsia" w:eastAsiaTheme="minorEastAsia"/>
                <w:color w:val="000000"/>
                <w:kern w:val="0"/>
                <w:szCs w:val="21"/>
              </w:rPr>
              <w:t>21</w:t>
            </w:r>
            <w:r>
              <w:rPr>
                <w:rFonts w:hint="eastAsia" w:cs="仿宋" w:asciiTheme="minorEastAsia" w:hAnsiTheme="minorEastAsia" w:eastAsiaTheme="minorEastAsia"/>
                <w:color w:val="000000"/>
                <w:kern w:val="0"/>
                <w:szCs w:val="21"/>
              </w:rPr>
              <w:t>μ</w:t>
            </w:r>
            <w:r>
              <w:rPr>
                <w:rFonts w:cs="仿宋" w:asciiTheme="minorEastAsia" w:hAnsiTheme="minorEastAsia" w:eastAsiaTheme="minorEastAsia"/>
                <w:color w:val="000000"/>
                <w:kern w:val="0"/>
                <w:szCs w:val="21"/>
              </w:rPr>
              <w:t>m</w:t>
            </w:r>
            <w:r>
              <w:rPr>
                <w:rFonts w:hint="eastAsia" w:cs="仿宋" w:asciiTheme="minorEastAsia" w:hAnsiTheme="minorEastAsia" w:eastAsiaTheme="minorEastAsia"/>
                <w:color w:val="000000"/>
                <w:kern w:val="0"/>
                <w:szCs w:val="21"/>
              </w:rPr>
              <w:t>；盐雾测试（试验条件：时间</w:t>
            </w:r>
            <w:r>
              <w:rPr>
                <w:rFonts w:cs="仿宋" w:asciiTheme="minorEastAsia" w:hAnsiTheme="minorEastAsia" w:eastAsiaTheme="minorEastAsia"/>
                <w:color w:val="000000"/>
                <w:kern w:val="0"/>
                <w:szCs w:val="21"/>
              </w:rPr>
              <w:t>18</w:t>
            </w:r>
            <w:r>
              <w:rPr>
                <w:rFonts w:hint="eastAsia" w:cs="仿宋" w:asciiTheme="minorEastAsia" w:hAnsiTheme="minorEastAsia" w:eastAsiaTheme="minorEastAsia"/>
                <w:color w:val="000000"/>
                <w:kern w:val="0"/>
                <w:szCs w:val="21"/>
              </w:rPr>
              <w:t>小时，</w:t>
            </w:r>
            <w:r>
              <w:rPr>
                <w:rFonts w:cs="仿宋" w:asciiTheme="minorEastAsia" w:hAnsiTheme="minorEastAsia" w:eastAsiaTheme="minorEastAsia"/>
                <w:color w:val="000000"/>
                <w:kern w:val="0"/>
                <w:szCs w:val="21"/>
              </w:rPr>
              <w:t>PH</w:t>
            </w:r>
            <w:r>
              <w:rPr>
                <w:rFonts w:hint="eastAsia" w:cs="仿宋" w:asciiTheme="minorEastAsia" w:hAnsiTheme="minorEastAsia" w:eastAsiaTheme="minorEastAsia"/>
                <w:color w:val="000000"/>
                <w:kern w:val="0"/>
                <w:szCs w:val="21"/>
              </w:rPr>
              <w:t>值</w:t>
            </w:r>
            <w:r>
              <w:rPr>
                <w:rFonts w:cs="仿宋" w:asciiTheme="minorEastAsia" w:hAnsiTheme="minorEastAsia" w:eastAsiaTheme="minorEastAsia"/>
                <w:color w:val="000000"/>
                <w:kern w:val="0"/>
                <w:szCs w:val="21"/>
              </w:rPr>
              <w:t>7.0</w:t>
            </w:r>
            <w:r>
              <w:rPr>
                <w:rFonts w:hint="eastAsia" w:cs="仿宋" w:asciiTheme="minorEastAsia" w:hAnsiTheme="minorEastAsia" w:eastAsiaTheme="minorEastAsia"/>
                <w:color w:val="000000"/>
                <w:kern w:val="0"/>
                <w:szCs w:val="21"/>
              </w:rPr>
              <w:t>盐溶液）表面无锈点；拉升强度</w:t>
            </w:r>
            <w:r>
              <w:rPr>
                <w:rFonts w:cs="仿宋" w:asciiTheme="minorEastAsia" w:hAnsiTheme="minorEastAsia" w:eastAsiaTheme="minorEastAsia"/>
                <w:color w:val="000000"/>
                <w:kern w:val="0"/>
                <w:szCs w:val="21"/>
              </w:rPr>
              <w:t>Rm</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201mm</w:t>
            </w:r>
            <w:r>
              <w:rPr>
                <w:rFonts w:hint="eastAsia" w:cs="仿宋" w:asciiTheme="minorEastAsia" w:hAnsiTheme="minorEastAsia" w:eastAsiaTheme="minorEastAsia"/>
                <w:color w:val="000000"/>
                <w:kern w:val="0"/>
                <w:szCs w:val="21"/>
              </w:rPr>
              <w:t>；规定非比例延伸强度</w:t>
            </w:r>
            <w:r>
              <w:rPr>
                <w:rFonts w:cs="仿宋" w:asciiTheme="minorEastAsia" w:hAnsiTheme="minorEastAsia" w:eastAsiaTheme="minorEastAsia"/>
                <w:color w:val="000000"/>
                <w:kern w:val="0"/>
                <w:szCs w:val="21"/>
              </w:rPr>
              <w:t>Rp0.2</w:t>
            </w:r>
            <w:r>
              <w:rPr>
                <w:rFonts w:hint="eastAsia" w:cs="仿宋" w:asciiTheme="minorEastAsia" w:hAnsiTheme="minorEastAsia" w:eastAsiaTheme="minorEastAsia"/>
                <w:color w:val="000000"/>
                <w:kern w:val="0"/>
                <w:szCs w:val="21"/>
              </w:rPr>
              <w:t>≥</w:t>
            </w:r>
            <w:r>
              <w:rPr>
                <w:rFonts w:cs="仿宋" w:asciiTheme="minorEastAsia" w:hAnsiTheme="minorEastAsia" w:eastAsiaTheme="minorEastAsia"/>
                <w:color w:val="000000"/>
                <w:kern w:val="0"/>
                <w:szCs w:val="21"/>
              </w:rPr>
              <w:t>224mm</w:t>
            </w:r>
            <w:r>
              <w:rPr>
                <w:rFonts w:hint="eastAsia" w:cs="仿宋" w:asciiTheme="minorEastAsia" w:hAnsiTheme="minorEastAsia" w:eastAsiaTheme="minorEastAsia"/>
                <w:color w:val="000000"/>
                <w:kern w:val="0"/>
                <w:szCs w:val="21"/>
              </w:rPr>
              <w:t>；断后伸长率≥</w:t>
            </w:r>
            <w:r>
              <w:rPr>
                <w:rFonts w:cs="仿宋" w:asciiTheme="minorEastAsia" w:hAnsiTheme="minorEastAsia" w:eastAsiaTheme="minorEastAsia"/>
                <w:color w:val="000000"/>
                <w:kern w:val="0"/>
                <w:szCs w:val="21"/>
              </w:rPr>
              <w:t>14.5mm</w:t>
            </w:r>
            <w:r>
              <w:rPr>
                <w:rFonts w:hint="eastAsia" w:cs="仿宋" w:asciiTheme="minorEastAsia" w:hAnsiTheme="minorEastAsia" w:eastAsiaTheme="minorEastAsia"/>
                <w:color w:val="000000"/>
                <w:kern w:val="0"/>
                <w:szCs w:val="21"/>
              </w:rPr>
              <w:t>，符合“铝合金建筑型材第</w:t>
            </w:r>
            <w:r>
              <w:rPr>
                <w:rFonts w:cs="仿宋" w:asciiTheme="minorEastAsia" w:hAnsiTheme="minorEastAsia" w:eastAsiaTheme="minorEastAsia"/>
                <w:color w:val="000000"/>
                <w:kern w:val="0"/>
                <w:szCs w:val="21"/>
              </w:rPr>
              <w:t>2</w:t>
            </w:r>
            <w:r>
              <w:rPr>
                <w:rFonts w:hint="eastAsia" w:cs="仿宋" w:asciiTheme="minorEastAsia" w:hAnsiTheme="minorEastAsia" w:eastAsiaTheme="minorEastAsia"/>
                <w:color w:val="000000"/>
                <w:kern w:val="0"/>
                <w:szCs w:val="21"/>
              </w:rPr>
              <w:t>部分阳极氧化型材”。</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4.</w:t>
            </w:r>
            <w:r>
              <w:rPr>
                <w:rFonts w:hint="eastAsia" w:cs="仿宋" w:asciiTheme="minorEastAsia" w:hAnsiTheme="minorEastAsia" w:eastAsiaTheme="minorEastAsia"/>
                <w:color w:val="000000"/>
                <w:kern w:val="0"/>
                <w:szCs w:val="21"/>
              </w:rPr>
              <w:t>家具五金件：铰链、三合一、拉手、锁均无锈点</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46</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窗帘面料</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2800</w:t>
            </w:r>
            <w:r>
              <w:rPr>
                <w:rFonts w:hint="eastAsia" w:cs="仿宋" w:asciiTheme="minorEastAsia" w:hAnsiTheme="minorEastAsia" w:eastAsiaTheme="minorEastAsia"/>
                <w:color w:val="000000"/>
                <w:kern w:val="0"/>
                <w:szCs w:val="21"/>
              </w:rPr>
              <w:t>高</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★选用优质遮光布料。游离甲醛含量≤</w:t>
            </w:r>
            <w:r>
              <w:rPr>
                <w:rFonts w:cs="仿宋" w:asciiTheme="minorEastAsia" w:hAnsiTheme="minorEastAsia" w:eastAsiaTheme="minorEastAsia"/>
                <w:color w:val="000000"/>
                <w:kern w:val="0"/>
                <w:szCs w:val="21"/>
              </w:rPr>
              <w:t>300mg/Kg(C</w:t>
            </w:r>
            <w:r>
              <w:rPr>
                <w:rFonts w:hint="eastAsia" w:cs="仿宋" w:asciiTheme="minorEastAsia" w:hAnsiTheme="minorEastAsia" w:eastAsiaTheme="minorEastAsia"/>
                <w:color w:val="000000"/>
                <w:kern w:val="0"/>
                <w:szCs w:val="21"/>
              </w:rPr>
              <w:t>类</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，检测结果为“未检出”；耐摩擦色牢度：干摩≥3-4级，湿摩≥3级；耐洗色牢度：变色≥4级，沾色≥3级；耐光色牢度≥4级；纤维含量为聚酯纤维</w:t>
            </w:r>
            <w:r>
              <w:rPr>
                <w:rFonts w:cs="仿宋" w:asciiTheme="minorEastAsia" w:hAnsiTheme="minorEastAsia" w:eastAsiaTheme="minorEastAsia"/>
                <w:color w:val="000000"/>
                <w:kern w:val="0"/>
                <w:szCs w:val="21"/>
              </w:rPr>
              <w:t>100%</w:t>
            </w:r>
            <w:r>
              <w:rPr>
                <w:rFonts w:hint="eastAsia" w:cs="仿宋" w:asciiTheme="minorEastAsia" w:hAnsiTheme="minorEastAsia" w:eastAsiaTheme="minorEastAsia"/>
                <w:color w:val="000000"/>
                <w:kern w:val="0"/>
                <w:szCs w:val="21"/>
              </w:rPr>
              <w:t>。供应商或布料生产厂家提供合法有效第三方（</w:t>
            </w:r>
            <w:r>
              <w:rPr>
                <w:rFonts w:cs="仿宋" w:asciiTheme="minorEastAsia" w:hAnsiTheme="minorEastAsia" w:eastAsiaTheme="minorEastAsia"/>
                <w:color w:val="000000"/>
                <w:kern w:val="0"/>
                <w:szCs w:val="21"/>
              </w:rPr>
              <w:t>CMA</w:t>
            </w:r>
            <w:r>
              <w:rPr>
                <w:rFonts w:hint="eastAsia" w:cs="仿宋" w:asciiTheme="minorEastAsia" w:hAnsiTheme="minorEastAsia" w:eastAsiaTheme="minorEastAsia"/>
                <w:color w:val="000000"/>
                <w:kern w:val="0"/>
                <w:szCs w:val="21"/>
              </w:rPr>
              <w:t>）检测机构出具的合格检测报告，检验依据：</w:t>
            </w:r>
            <w:r>
              <w:rPr>
                <w:rFonts w:cs="仿宋" w:asciiTheme="minorEastAsia" w:hAnsiTheme="minorEastAsia" w:eastAsiaTheme="minorEastAsia"/>
                <w:color w:val="000000"/>
                <w:kern w:val="0"/>
                <w:szCs w:val="21"/>
              </w:rPr>
              <w:t>FZ/T</w:t>
            </w:r>
            <w:r>
              <w:rPr>
                <w:rFonts w:hint="eastAsia" w:cs="仿宋" w:asciiTheme="minorEastAsia" w:hAnsiTheme="minorEastAsia" w:eastAsiaTheme="minorEastAsia"/>
                <w:color w:val="000000"/>
                <w:kern w:val="0"/>
                <w:szCs w:val="21"/>
              </w:rPr>
              <w:t>01057.2-2007《纺织纤维鉴别实验方法 第2部分 燃烧法》、FZ</w:t>
            </w:r>
            <w:r>
              <w:rPr>
                <w:rFonts w:cs="仿宋" w:asciiTheme="minorEastAsia" w:hAnsiTheme="minorEastAsia" w:eastAsiaTheme="minorEastAsia"/>
                <w:color w:val="000000"/>
                <w:kern w:val="0"/>
                <w:szCs w:val="21"/>
              </w:rPr>
              <w:t>/</w:t>
            </w:r>
            <w:r>
              <w:rPr>
                <w:rFonts w:hint="eastAsia" w:cs="仿宋" w:asciiTheme="minorEastAsia" w:hAnsiTheme="minorEastAsia" w:eastAsiaTheme="minorEastAsia"/>
                <w:color w:val="000000"/>
                <w:kern w:val="0"/>
                <w:szCs w:val="21"/>
              </w:rPr>
              <w:t>T01057.3-2007《纺织纤维鉴别实验方法 第3部分  显微镜法》、</w:t>
            </w:r>
            <w:r>
              <w:rPr>
                <w:rFonts w:cs="仿宋" w:asciiTheme="minorEastAsia" w:hAnsiTheme="minorEastAsia" w:eastAsiaTheme="minorEastAsia"/>
                <w:color w:val="000000"/>
                <w:kern w:val="0"/>
                <w:szCs w:val="21"/>
              </w:rPr>
              <w:t>FZ/T</w:t>
            </w:r>
            <w:r>
              <w:rPr>
                <w:rFonts w:hint="eastAsia" w:cs="仿宋" w:asciiTheme="minorEastAsia" w:hAnsiTheme="minorEastAsia" w:eastAsiaTheme="minorEastAsia"/>
                <w:color w:val="000000"/>
                <w:kern w:val="0"/>
                <w:szCs w:val="21"/>
              </w:rPr>
              <w:t>01057.4-2007《纺织纤维鉴别实验方法 第4部分 溶解法》、</w:t>
            </w:r>
            <w:r>
              <w:rPr>
                <w:rFonts w:cs="仿宋" w:asciiTheme="minorEastAsia" w:hAnsiTheme="minorEastAsia" w:eastAsiaTheme="minorEastAsia"/>
                <w:color w:val="000000"/>
                <w:kern w:val="0"/>
                <w:szCs w:val="21"/>
              </w:rPr>
              <w:t>GB/T</w:t>
            </w:r>
            <w:r>
              <w:rPr>
                <w:rFonts w:hint="eastAsia" w:cs="仿宋" w:asciiTheme="minorEastAsia" w:hAnsiTheme="minorEastAsia" w:eastAsiaTheme="minorEastAsia"/>
                <w:color w:val="000000"/>
                <w:kern w:val="0"/>
                <w:szCs w:val="21"/>
              </w:rPr>
              <w:t>19817-2005《装饰用织物》。</w:t>
            </w:r>
          </w:p>
        </w:tc>
      </w:tr>
      <w:tr>
        <w:tblPrEx>
          <w:tblLayout w:type="fixed"/>
          <w:tblCellMar>
            <w:top w:w="0" w:type="dxa"/>
            <w:left w:w="108" w:type="dxa"/>
            <w:bottom w:w="0" w:type="dxa"/>
            <w:right w:w="108" w:type="dxa"/>
          </w:tblCellMar>
        </w:tblPrEx>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cs="仿宋" w:asciiTheme="minorEastAsia" w:hAnsiTheme="minorEastAsia" w:eastAsiaTheme="minorEastAsia"/>
                <w:color w:val="000000"/>
                <w:kern w:val="0"/>
                <w:szCs w:val="21"/>
              </w:rPr>
            </w:pPr>
            <w:r>
              <w:rPr>
                <w:rFonts w:hint="eastAsia" w:ascii="宋体" w:hAnsi="宋体" w:eastAsia="宋体" w:cs="宋体"/>
                <w:i w:val="0"/>
                <w:color w:val="000000"/>
                <w:kern w:val="0"/>
                <w:sz w:val="22"/>
                <w:szCs w:val="22"/>
                <w:u w:val="none"/>
                <w:lang w:val="en-US" w:eastAsia="zh-CN" w:bidi="ar"/>
              </w:rPr>
              <w:t>47</w:t>
            </w: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铝合金轨道</w:t>
            </w:r>
          </w:p>
        </w:tc>
        <w:tc>
          <w:tcPr>
            <w:tcW w:w="1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仿宋" w:asciiTheme="minorEastAsia" w:hAnsiTheme="minorEastAsia" w:eastAsiaTheme="minorEastAsia"/>
                <w:color w:val="000000"/>
                <w:kern w:val="0"/>
                <w:szCs w:val="21"/>
              </w:rPr>
            </w:pPr>
            <w:r>
              <w:rPr>
                <w:rFonts w:cs="仿宋" w:asciiTheme="minorEastAsia" w:hAnsiTheme="minorEastAsia" w:eastAsiaTheme="minorEastAsia"/>
                <w:color w:val="000000"/>
                <w:kern w:val="0"/>
                <w:szCs w:val="21"/>
              </w:rPr>
              <w:t>30*25</w:t>
            </w:r>
          </w:p>
        </w:tc>
        <w:tc>
          <w:tcPr>
            <w:tcW w:w="10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1.全铝合金轨道（直轨），选用原生铝合金压制而成，壁厚≥1.2mm，性能稳定，环保。表面采用高光电泳工艺，承载力、抗冲击力、抗氧化能力达到国家相关要求。U型和波浪槽设计，快速顺滑消音，滑轮不偏离，避免和轨道壁摩擦。</w:t>
            </w:r>
          </w:p>
          <w:p>
            <w:pPr>
              <w:autoSpaceDE w:val="0"/>
              <w:autoSpaceDN w:val="0"/>
              <w:adjustRightInd w:val="0"/>
              <w:spacing w:line="360" w:lineRule="auto"/>
              <w:rPr>
                <w:rFonts w:hint="eastAsia"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2.吊珠：锌合金轮架，不锈钢吊圈，稳定性强，不生锈。纳米润滑滑轮片，静音更顺滑，单轮承重≥10kg。表面光滑无毛刺，抗磨损性能强。</w:t>
            </w:r>
          </w:p>
          <w:p>
            <w:pPr>
              <w:autoSpaceDE w:val="0"/>
              <w:autoSpaceDN w:val="0"/>
              <w:adjustRightInd w:val="0"/>
              <w:spacing w:line="360" w:lineRule="auto"/>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3.安装码：厚度1.2mm±0.1，每米承重≥20kg，每根轨道承载力≥60kg，铆钉直径≥4mm。</w:t>
            </w:r>
          </w:p>
        </w:tc>
      </w:tr>
    </w:tbl>
    <w:p>
      <w:pPr>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after="0"/>
        <w:textAlignment w:val="auto"/>
        <w:outlineLvl w:val="2"/>
        <w:rPr>
          <w:rFonts w:hint="eastAsia" w:ascii="宋体" w:hAnsi="宋体"/>
          <w:b/>
          <w:bCs/>
          <w:sz w:val="24"/>
          <w:szCs w:val="24"/>
          <w:lang w:val="en-US" w:eastAsia="zh-CN"/>
        </w:rPr>
      </w:pPr>
      <w:r>
        <w:rPr>
          <w:rFonts w:hint="eastAsia" w:ascii="宋体" w:hAnsi="宋体"/>
          <w:b/>
          <w:bCs/>
          <w:sz w:val="24"/>
          <w:szCs w:val="24"/>
          <w:lang w:val="en-US" w:eastAsia="zh-CN"/>
        </w:rPr>
        <w:t>二</w:t>
      </w:r>
      <w:r>
        <w:rPr>
          <w:rFonts w:hint="eastAsia" w:ascii="宋体" w:hAnsi="宋体"/>
          <w:b/>
          <w:bCs/>
          <w:sz w:val="24"/>
          <w:szCs w:val="24"/>
          <w:lang w:eastAsia="zh-CN"/>
        </w:rPr>
        <w:t>、</w:t>
      </w:r>
      <w:r>
        <w:rPr>
          <w:rFonts w:hint="eastAsia" w:ascii="宋体" w:hAnsi="宋体"/>
          <w:b/>
          <w:bCs/>
          <w:sz w:val="24"/>
          <w:szCs w:val="24"/>
          <w:lang w:val="en-US" w:eastAsia="zh-CN"/>
        </w:rPr>
        <w:t>送样要求</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1.基本要求：</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1.1投标人的样品制作、搬运、安装、拆除等相关费用由投标人承担。投标人须自备样品封样的纸箱和封箱带等所需物品。</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1.2样品作为响应文件的组成部分，于响应文件截止时间前送达开标地点，否则不予接收。</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1.3送达样品时，必须提供样品清单，注明项目名称、项目编号、样品名称及数量、投标人名称，与样品摆放在一起。</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1.4样品封样时，由现场监督人员现场监督，投标人应按代理机构工作人员指示进行封样。</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1.5样品封样结束后，由投标人保存，投标人收到代理机构工作人员移交通知后，三个工作日内办理移交。</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1.6中标结果公告后，中标人的封样样品移交采购人保存，用于验收比对；未中标的投标人在项目质疑投诉期结束后可自行处理封样样品。</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1.7本项目验收完成后，中标人收到采购人工作人员退还通知后，三个工作日内办理退还，移交后可自行处理样品。</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1.8样品移交、退还时，投标人按代理机构或采购人工作人员指定的时间、地点办理退还，因样品逾期未撤离而产生的废品处置费，由投标人承担。</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2.特殊要求：</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2.1本项目样品评审采用盲样，投标人递交的样品上不得看见可以识别投标人的任何标志或标识或具有暗示性的文字、图案、装饰等，否则样品分不得分。</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2.2盲样评审前由现场监督人员进行随机编号后进入评审</w:t>
      </w:r>
      <w:r>
        <w:rPr>
          <w:rFonts w:hint="eastAsia" w:asciiTheme="minorEastAsia" w:hAnsiTheme="minorEastAsia"/>
          <w:sz w:val="24"/>
          <w:lang w:eastAsia="zh-CN"/>
        </w:rPr>
        <w:t>，由现场送样代表抽签，并签字确认序号</w:t>
      </w:r>
      <w:r>
        <w:rPr>
          <w:rFonts w:hint="eastAsia" w:asciiTheme="minorEastAsia" w:hAnsiTheme="minorEastAsia" w:eastAsiaTheme="minorEastAsia"/>
          <w:sz w:val="24"/>
        </w:rPr>
        <w:t>。</w:t>
      </w:r>
      <w:r>
        <w:rPr>
          <w:rFonts w:hint="eastAsia" w:asciiTheme="minorEastAsia" w:hAnsiTheme="minorEastAsia"/>
          <w:sz w:val="24"/>
          <w:lang w:eastAsia="zh-CN"/>
        </w:rPr>
        <w:t>专家评审后，供应商将样品封样，全部送达采购人指定地点。待</w:t>
      </w:r>
      <w:r>
        <w:rPr>
          <w:rFonts w:hint="eastAsia" w:asciiTheme="minorEastAsia" w:hAnsiTheme="minorEastAsia" w:eastAsiaTheme="minorEastAsia"/>
          <w:sz w:val="24"/>
        </w:rPr>
        <w:t>质疑投诉期结束后</w:t>
      </w:r>
      <w:r>
        <w:rPr>
          <w:rFonts w:hint="eastAsia" w:asciiTheme="minorEastAsia" w:hAnsiTheme="minorEastAsia"/>
          <w:sz w:val="24"/>
          <w:lang w:eastAsia="zh-CN"/>
        </w:rPr>
        <w:t>，未中标供应商将样品取回。</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2.3本项目送样清单：见清单附件。</w:t>
      </w:r>
    </w:p>
    <w:p>
      <w:pPr>
        <w:pStyle w:val="16"/>
        <w:spacing w:line="400" w:lineRule="exact"/>
        <w:ind w:firstLine="480"/>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sz w:val="24"/>
        </w:rPr>
        <w:t>3</w:t>
      </w:r>
      <w:r>
        <w:rPr>
          <w:rFonts w:hint="eastAsia" w:asciiTheme="minorEastAsia" w:hAnsiTheme="minorEastAsia" w:eastAsiaTheme="minorEastAsia"/>
          <w:sz w:val="24"/>
        </w:rPr>
        <w:t>、送样清单：</w:t>
      </w:r>
    </w:p>
    <w:tbl>
      <w:tblPr>
        <w:tblStyle w:val="46"/>
        <w:tblpPr w:leftFromText="180" w:rightFromText="180" w:vertAnchor="text" w:horzAnchor="margin" w:tblpX="584" w:tblpY="84"/>
        <w:tblW w:w="12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5072"/>
        <w:gridCol w:w="3454"/>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keepNext/>
              <w:keepLines/>
              <w:widowControl w:val="0"/>
              <w:autoSpaceDE w:val="0"/>
              <w:autoSpaceDN w:val="0"/>
              <w:spacing w:before="0" w:after="0" w:line="240" w:lineRule="auto"/>
              <w:jc w:val="center"/>
              <w:outlineLvl w:val="1"/>
              <w:rPr>
                <w:rFonts w:ascii="宋体" w:hAnsi="宋体" w:eastAsia="宋体" w:cs="宋体"/>
                <w:b/>
                <w:bCs/>
                <w:color w:val="000000"/>
                <w:kern w:val="0"/>
                <w:sz w:val="24"/>
                <w:szCs w:val="24"/>
                <w:lang w:val="zh-CN" w:eastAsia="zh-CN" w:bidi="zh-CN"/>
              </w:rPr>
            </w:pPr>
            <w:r>
              <w:rPr>
                <w:rFonts w:hint="eastAsia" w:ascii="宋体" w:hAnsi="宋体" w:eastAsia="宋体" w:cs="宋体"/>
                <w:b/>
                <w:bCs/>
                <w:color w:val="000000"/>
                <w:kern w:val="0"/>
                <w:sz w:val="24"/>
                <w:szCs w:val="24"/>
                <w:lang w:val="zh-CN" w:eastAsia="zh-CN" w:bidi="zh-CN"/>
              </w:rPr>
              <w:t>序号</w:t>
            </w:r>
          </w:p>
        </w:tc>
        <w:tc>
          <w:tcPr>
            <w:tcW w:w="5072" w:type="dxa"/>
            <w:vAlign w:val="center"/>
          </w:tcPr>
          <w:p>
            <w:pPr>
              <w:keepNext/>
              <w:keepLines/>
              <w:widowControl w:val="0"/>
              <w:autoSpaceDE w:val="0"/>
              <w:autoSpaceDN w:val="0"/>
              <w:spacing w:before="0" w:after="0" w:line="240" w:lineRule="auto"/>
              <w:jc w:val="center"/>
              <w:outlineLvl w:val="1"/>
              <w:rPr>
                <w:rFonts w:ascii="宋体" w:hAnsi="宋体" w:eastAsia="宋体" w:cs="宋体"/>
                <w:b/>
                <w:bCs/>
                <w:color w:val="000000"/>
                <w:kern w:val="0"/>
                <w:sz w:val="24"/>
                <w:szCs w:val="24"/>
                <w:lang w:val="zh-CN" w:eastAsia="zh-CN" w:bidi="zh-CN"/>
              </w:rPr>
            </w:pPr>
            <w:r>
              <w:rPr>
                <w:rFonts w:hint="eastAsia" w:ascii="宋体" w:hAnsi="宋体" w:eastAsia="宋体" w:cs="宋体"/>
                <w:b/>
                <w:bCs/>
                <w:color w:val="000000"/>
                <w:kern w:val="0"/>
                <w:sz w:val="24"/>
                <w:szCs w:val="24"/>
                <w:lang w:val="zh-CN" w:eastAsia="zh-CN" w:bidi="zh-CN"/>
              </w:rPr>
              <w:t>样品名称</w:t>
            </w:r>
          </w:p>
        </w:tc>
        <w:tc>
          <w:tcPr>
            <w:tcW w:w="3454" w:type="dxa"/>
            <w:vAlign w:val="center"/>
          </w:tcPr>
          <w:p>
            <w:pPr>
              <w:keepNext/>
              <w:keepLines/>
              <w:widowControl w:val="0"/>
              <w:autoSpaceDE w:val="0"/>
              <w:autoSpaceDN w:val="0"/>
              <w:spacing w:before="0" w:after="0" w:line="240" w:lineRule="auto"/>
              <w:jc w:val="center"/>
              <w:outlineLvl w:val="1"/>
              <w:rPr>
                <w:rFonts w:ascii="宋体" w:hAnsi="宋体" w:eastAsia="宋体" w:cs="宋体"/>
                <w:b/>
                <w:bCs/>
                <w:color w:val="000000"/>
                <w:kern w:val="0"/>
                <w:sz w:val="24"/>
                <w:szCs w:val="24"/>
                <w:lang w:val="zh-CN" w:eastAsia="zh-CN" w:bidi="zh-CN"/>
              </w:rPr>
            </w:pPr>
            <w:r>
              <w:rPr>
                <w:rFonts w:hint="eastAsia" w:ascii="宋体" w:hAnsi="宋体" w:eastAsia="宋体" w:cs="宋体"/>
                <w:b/>
                <w:bCs/>
                <w:color w:val="000000"/>
                <w:kern w:val="0"/>
                <w:sz w:val="24"/>
                <w:szCs w:val="24"/>
                <w:lang w:val="zh-CN" w:eastAsia="zh-CN" w:bidi="zh-CN"/>
              </w:rPr>
              <w:t>数量</w:t>
            </w:r>
          </w:p>
        </w:tc>
        <w:tc>
          <w:tcPr>
            <w:tcW w:w="2735" w:type="dxa"/>
            <w:vAlign w:val="center"/>
          </w:tcPr>
          <w:p>
            <w:pPr>
              <w:keepNext/>
              <w:keepLines/>
              <w:widowControl w:val="0"/>
              <w:autoSpaceDE w:val="0"/>
              <w:autoSpaceDN w:val="0"/>
              <w:spacing w:before="0" w:after="0" w:line="240" w:lineRule="auto"/>
              <w:jc w:val="center"/>
              <w:outlineLvl w:val="1"/>
              <w:rPr>
                <w:rFonts w:ascii="宋体" w:hAnsi="宋体" w:eastAsia="宋体" w:cs="宋体"/>
                <w:b/>
                <w:bCs/>
                <w:color w:val="000000"/>
                <w:kern w:val="0"/>
                <w:sz w:val="24"/>
                <w:szCs w:val="24"/>
                <w:lang w:val="zh-CN" w:eastAsia="zh-CN" w:bidi="zh-CN"/>
              </w:rPr>
            </w:pPr>
            <w:r>
              <w:rPr>
                <w:rFonts w:hint="eastAsia" w:ascii="宋体" w:hAnsi="宋体" w:eastAsia="宋体" w:cs="宋体"/>
                <w:b/>
                <w:bCs/>
                <w:color w:val="000000"/>
                <w:kern w:val="0"/>
                <w:sz w:val="24"/>
                <w:szCs w:val="24"/>
                <w:lang w:val="zh-CN" w:eastAsia="zh-CN" w:bidi="zh-CN"/>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keepNext/>
              <w:keepLines/>
              <w:widowControl w:val="0"/>
              <w:autoSpaceDE w:val="0"/>
              <w:autoSpaceDN w:val="0"/>
              <w:spacing w:before="0" w:after="0" w:line="360" w:lineRule="auto"/>
              <w:jc w:val="center"/>
              <w:outlineLvl w:val="1"/>
              <w:rPr>
                <w:rFonts w:ascii="宋体" w:hAnsi="宋体" w:eastAsia="宋体" w:cs="宋体"/>
                <w:b w:val="0"/>
                <w:bCs w:val="0"/>
                <w:color w:val="000000"/>
                <w:kern w:val="0"/>
                <w:sz w:val="24"/>
                <w:szCs w:val="24"/>
                <w:lang w:val="zh-CN" w:eastAsia="zh-CN" w:bidi="zh-CN"/>
              </w:rPr>
            </w:pPr>
            <w:r>
              <w:rPr>
                <w:rFonts w:hint="eastAsia" w:ascii="宋体" w:hAnsi="宋体" w:eastAsia="宋体" w:cs="宋体"/>
                <w:b w:val="0"/>
                <w:bCs w:val="0"/>
                <w:color w:val="000000"/>
                <w:kern w:val="0"/>
                <w:sz w:val="24"/>
                <w:szCs w:val="24"/>
                <w:lang w:val="zh-CN" w:eastAsia="zh-CN" w:bidi="zh-CN"/>
              </w:rPr>
              <w:t>1</w:t>
            </w:r>
          </w:p>
        </w:tc>
        <w:tc>
          <w:tcPr>
            <w:tcW w:w="5072" w:type="dxa"/>
            <w:vAlign w:val="center"/>
          </w:tcPr>
          <w:p>
            <w:pPr>
              <w:keepNext/>
              <w:keepLines/>
              <w:widowControl w:val="0"/>
              <w:autoSpaceDE w:val="0"/>
              <w:autoSpaceDN w:val="0"/>
              <w:spacing w:before="0" w:after="0" w:line="400" w:lineRule="exact"/>
              <w:jc w:val="center"/>
              <w:outlineLvl w:val="1"/>
              <w:rPr>
                <w:rFonts w:ascii="宋体" w:hAnsi="宋体" w:eastAsia="宋体" w:cs="宋体"/>
                <w:b w:val="0"/>
                <w:bCs w:val="0"/>
                <w:color w:val="000000"/>
                <w:kern w:val="0"/>
                <w:sz w:val="24"/>
                <w:szCs w:val="24"/>
                <w:lang w:val="en-US" w:eastAsia="zh-CN" w:bidi="zh-CN"/>
              </w:rPr>
            </w:pPr>
            <w:r>
              <w:rPr>
                <w:rFonts w:hint="eastAsia" w:ascii="宋体" w:hAnsi="宋体" w:eastAsia="宋体" w:cs="仿宋"/>
                <w:b w:val="0"/>
                <w:bCs w:val="0"/>
                <w:kern w:val="0"/>
                <w:sz w:val="24"/>
                <w:szCs w:val="24"/>
                <w:lang w:val="en-US" w:eastAsia="zh-CN" w:bidi="zh-CN"/>
              </w:rPr>
              <w:t>办公椅1</w:t>
            </w:r>
          </w:p>
        </w:tc>
        <w:tc>
          <w:tcPr>
            <w:tcW w:w="3454" w:type="dxa"/>
            <w:vAlign w:val="center"/>
          </w:tcPr>
          <w:p>
            <w:pPr>
              <w:keepNext/>
              <w:keepLines/>
              <w:widowControl w:val="0"/>
              <w:autoSpaceDE w:val="0"/>
              <w:autoSpaceDN w:val="0"/>
              <w:spacing w:before="0" w:after="0" w:line="240" w:lineRule="auto"/>
              <w:jc w:val="center"/>
              <w:outlineLvl w:val="1"/>
              <w:rPr>
                <w:rFonts w:ascii="宋体" w:hAnsi="宋体" w:eastAsia="宋体" w:cs="宋体"/>
                <w:b w:val="0"/>
                <w:bCs w:val="0"/>
                <w:color w:val="000000"/>
                <w:kern w:val="0"/>
                <w:sz w:val="24"/>
                <w:szCs w:val="24"/>
                <w:lang w:val="zh-CN" w:eastAsia="zh-CN" w:bidi="zh-CN"/>
              </w:rPr>
            </w:pPr>
            <w:r>
              <w:rPr>
                <w:rFonts w:hint="eastAsia" w:ascii="宋体" w:hAnsi="宋体" w:eastAsia="宋体" w:cs="仿宋"/>
                <w:b w:val="0"/>
                <w:bCs w:val="0"/>
                <w:kern w:val="0"/>
                <w:sz w:val="24"/>
                <w:szCs w:val="24"/>
                <w:lang w:val="en-US" w:eastAsia="zh-CN" w:bidi="zh-CN"/>
              </w:rPr>
              <w:t>1把</w:t>
            </w:r>
          </w:p>
        </w:tc>
        <w:tc>
          <w:tcPr>
            <w:tcW w:w="2735" w:type="dxa"/>
            <w:vMerge w:val="restart"/>
            <w:vAlign w:val="center"/>
          </w:tcPr>
          <w:p>
            <w:pPr>
              <w:keepNext/>
              <w:keepLines/>
              <w:widowControl w:val="0"/>
              <w:autoSpaceDE w:val="0"/>
              <w:autoSpaceDN w:val="0"/>
              <w:spacing w:before="0" w:after="0" w:line="360" w:lineRule="auto"/>
              <w:jc w:val="both"/>
              <w:outlineLvl w:val="1"/>
              <w:rPr>
                <w:rFonts w:ascii="宋体" w:hAnsi="宋体" w:eastAsia="宋体" w:cs="宋体"/>
                <w:b w:val="0"/>
                <w:bCs w:val="0"/>
                <w:color w:val="000000"/>
                <w:kern w:val="0"/>
                <w:sz w:val="24"/>
                <w:szCs w:val="24"/>
                <w:lang w:val="zh-CN" w:eastAsia="zh-CN" w:bidi="zh-CN"/>
              </w:rPr>
            </w:pPr>
            <w:r>
              <w:rPr>
                <w:rFonts w:ascii="宋体" w:hAnsi="宋体" w:eastAsia="宋体" w:cs="宋体"/>
                <w:b w:val="0"/>
                <w:bCs w:val="0"/>
                <w:color w:val="000000"/>
                <w:kern w:val="0"/>
                <w:sz w:val="24"/>
                <w:szCs w:val="24"/>
                <w:lang w:val="zh-CN" w:eastAsia="zh-CN" w:bidi="zh-CN"/>
              </w:rPr>
              <w:t>标准和要求详见技术参数表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keepNext/>
              <w:keepLines/>
              <w:widowControl w:val="0"/>
              <w:autoSpaceDE w:val="0"/>
              <w:autoSpaceDN w:val="0"/>
              <w:spacing w:before="0" w:after="0" w:line="360" w:lineRule="auto"/>
              <w:jc w:val="center"/>
              <w:outlineLvl w:val="1"/>
              <w:rPr>
                <w:rFonts w:ascii="宋体" w:hAnsi="宋体" w:eastAsia="宋体" w:cs="宋体"/>
                <w:b w:val="0"/>
                <w:bCs w:val="0"/>
                <w:color w:val="000000"/>
                <w:kern w:val="0"/>
                <w:sz w:val="24"/>
                <w:szCs w:val="24"/>
                <w:lang w:val="zh-CN" w:eastAsia="zh-CN" w:bidi="zh-CN"/>
              </w:rPr>
            </w:pPr>
            <w:r>
              <w:rPr>
                <w:rFonts w:hint="eastAsia" w:ascii="宋体" w:hAnsi="宋体" w:eastAsia="宋体" w:cs="宋体"/>
                <w:b w:val="0"/>
                <w:bCs w:val="0"/>
                <w:color w:val="000000"/>
                <w:kern w:val="0"/>
                <w:sz w:val="24"/>
                <w:szCs w:val="24"/>
                <w:lang w:val="zh-CN" w:eastAsia="zh-CN" w:bidi="zh-CN"/>
              </w:rPr>
              <w:t>2</w:t>
            </w:r>
          </w:p>
        </w:tc>
        <w:tc>
          <w:tcPr>
            <w:tcW w:w="5072" w:type="dxa"/>
            <w:vAlign w:val="center"/>
          </w:tcPr>
          <w:p>
            <w:pPr>
              <w:autoSpaceDE w:val="0"/>
              <w:autoSpaceDN w:val="0"/>
              <w:adjustRightInd w:val="0"/>
              <w:spacing w:line="273" w:lineRule="auto"/>
              <w:jc w:val="center"/>
              <w:rPr>
                <w:rFonts w:ascii="宋体" w:hAnsi="宋体" w:cs="宋体"/>
                <w:color w:val="000000"/>
                <w:kern w:val="0"/>
                <w:sz w:val="24"/>
                <w:szCs w:val="24"/>
                <w:lang w:bidi="zh-CN"/>
              </w:rPr>
            </w:pPr>
            <w:r>
              <w:rPr>
                <w:rFonts w:hint="eastAsia" w:ascii="宋体" w:hAnsi="宋体" w:cs="仿宋"/>
                <w:sz w:val="24"/>
                <w:szCs w:val="24"/>
              </w:rPr>
              <w:t>会议椅</w:t>
            </w:r>
          </w:p>
        </w:tc>
        <w:tc>
          <w:tcPr>
            <w:tcW w:w="3454" w:type="dxa"/>
            <w:vAlign w:val="center"/>
          </w:tcPr>
          <w:p>
            <w:pPr>
              <w:keepNext/>
              <w:keepLines/>
              <w:widowControl w:val="0"/>
              <w:autoSpaceDE w:val="0"/>
              <w:autoSpaceDN w:val="0"/>
              <w:spacing w:before="0" w:after="0" w:line="240" w:lineRule="auto"/>
              <w:jc w:val="center"/>
              <w:outlineLvl w:val="1"/>
              <w:rPr>
                <w:rFonts w:ascii="宋体" w:hAnsi="宋体" w:eastAsia="宋体" w:cs="宋体"/>
                <w:b w:val="0"/>
                <w:bCs w:val="0"/>
                <w:color w:val="000000"/>
                <w:kern w:val="0"/>
                <w:sz w:val="24"/>
                <w:szCs w:val="24"/>
                <w:lang w:val="zh-CN" w:eastAsia="zh-CN" w:bidi="zh-CN"/>
              </w:rPr>
            </w:pPr>
            <w:r>
              <w:rPr>
                <w:rFonts w:hint="eastAsia" w:ascii="宋体" w:hAnsi="宋体" w:eastAsia="宋体" w:cs="仿宋"/>
                <w:b w:val="0"/>
                <w:bCs w:val="0"/>
                <w:kern w:val="0"/>
                <w:sz w:val="24"/>
                <w:szCs w:val="24"/>
                <w:lang w:val="en-US" w:eastAsia="zh-CN" w:bidi="zh-CN"/>
              </w:rPr>
              <w:t>1把</w:t>
            </w:r>
          </w:p>
        </w:tc>
        <w:tc>
          <w:tcPr>
            <w:tcW w:w="2735" w:type="dxa"/>
            <w:vMerge w:val="continue"/>
            <w:vAlign w:val="center"/>
          </w:tcPr>
          <w:p>
            <w:pPr>
              <w:keepNext/>
              <w:keepLines/>
              <w:widowControl w:val="0"/>
              <w:autoSpaceDE w:val="0"/>
              <w:autoSpaceDN w:val="0"/>
              <w:spacing w:before="0" w:after="0" w:line="360" w:lineRule="auto"/>
              <w:jc w:val="left"/>
              <w:outlineLvl w:val="1"/>
              <w:rPr>
                <w:rFonts w:ascii="宋体" w:hAnsi="宋体" w:eastAsia="宋体" w:cs="宋体"/>
                <w:b w:val="0"/>
                <w:bCs w:val="0"/>
                <w:color w:val="000000"/>
                <w:kern w:val="0"/>
                <w:sz w:val="24"/>
                <w:szCs w:val="24"/>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keepNext/>
              <w:keepLines/>
              <w:widowControl w:val="0"/>
              <w:autoSpaceDE w:val="0"/>
              <w:autoSpaceDN w:val="0"/>
              <w:spacing w:before="0" w:after="0" w:line="360" w:lineRule="auto"/>
              <w:jc w:val="center"/>
              <w:outlineLvl w:val="1"/>
              <w:rPr>
                <w:rFonts w:ascii="宋体" w:hAnsi="宋体" w:eastAsia="宋体" w:cs="宋体"/>
                <w:b w:val="0"/>
                <w:bCs w:val="0"/>
                <w:color w:val="000000"/>
                <w:kern w:val="0"/>
                <w:sz w:val="24"/>
                <w:szCs w:val="24"/>
                <w:lang w:val="zh-CN" w:eastAsia="zh-CN" w:bidi="zh-CN"/>
              </w:rPr>
            </w:pPr>
            <w:r>
              <w:rPr>
                <w:rFonts w:hint="eastAsia" w:ascii="宋体" w:hAnsi="宋体" w:eastAsia="宋体" w:cs="宋体"/>
                <w:b w:val="0"/>
                <w:bCs w:val="0"/>
                <w:color w:val="000000"/>
                <w:kern w:val="0"/>
                <w:sz w:val="24"/>
                <w:szCs w:val="24"/>
                <w:lang w:val="zh-CN" w:eastAsia="zh-CN" w:bidi="zh-CN"/>
              </w:rPr>
              <w:t>3</w:t>
            </w:r>
          </w:p>
        </w:tc>
        <w:tc>
          <w:tcPr>
            <w:tcW w:w="5072" w:type="dxa"/>
            <w:vAlign w:val="center"/>
          </w:tcPr>
          <w:p>
            <w:pPr>
              <w:jc w:val="center"/>
              <w:rPr>
                <w:rFonts w:ascii="宋体" w:hAnsi="宋体" w:cs="宋体"/>
                <w:color w:val="000000"/>
                <w:kern w:val="0"/>
                <w:sz w:val="24"/>
                <w:szCs w:val="24"/>
                <w:lang w:bidi="zh-CN"/>
              </w:rPr>
            </w:pPr>
            <w:r>
              <w:rPr>
                <w:rFonts w:hint="eastAsia" w:ascii="宋体" w:hAnsi="宋体" w:cs="仿宋"/>
                <w:sz w:val="24"/>
                <w:szCs w:val="24"/>
              </w:rPr>
              <w:t>办公桌2可调节立柱</w:t>
            </w:r>
          </w:p>
        </w:tc>
        <w:tc>
          <w:tcPr>
            <w:tcW w:w="3454" w:type="dxa"/>
            <w:vAlign w:val="center"/>
          </w:tcPr>
          <w:p>
            <w:pPr>
              <w:keepNext/>
              <w:keepLines/>
              <w:widowControl w:val="0"/>
              <w:autoSpaceDE w:val="0"/>
              <w:autoSpaceDN w:val="0"/>
              <w:spacing w:before="0" w:after="0" w:line="240" w:lineRule="auto"/>
              <w:jc w:val="center"/>
              <w:outlineLvl w:val="1"/>
              <w:rPr>
                <w:rFonts w:ascii="宋体" w:hAnsi="宋体" w:eastAsia="宋体" w:cs="宋体"/>
                <w:b w:val="0"/>
                <w:bCs w:val="0"/>
                <w:color w:val="000000"/>
                <w:kern w:val="0"/>
                <w:sz w:val="24"/>
                <w:szCs w:val="24"/>
                <w:lang w:val="zh-CN" w:eastAsia="zh-CN" w:bidi="zh-CN"/>
              </w:rPr>
            </w:pPr>
            <w:r>
              <w:rPr>
                <w:rFonts w:hint="eastAsia" w:ascii="宋体" w:hAnsi="宋体" w:eastAsia="宋体" w:cs="仿宋"/>
                <w:b w:val="0"/>
                <w:bCs w:val="0"/>
                <w:kern w:val="0"/>
                <w:sz w:val="24"/>
                <w:szCs w:val="24"/>
                <w:lang w:val="en-US" w:eastAsia="zh-CN" w:bidi="zh-CN"/>
              </w:rPr>
              <w:t>1支</w:t>
            </w:r>
          </w:p>
        </w:tc>
        <w:tc>
          <w:tcPr>
            <w:tcW w:w="2735" w:type="dxa"/>
            <w:vMerge w:val="continue"/>
            <w:vAlign w:val="center"/>
          </w:tcPr>
          <w:p>
            <w:pPr>
              <w:keepNext/>
              <w:keepLines/>
              <w:widowControl w:val="0"/>
              <w:autoSpaceDE w:val="0"/>
              <w:autoSpaceDN w:val="0"/>
              <w:spacing w:before="0" w:after="0" w:line="360" w:lineRule="auto"/>
              <w:jc w:val="left"/>
              <w:outlineLvl w:val="1"/>
              <w:rPr>
                <w:rFonts w:ascii="宋体" w:hAnsi="宋体" w:eastAsia="宋体" w:cs="宋体"/>
                <w:b w:val="0"/>
                <w:bCs w:val="0"/>
                <w:color w:val="000000"/>
                <w:kern w:val="0"/>
                <w:sz w:val="24"/>
                <w:szCs w:val="24"/>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keepNext/>
              <w:keepLines/>
              <w:widowControl w:val="0"/>
              <w:autoSpaceDE w:val="0"/>
              <w:autoSpaceDN w:val="0"/>
              <w:spacing w:before="0" w:after="0" w:line="360" w:lineRule="auto"/>
              <w:jc w:val="center"/>
              <w:outlineLvl w:val="1"/>
              <w:rPr>
                <w:rFonts w:ascii="宋体" w:hAnsi="宋体" w:eastAsia="宋体" w:cs="宋体"/>
                <w:b w:val="0"/>
                <w:bCs w:val="0"/>
                <w:color w:val="000000"/>
                <w:kern w:val="0"/>
                <w:sz w:val="24"/>
                <w:szCs w:val="24"/>
                <w:lang w:val="zh-CN" w:eastAsia="zh-CN" w:bidi="zh-CN"/>
              </w:rPr>
            </w:pPr>
            <w:r>
              <w:rPr>
                <w:rFonts w:hint="eastAsia" w:ascii="宋体" w:hAnsi="宋体" w:eastAsia="宋体" w:cs="宋体"/>
                <w:b w:val="0"/>
                <w:bCs w:val="0"/>
                <w:color w:val="000000"/>
                <w:kern w:val="0"/>
                <w:sz w:val="24"/>
                <w:szCs w:val="24"/>
                <w:lang w:val="zh-CN" w:eastAsia="zh-CN" w:bidi="zh-CN"/>
              </w:rPr>
              <w:t>4</w:t>
            </w:r>
          </w:p>
        </w:tc>
        <w:tc>
          <w:tcPr>
            <w:tcW w:w="5072" w:type="dxa"/>
            <w:vAlign w:val="center"/>
          </w:tcPr>
          <w:p>
            <w:pPr>
              <w:jc w:val="center"/>
              <w:rPr>
                <w:rFonts w:ascii="宋体" w:hAnsi="宋体" w:cs="宋体"/>
                <w:color w:val="000000"/>
                <w:kern w:val="0"/>
                <w:sz w:val="24"/>
                <w:szCs w:val="24"/>
                <w:lang w:bidi="zh-CN"/>
              </w:rPr>
            </w:pPr>
            <w:r>
              <w:rPr>
                <w:rFonts w:hint="eastAsia" w:ascii="宋体" w:hAnsi="宋体" w:cs="仿宋"/>
                <w:sz w:val="24"/>
                <w:szCs w:val="24"/>
              </w:rPr>
              <w:t>条桌椅（中排）</w:t>
            </w:r>
          </w:p>
        </w:tc>
        <w:tc>
          <w:tcPr>
            <w:tcW w:w="3454" w:type="dxa"/>
            <w:vAlign w:val="center"/>
          </w:tcPr>
          <w:p>
            <w:pPr>
              <w:keepNext/>
              <w:keepLines/>
              <w:widowControl w:val="0"/>
              <w:autoSpaceDE w:val="0"/>
              <w:autoSpaceDN w:val="0"/>
              <w:spacing w:before="0" w:after="0" w:line="240" w:lineRule="auto"/>
              <w:jc w:val="center"/>
              <w:outlineLvl w:val="1"/>
              <w:rPr>
                <w:rFonts w:ascii="宋体" w:hAnsi="宋体" w:eastAsia="宋体" w:cs="宋体"/>
                <w:b w:val="0"/>
                <w:bCs w:val="0"/>
                <w:color w:val="000000"/>
                <w:kern w:val="0"/>
                <w:sz w:val="24"/>
                <w:szCs w:val="24"/>
                <w:lang w:val="zh-CN" w:eastAsia="zh-CN" w:bidi="zh-CN"/>
              </w:rPr>
            </w:pPr>
            <w:r>
              <w:rPr>
                <w:rFonts w:hint="eastAsia" w:ascii="宋体" w:hAnsi="宋体" w:eastAsia="宋体" w:cs="仿宋"/>
                <w:b w:val="0"/>
                <w:bCs w:val="0"/>
                <w:kern w:val="0"/>
                <w:sz w:val="24"/>
                <w:szCs w:val="24"/>
                <w:lang w:val="en-US" w:eastAsia="zh-CN" w:bidi="zh-CN"/>
              </w:rPr>
              <w:t>1套</w:t>
            </w:r>
          </w:p>
        </w:tc>
        <w:tc>
          <w:tcPr>
            <w:tcW w:w="2735" w:type="dxa"/>
            <w:vMerge w:val="continue"/>
            <w:vAlign w:val="center"/>
          </w:tcPr>
          <w:p>
            <w:pPr>
              <w:keepNext/>
              <w:keepLines/>
              <w:widowControl w:val="0"/>
              <w:autoSpaceDE w:val="0"/>
              <w:autoSpaceDN w:val="0"/>
              <w:spacing w:before="0" w:after="0" w:line="360" w:lineRule="auto"/>
              <w:jc w:val="left"/>
              <w:outlineLvl w:val="1"/>
              <w:rPr>
                <w:rFonts w:ascii="宋体" w:hAnsi="宋体" w:eastAsia="宋体" w:cs="宋体"/>
                <w:b w:val="0"/>
                <w:bCs w:val="0"/>
                <w:color w:val="000000"/>
                <w:kern w:val="0"/>
                <w:sz w:val="24"/>
                <w:szCs w:val="24"/>
                <w:lang w:val="en-US" w:eastAsia="zh-CN" w:bidi="zh-CN"/>
              </w:rPr>
            </w:pPr>
          </w:p>
        </w:tc>
      </w:tr>
    </w:tbl>
    <w:p>
      <w:pPr>
        <w:spacing w:line="360" w:lineRule="auto"/>
        <w:ind w:firstLine="480"/>
        <w:rPr>
          <w:rFonts w:ascii="宋体" w:hAnsi="宋体"/>
          <w:sz w:val="24"/>
        </w:rPr>
      </w:pPr>
    </w:p>
    <w:p>
      <w:pPr>
        <w:spacing w:line="360" w:lineRule="auto"/>
        <w:ind w:firstLine="480"/>
        <w:rPr>
          <w:rFonts w:ascii="宋体" w:hAnsi="宋体"/>
          <w:sz w:val="24"/>
        </w:rPr>
      </w:pPr>
    </w:p>
    <w:p>
      <w:pPr>
        <w:pStyle w:val="2"/>
        <w:outlineLvl w:val="2"/>
        <w:rPr>
          <w:rFonts w:hint="eastAsia" w:ascii="宋体" w:hAnsi="宋体"/>
          <w:b/>
          <w:bCs/>
          <w:sz w:val="24"/>
          <w:szCs w:val="24"/>
          <w:lang w:val="en-US" w:eastAsia="zh-CN"/>
        </w:rPr>
        <w:sectPr>
          <w:pgSz w:w="15840" w:h="12240" w:orient="landscape"/>
          <w:pgMar w:top="1800" w:right="1440" w:bottom="1800" w:left="1440" w:header="708" w:footer="708" w:gutter="0"/>
          <w:cols w:space="708" w:num="1"/>
          <w:docGrid w:linePitch="360" w:charSpace="0"/>
        </w:sectPr>
      </w:pPr>
      <w:bookmarkStart w:id="158" w:name="_Toc74752338"/>
    </w:p>
    <w:p>
      <w:pPr>
        <w:pStyle w:val="2"/>
        <w:outlineLvl w:val="2"/>
        <w:rPr>
          <w:rFonts w:hint="eastAsia" w:ascii="宋体" w:hAnsi="宋体"/>
          <w:b/>
          <w:bCs/>
          <w:sz w:val="24"/>
          <w:szCs w:val="24"/>
          <w:lang w:val="en-US" w:eastAsia="zh-CN"/>
        </w:rPr>
      </w:pPr>
      <w:r>
        <w:rPr>
          <w:rFonts w:hint="eastAsia" w:ascii="宋体" w:hAnsi="宋体"/>
          <w:b/>
          <w:bCs/>
          <w:sz w:val="24"/>
          <w:szCs w:val="24"/>
          <w:lang w:val="en-US" w:eastAsia="zh-CN"/>
        </w:rPr>
        <w:t>三、其他要求</w:t>
      </w:r>
    </w:p>
    <w:p>
      <w:pPr>
        <w:spacing w:line="360" w:lineRule="auto"/>
        <w:ind w:firstLine="480" w:firstLineChars="200"/>
        <w:rPr>
          <w:rFonts w:hint="default"/>
          <w:sz w:val="24"/>
          <w:szCs w:val="24"/>
          <w:lang w:val="en-US" w:eastAsia="zh-CN"/>
        </w:rPr>
      </w:pPr>
      <w:r>
        <w:rPr>
          <w:rFonts w:hint="eastAsia" w:ascii="宋体" w:hAnsi="宋体"/>
          <w:sz w:val="24"/>
          <w:lang w:val="en-US" w:eastAsia="zh-CN"/>
        </w:rPr>
        <w:t>投标企业承诺，为落实大气污染防治相关要求，在家具生产过程中，全面使用低VOCs含量原辅材料。请供应商提供承诺函。</w:t>
      </w:r>
    </w:p>
    <w:p>
      <w:pPr>
        <w:numPr>
          <w:ilvl w:val="0"/>
          <w:numId w:val="0"/>
        </w:numPr>
        <w:ind w:leftChars="0"/>
        <w:rPr>
          <w:sz w:val="24"/>
          <w:szCs w:val="24"/>
        </w:rPr>
      </w:pP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r>
        <w:rPr>
          <w:rFonts w:hint="eastAsia" w:ascii="宋体" w:hAnsi="宋体"/>
          <w:b/>
          <w:bCs/>
          <w:sz w:val="28"/>
          <w:szCs w:val="28"/>
        </w:rPr>
        <w:t>商务</w:t>
      </w:r>
      <w:r>
        <w:rPr>
          <w:rFonts w:ascii="宋体" w:hAnsi="宋体"/>
          <w:b/>
          <w:bCs/>
          <w:sz w:val="28"/>
          <w:szCs w:val="28"/>
        </w:rPr>
        <w:t>要求</w:t>
      </w:r>
      <w:bookmarkEnd w:id="158"/>
    </w:p>
    <w:p>
      <w:pPr>
        <w:spacing w:line="360" w:lineRule="auto"/>
        <w:ind w:firstLine="480"/>
        <w:rPr>
          <w:rFonts w:ascii="宋体" w:hAnsi="宋体"/>
          <w:sz w:val="24"/>
        </w:rPr>
      </w:pPr>
      <w:r>
        <w:rPr>
          <w:rFonts w:hint="eastAsia" w:ascii="宋体" w:hAnsi="宋体"/>
          <w:sz w:val="24"/>
        </w:rPr>
        <w:t>1、设备安装：中标人负责将设备送到成都市龙泉驿区教育局指定学校，并负责安装、调试、培训。</w:t>
      </w:r>
    </w:p>
    <w:p>
      <w:pPr>
        <w:spacing w:line="360" w:lineRule="auto"/>
        <w:ind w:firstLine="480"/>
        <w:rPr>
          <w:rFonts w:ascii="宋体" w:hAnsi="宋体"/>
          <w:sz w:val="24"/>
        </w:rPr>
      </w:pPr>
      <w:r>
        <w:rPr>
          <w:rFonts w:hint="eastAsia" w:ascii="宋体" w:hAnsi="宋体"/>
          <w:sz w:val="24"/>
        </w:rPr>
        <w:t>2、交货期限：中标人须在合同签订生效后</w:t>
      </w:r>
      <w:r>
        <w:rPr>
          <w:rFonts w:ascii="宋体" w:hAnsi="宋体"/>
          <w:sz w:val="24"/>
        </w:rPr>
        <w:t>3</w:t>
      </w:r>
      <w:r>
        <w:rPr>
          <w:rFonts w:hint="eastAsia" w:ascii="宋体" w:hAnsi="宋体"/>
          <w:sz w:val="24"/>
        </w:rPr>
        <w:t>0日内完成交付。</w:t>
      </w:r>
    </w:p>
    <w:p>
      <w:pPr>
        <w:spacing w:line="360" w:lineRule="auto"/>
        <w:ind w:firstLine="480"/>
        <w:rPr>
          <w:rFonts w:ascii="宋体" w:hAnsi="宋体"/>
          <w:sz w:val="24"/>
        </w:rPr>
      </w:pPr>
      <w:r>
        <w:rPr>
          <w:rFonts w:hint="eastAsia" w:ascii="宋体" w:hAnsi="宋体"/>
          <w:sz w:val="24"/>
        </w:rPr>
        <w:t>3、付款要求：</w:t>
      </w:r>
    </w:p>
    <w:p>
      <w:pPr>
        <w:spacing w:line="360" w:lineRule="auto"/>
        <w:ind w:firstLine="480"/>
        <w:rPr>
          <w:rFonts w:ascii="宋体" w:hAnsi="宋体"/>
          <w:sz w:val="24"/>
        </w:rPr>
      </w:pPr>
      <w:r>
        <w:rPr>
          <w:rFonts w:hint="eastAsia" w:ascii="宋体" w:hAnsi="宋体"/>
          <w:sz w:val="24"/>
        </w:rPr>
        <w:t>3.1、合同签订生效后后，中标人完成全部货物的运输、安装、调试等工作，经采购人验收合格结束后，采购人在收到中标人出具的正规发票</w:t>
      </w:r>
      <w:r>
        <w:rPr>
          <w:rFonts w:ascii="宋体" w:hAnsi="宋体"/>
          <w:sz w:val="24"/>
        </w:rPr>
        <w:t>15</w:t>
      </w:r>
      <w:r>
        <w:rPr>
          <w:rFonts w:hint="eastAsia" w:ascii="宋体" w:hAnsi="宋体"/>
          <w:sz w:val="24"/>
        </w:rPr>
        <w:t>日内，采购人支付合同金额的100%。</w:t>
      </w:r>
    </w:p>
    <w:p>
      <w:pPr>
        <w:spacing w:line="360" w:lineRule="auto"/>
        <w:ind w:firstLine="480"/>
        <w:rPr>
          <w:rFonts w:ascii="宋体" w:hAnsi="宋体"/>
          <w:sz w:val="24"/>
        </w:rPr>
      </w:pPr>
      <w:r>
        <w:rPr>
          <w:rFonts w:hint="eastAsia" w:ascii="宋体" w:hAnsi="宋体"/>
          <w:sz w:val="24"/>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ascii="宋体" w:hAnsi="宋体"/>
          <w:b/>
          <w:bCs/>
          <w:sz w:val="24"/>
        </w:rPr>
        <w:t>（注：此条款为采购人逾期支付责任的说明，投标人在投标文件中对此可不做应答）</w:t>
      </w:r>
    </w:p>
    <w:p>
      <w:pPr>
        <w:spacing w:line="360" w:lineRule="auto"/>
        <w:ind w:firstLine="480"/>
        <w:rPr>
          <w:rFonts w:ascii="宋体" w:hAnsi="宋体"/>
          <w:sz w:val="24"/>
        </w:rPr>
      </w:pPr>
      <w:r>
        <w:rPr>
          <w:rFonts w:hint="eastAsia" w:ascii="宋体" w:hAnsi="宋体"/>
          <w:sz w:val="24"/>
        </w:rPr>
        <w:t>4、履约验收要求：</w:t>
      </w:r>
    </w:p>
    <w:p>
      <w:pPr>
        <w:spacing w:line="360" w:lineRule="auto"/>
        <w:ind w:firstLine="480"/>
        <w:rPr>
          <w:rFonts w:ascii="宋体" w:hAnsi="宋体"/>
          <w:sz w:val="24"/>
        </w:rPr>
      </w:pPr>
      <w:r>
        <w:rPr>
          <w:rFonts w:hint="eastAsia" w:ascii="宋体" w:hAnsi="宋体"/>
          <w:sz w:val="24"/>
        </w:rPr>
        <w:t>4.1中标人与采购人应严格按照相关要求进行验收，采购方有权邀请第三方机构或质检部门共同验收。</w:t>
      </w:r>
    </w:p>
    <w:p>
      <w:pPr>
        <w:spacing w:line="360" w:lineRule="auto"/>
        <w:ind w:firstLine="480"/>
        <w:rPr>
          <w:rFonts w:ascii="宋体" w:hAnsi="宋体"/>
          <w:sz w:val="24"/>
        </w:rPr>
      </w:pPr>
      <w:r>
        <w:rPr>
          <w:rFonts w:hint="eastAsia" w:ascii="宋体" w:hAnsi="宋体"/>
          <w:sz w:val="24"/>
        </w:rPr>
        <w:t>4.2验收方法：验收时双方皆应派员参加，验收合格并安装完毕后需双方签署验收单；</w:t>
      </w:r>
    </w:p>
    <w:p>
      <w:pPr>
        <w:spacing w:line="360" w:lineRule="auto"/>
        <w:ind w:firstLine="480"/>
        <w:rPr>
          <w:rFonts w:ascii="宋体" w:hAnsi="宋体"/>
          <w:sz w:val="24"/>
        </w:rPr>
      </w:pPr>
      <w:r>
        <w:rPr>
          <w:rFonts w:hint="eastAsia" w:ascii="宋体" w:hAnsi="宋体"/>
          <w:sz w:val="24"/>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磋商响应文件中按质量要求和技术指标比较优胜的原则确定该项的约定标准进行验收；</w:t>
      </w:r>
    </w:p>
    <w:p>
      <w:pPr>
        <w:spacing w:line="360" w:lineRule="auto"/>
        <w:ind w:firstLine="480"/>
        <w:rPr>
          <w:rFonts w:ascii="宋体" w:hAnsi="宋体"/>
          <w:sz w:val="24"/>
        </w:rPr>
      </w:pPr>
      <w:r>
        <w:rPr>
          <w:rFonts w:hint="eastAsia" w:ascii="宋体" w:hAnsi="宋体"/>
          <w:sz w:val="24"/>
        </w:rPr>
        <w:t>4.4 验收时间要求：成交人按照合同要求完成全部工作后，采购人在收到书面的验收申请材料后30日内组织履约验收工作。</w:t>
      </w:r>
    </w:p>
    <w:p>
      <w:pPr>
        <w:spacing w:line="360" w:lineRule="auto"/>
        <w:ind w:firstLine="480"/>
        <w:rPr>
          <w:rFonts w:ascii="宋体" w:hAnsi="宋体"/>
          <w:sz w:val="24"/>
        </w:rPr>
      </w:pPr>
      <w:r>
        <w:rPr>
          <w:rFonts w:hint="eastAsia" w:ascii="宋体" w:hAnsi="宋体"/>
          <w:sz w:val="24"/>
        </w:rPr>
        <w:t>4.5 其他要求：</w:t>
      </w:r>
    </w:p>
    <w:p>
      <w:pPr>
        <w:spacing w:line="360" w:lineRule="auto"/>
        <w:ind w:firstLine="480"/>
        <w:rPr>
          <w:rFonts w:ascii="宋体" w:hAnsi="宋体"/>
          <w:sz w:val="24"/>
        </w:rPr>
      </w:pPr>
      <w:r>
        <w:rPr>
          <w:rFonts w:hint="eastAsia" w:ascii="宋体" w:hAnsi="宋体"/>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ind w:firstLine="480"/>
        <w:rPr>
          <w:rFonts w:ascii="宋体" w:hAnsi="宋体"/>
          <w:sz w:val="24"/>
        </w:rPr>
      </w:pPr>
      <w:r>
        <w:rPr>
          <w:rFonts w:hint="eastAsia" w:ascii="宋体" w:hAnsi="宋体"/>
          <w:sz w:val="24"/>
        </w:rPr>
        <w:t>（2）采购人无故不进行验收工作并已使用货物的，视同已完成履约并验收合格。</w:t>
      </w:r>
    </w:p>
    <w:p>
      <w:pPr>
        <w:spacing w:line="360" w:lineRule="auto"/>
        <w:ind w:firstLine="480"/>
        <w:rPr>
          <w:rFonts w:ascii="宋体" w:hAnsi="宋体"/>
          <w:sz w:val="24"/>
        </w:rPr>
      </w:pPr>
      <w:r>
        <w:rPr>
          <w:rFonts w:hint="eastAsia" w:ascii="宋体" w:hAnsi="宋体"/>
          <w:sz w:val="24"/>
        </w:rPr>
        <w:t>（3）如货物经供应商3次维修或更换仍不能达到合同约定的质量标准，采购人有权退货，并视作供应商不能交付货物而须支付违约赔偿金给采购人，采购人还可依法追究供应商的违约责任。</w:t>
      </w:r>
    </w:p>
    <w:p>
      <w:pPr>
        <w:spacing w:line="360" w:lineRule="auto"/>
        <w:ind w:firstLine="480"/>
        <w:rPr>
          <w:rFonts w:ascii="宋体" w:hAnsi="宋体"/>
          <w:sz w:val="24"/>
        </w:rPr>
      </w:pPr>
      <w:r>
        <w:rPr>
          <w:rFonts w:hint="eastAsia" w:ascii="宋体" w:hAnsi="宋体"/>
          <w:sz w:val="24"/>
        </w:rPr>
        <w:t>（4）项目验收结果合格的，供应商凭验收合格证明书至采购单位办理财政支付手续；验收结果不合格且拒不整改的，采购人有权拒绝支付采购资金，还可能上报本项目同级财政部门。</w:t>
      </w:r>
    </w:p>
    <w:p>
      <w:pPr>
        <w:spacing w:line="360" w:lineRule="auto"/>
        <w:ind w:firstLine="480"/>
        <w:rPr>
          <w:rFonts w:ascii="宋体" w:hAnsi="宋体"/>
          <w:sz w:val="24"/>
        </w:rPr>
      </w:pPr>
      <w:r>
        <w:rPr>
          <w:rFonts w:hint="eastAsia" w:ascii="宋体" w:hAnsi="宋体"/>
          <w:sz w:val="24"/>
        </w:rPr>
        <w:t>5、质保期要求</w:t>
      </w:r>
    </w:p>
    <w:p>
      <w:pPr>
        <w:spacing w:line="360" w:lineRule="auto"/>
        <w:ind w:firstLine="480"/>
        <w:rPr>
          <w:rFonts w:ascii="宋体" w:hAnsi="宋体"/>
          <w:sz w:val="24"/>
        </w:rPr>
      </w:pPr>
      <w:r>
        <w:rPr>
          <w:rFonts w:hint="eastAsia" w:ascii="宋体" w:hAnsi="宋体"/>
          <w:sz w:val="24"/>
        </w:rPr>
        <w:t>本项目所涉及产品质保期≥3年，质保期内负责维修，终身维护，质保期从项目通过验收出具发票之日起开始计算。</w:t>
      </w:r>
    </w:p>
    <w:p>
      <w:pPr>
        <w:spacing w:line="360" w:lineRule="auto"/>
        <w:ind w:firstLine="480"/>
        <w:rPr>
          <w:rFonts w:ascii="宋体" w:hAnsi="宋体"/>
          <w:sz w:val="24"/>
        </w:rPr>
      </w:pPr>
      <w:r>
        <w:rPr>
          <w:rFonts w:ascii="宋体" w:hAnsi="宋体"/>
          <w:sz w:val="24"/>
        </w:rPr>
        <w:t>6</w:t>
      </w:r>
      <w:r>
        <w:rPr>
          <w:rFonts w:hint="eastAsia" w:ascii="宋体" w:hAnsi="宋体"/>
          <w:sz w:val="24"/>
        </w:rPr>
        <w:t>、知识产权</w:t>
      </w:r>
    </w:p>
    <w:p>
      <w:pPr>
        <w:spacing w:line="360" w:lineRule="auto"/>
        <w:ind w:firstLine="480"/>
        <w:rPr>
          <w:rFonts w:ascii="宋体" w:hAnsi="宋体"/>
          <w:sz w:val="24"/>
        </w:rPr>
      </w:pPr>
      <w:r>
        <w:rPr>
          <w:rFonts w:hint="eastAsia" w:ascii="宋体" w:hAnsi="宋体"/>
          <w:sz w:val="24"/>
        </w:rPr>
        <w:t>6</w:t>
      </w:r>
      <w:r>
        <w:rPr>
          <w:rFonts w:ascii="宋体" w:hAnsi="宋体"/>
          <w:sz w:val="24"/>
        </w:rPr>
        <w:t xml:space="preserve">.1 </w:t>
      </w:r>
      <w:r>
        <w:rPr>
          <w:rFonts w:hint="eastAsia" w:ascii="宋体" w:hAnsi="宋体"/>
          <w:sz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rPr>
          <w:rFonts w:ascii="宋体" w:hAnsi="宋体"/>
          <w:sz w:val="24"/>
        </w:rPr>
      </w:pPr>
      <w:r>
        <w:rPr>
          <w:rFonts w:hint="eastAsia" w:ascii="宋体" w:hAnsi="宋体"/>
          <w:sz w:val="24"/>
        </w:rPr>
        <w:t>6</w:t>
      </w:r>
      <w:r>
        <w:rPr>
          <w:rFonts w:ascii="宋体" w:hAnsi="宋体"/>
          <w:sz w:val="24"/>
        </w:rPr>
        <w:t xml:space="preserve">.2 </w:t>
      </w:r>
      <w:r>
        <w:rPr>
          <w:rFonts w:hint="eastAsia" w:ascii="宋体" w:hAnsi="宋体"/>
          <w:sz w:val="24"/>
        </w:rPr>
        <w:t>采购人享有本项目实施过程中产生的知识成果及知识产权。</w:t>
      </w:r>
    </w:p>
    <w:p>
      <w:pPr>
        <w:spacing w:line="360" w:lineRule="auto"/>
        <w:ind w:firstLine="480"/>
        <w:rPr>
          <w:rFonts w:hint="eastAsia" w:ascii="宋体" w:hAnsi="宋体"/>
          <w:sz w:val="24"/>
        </w:rPr>
      </w:pPr>
      <w:r>
        <w:rPr>
          <w:rFonts w:hint="eastAsia" w:ascii="宋体" w:hAnsi="宋体"/>
          <w:sz w:val="24"/>
        </w:rPr>
        <w:t>6</w:t>
      </w:r>
      <w:r>
        <w:rPr>
          <w:rFonts w:ascii="宋体" w:hAnsi="宋体"/>
          <w:sz w:val="24"/>
        </w:rPr>
        <w:t xml:space="preserve">.3 </w:t>
      </w:r>
      <w:r>
        <w:rPr>
          <w:rFonts w:hint="eastAsia" w:ascii="宋体" w:hAnsi="宋体"/>
          <w:sz w:val="24"/>
        </w:rPr>
        <w:t>供应商如拟在项目实施过程中采用自有知识成果，需在响应文件中声明，并提供相关知识产权证明文件。使用该知识成果后，供应商需提供开发接口和开发手册等技术文档，并提供无限期技术支持，采购人享有永久使用权（含采购人委托第三方在该项目后续开发的使用权）。</w:t>
      </w:r>
    </w:p>
    <w:p>
      <w:pPr>
        <w:spacing w:line="360" w:lineRule="auto"/>
        <w:ind w:firstLine="480"/>
        <w:rPr>
          <w:rFonts w:hint="eastAsia" w:ascii="宋体" w:hAnsi="宋体"/>
          <w:sz w:val="24"/>
          <w:lang w:val="zh-CN"/>
        </w:rPr>
      </w:pPr>
      <w:r>
        <w:rPr>
          <w:rFonts w:hint="eastAsia" w:ascii="宋体" w:hAnsi="宋体"/>
          <w:sz w:val="24"/>
        </w:rPr>
        <w:t>6.4 如采用供应商所不拥有的知识产权，则在报价中必须包括合法获取该知识产权的相关费用。</w:t>
      </w:r>
    </w:p>
    <w:p>
      <w:pPr>
        <w:spacing w:line="360" w:lineRule="auto"/>
        <w:ind w:firstLine="480"/>
        <w:rPr>
          <w:rFonts w:hint="eastAsia" w:ascii="宋体" w:hAnsi="宋体"/>
          <w:sz w:val="24"/>
          <w:lang w:val="zh-CN"/>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sz w:val="24"/>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spacing w:line="360" w:lineRule="auto"/>
        <w:ind w:firstLine="480"/>
        <w:rPr>
          <w:rFonts w:hint="eastAsia" w:ascii="宋体" w:hAnsi="宋体"/>
          <w:sz w:val="24"/>
          <w:lang w:val="zh-CN"/>
        </w:rPr>
      </w:pPr>
      <w:r>
        <w:rPr>
          <w:rFonts w:hint="eastAsia" w:ascii="宋体" w:hAnsi="宋体" w:eastAsia="宋体" w:cs="宋体"/>
          <w:sz w:val="24"/>
        </w:rPr>
        <w:t>▲</w:t>
      </w:r>
      <w:r>
        <w:rPr>
          <w:rFonts w:hint="eastAsia" w:ascii="宋体" w:hAnsi="宋体" w:cs="宋体"/>
          <w:sz w:val="24"/>
          <w:lang w:val="en-US" w:eastAsia="zh-CN"/>
        </w:rPr>
        <w:t>8、</w:t>
      </w:r>
      <w:r>
        <w:rPr>
          <w:rFonts w:hint="eastAsia" w:ascii="宋体" w:hAnsi="宋体"/>
          <w:sz w:val="24"/>
        </w:rPr>
        <w:t>投标人为本项目提供的所有产品、辅材中属于《国家强制性产品认证目录》范围内产品的，均通过国家强制性产品认证并取得认证证书。</w:t>
      </w:r>
      <w:r>
        <w:rPr>
          <w:rFonts w:hint="eastAsia" w:ascii="宋体" w:hAnsi="宋体"/>
          <w:sz w:val="24"/>
          <w:lang w:val="zh-CN"/>
        </w:rPr>
        <w:t>（说明：投标人应按招标文件3.3.7承诺函的格式及要求提供承诺函。）</w:t>
      </w:r>
    </w:p>
    <w:p>
      <w:pPr>
        <w:spacing w:line="360" w:lineRule="auto"/>
        <w:ind w:firstLine="480"/>
        <w:rPr>
          <w:rFonts w:hint="eastAsia" w:ascii="宋体" w:hAnsi="宋体"/>
          <w:sz w:val="24"/>
          <w:lang w:val="zh-CN"/>
        </w:rPr>
      </w:pPr>
      <w:r>
        <w:rPr>
          <w:rFonts w:hint="eastAsia" w:ascii="宋体" w:hAnsi="宋体" w:eastAsia="宋体" w:cs="宋体"/>
          <w:sz w:val="24"/>
          <w:lang w:val="zh-CN"/>
        </w:rPr>
        <w:t>▲</w:t>
      </w:r>
      <w:r>
        <w:rPr>
          <w:rFonts w:hint="eastAsia" w:ascii="宋体" w:hAnsi="宋体" w:cs="宋体"/>
          <w:sz w:val="24"/>
          <w:lang w:val="en-US" w:eastAsia="zh-CN"/>
        </w:rPr>
        <w:t>9、</w:t>
      </w:r>
      <w:r>
        <w:rPr>
          <w:rFonts w:hint="eastAsia" w:ascii="宋体" w:hAnsi="宋体"/>
          <w:sz w:val="24"/>
          <w:lang w:val="zh-CN"/>
        </w:rPr>
        <w:t>投标人为本项目提供的所有产品、辅材符合现行的强制性国家相关标准、行业标准。（说明：投标人应按招标文件3.3.7承诺函的格式及要求提供承诺函。）</w:t>
      </w:r>
    </w:p>
    <w:p>
      <w:pPr>
        <w:spacing w:line="360" w:lineRule="auto"/>
        <w:ind w:firstLine="480"/>
        <w:rPr>
          <w:rFonts w:hint="eastAsia" w:ascii="宋体" w:hAnsi="宋体"/>
          <w:sz w:val="24"/>
          <w:lang w:val="zh-CN"/>
        </w:rPr>
      </w:pPr>
      <w:r>
        <w:rPr>
          <w:rFonts w:hint="eastAsia" w:ascii="宋体" w:hAnsi="宋体" w:eastAsia="宋体" w:cs="宋体"/>
          <w:sz w:val="24"/>
          <w:lang w:val="zh-CN"/>
        </w:rPr>
        <w:t>▲</w:t>
      </w:r>
      <w:r>
        <w:rPr>
          <w:rFonts w:hint="eastAsia" w:ascii="宋体" w:hAnsi="宋体"/>
          <w:sz w:val="24"/>
          <w:lang w:val="en-US" w:eastAsia="zh-CN"/>
        </w:rPr>
        <w:t>10、</w:t>
      </w:r>
      <w:r>
        <w:rPr>
          <w:rFonts w:hint="eastAsia" w:ascii="宋体" w:hAnsi="宋体"/>
          <w:sz w:val="24"/>
          <w:lang w:val="zh-CN"/>
        </w:rPr>
        <w:t>投标人为本项目提供的所有产品中属于节能产品政府采购品目清单中的政府强制采购产品的，均应具有国家确定的认证机构出具的有效期内的节能产品认证证书。（说明：投标人应按招标文件3.3.7承诺函的格式及要求提供承诺函。）</w:t>
      </w: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bookmarkEnd w:id="156"/>
    <w:bookmarkEnd w:id="157"/>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9" w:name="_Toc74752339"/>
      <w:r>
        <w:rPr>
          <w:rFonts w:hint="eastAsia" w:ascii="宋体" w:hAnsi="宋体"/>
          <w:b/>
          <w:bCs/>
          <w:spacing w:val="-20"/>
          <w:kern w:val="44"/>
          <w:sz w:val="32"/>
          <w:szCs w:val="32"/>
        </w:rPr>
        <w:t>资格性审查</w:t>
      </w:r>
      <w:bookmarkEnd w:id="159"/>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w:t>
      </w:r>
      <w:r>
        <w:rPr>
          <w:rFonts w:hint="eastAsia" w:ascii="宋体" w:hAnsi="宋体"/>
          <w:sz w:val="28"/>
          <w:szCs w:val="28"/>
          <w:lang w:eastAsia="zh-CN"/>
        </w:rPr>
        <w:t>区公资交易中心</w:t>
      </w:r>
      <w:r>
        <w:rPr>
          <w:rFonts w:hint="eastAsia" w:ascii="宋体" w:hAnsi="宋体"/>
          <w:sz w:val="28"/>
          <w:szCs w:val="28"/>
        </w:rPr>
        <w:t>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w:t>
      </w:r>
      <w:r>
        <w:rPr>
          <w:rFonts w:hint="eastAsia" w:ascii="宋体" w:hAnsi="宋体"/>
          <w:sz w:val="28"/>
          <w:szCs w:val="28"/>
          <w:lang w:eastAsia="zh-CN"/>
        </w:rPr>
        <w:t>区公资交易中心</w:t>
      </w:r>
      <w:r>
        <w:rPr>
          <w:rFonts w:hint="eastAsia" w:ascii="宋体" w:hAnsi="宋体"/>
          <w:sz w:val="28"/>
          <w:szCs w:val="28"/>
        </w:rPr>
        <w:t>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sz w:val="20"/>
                <w:lang w:val="en-US" w:eastAsia="zh-CN"/>
              </w:rPr>
            </w:pPr>
            <w:r>
              <w:rPr>
                <w:rFonts w:hint="eastAsia"/>
                <w:sz w:val="20"/>
                <w:lang w:val="en-US" w:eastAsia="zh-CN"/>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本项目专门面向中小企业（含残疾人福利性单位、监狱企业）采购</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b w:val="0"/>
                <w:sz w:val="20"/>
                <w:szCs w:val="24"/>
                <w:u w:val="none"/>
              </w:rPr>
              <w:t>中小企业应当提供中小企业声明函原件；残疾人福利性单位提供残疾人福利性单位声明函原件；监狱企业提供由省级以上监狱管理局、戒毒管理局（含新疆生产建设兵团）出具的属于监狱企业的证明文件复印件。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w:t>
      </w:r>
      <w:r>
        <w:rPr>
          <w:rFonts w:hint="eastAsia" w:ascii="宋体" w:hAnsi="宋体"/>
          <w:sz w:val="28"/>
          <w:szCs w:val="28"/>
          <w:lang w:eastAsia="zh-CN"/>
        </w:rPr>
        <w:t>区公资交易中心</w:t>
      </w:r>
      <w:r>
        <w:rPr>
          <w:rFonts w:hint="eastAsia" w:ascii="宋体" w:hAnsi="宋体"/>
          <w:sz w:val="28"/>
          <w:szCs w:val="28"/>
        </w:rPr>
        <w:t>将通知投标人（以现场公示、电话、短信、</w:t>
      </w:r>
      <w:r>
        <w:rPr>
          <w:rFonts w:hint="eastAsia" w:ascii="宋体" w:hAnsi="宋体"/>
          <w:sz w:val="28"/>
          <w:szCs w:val="28"/>
          <w:lang w:eastAsia="zh-CN"/>
        </w:rPr>
        <w:t>区公资交易中心</w:t>
      </w:r>
      <w:r>
        <w:rPr>
          <w:rFonts w:hint="eastAsia" w:ascii="宋体" w:hAnsi="宋体"/>
          <w:sz w:val="28"/>
          <w:szCs w:val="28"/>
        </w:rPr>
        <w:t>网站等任一方式）。投标人如对资格审查结论有异议的，应及时向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区公资交易中心</w:t>
      </w:r>
      <w:r>
        <w:rPr>
          <w:rFonts w:hint="eastAsia" w:ascii="宋体" w:hAnsi="宋体"/>
          <w:sz w:val="28"/>
          <w:szCs w:val="28"/>
        </w:rPr>
        <w:t>将及时告知资格审查小组。（说明：无论投标人是否收到通知或提供反馈意见，均不影响资格审查和评标工作，且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0" w:name="_Toc74752340"/>
      <w:r>
        <w:rPr>
          <w:rFonts w:hint="eastAsia" w:ascii="宋体" w:hAnsi="宋体"/>
          <w:b/>
          <w:bCs/>
          <w:spacing w:val="-20"/>
          <w:kern w:val="44"/>
          <w:sz w:val="32"/>
          <w:szCs w:val="32"/>
        </w:rPr>
        <w:t>评标办法</w:t>
      </w:r>
      <w:bookmarkEnd w:id="160"/>
    </w:p>
    <w:p>
      <w:pPr>
        <w:keepNext/>
        <w:keepLines/>
        <w:numPr>
          <w:ilvl w:val="1"/>
          <w:numId w:val="5"/>
        </w:numPr>
        <w:spacing w:line="360" w:lineRule="auto"/>
        <w:jc w:val="left"/>
        <w:outlineLvl w:val="1"/>
        <w:rPr>
          <w:rFonts w:ascii="宋体" w:hAnsi="宋体"/>
          <w:b/>
          <w:bCs/>
          <w:sz w:val="28"/>
          <w:szCs w:val="28"/>
        </w:rPr>
      </w:pPr>
      <w:bookmarkStart w:id="161" w:name="_Toc74752341"/>
      <w:r>
        <w:rPr>
          <w:rFonts w:hint="eastAsia" w:ascii="宋体" w:hAnsi="宋体"/>
          <w:b/>
          <w:bCs/>
          <w:sz w:val="28"/>
          <w:szCs w:val="28"/>
        </w:rPr>
        <w:t>总则</w:t>
      </w:r>
      <w:bookmarkEnd w:id="161"/>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lang w:eastAsia="zh-CN"/>
        </w:rPr>
        <w:t>区公资交易中心</w:t>
      </w:r>
      <w:r>
        <w:rPr>
          <w:rFonts w:hint="eastAsia" w:ascii="宋体" w:hAnsi="宋体"/>
          <w:sz w:val="28"/>
          <w:szCs w:val="28"/>
        </w:rPr>
        <w:t>负责组织，具体评标事务由采购人或</w:t>
      </w:r>
      <w:r>
        <w:rPr>
          <w:rFonts w:hint="eastAsia" w:cs="Arial"/>
          <w:sz w:val="28"/>
          <w:szCs w:val="28"/>
          <w:lang w:eastAsia="zh-CN"/>
        </w:rPr>
        <w:t>区公资交易中心</w:t>
      </w:r>
      <w:r>
        <w:rPr>
          <w:rFonts w:hint="eastAsia" w:ascii="宋体" w:hAnsi="宋体"/>
          <w:sz w:val="28"/>
          <w:szCs w:val="28"/>
        </w:rPr>
        <w:t>依法组建的评标委员会负责。评标委员会由采购人代表和评审专家组成。</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5"/>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5"/>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5"/>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5"/>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5"/>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5"/>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5"/>
        </w:numPr>
        <w:spacing w:line="360" w:lineRule="auto"/>
        <w:ind w:left="0" w:firstLine="567"/>
        <w:rPr>
          <w:rFonts w:ascii="宋体" w:hAnsi="宋体"/>
          <w:sz w:val="28"/>
          <w:szCs w:val="28"/>
        </w:rPr>
      </w:pPr>
      <w:r>
        <w:rPr>
          <w:rFonts w:hint="eastAsia" w:ascii="宋体" w:hAnsi="宋体"/>
          <w:sz w:val="28"/>
          <w:szCs w:val="28"/>
        </w:rPr>
        <w:t>向采购人、</w:t>
      </w:r>
      <w:r>
        <w:rPr>
          <w:rFonts w:hint="eastAsia" w:ascii="宋体" w:hAnsi="宋体"/>
          <w:sz w:val="28"/>
          <w:szCs w:val="28"/>
          <w:lang w:eastAsia="zh-CN"/>
        </w:rPr>
        <w:t>区公资交易中心</w:t>
      </w:r>
      <w:r>
        <w:rPr>
          <w:rFonts w:hint="eastAsia" w:ascii="宋体" w:hAnsi="宋体"/>
          <w:sz w:val="28"/>
          <w:szCs w:val="28"/>
        </w:rPr>
        <w:t>构或者财政、监察等有关部门报告或举报非法干预评标工作的行为；</w:t>
      </w:r>
    </w:p>
    <w:p>
      <w:pPr>
        <w:numPr>
          <w:ilvl w:val="1"/>
          <w:numId w:val="45"/>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lang w:eastAsia="zh-CN"/>
        </w:rPr>
        <w:t>区公资交易中心</w:t>
      </w:r>
      <w:r>
        <w:rPr>
          <w:rFonts w:hint="eastAsia" w:ascii="宋体" w:hAnsi="宋体"/>
          <w:sz w:val="28"/>
          <w:szCs w:val="28"/>
        </w:rPr>
        <w:t>或者有关部门报告评标中发现的违法行为。</w:t>
      </w:r>
    </w:p>
    <w:p>
      <w:pPr>
        <w:numPr>
          <w:ilvl w:val="1"/>
          <w:numId w:val="45"/>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w:t>
      </w:r>
      <w:r>
        <w:rPr>
          <w:rFonts w:hint="eastAsia" w:ascii="宋体" w:hAnsi="宋体"/>
          <w:sz w:val="28"/>
          <w:szCs w:val="28"/>
          <w:lang w:eastAsia="zh-CN"/>
        </w:rPr>
        <w:t>区公资交易中心</w:t>
      </w:r>
      <w:r>
        <w:rPr>
          <w:rFonts w:hint="eastAsia" w:ascii="宋体" w:hAnsi="宋体"/>
          <w:sz w:val="28"/>
          <w:szCs w:val="28"/>
        </w:rPr>
        <w:t>书面解释说明。</w:t>
      </w:r>
    </w:p>
    <w:p>
      <w:pPr>
        <w:keepNext/>
        <w:keepLines/>
        <w:numPr>
          <w:ilvl w:val="1"/>
          <w:numId w:val="5"/>
        </w:numPr>
        <w:spacing w:line="360" w:lineRule="auto"/>
        <w:jc w:val="left"/>
        <w:outlineLvl w:val="1"/>
        <w:rPr>
          <w:rFonts w:ascii="宋体" w:hAnsi="宋体"/>
          <w:b/>
          <w:bCs/>
          <w:sz w:val="28"/>
          <w:szCs w:val="28"/>
        </w:rPr>
      </w:pPr>
      <w:bookmarkStart w:id="162" w:name="_Toc74752342"/>
      <w:r>
        <w:rPr>
          <w:rFonts w:hint="eastAsia" w:ascii="宋体" w:hAnsi="宋体"/>
          <w:b/>
          <w:bCs/>
          <w:sz w:val="28"/>
          <w:szCs w:val="28"/>
        </w:rPr>
        <w:t>评标方法</w:t>
      </w:r>
      <w:bookmarkEnd w:id="162"/>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3" w:name="_Toc74752343"/>
      <w:r>
        <w:rPr>
          <w:rFonts w:hint="eastAsia" w:ascii="宋体" w:hAnsi="宋体"/>
          <w:b/>
          <w:bCs/>
          <w:sz w:val="28"/>
          <w:szCs w:val="28"/>
        </w:rPr>
        <w:t>评标程序</w:t>
      </w:r>
      <w:bookmarkEnd w:id="16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eastAsia="宋体" w:cs="宋体"/>
                <w:sz w:val="24"/>
                <w:szCs w:val="28"/>
              </w:rPr>
              <w:t>▲</w:t>
            </w:r>
            <w:r>
              <w:rPr>
                <w:rFonts w:hint="eastAsia" w:ascii="宋体" w:hAnsi="宋体"/>
                <w:sz w:val="24"/>
                <w:szCs w:val="28"/>
              </w:rPr>
              <w:t>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eastAsia="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sz w:val="24"/>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w:t>
      </w:r>
      <w:r>
        <w:rPr>
          <w:rFonts w:hint="eastAsia" w:ascii="宋体" w:hAnsi="宋体"/>
          <w:sz w:val="28"/>
          <w:szCs w:val="28"/>
          <w:lang w:eastAsia="zh-CN"/>
        </w:rPr>
        <w:t>区公资交易中心</w:t>
      </w:r>
      <w:r>
        <w:rPr>
          <w:rFonts w:hint="eastAsia" w:ascii="宋体" w:hAnsi="宋体"/>
          <w:sz w:val="28"/>
          <w:szCs w:val="28"/>
        </w:rPr>
        <w:t>将通知投标人（以现场公示、电话、短信、</w:t>
      </w:r>
      <w:r>
        <w:rPr>
          <w:rFonts w:hint="eastAsia" w:ascii="宋体" w:hAnsi="宋体"/>
          <w:sz w:val="28"/>
          <w:szCs w:val="28"/>
          <w:lang w:eastAsia="zh-CN"/>
        </w:rPr>
        <w:t>区公资交易中心</w:t>
      </w:r>
      <w:r>
        <w:rPr>
          <w:rFonts w:hint="eastAsia" w:ascii="宋体" w:hAnsi="宋体"/>
          <w:sz w:val="28"/>
          <w:szCs w:val="28"/>
        </w:rPr>
        <w:t>网站等任一方式）。投标人如对评审结论有异议的，应及时向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区公资交易中心</w:t>
      </w:r>
      <w:r>
        <w:rPr>
          <w:rFonts w:hint="eastAsia" w:ascii="宋体" w:hAnsi="宋体"/>
          <w:sz w:val="28"/>
          <w:szCs w:val="28"/>
        </w:rPr>
        <w:t>在评审结束前将收到的反馈意见及时告知评标委员会。（说明：无论投标人是否收到通知或提供反馈意见，均不影响评标委员会的评标工作，且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6"/>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w:t>
      </w:r>
      <w:r>
        <w:rPr>
          <w:rFonts w:hint="eastAsia" w:ascii="宋体" w:hAnsi="宋体"/>
          <w:sz w:val="28"/>
          <w:szCs w:val="28"/>
          <w:lang w:eastAsia="zh-CN"/>
        </w:rPr>
        <w:t>区公资交易中心</w:t>
      </w:r>
      <w:r>
        <w:rPr>
          <w:rFonts w:hint="eastAsia" w:ascii="宋体" w:hAnsi="宋体"/>
          <w:sz w:val="28"/>
          <w:szCs w:val="28"/>
        </w:rPr>
        <w:t>书面解释。</w:t>
      </w:r>
      <w:r>
        <w:rPr>
          <w:rFonts w:hint="eastAsia" w:ascii="宋体" w:hAnsi="宋体"/>
          <w:sz w:val="28"/>
          <w:szCs w:val="28"/>
          <w:lang w:eastAsia="zh-CN"/>
        </w:rPr>
        <w:t>区公资交易中心</w:t>
      </w:r>
      <w:r>
        <w:rPr>
          <w:rFonts w:hint="eastAsia" w:ascii="宋体" w:hAnsi="宋体"/>
          <w:sz w:val="28"/>
          <w:szCs w:val="28"/>
        </w:rPr>
        <w:t>的解释不得改变招标文件的原义或者影响公平、公正，解释事项如果涉及投标人权益的以有利于投标人的原则进行解释。</w:t>
      </w:r>
    </w:p>
    <w:p>
      <w:pPr>
        <w:numPr>
          <w:ilvl w:val="0"/>
          <w:numId w:val="46"/>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6"/>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7"/>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7"/>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7"/>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6"/>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lang w:eastAsia="zh-CN"/>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8"/>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8"/>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8"/>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8"/>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4" w:name="_Toc74752344"/>
      <w:r>
        <w:rPr>
          <w:rFonts w:hint="eastAsia" w:ascii="宋体" w:hAnsi="宋体"/>
          <w:b/>
          <w:bCs/>
          <w:sz w:val="28"/>
          <w:szCs w:val="28"/>
        </w:rPr>
        <w:t>评标争议处理规则</w:t>
      </w:r>
      <w:bookmarkEnd w:id="164"/>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lang w:eastAsia="zh-CN"/>
        </w:rPr>
        <w:t>区公资交易中心</w:t>
      </w:r>
      <w:r>
        <w:rPr>
          <w:rFonts w:hint="eastAsia" w:ascii="宋体" w:hAnsi="宋体"/>
          <w:sz w:val="28"/>
          <w:szCs w:val="28"/>
        </w:rPr>
        <w:t>书面反映。采购人或</w:t>
      </w:r>
      <w:r>
        <w:rPr>
          <w:rFonts w:hint="eastAsia" w:cs="Arial"/>
          <w:sz w:val="28"/>
          <w:szCs w:val="28"/>
          <w:lang w:eastAsia="zh-CN"/>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5" w:name="_Toc74752345"/>
      <w:r>
        <w:rPr>
          <w:rFonts w:hint="eastAsia" w:ascii="宋体" w:hAnsi="宋体"/>
          <w:b/>
          <w:bCs/>
          <w:sz w:val="28"/>
          <w:szCs w:val="28"/>
        </w:rPr>
        <w:t>评标细则及标准</w:t>
      </w:r>
      <w:bookmarkEnd w:id="165"/>
    </w:p>
    <w:p>
      <w:pPr>
        <w:numPr>
          <w:ilvl w:val="0"/>
          <w:numId w:val="50"/>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50"/>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50"/>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6"/>
        <w:tblW w:w="9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98"/>
        <w:gridCol w:w="1254"/>
        <w:gridCol w:w="540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709" w:type="dxa"/>
            <w:vAlign w:val="center"/>
          </w:tcPr>
          <w:p>
            <w:pPr>
              <w:spacing w:line="320" w:lineRule="exact"/>
              <w:jc w:val="center"/>
              <w:rPr>
                <w:rFonts w:ascii="宋体" w:hAnsi="宋体" w:cs="宋体"/>
                <w:b/>
                <w:sz w:val="24"/>
                <w:szCs w:val="21"/>
              </w:rPr>
            </w:pPr>
            <w:r>
              <w:rPr>
                <w:rFonts w:hint="eastAsia" w:ascii="宋体" w:hAnsi="宋体" w:cs="宋体"/>
                <w:b/>
                <w:sz w:val="24"/>
                <w:szCs w:val="21"/>
              </w:rPr>
              <w:t>序号</w:t>
            </w:r>
          </w:p>
        </w:tc>
        <w:tc>
          <w:tcPr>
            <w:tcW w:w="1298" w:type="dxa"/>
            <w:vAlign w:val="center"/>
          </w:tcPr>
          <w:p>
            <w:pPr>
              <w:spacing w:line="320" w:lineRule="exact"/>
              <w:rPr>
                <w:rFonts w:ascii="宋体" w:hAnsi="宋体" w:cs="宋体"/>
                <w:b/>
                <w:sz w:val="24"/>
                <w:szCs w:val="21"/>
              </w:rPr>
            </w:pPr>
            <w:r>
              <w:rPr>
                <w:rFonts w:hint="eastAsia" w:ascii="宋体" w:hAnsi="宋体" w:cs="宋体"/>
                <w:b/>
                <w:sz w:val="24"/>
                <w:szCs w:val="21"/>
              </w:rPr>
              <w:t>评审</w:t>
            </w:r>
            <w:r>
              <w:rPr>
                <w:rFonts w:ascii="宋体" w:hAnsi="宋体" w:cs="宋体"/>
                <w:b/>
                <w:sz w:val="24"/>
                <w:szCs w:val="21"/>
              </w:rPr>
              <w:t>项目</w:t>
            </w:r>
          </w:p>
        </w:tc>
        <w:tc>
          <w:tcPr>
            <w:tcW w:w="1254" w:type="dxa"/>
            <w:vAlign w:val="center"/>
          </w:tcPr>
          <w:p>
            <w:pPr>
              <w:spacing w:line="320" w:lineRule="exact"/>
              <w:jc w:val="center"/>
              <w:rPr>
                <w:rFonts w:ascii="宋体" w:hAnsi="宋体" w:cs="宋体"/>
                <w:b/>
                <w:sz w:val="24"/>
                <w:szCs w:val="21"/>
              </w:rPr>
            </w:pPr>
            <w:r>
              <w:rPr>
                <w:rFonts w:hint="eastAsia" w:ascii="宋体" w:hAnsi="宋体" w:cs="宋体"/>
                <w:b/>
                <w:sz w:val="24"/>
                <w:szCs w:val="21"/>
              </w:rPr>
              <w:t>评审分类</w:t>
            </w:r>
          </w:p>
        </w:tc>
        <w:tc>
          <w:tcPr>
            <w:tcW w:w="5407" w:type="dxa"/>
            <w:vAlign w:val="center"/>
          </w:tcPr>
          <w:p>
            <w:pPr>
              <w:spacing w:line="320" w:lineRule="exact"/>
              <w:jc w:val="center"/>
              <w:rPr>
                <w:rFonts w:ascii="宋体" w:hAnsi="宋体" w:cs="宋体"/>
                <w:b/>
                <w:sz w:val="24"/>
                <w:szCs w:val="21"/>
              </w:rPr>
            </w:pPr>
            <w:r>
              <w:rPr>
                <w:rFonts w:hint="eastAsia" w:ascii="宋体" w:hAnsi="宋体" w:cs="宋体"/>
                <w:b/>
                <w:sz w:val="24"/>
                <w:szCs w:val="21"/>
              </w:rPr>
              <w:t>评审标准</w:t>
            </w:r>
          </w:p>
        </w:tc>
        <w:tc>
          <w:tcPr>
            <w:tcW w:w="987" w:type="dxa"/>
            <w:vAlign w:val="center"/>
          </w:tcPr>
          <w:p>
            <w:pPr>
              <w:spacing w:line="320" w:lineRule="exact"/>
              <w:jc w:val="center"/>
              <w:rPr>
                <w:rFonts w:ascii="宋体" w:hAnsi="宋体" w:cs="宋体"/>
                <w:b/>
                <w:sz w:val="24"/>
                <w:szCs w:val="21"/>
              </w:rPr>
            </w:pPr>
            <w:r>
              <w:rPr>
                <w:rFonts w:hint="eastAsia" w:ascii="宋体" w:hAnsi="宋体" w:cs="宋体"/>
                <w:b/>
                <w:sz w:val="2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709"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298" w:type="dxa"/>
            <w:vAlign w:val="center"/>
          </w:tcPr>
          <w:p>
            <w:pPr>
              <w:jc w:val="center"/>
              <w:rPr>
                <w:rFonts w:ascii="宋体" w:hAnsi="宋体" w:cs="宋体"/>
                <w:szCs w:val="21"/>
              </w:rPr>
            </w:pPr>
            <w:r>
              <w:rPr>
                <w:rFonts w:hint="eastAsia" w:ascii="宋体" w:hAnsi="宋体" w:cs="宋体"/>
                <w:szCs w:val="21"/>
              </w:rPr>
              <w:t>报价</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ascii="宋体" w:hAnsi="宋体" w:cs="宋体"/>
                <w:szCs w:val="21"/>
              </w:rPr>
            </w:pPr>
            <w:r>
              <w:rPr>
                <w:rFonts w:hint="eastAsia" w:ascii="宋体" w:hAnsi="宋体" w:cs="宋体"/>
                <w:szCs w:val="21"/>
              </w:rPr>
              <w:t>1、经评标委员会评审，通过资格性和符合性审查，且投标报价最低的投标人的投标报价作为评标基准价；</w:t>
            </w:r>
          </w:p>
          <w:p>
            <w:pPr>
              <w:rPr>
                <w:rFonts w:ascii="宋体" w:hAnsi="宋体" w:cs="宋体"/>
                <w:szCs w:val="21"/>
              </w:rPr>
            </w:pP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投标报价得分=(评标基准价／投标报价)×30。</w:t>
            </w:r>
          </w:p>
        </w:tc>
        <w:tc>
          <w:tcPr>
            <w:tcW w:w="987" w:type="dxa"/>
            <w:vAlign w:val="center"/>
          </w:tcPr>
          <w:p>
            <w:pPr>
              <w:spacing w:line="320" w:lineRule="exact"/>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7" w:hRule="atLeast"/>
          <w:jc w:val="center"/>
        </w:trPr>
        <w:tc>
          <w:tcPr>
            <w:tcW w:w="709"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1298" w:type="dxa"/>
            <w:vAlign w:val="center"/>
          </w:tcPr>
          <w:p>
            <w:pPr>
              <w:jc w:val="center"/>
              <w:rPr>
                <w:rFonts w:ascii="宋体" w:hAnsi="宋体" w:cs="宋体"/>
                <w:szCs w:val="21"/>
              </w:rPr>
            </w:pPr>
            <w:r>
              <w:rPr>
                <w:rFonts w:hint="eastAsia" w:ascii="宋体" w:hAnsi="宋体" w:cs="宋体"/>
                <w:szCs w:val="21"/>
              </w:rPr>
              <w:t>技术指标和配置</w:t>
            </w:r>
          </w:p>
        </w:tc>
        <w:tc>
          <w:tcPr>
            <w:tcW w:w="1254" w:type="dxa"/>
            <w:vAlign w:val="center"/>
          </w:tcPr>
          <w:p>
            <w:pPr>
              <w:jc w:val="center"/>
              <w:rPr>
                <w:rFonts w:ascii="宋体" w:hAnsi="宋体" w:cs="宋体"/>
                <w:szCs w:val="21"/>
              </w:rPr>
            </w:pPr>
            <w:r>
              <w:rPr>
                <w:rFonts w:hint="eastAsia" w:ascii="宋体" w:hAnsi="宋体" w:cs="宋体"/>
                <w:szCs w:val="21"/>
              </w:rPr>
              <w:t>技术类评审</w:t>
            </w:r>
          </w:p>
        </w:tc>
        <w:tc>
          <w:tcPr>
            <w:tcW w:w="5407" w:type="dxa"/>
            <w:vAlign w:val="center"/>
          </w:tcPr>
          <w:p>
            <w:pPr>
              <w:rPr>
                <w:rFonts w:hint="eastAsia" w:ascii="宋体" w:hAnsi="宋体"/>
                <w:sz w:val="20"/>
              </w:rPr>
            </w:pPr>
            <w:r>
              <w:rPr>
                <w:rFonts w:hint="eastAsia" w:ascii="宋体" w:hAnsi="宋体"/>
                <w:sz w:val="20"/>
              </w:rPr>
              <w:t>1、投标人针对一般技术参数条款的响应得分规则如下：（一般技术参数条款是指：以编注序号1、2、3……等的技术参数条款（除开标注“★”或“*”的技术参数条款）逐项视为一条一般技术参数条款）</w:t>
            </w:r>
          </w:p>
          <w:p>
            <w:pPr>
              <w:rPr>
                <w:rFonts w:hint="eastAsia" w:ascii="宋体" w:hAnsi="宋体"/>
                <w:sz w:val="20"/>
              </w:rPr>
            </w:pPr>
            <w:r>
              <w:rPr>
                <w:rFonts w:hint="eastAsia" w:ascii="宋体" w:hAnsi="宋体"/>
                <w:sz w:val="20"/>
              </w:rPr>
              <w:t>一般技术参数条款响应得分=（投标人满足一般技术参数条款的数量÷对应包件中一般技术参数条款的总数量）×5分。</w:t>
            </w:r>
          </w:p>
          <w:p>
            <w:pPr>
              <w:rPr>
                <w:rFonts w:hint="eastAsia" w:ascii="宋体" w:hAnsi="宋体"/>
                <w:sz w:val="20"/>
              </w:rPr>
            </w:pPr>
            <w:r>
              <w:rPr>
                <w:rFonts w:hint="eastAsia" w:ascii="宋体" w:hAnsi="宋体"/>
                <w:sz w:val="20"/>
              </w:rPr>
              <w:t>2、投标人针对“★”技术参数条款的响应得分规则如下：</w:t>
            </w:r>
          </w:p>
          <w:p>
            <w:pPr>
              <w:rPr>
                <w:rFonts w:hint="eastAsia" w:ascii="宋体" w:hAnsi="宋体"/>
                <w:sz w:val="20"/>
              </w:rPr>
            </w:pPr>
            <w:r>
              <w:rPr>
                <w:rFonts w:hint="eastAsia" w:ascii="宋体" w:hAnsi="宋体"/>
                <w:sz w:val="20"/>
              </w:rPr>
              <w:t>“★”技术参数条款响应得分=（投标人满足“★”技术参数条款的数量÷对应包件中“★”技术参数条款的总数量）×25分</w:t>
            </w:r>
          </w:p>
          <w:p>
            <w:pPr>
              <w:rPr>
                <w:rFonts w:hint="eastAsia" w:ascii="宋体" w:hAnsi="宋体"/>
                <w:sz w:val="20"/>
              </w:rPr>
            </w:pPr>
            <w:r>
              <w:rPr>
                <w:rFonts w:hint="eastAsia" w:ascii="宋体" w:hAnsi="宋体"/>
                <w:sz w:val="20"/>
              </w:rPr>
              <w:t>注：</w:t>
            </w:r>
          </w:p>
          <w:p>
            <w:pPr>
              <w:rPr>
                <w:rFonts w:hint="eastAsia" w:ascii="宋体" w:hAnsi="宋体"/>
                <w:sz w:val="20"/>
              </w:rPr>
            </w:pPr>
            <w:r>
              <w:rPr>
                <w:rFonts w:hint="eastAsia" w:ascii="宋体" w:hAnsi="宋体"/>
                <w:sz w:val="20"/>
              </w:rPr>
              <w:t>①针对“★”技术参数条款的技术响应，投标人需提供技术支撑材料（如产品检测报告复印件或参数证明复印件或产品官网最新参数证明截图等），但如果“★”技术条款对技术支撑材料有要求，应按要求提供，否则对应技术参数条款将视为不满足。</w:t>
            </w:r>
          </w:p>
          <w:p>
            <w:pPr>
              <w:rPr>
                <w:rFonts w:hint="eastAsia" w:ascii="宋体" w:hAnsi="宋体"/>
                <w:sz w:val="20"/>
              </w:rPr>
            </w:pPr>
            <w:r>
              <w:rPr>
                <w:rFonts w:hint="eastAsia" w:ascii="宋体" w:hAnsi="宋体"/>
                <w:sz w:val="20"/>
              </w:rPr>
              <w:t>②针对一般技术参数条款的技术响应，如果技术条款对技术支撑材料有要求，应按要求提供，否则对应技术参数条款将视为不满足。</w:t>
            </w:r>
          </w:p>
          <w:p>
            <w:pPr>
              <w:rPr>
                <w:rFonts w:hint="eastAsia" w:ascii="宋体" w:hAnsi="宋体"/>
                <w:sz w:val="20"/>
              </w:rPr>
            </w:pPr>
            <w:r>
              <w:rPr>
                <w:rFonts w:hint="eastAsia" w:ascii="宋体" w:hAnsi="宋体"/>
                <w:sz w:val="20"/>
              </w:rPr>
              <w:t>③针对一般技术参数条款的技术响应，产品中涉及技术参数为多项条款的，其中任意一条及以上技术参数条款的偏离的，视为此项一般技术参数条款偏离。</w:t>
            </w:r>
          </w:p>
          <w:p>
            <w:pPr>
              <w:rPr>
                <w:rFonts w:ascii="宋体" w:hAnsi="宋体"/>
                <w:sz w:val="20"/>
              </w:rPr>
            </w:pPr>
            <w:r>
              <w:rPr>
                <w:rFonts w:hint="eastAsia" w:ascii="宋体" w:hAnsi="宋体"/>
                <w:sz w:val="20"/>
              </w:rPr>
              <w:t>④得分保留小数点后两位小数，四舍五入。</w:t>
            </w:r>
          </w:p>
        </w:tc>
        <w:tc>
          <w:tcPr>
            <w:tcW w:w="987" w:type="dxa"/>
            <w:vAlign w:val="center"/>
          </w:tcPr>
          <w:p>
            <w:pPr>
              <w:spacing w:line="320" w:lineRule="exact"/>
              <w:jc w:val="center"/>
              <w:rPr>
                <w:rFonts w:ascii="宋体" w:hAnsi="宋体" w:cs="宋体"/>
                <w:szCs w:val="21"/>
              </w:rPr>
            </w:pPr>
            <w:r>
              <w:rPr>
                <w:rFonts w:hint="eastAsia" w:ascii="宋体" w:hAnsi="宋体" w:cs="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709" w:type="dxa"/>
            <w:vAlign w:val="center"/>
          </w:tcPr>
          <w:p>
            <w:pPr>
              <w:spacing w:line="320" w:lineRule="exact"/>
              <w:jc w:val="center"/>
              <w:rPr>
                <w:rFonts w:ascii="宋体" w:hAnsi="宋体" w:cs="宋体"/>
                <w:szCs w:val="21"/>
              </w:rPr>
            </w:pPr>
            <w:r>
              <w:rPr>
                <w:rFonts w:ascii="宋体" w:hAnsi="宋体" w:cs="宋体"/>
                <w:szCs w:val="21"/>
              </w:rPr>
              <w:t>3</w:t>
            </w:r>
          </w:p>
        </w:tc>
        <w:tc>
          <w:tcPr>
            <w:tcW w:w="1298" w:type="dxa"/>
            <w:vAlign w:val="center"/>
          </w:tcPr>
          <w:p>
            <w:pPr>
              <w:jc w:val="center"/>
              <w:rPr>
                <w:rFonts w:ascii="宋体" w:hAnsi="宋体" w:cs="宋体"/>
                <w:kern w:val="0"/>
                <w:szCs w:val="21"/>
                <w:lang w:bidi="ar"/>
              </w:rPr>
            </w:pPr>
            <w:r>
              <w:rPr>
                <w:rFonts w:hint="eastAsia" w:ascii="宋体" w:hAnsi="宋体"/>
                <w:szCs w:val="21"/>
              </w:rPr>
              <w:t>样品</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jc w:val="left"/>
              <w:rPr>
                <w:rFonts w:hint="eastAsia" w:ascii="宋体" w:hAnsi="宋体" w:cs="宋体"/>
                <w:kern w:val="0"/>
                <w:szCs w:val="21"/>
                <w:lang w:bidi="ar"/>
              </w:rPr>
            </w:pPr>
            <w:r>
              <w:rPr>
                <w:rFonts w:hint="eastAsia" w:ascii="宋体" w:hAnsi="宋体" w:cs="宋体"/>
                <w:kern w:val="0"/>
                <w:szCs w:val="21"/>
                <w:lang w:bidi="ar"/>
              </w:rPr>
              <w:t>1、根据投标人提供的投标产品实物样品质量进行评分，样品最多得15分：</w:t>
            </w:r>
          </w:p>
          <w:p>
            <w:pPr>
              <w:jc w:val="left"/>
              <w:rPr>
                <w:rFonts w:hint="eastAsia" w:ascii="宋体" w:hAnsi="宋体" w:cs="宋体"/>
                <w:kern w:val="0"/>
                <w:szCs w:val="21"/>
                <w:lang w:bidi="ar"/>
              </w:rPr>
            </w:pPr>
            <w:r>
              <w:rPr>
                <w:rFonts w:hint="eastAsia" w:ascii="宋体" w:hAnsi="宋体" w:cs="宋体"/>
                <w:kern w:val="0"/>
                <w:szCs w:val="21"/>
                <w:lang w:bidi="ar"/>
              </w:rPr>
              <w:t>（1）各种配件安装应严密、平整、端正、牢固，结合处应无松动。符合的得2分，不符合的不得分。</w:t>
            </w:r>
          </w:p>
          <w:p>
            <w:pPr>
              <w:jc w:val="left"/>
              <w:rPr>
                <w:rFonts w:hint="eastAsia" w:ascii="宋体" w:hAnsi="宋体" w:cs="宋体"/>
                <w:kern w:val="0"/>
                <w:szCs w:val="21"/>
                <w:lang w:bidi="ar"/>
              </w:rPr>
            </w:pPr>
            <w:r>
              <w:rPr>
                <w:rFonts w:hint="eastAsia" w:ascii="宋体" w:hAnsi="宋体" w:cs="宋体"/>
                <w:kern w:val="0"/>
                <w:szCs w:val="21"/>
                <w:lang w:bidi="ar"/>
              </w:rPr>
              <w:t>（2）板件或部件在接触人体或储物部位不应有毛刺、刃口或棱角。符合的得2分，不符合的不得分。</w:t>
            </w:r>
          </w:p>
          <w:p>
            <w:pPr>
              <w:jc w:val="left"/>
              <w:rPr>
                <w:rFonts w:hint="eastAsia" w:ascii="宋体" w:hAnsi="宋体" w:cs="宋体"/>
                <w:kern w:val="0"/>
                <w:szCs w:val="21"/>
                <w:lang w:bidi="ar"/>
              </w:rPr>
            </w:pPr>
            <w:r>
              <w:rPr>
                <w:rFonts w:hint="eastAsia" w:ascii="宋体" w:hAnsi="宋体" w:cs="宋体"/>
                <w:kern w:val="0"/>
                <w:szCs w:val="21"/>
                <w:lang w:bidi="ar"/>
              </w:rPr>
              <w:t>（3）涂层应光滑均匀，色泽一致，无流挂，皱皮，飞漆等缺陷。符合的得2分，不符合的不得分。</w:t>
            </w:r>
          </w:p>
          <w:p>
            <w:pPr>
              <w:jc w:val="left"/>
              <w:rPr>
                <w:rFonts w:hint="eastAsia" w:ascii="宋体" w:hAnsi="宋体" w:cs="宋体"/>
                <w:kern w:val="0"/>
                <w:szCs w:val="21"/>
                <w:lang w:bidi="ar"/>
              </w:rPr>
            </w:pPr>
            <w:r>
              <w:rPr>
                <w:rFonts w:hint="eastAsia" w:ascii="宋体" w:hAnsi="宋体" w:cs="宋体"/>
                <w:kern w:val="0"/>
                <w:szCs w:val="21"/>
                <w:lang w:bidi="ar"/>
              </w:rPr>
              <w:t>（4）所有零部件应无破损。符合的得2分，不符合的不得分。</w:t>
            </w:r>
          </w:p>
          <w:p>
            <w:pPr>
              <w:jc w:val="left"/>
              <w:rPr>
                <w:rFonts w:hint="eastAsia" w:ascii="宋体" w:hAnsi="宋体" w:cs="宋体"/>
                <w:kern w:val="0"/>
                <w:szCs w:val="21"/>
                <w:lang w:bidi="ar"/>
              </w:rPr>
            </w:pPr>
            <w:r>
              <w:rPr>
                <w:rFonts w:hint="eastAsia" w:ascii="宋体" w:hAnsi="宋体" w:cs="宋体"/>
                <w:kern w:val="0"/>
                <w:szCs w:val="21"/>
                <w:lang w:bidi="ar"/>
              </w:rPr>
              <w:t>（5）升降、调节机构应设有锁定装置，且灵活、可靠、安全。符合的得2分，不符合的不得分。</w:t>
            </w:r>
          </w:p>
          <w:p>
            <w:pPr>
              <w:jc w:val="left"/>
              <w:rPr>
                <w:rFonts w:hint="eastAsia" w:ascii="宋体" w:hAnsi="宋体" w:cs="宋体"/>
                <w:kern w:val="0"/>
                <w:szCs w:val="21"/>
                <w:lang w:bidi="ar"/>
              </w:rPr>
            </w:pPr>
            <w:r>
              <w:rPr>
                <w:rFonts w:hint="eastAsia" w:ascii="宋体" w:hAnsi="宋体" w:cs="宋体"/>
                <w:kern w:val="0"/>
                <w:szCs w:val="21"/>
                <w:lang w:bidi="ar"/>
              </w:rPr>
              <w:t>（6）管材应无裂缝、叠缝。符合的得2分，不符合的不得分。</w:t>
            </w:r>
          </w:p>
          <w:p>
            <w:pPr>
              <w:jc w:val="left"/>
              <w:rPr>
                <w:rFonts w:hint="eastAsia" w:ascii="宋体" w:hAnsi="宋体" w:cs="宋体"/>
                <w:kern w:val="0"/>
                <w:szCs w:val="21"/>
                <w:lang w:bidi="ar"/>
              </w:rPr>
            </w:pPr>
            <w:r>
              <w:rPr>
                <w:rFonts w:hint="eastAsia" w:ascii="宋体" w:hAnsi="宋体" w:cs="宋体"/>
                <w:kern w:val="0"/>
                <w:szCs w:val="21"/>
                <w:lang w:bidi="ar"/>
              </w:rPr>
              <w:t>（7）焊接部位应牢固，应无脱焊、虚焊、焊穿。符合的得2分，不符合的不得分。</w:t>
            </w:r>
          </w:p>
          <w:p>
            <w:pPr>
              <w:jc w:val="left"/>
              <w:rPr>
                <w:rFonts w:hint="eastAsia" w:ascii="宋体" w:hAnsi="宋体" w:cs="宋体"/>
                <w:kern w:val="0"/>
                <w:szCs w:val="21"/>
                <w:lang w:bidi="ar"/>
              </w:rPr>
            </w:pPr>
            <w:r>
              <w:rPr>
                <w:rFonts w:hint="eastAsia" w:ascii="宋体" w:hAnsi="宋体" w:cs="宋体"/>
                <w:kern w:val="0"/>
                <w:szCs w:val="21"/>
                <w:lang w:bidi="ar"/>
              </w:rPr>
              <w:t>（8）材料及尺寸要求符合招标文件要求。符合的得1分，不符合的不得分。</w:t>
            </w:r>
          </w:p>
          <w:p>
            <w:pPr>
              <w:jc w:val="left"/>
              <w:rPr>
                <w:rFonts w:hint="eastAsia" w:ascii="宋体" w:hAnsi="宋体" w:cs="宋体"/>
                <w:kern w:val="0"/>
                <w:szCs w:val="21"/>
                <w:lang w:bidi="ar"/>
              </w:rPr>
            </w:pPr>
            <w:r>
              <w:rPr>
                <w:rFonts w:hint="eastAsia" w:ascii="宋体" w:hAnsi="宋体" w:cs="宋体"/>
                <w:kern w:val="0"/>
                <w:szCs w:val="21"/>
                <w:lang w:bidi="ar"/>
              </w:rPr>
              <w:t>2、未提供样品或样品未提供齐全的不得分。</w:t>
            </w:r>
          </w:p>
          <w:p>
            <w:pPr>
              <w:jc w:val="left"/>
              <w:rPr>
                <w:rFonts w:ascii="宋体" w:hAnsi="宋体" w:cs="宋体"/>
                <w:kern w:val="0"/>
                <w:szCs w:val="21"/>
                <w:lang w:bidi="ar"/>
              </w:rPr>
            </w:pPr>
            <w:r>
              <w:rPr>
                <w:rFonts w:hint="eastAsia" w:ascii="宋体" w:hAnsi="宋体" w:cs="宋体"/>
                <w:kern w:val="0"/>
                <w:szCs w:val="21"/>
                <w:lang w:bidi="ar"/>
              </w:rPr>
              <w:t>3、未按照本项目“技术参数及要求”制作样品的，不得分。</w:t>
            </w:r>
          </w:p>
        </w:tc>
        <w:tc>
          <w:tcPr>
            <w:tcW w:w="987"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709" w:type="dxa"/>
            <w:vAlign w:val="center"/>
          </w:tcPr>
          <w:p>
            <w:pPr>
              <w:ind w:firstLine="105" w:firstLineChars="50"/>
              <w:rPr>
                <w:rFonts w:ascii="宋体" w:hAnsi="宋体" w:cs="宋体"/>
                <w:szCs w:val="21"/>
              </w:rPr>
            </w:pPr>
            <w:r>
              <w:rPr>
                <w:rFonts w:ascii="宋体" w:hAnsi="宋体" w:cs="宋体"/>
                <w:szCs w:val="21"/>
              </w:rPr>
              <w:t>4</w:t>
            </w:r>
          </w:p>
        </w:tc>
        <w:tc>
          <w:tcPr>
            <w:tcW w:w="1298" w:type="dxa"/>
            <w:vAlign w:val="center"/>
          </w:tcPr>
          <w:p>
            <w:pPr>
              <w:jc w:val="center"/>
              <w:rPr>
                <w:rFonts w:ascii="宋体" w:hAnsi="宋体" w:cs="宋体"/>
                <w:szCs w:val="21"/>
              </w:rPr>
            </w:pPr>
            <w:r>
              <w:rPr>
                <w:rFonts w:hint="eastAsia" w:ascii="宋体" w:hAnsi="宋体"/>
                <w:szCs w:val="21"/>
              </w:rPr>
              <w:t>履约能力</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hint="eastAsia" w:ascii="宋体" w:hAnsi="宋体" w:cs="宋体"/>
                <w:szCs w:val="21"/>
              </w:rPr>
            </w:pPr>
            <w:r>
              <w:rPr>
                <w:rFonts w:hint="eastAsia" w:ascii="宋体" w:hAnsi="宋体" w:cs="宋体"/>
                <w:szCs w:val="21"/>
              </w:rPr>
              <w:t>1、投标人获得中国环保产品认证证书得1分。</w:t>
            </w:r>
          </w:p>
          <w:p>
            <w:pPr>
              <w:rPr>
                <w:rFonts w:hint="eastAsia" w:ascii="宋体" w:hAnsi="宋体" w:cs="宋体"/>
                <w:szCs w:val="21"/>
              </w:rPr>
            </w:pPr>
            <w:r>
              <w:rPr>
                <w:rFonts w:hint="eastAsia" w:ascii="宋体" w:hAnsi="宋体" w:cs="宋体"/>
                <w:szCs w:val="21"/>
              </w:rPr>
              <w:t>2、投标人获得质量管理体系认证合格证书（认证范围包括：校用钢木家具、教学用办公家具的生产和相关活动）得1分。</w:t>
            </w:r>
          </w:p>
          <w:p>
            <w:pPr>
              <w:rPr>
                <w:rFonts w:hint="eastAsia" w:ascii="宋体" w:hAnsi="宋体" w:cs="宋体"/>
                <w:szCs w:val="21"/>
              </w:rPr>
            </w:pPr>
            <w:r>
              <w:rPr>
                <w:rFonts w:hint="eastAsia" w:ascii="宋体" w:hAnsi="宋体" w:cs="宋体"/>
                <w:szCs w:val="21"/>
              </w:rPr>
              <w:t>3、投标人获得环境管理体系认证合格证书（认证范围包括：校用钢木家具、教学用办公家具的生产和相关活动）得1分。</w:t>
            </w:r>
          </w:p>
          <w:p>
            <w:pPr>
              <w:rPr>
                <w:rFonts w:hint="eastAsia" w:ascii="宋体" w:hAnsi="宋体" w:cs="宋体"/>
                <w:szCs w:val="21"/>
              </w:rPr>
            </w:pPr>
            <w:r>
              <w:rPr>
                <w:rFonts w:hint="eastAsia" w:ascii="宋体" w:hAnsi="宋体" w:cs="宋体"/>
                <w:szCs w:val="21"/>
              </w:rPr>
              <w:t>4、投标人获得职业健康安全管理体系认证合格证书（认证范围包括：校用钢木家具、教学用办公家具的生产和相关活动）得1分</w:t>
            </w:r>
          </w:p>
          <w:p>
            <w:pPr>
              <w:rPr>
                <w:rFonts w:hint="eastAsia" w:ascii="宋体" w:hAnsi="宋体" w:cs="宋体"/>
                <w:szCs w:val="21"/>
              </w:rPr>
            </w:pPr>
            <w:r>
              <w:rPr>
                <w:rFonts w:hint="eastAsia" w:ascii="宋体" w:hAnsi="宋体" w:cs="宋体"/>
                <w:szCs w:val="21"/>
              </w:rPr>
              <w:t>5、投标人获得《服务认证证书》（商品售后服务评价体系符合 GB/T27922-2011 和 CTSSCTS001-2020 标准。认证范围包括：钢木家具、金属家具、教学家具、办公家具、软体家具。）七星级得 3分；五星级得 1分；其它不得分</w:t>
            </w:r>
          </w:p>
          <w:p>
            <w:pPr>
              <w:rPr>
                <w:rFonts w:ascii="宋体" w:hAnsi="宋体" w:cs="宋体"/>
                <w:szCs w:val="21"/>
              </w:rPr>
            </w:pPr>
            <w:r>
              <w:rPr>
                <w:rFonts w:hint="eastAsia" w:ascii="宋体" w:hAnsi="宋体" w:cs="宋体"/>
                <w:szCs w:val="21"/>
              </w:rPr>
              <w:t>注：提供相关证明材料，复印件加盖投标人鲜章。</w:t>
            </w:r>
          </w:p>
        </w:tc>
        <w:tc>
          <w:tcPr>
            <w:tcW w:w="987"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709" w:type="dxa"/>
            <w:vAlign w:val="center"/>
          </w:tcPr>
          <w:p>
            <w:pPr>
              <w:rPr>
                <w:rFonts w:ascii="宋体" w:hAnsi="宋体" w:cs="宋体"/>
                <w:szCs w:val="21"/>
              </w:rPr>
            </w:pPr>
            <w:r>
              <w:rPr>
                <w:rFonts w:ascii="宋体" w:hAnsi="宋体" w:cs="宋体"/>
                <w:szCs w:val="21"/>
              </w:rPr>
              <w:t>5</w:t>
            </w:r>
          </w:p>
        </w:tc>
        <w:tc>
          <w:tcPr>
            <w:tcW w:w="1298" w:type="dxa"/>
            <w:vAlign w:val="center"/>
          </w:tcPr>
          <w:p>
            <w:pPr>
              <w:jc w:val="center"/>
              <w:rPr>
                <w:rFonts w:hint="eastAsia" w:ascii="宋体" w:hAnsi="宋体" w:eastAsia="宋体" w:cs="宋体"/>
                <w:szCs w:val="21"/>
                <w:lang w:eastAsia="zh-CN"/>
              </w:rPr>
            </w:pPr>
            <w:r>
              <w:rPr>
                <w:rFonts w:hint="eastAsia" w:ascii="宋体" w:hAnsi="宋体" w:cs="宋体"/>
                <w:szCs w:val="21"/>
                <w:lang w:eastAsia="zh-CN"/>
              </w:rPr>
              <w:t>业绩</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hint="eastAsia" w:ascii="宋体" w:hAnsi="宋体" w:cs="宋体"/>
                <w:szCs w:val="21"/>
              </w:rPr>
            </w:pPr>
            <w:r>
              <w:rPr>
                <w:rFonts w:hint="eastAsia" w:ascii="宋体" w:hAnsi="宋体" w:cs="宋体"/>
                <w:szCs w:val="21"/>
              </w:rPr>
              <w:t>提供一个类似项目业绩，得1分。</w:t>
            </w:r>
          </w:p>
          <w:p>
            <w:pPr>
              <w:rPr>
                <w:rFonts w:ascii="宋体" w:hAnsi="宋体" w:cs="宋体"/>
                <w:szCs w:val="21"/>
              </w:rPr>
            </w:pPr>
            <w:r>
              <w:rPr>
                <w:rFonts w:hint="eastAsia" w:ascii="宋体" w:hAnsi="宋体" w:cs="宋体"/>
                <w:szCs w:val="21"/>
              </w:rPr>
              <w:t>注：提供合同复印件并同时提供转账记录。</w:t>
            </w:r>
          </w:p>
        </w:tc>
        <w:tc>
          <w:tcPr>
            <w:tcW w:w="987" w:type="dxa"/>
            <w:vAlign w:val="center"/>
          </w:tcPr>
          <w:p>
            <w:pPr>
              <w:spacing w:line="320" w:lineRule="exact"/>
              <w:jc w:val="center"/>
              <w:rPr>
                <w:rFonts w:ascii="宋体" w:hAns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709" w:type="dxa"/>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98" w:type="dxa"/>
            <w:vAlign w:val="center"/>
          </w:tcPr>
          <w:p>
            <w:pPr>
              <w:jc w:val="center"/>
              <w:rPr>
                <w:rFonts w:hint="eastAsia" w:ascii="宋体" w:hAnsi="宋体" w:cs="宋体"/>
                <w:szCs w:val="21"/>
                <w:lang w:eastAsia="zh-CN"/>
              </w:rPr>
            </w:pPr>
            <w:r>
              <w:rPr>
                <w:rFonts w:hint="eastAsia" w:ascii="宋体" w:hAnsi="宋体"/>
                <w:szCs w:val="21"/>
              </w:rPr>
              <w:t>实施服务方案</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hint="eastAsia" w:ascii="宋体" w:hAnsi="宋体" w:cs="宋体"/>
                <w:szCs w:val="21"/>
              </w:rPr>
            </w:pPr>
            <w:r>
              <w:rPr>
                <w:rFonts w:hint="eastAsia" w:ascii="宋体" w:hAnsi="宋体" w:cs="宋体"/>
                <w:szCs w:val="21"/>
              </w:rPr>
              <w:t>根据采购需求，及投标人实际情况，合理编制服务方案，服务方案包括但不限于1、生产工艺；2、运输方案；3、人员配置；4、防损措施；5、项目进度计划；6、质量保障。方案无缺陷得6分，有缺项或遗漏的，扣1分，扣完为止。</w:t>
            </w:r>
          </w:p>
        </w:tc>
        <w:tc>
          <w:tcPr>
            <w:tcW w:w="987"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709" w:type="dxa"/>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298" w:type="dxa"/>
            <w:vAlign w:val="center"/>
          </w:tcPr>
          <w:p>
            <w:pPr>
              <w:jc w:val="center"/>
              <w:rPr>
                <w:rFonts w:hint="eastAsia" w:ascii="宋体" w:hAnsi="宋体" w:cs="宋体"/>
                <w:szCs w:val="21"/>
                <w:lang w:eastAsia="zh-CN"/>
              </w:rPr>
            </w:pPr>
            <w:r>
              <w:rPr>
                <w:rFonts w:hint="eastAsia" w:ascii="宋体" w:hAnsi="宋体"/>
                <w:szCs w:val="21"/>
              </w:rPr>
              <w:t>售后服务</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hint="eastAsia" w:ascii="宋体" w:hAnsi="宋体" w:cs="宋体"/>
                <w:szCs w:val="21"/>
              </w:rPr>
            </w:pPr>
            <w:r>
              <w:rPr>
                <w:rFonts w:hint="eastAsia" w:ascii="宋体" w:hAnsi="宋体" w:cs="宋体"/>
                <w:szCs w:val="21"/>
              </w:rPr>
              <w:t>根据投标人提供的售后服务措施进行评审①服务承诺内容；②售后人员配置；③售后的工作流程规范；④售后保证措施及期限；⑤在采购人所在地设立售后服务机构。完全满足本项目售后服务要求的得5分，有缺项或遗漏的，扣1分，扣完为止。</w:t>
            </w:r>
          </w:p>
        </w:tc>
        <w:tc>
          <w:tcPr>
            <w:tcW w:w="987"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709" w:type="dxa"/>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298" w:type="dxa"/>
            <w:vAlign w:val="center"/>
          </w:tcPr>
          <w:p>
            <w:pPr>
              <w:jc w:val="center"/>
              <w:rPr>
                <w:rFonts w:hint="eastAsia" w:ascii="宋体" w:hAnsi="宋体" w:cs="宋体"/>
                <w:szCs w:val="21"/>
                <w:lang w:eastAsia="zh-CN"/>
              </w:rPr>
            </w:pPr>
            <w:r>
              <w:rPr>
                <w:rFonts w:ascii="宋体" w:hAnsi="宋体"/>
                <w:b/>
                <w:sz w:val="20"/>
              </w:rPr>
              <w:t>节能、环保，无线局域网认证产品</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r>
              <w:rPr>
                <w:rFonts w:hint="eastAsia"/>
              </w:rPr>
              <w:t>投标人投标产品中每有一项产品（除节能产品政府采购品目清单中的政府强制采购产品外）具有国家确定的认证机构出具的节能产品认证证书的得</w:t>
            </w:r>
            <w:r>
              <w:rPr>
                <w:rFonts w:hint="eastAsia"/>
                <w:lang w:val="en-US" w:eastAsia="zh-CN"/>
              </w:rPr>
              <w:t>0.5</w:t>
            </w:r>
            <w:r>
              <w:rPr>
                <w:rFonts w:hint="eastAsia"/>
              </w:rPr>
              <w:t>分；投标人投标产品中每有一项产品具有国家确定的认证机构出具的环境标志产品认证证书的得</w:t>
            </w:r>
            <w:r>
              <w:rPr>
                <w:rFonts w:hint="eastAsia"/>
                <w:lang w:val="en-US" w:eastAsia="zh-CN"/>
              </w:rPr>
              <w:t>0.5</w:t>
            </w:r>
            <w:r>
              <w:rPr>
                <w:rFonts w:hint="eastAsia"/>
              </w:rPr>
              <w:t>分；投标人投标产品中如果有属于无线局域网认证产品政府采购清单（最新一期）中采购目录范围的得</w:t>
            </w:r>
            <w:r>
              <w:rPr>
                <w:rFonts w:hint="eastAsia"/>
                <w:lang w:val="en-US" w:eastAsia="zh-CN"/>
              </w:rPr>
              <w:t>0.5</w:t>
            </w:r>
            <w:r>
              <w:rPr>
                <w:rFonts w:hint="eastAsia"/>
              </w:rPr>
              <w:t>分；本项最多得</w:t>
            </w:r>
            <w:r>
              <w:rPr>
                <w:rFonts w:hint="eastAsia"/>
                <w:lang w:val="en-US" w:eastAsia="zh-CN"/>
              </w:rPr>
              <w:t>2</w:t>
            </w:r>
            <w:r>
              <w:rPr>
                <w:rFonts w:hint="eastAsia"/>
              </w:rPr>
              <w:t>分。</w:t>
            </w:r>
          </w:p>
          <w:p>
            <w:pPr>
              <w:rPr>
                <w:rFonts w:hint="eastAsia" w:ascii="宋体" w:hAnsi="宋体" w:eastAsia="宋体" w:cs="宋体"/>
                <w:szCs w:val="21"/>
                <w:lang w:eastAsia="zh-CN"/>
              </w:rPr>
            </w:pPr>
            <w:r>
              <w:rPr>
                <w:rFonts w:hint="eastAsia"/>
              </w:rPr>
              <w:t>（说明：无线局域网认证产品提供清单复印件，节能产品、环境标志产品提供有效的证书复印件</w:t>
            </w:r>
            <w:r>
              <w:rPr>
                <w:rFonts w:hint="eastAsia"/>
                <w:lang w:eastAsia="zh-CN"/>
              </w:rPr>
              <w:t>）</w:t>
            </w:r>
          </w:p>
        </w:tc>
        <w:tc>
          <w:tcPr>
            <w:tcW w:w="987"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709" w:type="dxa"/>
            <w:vAlign w:val="center"/>
          </w:tcPr>
          <w:p>
            <w:pPr>
              <w:rPr>
                <w:rFonts w:hint="default" w:ascii="宋体" w:hAnsi="宋体" w:cs="宋体"/>
                <w:szCs w:val="21"/>
                <w:lang w:val="en-US" w:eastAsia="zh-CN"/>
              </w:rPr>
            </w:pPr>
            <w:r>
              <w:rPr>
                <w:rFonts w:hint="eastAsia" w:ascii="宋体" w:hAnsi="宋体" w:cs="宋体"/>
                <w:szCs w:val="21"/>
                <w:lang w:val="en-US" w:eastAsia="zh-CN"/>
              </w:rPr>
              <w:t>9</w:t>
            </w:r>
          </w:p>
        </w:tc>
        <w:tc>
          <w:tcPr>
            <w:tcW w:w="1298" w:type="dxa"/>
            <w:vAlign w:val="center"/>
          </w:tcPr>
          <w:p>
            <w:pPr>
              <w:jc w:val="center"/>
              <w:rPr>
                <w:rFonts w:ascii="宋体" w:hAnsi="宋体"/>
                <w:b/>
                <w:sz w:val="20"/>
              </w:rPr>
            </w:pPr>
            <w:r>
              <w:rPr>
                <w:rFonts w:ascii="宋体" w:hAnsi="宋体"/>
                <w:b/>
                <w:sz w:val="20"/>
              </w:rPr>
              <w:t>扶持不发达地区和少数民族地区</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hint="eastAsia"/>
              </w:rPr>
            </w:pPr>
            <w:r>
              <w:rPr>
                <w:rFonts w:hint="eastAsia"/>
              </w:rPr>
              <w:t>投标人承诺其为不发达地区或少数民族地区企业的，得1分。不发达地区或少数民族地区企业承诺函。）</w:t>
            </w:r>
          </w:p>
        </w:tc>
        <w:tc>
          <w:tcPr>
            <w:tcW w:w="987"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bl>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6" w:name="_Toc74752346"/>
      <w:r>
        <w:rPr>
          <w:rFonts w:hint="eastAsia" w:ascii="宋体" w:hAnsi="宋体"/>
          <w:b/>
          <w:bCs/>
          <w:sz w:val="28"/>
          <w:szCs w:val="28"/>
        </w:rPr>
        <w:t>废标</w:t>
      </w:r>
      <w:bookmarkEnd w:id="166"/>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51"/>
        </w:numPr>
        <w:tabs>
          <w:tab w:val="left" w:pos="1155"/>
        </w:tabs>
        <w:spacing w:line="360" w:lineRule="auto"/>
        <w:ind w:left="0" w:firstLine="525"/>
        <w:rPr>
          <w:rFonts w:ascii="宋体" w:hAnsi="宋体"/>
          <w:sz w:val="28"/>
          <w:szCs w:val="28"/>
        </w:rPr>
      </w:pPr>
      <w:r>
        <w:rPr>
          <w:rFonts w:hint="eastAsia" w:ascii="宋体" w:hAnsi="宋体"/>
          <w:sz w:val="28"/>
          <w:szCs w:val="28"/>
        </w:rPr>
        <w:t>废标后，</w:t>
      </w:r>
      <w:r>
        <w:rPr>
          <w:rFonts w:hint="eastAsia" w:ascii="宋体" w:hAnsi="宋体"/>
          <w:sz w:val="28"/>
          <w:szCs w:val="28"/>
          <w:lang w:eastAsia="zh-CN"/>
        </w:rPr>
        <w:t>区公资交易中心</w:t>
      </w:r>
      <w:r>
        <w:rPr>
          <w:rFonts w:hint="eastAsia" w:ascii="宋体" w:hAnsi="宋体"/>
          <w:sz w:val="28"/>
          <w:szCs w:val="28"/>
        </w:rPr>
        <w:t>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67" w:name="_Toc74752347"/>
      <w:r>
        <w:rPr>
          <w:rFonts w:hint="eastAsia" w:ascii="宋体" w:hAnsi="宋体"/>
          <w:b/>
          <w:bCs/>
          <w:sz w:val="28"/>
          <w:szCs w:val="28"/>
        </w:rPr>
        <w:t>定标</w:t>
      </w:r>
      <w:bookmarkEnd w:id="167"/>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w:t>
      </w:r>
      <w:r>
        <w:rPr>
          <w:rFonts w:hint="eastAsia" w:ascii="宋体" w:hAnsi="宋体" w:cs="Helvetica"/>
          <w:sz w:val="28"/>
          <w:szCs w:val="28"/>
          <w:lang w:eastAsia="zh-CN"/>
        </w:rPr>
        <w:t>区公资交易中心</w:t>
      </w:r>
      <w:r>
        <w:rPr>
          <w:rFonts w:hint="eastAsia" w:ascii="宋体" w:hAnsi="宋体" w:cs="Helvetica"/>
          <w:sz w:val="28"/>
          <w:szCs w:val="28"/>
        </w:rPr>
        <w:t>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w:t>
      </w:r>
      <w:r>
        <w:rPr>
          <w:rFonts w:hint="eastAsia" w:ascii="宋体" w:hAnsi="宋体" w:cs="Helvetica"/>
          <w:sz w:val="28"/>
          <w:szCs w:val="28"/>
          <w:lang w:eastAsia="zh-CN"/>
        </w:rPr>
        <w:t>区公资交易中心</w:t>
      </w:r>
      <w:r>
        <w:rPr>
          <w:rFonts w:hint="eastAsia" w:ascii="宋体" w:hAnsi="宋体" w:cs="Helvetica"/>
          <w:sz w:val="28"/>
          <w:szCs w:val="28"/>
        </w:rPr>
        <w:t>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w:t>
      </w:r>
      <w:r>
        <w:rPr>
          <w:rFonts w:hint="eastAsia" w:ascii="宋体" w:hAnsi="宋体" w:cs="Helvetica"/>
          <w:sz w:val="28"/>
          <w:szCs w:val="28"/>
          <w:lang w:eastAsia="zh-CN"/>
        </w:rPr>
        <w:t>区公资交易中心</w:t>
      </w:r>
      <w:r>
        <w:rPr>
          <w:rFonts w:hint="eastAsia" w:ascii="宋体" w:hAnsi="宋体" w:cs="Helvetica"/>
          <w:sz w:val="28"/>
          <w:szCs w:val="28"/>
        </w:rPr>
        <w:t>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8" w:name="_Toc74752348"/>
      <w:r>
        <w:rPr>
          <w:rFonts w:hint="eastAsia" w:ascii="宋体" w:hAnsi="宋体"/>
          <w:b/>
          <w:bCs/>
          <w:sz w:val="28"/>
          <w:szCs w:val="28"/>
        </w:rPr>
        <w:t>评标专家在政府采购活动中承担以下义务</w:t>
      </w:r>
      <w:bookmarkEnd w:id="168"/>
    </w:p>
    <w:p>
      <w:pPr>
        <w:numPr>
          <w:ilvl w:val="0"/>
          <w:numId w:val="52"/>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52"/>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52"/>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52"/>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52"/>
        </w:numPr>
        <w:tabs>
          <w:tab w:val="left" w:pos="1155"/>
        </w:tabs>
        <w:spacing w:line="360" w:lineRule="auto"/>
        <w:ind w:left="0" w:firstLine="525"/>
        <w:rPr>
          <w:rFonts w:ascii="宋体" w:hAnsi="宋体"/>
          <w:sz w:val="28"/>
          <w:szCs w:val="28"/>
        </w:rPr>
      </w:pPr>
      <w:r>
        <w:rPr>
          <w:rFonts w:hint="eastAsia" w:ascii="宋体" w:hAnsi="宋体"/>
          <w:sz w:val="28"/>
          <w:szCs w:val="28"/>
        </w:rPr>
        <w:t>发现采购人、</w:t>
      </w:r>
      <w:r>
        <w:rPr>
          <w:rFonts w:hint="eastAsia" w:ascii="宋体" w:hAnsi="宋体"/>
          <w:sz w:val="28"/>
          <w:szCs w:val="28"/>
          <w:lang w:eastAsia="zh-CN"/>
        </w:rPr>
        <w:t>区公资交易中心</w:t>
      </w:r>
      <w:r>
        <w:rPr>
          <w:rFonts w:hint="eastAsia" w:ascii="宋体" w:hAnsi="宋体"/>
          <w:sz w:val="28"/>
          <w:szCs w:val="28"/>
        </w:rPr>
        <w:t>及其工作人员在政府采购活动中有干预评审、发表倾向性和歧视性言论、受贿或者接受投标人的其他好处及其他违法违规行为，及时向财政部门报告。</w:t>
      </w:r>
    </w:p>
    <w:p>
      <w:pPr>
        <w:numPr>
          <w:ilvl w:val="0"/>
          <w:numId w:val="52"/>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w:t>
      </w:r>
      <w:r>
        <w:rPr>
          <w:rFonts w:hint="eastAsia" w:ascii="宋体" w:hAnsi="宋体"/>
          <w:sz w:val="28"/>
          <w:szCs w:val="28"/>
          <w:lang w:eastAsia="zh-CN"/>
        </w:rPr>
        <w:t>区公资交易中心</w:t>
      </w:r>
      <w:r>
        <w:rPr>
          <w:rFonts w:hint="eastAsia" w:ascii="宋体" w:hAnsi="宋体"/>
          <w:sz w:val="28"/>
          <w:szCs w:val="28"/>
        </w:rPr>
        <w:t>答复投标人的询问、质疑，配合财政部门的投诉处理工作等事宜。</w:t>
      </w:r>
    </w:p>
    <w:p>
      <w:pPr>
        <w:numPr>
          <w:ilvl w:val="0"/>
          <w:numId w:val="52"/>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69" w:name="_Toc74752349"/>
      <w:r>
        <w:rPr>
          <w:rFonts w:hint="eastAsia" w:ascii="宋体" w:hAnsi="宋体"/>
          <w:b/>
          <w:bCs/>
          <w:sz w:val="28"/>
          <w:szCs w:val="28"/>
        </w:rPr>
        <w:t>评标委员会及其成员不得有下列行为</w:t>
      </w:r>
      <w:bookmarkEnd w:id="169"/>
    </w:p>
    <w:p>
      <w:pPr>
        <w:numPr>
          <w:ilvl w:val="0"/>
          <w:numId w:val="53"/>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53"/>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53"/>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53"/>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53"/>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53"/>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53"/>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70" w:name="_Toc74752350"/>
      <w:r>
        <w:rPr>
          <w:rFonts w:hint="eastAsia" w:ascii="宋体" w:hAnsi="宋体"/>
          <w:b/>
          <w:bCs/>
          <w:sz w:val="28"/>
          <w:szCs w:val="28"/>
        </w:rPr>
        <w:t>评审专家在政府采购活动中应当遵守以下工作纪律</w:t>
      </w:r>
      <w:bookmarkEnd w:id="170"/>
    </w:p>
    <w:p>
      <w:pPr>
        <w:numPr>
          <w:ilvl w:val="0"/>
          <w:numId w:val="54"/>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54"/>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54"/>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lang w:eastAsia="zh-CN"/>
        </w:rPr>
        <w:t>区公资交易中心</w:t>
      </w:r>
      <w:r>
        <w:rPr>
          <w:rFonts w:hint="eastAsia" w:ascii="宋体" w:hAnsi="宋体"/>
          <w:sz w:val="28"/>
          <w:szCs w:val="28"/>
        </w:rPr>
        <w:t>，不得私自转托他人。</w:t>
      </w:r>
    </w:p>
    <w:p>
      <w:pPr>
        <w:numPr>
          <w:ilvl w:val="0"/>
          <w:numId w:val="54"/>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lang w:eastAsia="zh-CN"/>
        </w:rPr>
        <w:t>区公资交易中心</w:t>
      </w:r>
      <w:r>
        <w:rPr>
          <w:rFonts w:hint="eastAsia" w:ascii="宋体" w:hAnsi="宋体"/>
          <w:sz w:val="28"/>
          <w:szCs w:val="28"/>
        </w:rPr>
        <w:t>也可要求该评审专家回避。</w:t>
      </w:r>
    </w:p>
    <w:p>
      <w:pPr>
        <w:numPr>
          <w:ilvl w:val="0"/>
          <w:numId w:val="54"/>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4"/>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4"/>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54"/>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lang w:eastAsia="zh-CN"/>
        </w:rPr>
        <w:t>区公资交易中心</w:t>
      </w:r>
      <w:r>
        <w:rPr>
          <w:rFonts w:hint="eastAsia" w:ascii="宋体" w:hAnsi="宋体"/>
          <w:sz w:val="28"/>
          <w:szCs w:val="28"/>
        </w:rPr>
        <w:t>的现场秩序管理，接受评标现场监督人员的合法监督。</w:t>
      </w:r>
    </w:p>
    <w:p>
      <w:pPr>
        <w:numPr>
          <w:ilvl w:val="0"/>
          <w:numId w:val="54"/>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54"/>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4"/>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hint="eastAsia" w:ascii="宋体" w:hAnsi="宋体"/>
          <w:sz w:val="28"/>
          <w:szCs w:val="28"/>
        </w:rPr>
      </w:pPr>
    </w:p>
    <w:bookmarkEnd w:id="151"/>
    <w:bookmarkEnd w:id="152"/>
    <w:p>
      <w:pPr>
        <w:keepNext/>
        <w:keepLines/>
        <w:numPr>
          <w:ilvl w:val="0"/>
          <w:numId w:val="5"/>
        </w:numPr>
        <w:spacing w:before="340" w:after="330" w:line="400" w:lineRule="exact"/>
        <w:jc w:val="center"/>
        <w:outlineLvl w:val="0"/>
        <w:rPr>
          <w:rFonts w:ascii="宋体" w:hAnsi="宋体"/>
          <w:b/>
          <w:bCs/>
          <w:spacing w:val="-20"/>
          <w:kern w:val="44"/>
          <w:szCs w:val="32"/>
        </w:rPr>
        <w:sectPr>
          <w:pgSz w:w="12240" w:h="15840"/>
          <w:pgMar w:top="1440" w:right="1800" w:bottom="1440" w:left="1800" w:header="708" w:footer="708" w:gutter="0"/>
          <w:cols w:space="708" w:num="1"/>
          <w:docGrid w:linePitch="360" w:charSpace="0"/>
        </w:sectPr>
      </w:pPr>
      <w:bookmarkStart w:id="171" w:name="_Toc74752351"/>
    </w:p>
    <w:p>
      <w:pPr>
        <w:keepNext/>
        <w:keepLines/>
        <w:numPr>
          <w:ilvl w:val="0"/>
          <w:numId w:val="5"/>
        </w:numPr>
        <w:spacing w:before="340" w:after="330" w:line="400" w:lineRule="exact"/>
        <w:jc w:val="center"/>
        <w:outlineLvl w:val="0"/>
        <w:rPr>
          <w:rFonts w:ascii="宋体" w:hAnsi="宋体"/>
          <w:b/>
          <w:bCs/>
          <w:spacing w:val="-20"/>
          <w:kern w:val="44"/>
          <w:szCs w:val="32"/>
        </w:rPr>
      </w:pPr>
      <w:r>
        <w:rPr>
          <w:rFonts w:hint="eastAsia" w:ascii="宋体" w:hAnsi="宋体"/>
          <w:b/>
          <w:bCs/>
          <w:spacing w:val="-20"/>
          <w:kern w:val="44"/>
          <w:sz w:val="32"/>
          <w:szCs w:val="32"/>
        </w:rPr>
        <w:t>拟签订合同</w:t>
      </w:r>
      <w:bookmarkEnd w:id="0"/>
      <w:bookmarkEnd w:id="1"/>
      <w:bookmarkEnd w:id="2"/>
      <w:bookmarkEnd w:id="3"/>
      <w:bookmarkStart w:id="172" w:name="_Toc316475669"/>
      <w:bookmarkEnd w:id="172"/>
      <w:bookmarkStart w:id="173" w:name="_Toc316475764"/>
      <w:bookmarkEnd w:id="173"/>
      <w:bookmarkStart w:id="174" w:name="_Toc316475670"/>
      <w:bookmarkEnd w:id="174"/>
      <w:bookmarkStart w:id="175" w:name="_Toc316475673"/>
      <w:bookmarkEnd w:id="175"/>
      <w:bookmarkStart w:id="176" w:name="_Toc316475754"/>
      <w:bookmarkEnd w:id="176"/>
      <w:bookmarkStart w:id="177" w:name="_Toc316475667"/>
      <w:bookmarkEnd w:id="177"/>
      <w:bookmarkStart w:id="178" w:name="_Toc316475677"/>
      <w:bookmarkEnd w:id="178"/>
      <w:bookmarkStart w:id="179" w:name="_Toc277152520"/>
      <w:bookmarkEnd w:id="179"/>
      <w:bookmarkStart w:id="180" w:name="_Toc316475675"/>
      <w:bookmarkEnd w:id="180"/>
      <w:bookmarkStart w:id="181" w:name="_Toc299975364"/>
      <w:bookmarkEnd w:id="181"/>
      <w:bookmarkStart w:id="182" w:name="_Toc316475751"/>
      <w:bookmarkEnd w:id="182"/>
      <w:bookmarkStart w:id="183" w:name="_Toc214858832"/>
      <w:bookmarkEnd w:id="183"/>
      <w:bookmarkStart w:id="184" w:name="_Toc277152523"/>
      <w:bookmarkEnd w:id="184"/>
      <w:bookmarkStart w:id="185" w:name="_Toc277152522"/>
      <w:bookmarkEnd w:id="185"/>
      <w:bookmarkStart w:id="186" w:name="_Toc316475671"/>
      <w:bookmarkEnd w:id="186"/>
      <w:bookmarkStart w:id="187" w:name="_Toc299975392"/>
      <w:bookmarkEnd w:id="187"/>
      <w:bookmarkStart w:id="188" w:name="_Toc316475665"/>
      <w:bookmarkEnd w:id="188"/>
      <w:bookmarkStart w:id="189" w:name="_Toc316475674"/>
      <w:bookmarkEnd w:id="189"/>
      <w:bookmarkStart w:id="190" w:name="_Toc277152521"/>
      <w:bookmarkEnd w:id="190"/>
      <w:bookmarkStart w:id="191" w:name="_Toc316475755"/>
      <w:bookmarkEnd w:id="191"/>
      <w:bookmarkStart w:id="192" w:name="_Toc316475759"/>
      <w:bookmarkEnd w:id="192"/>
      <w:bookmarkStart w:id="193" w:name="_Toc316475762"/>
      <w:bookmarkEnd w:id="193"/>
      <w:bookmarkStart w:id="194" w:name="_Toc316475753"/>
      <w:bookmarkEnd w:id="194"/>
      <w:bookmarkStart w:id="195" w:name="_Toc316475757"/>
      <w:bookmarkEnd w:id="195"/>
      <w:bookmarkStart w:id="196" w:name="_Toc316475672"/>
      <w:bookmarkEnd w:id="196"/>
      <w:bookmarkStart w:id="197" w:name="_Toc316475752"/>
      <w:bookmarkEnd w:id="197"/>
      <w:bookmarkStart w:id="198" w:name="_Toc316475761"/>
      <w:bookmarkEnd w:id="198"/>
      <w:bookmarkStart w:id="199" w:name="_Toc316475668"/>
      <w:bookmarkEnd w:id="199"/>
      <w:bookmarkStart w:id="200" w:name="_Toc316475676"/>
      <w:bookmarkEnd w:id="200"/>
      <w:bookmarkStart w:id="201" w:name="_Toc316475763"/>
      <w:bookmarkEnd w:id="201"/>
      <w:bookmarkStart w:id="202" w:name="_Toc316475666"/>
      <w:bookmarkEnd w:id="202"/>
      <w:bookmarkStart w:id="203" w:name="_Toc316475756"/>
      <w:bookmarkEnd w:id="203"/>
      <w:bookmarkStart w:id="204" w:name="_Toc316475758"/>
      <w:bookmarkEnd w:id="204"/>
      <w:bookmarkStart w:id="205" w:name="_Toc316475760"/>
      <w:bookmarkEnd w:id="205"/>
      <w:bookmarkStart w:id="206" w:name="_Toc316475664"/>
      <w:bookmarkEnd w:id="206"/>
      <w:bookmarkStart w:id="207" w:name="_Toc217446108"/>
      <w:bookmarkStart w:id="208" w:name="_Toc34729074"/>
      <w:bookmarkStart w:id="209" w:name="_Toc8573798"/>
      <w:r>
        <w:rPr>
          <w:rFonts w:hint="eastAsia" w:ascii="宋体" w:hAnsi="宋体"/>
          <w:b/>
          <w:bCs/>
          <w:spacing w:val="-20"/>
          <w:kern w:val="44"/>
          <w:sz w:val="32"/>
          <w:szCs w:val="32"/>
        </w:rPr>
        <w:t>文本</w:t>
      </w:r>
      <w:bookmarkEnd w:id="171"/>
      <w:bookmarkEnd w:id="207"/>
      <w:bookmarkEnd w:id="208"/>
      <w:bookmarkEnd w:id="209"/>
    </w:p>
    <w:p>
      <w:pPr>
        <w:spacing w:line="360" w:lineRule="auto"/>
        <w:jc w:val="center"/>
        <w:rPr>
          <w:rFonts w:ascii="宋体" w:hAnsi="宋体"/>
          <w:sz w:val="24"/>
          <w:szCs w:val="24"/>
        </w:rPr>
      </w:pPr>
      <w:r>
        <w:rPr>
          <w:rFonts w:hint="eastAsia" w:ascii="宋体" w:hAnsi="宋体"/>
          <w:sz w:val="28"/>
          <w:szCs w:val="28"/>
        </w:rPr>
        <w:t>（本部分内容仅供投标人参考，具体</w:t>
      </w:r>
      <w:r>
        <w:rPr>
          <w:rFonts w:hint="eastAsia" w:ascii="宋体" w:hAnsi="宋体"/>
          <w:sz w:val="24"/>
          <w:szCs w:val="24"/>
        </w:rPr>
        <w:t>条款以双方签订合同为准）</w:t>
      </w:r>
    </w:p>
    <w:p>
      <w:pPr>
        <w:spacing w:line="360" w:lineRule="auto"/>
        <w:ind w:firstLine="600"/>
        <w:jc w:val="center"/>
        <w:rPr>
          <w:rFonts w:ascii="宋体" w:hAnsi="宋体"/>
          <w:color w:val="000000"/>
          <w:sz w:val="24"/>
          <w:szCs w:val="24"/>
        </w:rPr>
      </w:pPr>
      <w:r>
        <w:rPr>
          <w:rFonts w:hint="eastAsia" w:ascii="宋体" w:hAnsi="宋体"/>
          <w:color w:val="000000"/>
          <w:sz w:val="24"/>
          <w:szCs w:val="24"/>
        </w:rPr>
        <w:t xml:space="preserve">                                 合同编号：</w:t>
      </w:r>
    </w:p>
    <w:p>
      <w:pPr>
        <w:spacing w:line="360" w:lineRule="auto"/>
        <w:ind w:firstLine="480" w:firstLineChars="200"/>
        <w:rPr>
          <w:rFonts w:ascii="宋体" w:hAnsi="宋体"/>
          <w:sz w:val="24"/>
          <w:szCs w:val="24"/>
        </w:rPr>
      </w:pPr>
      <w:bookmarkStart w:id="210" w:name="_Toc283019219"/>
      <w:bookmarkEnd w:id="210"/>
      <w:bookmarkStart w:id="211" w:name="_Toc238984981"/>
      <w:bookmarkEnd w:id="211"/>
      <w:bookmarkStart w:id="212" w:name="_Toc232492934"/>
      <w:bookmarkEnd w:id="212"/>
      <w:bookmarkStart w:id="213" w:name="_Toc185395255"/>
      <w:bookmarkEnd w:id="213"/>
      <w:bookmarkStart w:id="214" w:name="_Toc282696231"/>
      <w:bookmarkEnd w:id="214"/>
      <w:bookmarkStart w:id="215" w:name="_Toc237145412"/>
      <w:bookmarkEnd w:id="215"/>
      <w:bookmarkStart w:id="216" w:name="_Toc239568424"/>
      <w:bookmarkEnd w:id="216"/>
      <w:bookmarkStart w:id="217" w:name="_Toc211911354"/>
      <w:bookmarkEnd w:id="217"/>
      <w:bookmarkStart w:id="218" w:name="_Toc225244858"/>
      <w:bookmarkEnd w:id="218"/>
      <w:bookmarkStart w:id="219" w:name="_Toc239233920"/>
      <w:bookmarkEnd w:id="219"/>
      <w:bookmarkStart w:id="220" w:name="_Toc225670757"/>
      <w:bookmarkEnd w:id="220"/>
      <w:bookmarkStart w:id="221" w:name="_Toc286993793"/>
      <w:bookmarkEnd w:id="221"/>
      <w:bookmarkStart w:id="222" w:name="_Toc225654650"/>
      <w:bookmarkEnd w:id="222"/>
      <w:bookmarkStart w:id="223" w:name="_Toc247334847"/>
      <w:bookmarkEnd w:id="223"/>
      <w:bookmarkStart w:id="224" w:name="_Toc251768868"/>
      <w:bookmarkEnd w:id="224"/>
      <w:bookmarkStart w:id="225" w:name="_Toc211854455"/>
      <w:bookmarkEnd w:id="225"/>
      <w:bookmarkStart w:id="226" w:name="_Toc212019600"/>
      <w:bookmarkEnd w:id="226"/>
      <w:bookmarkStart w:id="227" w:name="_Toc241833909"/>
      <w:r>
        <w:rPr>
          <w:rFonts w:hint="eastAsia" w:ascii="宋体" w:hAnsi="宋体"/>
          <w:sz w:val="24"/>
          <w:szCs w:val="24"/>
        </w:rPr>
        <w:t>合同编号：</w:t>
      </w:r>
      <w:bookmarkEnd w:id="227"/>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签订地点：</w:t>
      </w:r>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签订时间：</w:t>
      </w:r>
      <w:r>
        <w:rPr>
          <w:rFonts w:hint="eastAsia" w:ascii="宋体" w:hAnsi="宋体"/>
        </w:rPr>
        <w:t>XXXX</w:t>
      </w:r>
      <w:r>
        <w:rPr>
          <w:rFonts w:hint="eastAsia" w:ascii="宋体" w:hAnsi="宋体"/>
          <w:sz w:val="24"/>
          <w:szCs w:val="24"/>
        </w:rPr>
        <w:t>年</w:t>
      </w:r>
      <w:r>
        <w:rPr>
          <w:rFonts w:hint="eastAsia" w:ascii="宋体" w:hAnsi="宋体"/>
        </w:rPr>
        <w:t>XX</w:t>
      </w:r>
      <w:r>
        <w:rPr>
          <w:rFonts w:hint="eastAsia" w:ascii="宋体" w:hAnsi="宋体"/>
          <w:sz w:val="24"/>
          <w:szCs w:val="24"/>
        </w:rPr>
        <w:t>月</w:t>
      </w:r>
      <w:r>
        <w:rPr>
          <w:rFonts w:hint="eastAsia" w:ascii="宋体" w:hAnsi="宋体"/>
        </w:rPr>
        <w:t>XX</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采购人（甲方）：</w:t>
      </w:r>
    </w:p>
    <w:p>
      <w:pPr>
        <w:spacing w:line="360" w:lineRule="auto"/>
        <w:ind w:firstLine="480" w:firstLineChars="200"/>
        <w:rPr>
          <w:rFonts w:ascii="宋体" w:hAnsi="宋体"/>
          <w:sz w:val="24"/>
          <w:szCs w:val="24"/>
        </w:rPr>
      </w:pPr>
      <w:r>
        <w:rPr>
          <w:rFonts w:hint="eastAsia" w:ascii="宋体" w:hAnsi="宋体"/>
          <w:sz w:val="24"/>
          <w:szCs w:val="24"/>
        </w:rPr>
        <w:t>供应商（乙方）：</w:t>
      </w:r>
    </w:p>
    <w:p>
      <w:pPr>
        <w:pStyle w:val="100"/>
        <w:spacing w:line="360" w:lineRule="auto"/>
        <w:ind w:firstLine="480"/>
        <w:rPr>
          <w:rFonts w:ascii="宋体" w:hAnsi="宋体"/>
        </w:rPr>
      </w:pPr>
      <w:r>
        <w:rPr>
          <w:rFonts w:hint="eastAsia" w:ascii="宋体" w:hAnsi="宋体"/>
        </w:rPr>
        <w:t>根据《中华人民共和国政府采购法》、《中华人民共和国合同法》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14"/>
        <w:ind w:firstLine="0" w:firstLineChars="0"/>
        <w:rPr>
          <w:rFonts w:ascii="宋体" w:hAnsi="宋体"/>
          <w:b/>
          <w:bCs/>
        </w:rPr>
      </w:pPr>
      <w:bookmarkStart w:id="228" w:name="_Toc217446107"/>
      <w:bookmarkEnd w:id="228"/>
      <w:r>
        <w:rPr>
          <w:rFonts w:hint="eastAsia" w:ascii="宋体" w:hAnsi="宋体"/>
          <w:b/>
          <w:bCs/>
        </w:rPr>
        <w:t>一、合同货物</w:t>
      </w:r>
    </w:p>
    <w:tbl>
      <w:tblPr>
        <w:tblStyle w:val="46"/>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货物品名</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规格</w:t>
            </w:r>
          </w:p>
          <w:p>
            <w:pPr>
              <w:spacing w:line="360" w:lineRule="auto"/>
              <w:jc w:val="center"/>
              <w:rPr>
                <w:rFonts w:ascii="宋体" w:hAnsi="宋体"/>
                <w:sz w:val="24"/>
                <w:szCs w:val="24"/>
              </w:rPr>
            </w:pPr>
            <w:r>
              <w:rPr>
                <w:rFonts w:hint="eastAsia" w:ascii="宋体" w:hAnsi="宋体"/>
                <w:sz w:val="24"/>
                <w:szCs w:val="24"/>
              </w:rPr>
              <w:t>型号</w:t>
            </w:r>
          </w:p>
        </w:tc>
        <w:tc>
          <w:tcPr>
            <w:tcW w:w="72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单位</w:t>
            </w:r>
          </w:p>
        </w:tc>
        <w:tc>
          <w:tcPr>
            <w:tcW w:w="90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数量</w:t>
            </w:r>
          </w:p>
        </w:tc>
        <w:tc>
          <w:tcPr>
            <w:tcW w:w="1080"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（万元）</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总价</w:t>
            </w:r>
          </w:p>
          <w:p>
            <w:pPr>
              <w:spacing w:line="360" w:lineRule="auto"/>
              <w:rPr>
                <w:rFonts w:ascii="宋体" w:hAnsi="宋体"/>
                <w:sz w:val="24"/>
                <w:szCs w:val="24"/>
              </w:rPr>
            </w:pPr>
            <w:r>
              <w:rPr>
                <w:rFonts w:hint="eastAsia" w:ascii="宋体" w:hAnsi="宋体"/>
                <w:sz w:val="24"/>
                <w:szCs w:val="24"/>
              </w:rPr>
              <w:t>（万元）</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随机</w:t>
            </w:r>
          </w:p>
          <w:p>
            <w:pPr>
              <w:spacing w:line="360" w:lineRule="auto"/>
              <w:jc w:val="center"/>
              <w:rPr>
                <w:rFonts w:ascii="宋体" w:hAnsi="宋体"/>
                <w:sz w:val="24"/>
                <w:szCs w:val="24"/>
              </w:rPr>
            </w:pPr>
            <w:r>
              <w:rPr>
                <w:rFonts w:hint="eastAsia" w:ascii="宋体" w:hAnsi="宋体"/>
                <w:sz w:val="24"/>
                <w:szCs w:val="24"/>
              </w:rPr>
              <w:t>配件</w:t>
            </w:r>
          </w:p>
        </w:tc>
        <w:tc>
          <w:tcPr>
            <w:tcW w:w="126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bl>
    <w:p>
      <w:pPr>
        <w:pStyle w:val="114"/>
        <w:ind w:firstLine="0" w:firstLineChars="0"/>
        <w:rPr>
          <w:rFonts w:ascii="宋体" w:hAnsi="宋体"/>
          <w:b/>
          <w:bCs/>
        </w:rPr>
      </w:pPr>
      <w:r>
        <w:rPr>
          <w:rFonts w:hint="eastAsia" w:ascii="宋体" w:hAnsi="宋体"/>
          <w:b/>
          <w:bCs/>
        </w:rPr>
        <w:t>二、合同总价</w:t>
      </w:r>
    </w:p>
    <w:p>
      <w:pPr>
        <w:pStyle w:val="16"/>
        <w:spacing w:line="360" w:lineRule="auto"/>
        <w:ind w:firstLine="420" w:firstLineChars="175"/>
        <w:rPr>
          <w:rFonts w:ascii="宋体" w:hAnsi="宋体"/>
          <w:sz w:val="24"/>
          <w:szCs w:val="24"/>
        </w:rPr>
      </w:pPr>
      <w:r>
        <w:rPr>
          <w:rFonts w:hint="eastAsia" w:ascii="宋体" w:hAnsi="宋体"/>
          <w:sz w:val="24"/>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14"/>
        <w:ind w:firstLine="0" w:firstLineChars="0"/>
        <w:rPr>
          <w:rFonts w:ascii="宋体" w:hAnsi="宋体"/>
          <w:b/>
          <w:bCs/>
        </w:rPr>
      </w:pPr>
      <w:bookmarkStart w:id="229" w:name="_Toc217446109"/>
      <w:bookmarkEnd w:id="229"/>
      <w:r>
        <w:rPr>
          <w:rFonts w:hint="eastAsia" w:ascii="宋体" w:hAnsi="宋体"/>
          <w:b/>
          <w:bCs/>
        </w:rPr>
        <w:t>三、质量要求</w:t>
      </w:r>
    </w:p>
    <w:p>
      <w:pPr>
        <w:pStyle w:val="100"/>
        <w:spacing w:line="360" w:lineRule="auto"/>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100"/>
        <w:spacing w:line="360" w:lineRule="auto"/>
        <w:ind w:firstLine="480"/>
        <w:rPr>
          <w:rFonts w:ascii="宋体" w:hAnsi="宋体"/>
        </w:rPr>
      </w:pPr>
      <w:r>
        <w:rPr>
          <w:rFonts w:hint="eastAsia" w:ascii="宋体" w:hAnsi="宋体"/>
        </w:rPr>
        <w:t>2、货物必须符合或优于国家（行业）标准，以及本项目招标文件的质量要求和技术指标与出厂标准。</w:t>
      </w:r>
    </w:p>
    <w:p>
      <w:pPr>
        <w:pStyle w:val="100"/>
        <w:spacing w:line="360" w:lineRule="auto"/>
        <w:ind w:firstLine="480"/>
        <w:rPr>
          <w:rFonts w:ascii="宋体" w:hAnsi="宋体"/>
        </w:rPr>
      </w:pPr>
      <w:r>
        <w:rPr>
          <w:rFonts w:hint="eastAsia" w:ascii="宋体" w:hAnsi="宋体"/>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100"/>
        <w:spacing w:line="360" w:lineRule="auto"/>
        <w:ind w:firstLine="480"/>
        <w:rPr>
          <w:rFonts w:ascii="宋体" w:hAnsi="宋体"/>
        </w:rPr>
      </w:pPr>
      <w:r>
        <w:rPr>
          <w:rFonts w:hint="eastAsia" w:ascii="宋体" w:hAnsi="宋体"/>
        </w:rPr>
        <w:t>4、货物制造质量出现问题，乙方应负责三包（包修、包换、包退），费用由乙方负担，甲方有权到乙方生产场地检查货物质量和生产进度。</w:t>
      </w:r>
    </w:p>
    <w:p>
      <w:pPr>
        <w:pStyle w:val="100"/>
        <w:spacing w:line="360" w:lineRule="auto"/>
        <w:ind w:firstLine="480"/>
        <w:rPr>
          <w:rFonts w:ascii="宋体" w:hAnsi="宋体"/>
        </w:rPr>
      </w:pPr>
      <w:r>
        <w:rPr>
          <w:rFonts w:hint="eastAsia" w:ascii="宋体" w:hAnsi="宋体"/>
        </w:rPr>
        <w:t>5、货到现场后由于甲方保管不当造成的质量问题，乙方亦应负责修理，但费用由甲方负担。</w:t>
      </w:r>
    </w:p>
    <w:p>
      <w:pPr>
        <w:pStyle w:val="114"/>
        <w:ind w:firstLine="0" w:firstLineChars="0"/>
        <w:rPr>
          <w:rFonts w:ascii="宋体" w:hAnsi="宋体"/>
          <w:b/>
          <w:bCs/>
        </w:rPr>
      </w:pPr>
      <w:bookmarkStart w:id="230" w:name="_Toc217446110"/>
      <w:bookmarkEnd w:id="230"/>
      <w:r>
        <w:rPr>
          <w:rFonts w:hint="eastAsia" w:ascii="宋体" w:hAnsi="宋体"/>
          <w:b/>
          <w:bCs/>
        </w:rPr>
        <w:t>四、交货及验收</w:t>
      </w:r>
    </w:p>
    <w:p>
      <w:pPr>
        <w:pStyle w:val="100"/>
        <w:spacing w:line="360" w:lineRule="auto"/>
        <w:ind w:firstLine="480"/>
        <w:rPr>
          <w:rFonts w:ascii="宋体" w:hAnsi="宋体"/>
        </w:rPr>
      </w:pPr>
      <w:r>
        <w:rPr>
          <w:rFonts w:hint="eastAsia" w:ascii="宋体" w:hAnsi="宋体"/>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00"/>
        <w:spacing w:line="360" w:lineRule="auto"/>
        <w:ind w:firstLine="480"/>
        <w:rPr>
          <w:rFonts w:ascii="宋体" w:hAnsi="宋体"/>
        </w:rPr>
      </w:pPr>
      <w:r>
        <w:rPr>
          <w:rFonts w:hint="eastAsia" w:ascii="宋体" w:hAnsi="宋体"/>
        </w:rPr>
        <w:t>2、验收由甲方组织，乙方配合进行：</w:t>
      </w:r>
    </w:p>
    <w:p>
      <w:pPr>
        <w:pStyle w:val="100"/>
        <w:spacing w:line="360" w:lineRule="auto"/>
        <w:ind w:firstLine="480"/>
        <w:rPr>
          <w:rFonts w:ascii="宋体" w:hAnsi="宋体"/>
        </w:rPr>
      </w:pPr>
      <w:r>
        <w:rPr>
          <w:rFonts w:hint="eastAsia" w:ascii="宋体" w:hAnsi="宋体"/>
        </w:rPr>
        <w:t>(1) 货物在乙方通知安装调试完毕后日内初步验收。初步验收合格后，进入试用期；试用期间发生重大质量问题，修复后试用相应顺延；试用期结束后日内完成最终验收；</w:t>
      </w:r>
    </w:p>
    <w:p>
      <w:pPr>
        <w:pStyle w:val="100"/>
        <w:spacing w:line="360" w:lineRule="auto"/>
        <w:ind w:firstLine="480"/>
        <w:rPr>
          <w:rFonts w:ascii="宋体" w:hAnsi="宋体"/>
        </w:rPr>
      </w:pPr>
      <w:r>
        <w:rPr>
          <w:rFonts w:hint="eastAsia" w:ascii="宋体"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0"/>
        <w:spacing w:line="360" w:lineRule="auto"/>
        <w:ind w:firstLine="480"/>
        <w:rPr>
          <w:rFonts w:ascii="宋体" w:hAnsi="宋体"/>
        </w:rPr>
      </w:pPr>
      <w:r>
        <w:rPr>
          <w:rFonts w:hint="eastAsia" w:ascii="宋体"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0"/>
        <w:spacing w:line="360" w:lineRule="auto"/>
        <w:ind w:firstLine="480"/>
        <w:rPr>
          <w:rFonts w:ascii="宋体" w:hAnsi="宋体"/>
        </w:rPr>
      </w:pPr>
      <w:r>
        <w:rPr>
          <w:rFonts w:hint="eastAsia" w:ascii="宋体" w:hAnsi="宋体"/>
        </w:rPr>
        <w:t>(4) 如质量验收合格，双方签署质量验收报告。</w:t>
      </w:r>
    </w:p>
    <w:p>
      <w:pPr>
        <w:pStyle w:val="100"/>
        <w:spacing w:line="360" w:lineRule="auto"/>
        <w:ind w:firstLine="480"/>
        <w:rPr>
          <w:rFonts w:ascii="宋体" w:hAnsi="宋体"/>
        </w:rPr>
      </w:pPr>
      <w:r>
        <w:rPr>
          <w:rFonts w:hint="eastAsia" w:ascii="宋体" w:hAnsi="宋体"/>
        </w:rPr>
        <w:t>3、货物安装完成后日内，甲方无故不进行验收工作并已使用货物的，视同已安装调试完成并验收合格。</w:t>
      </w:r>
    </w:p>
    <w:p>
      <w:pPr>
        <w:pStyle w:val="100"/>
        <w:spacing w:line="360" w:lineRule="auto"/>
        <w:ind w:firstLine="480"/>
        <w:rPr>
          <w:rFonts w:ascii="宋体" w:hAnsi="宋体"/>
        </w:rPr>
      </w:pPr>
      <w:r>
        <w:rPr>
          <w:rFonts w:hint="eastAsia"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100"/>
        <w:spacing w:line="360" w:lineRule="auto"/>
        <w:ind w:firstLine="480"/>
        <w:rPr>
          <w:rFonts w:ascii="宋体" w:hAnsi="宋体"/>
        </w:rPr>
      </w:pPr>
      <w:r>
        <w:rPr>
          <w:rFonts w:hint="eastAsia" w:ascii="宋体" w:hAnsi="宋体"/>
        </w:rPr>
        <w:t xml:space="preserve">5、如货物经乙方次维修仍不能达到合同约定的质量标准，甲方有权退货，并视作乙方不能交付货物而须支付违约赔偿金给甲方，甲方还可依法追究乙方的违约责任。 </w:t>
      </w:r>
    </w:p>
    <w:p>
      <w:pPr>
        <w:pStyle w:val="100"/>
        <w:spacing w:line="360" w:lineRule="auto"/>
        <w:ind w:firstLine="480"/>
        <w:rPr>
          <w:rFonts w:ascii="宋体" w:hAnsi="宋体"/>
        </w:rPr>
      </w:pPr>
      <w:r>
        <w:rPr>
          <w:rFonts w:hint="eastAsia" w:ascii="宋体" w:hAnsi="宋体"/>
        </w:rPr>
        <w:t>6、其他未尽事宜应严格按照《四川省政府采购项目需求论证和履约验收管理办法》（川财采〔2015〕32号）的要求进行。</w:t>
      </w:r>
    </w:p>
    <w:p>
      <w:pPr>
        <w:pStyle w:val="114"/>
        <w:ind w:firstLine="0" w:firstLineChars="0"/>
        <w:rPr>
          <w:rFonts w:ascii="宋体" w:hAnsi="宋体"/>
          <w:b/>
          <w:bCs/>
        </w:rPr>
      </w:pPr>
      <w:bookmarkStart w:id="231" w:name="_Toc217446111"/>
      <w:bookmarkEnd w:id="231"/>
      <w:r>
        <w:rPr>
          <w:rFonts w:hint="eastAsia" w:ascii="宋体" w:hAnsi="宋体"/>
          <w:b/>
          <w:bCs/>
        </w:rPr>
        <w:t>五、付款方式</w:t>
      </w:r>
    </w:p>
    <w:p>
      <w:pPr>
        <w:pStyle w:val="100"/>
        <w:spacing w:line="360" w:lineRule="auto"/>
        <w:ind w:firstLine="480"/>
        <w:rPr>
          <w:rFonts w:ascii="宋体" w:hAnsi="宋体"/>
        </w:rPr>
      </w:pPr>
      <w:r>
        <w:rPr>
          <w:rFonts w:hint="eastAsia" w:ascii="宋体" w:hAnsi="宋体"/>
        </w:rPr>
        <w:t>（一）适用于无预付款采购项目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1、全部货物安装调试完毕并验收合格之日起，甲方接到乙方通知与票据凭证资料以后的日内，按照财政性资金支付有关规定，向乙方支付合同价款￥元，人民币大写元整；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00"/>
        <w:spacing w:line="360" w:lineRule="auto"/>
        <w:ind w:firstLine="480"/>
        <w:rPr>
          <w:rFonts w:ascii="宋体" w:hAnsi="宋体"/>
        </w:rPr>
      </w:pPr>
      <w:r>
        <w:rPr>
          <w:rFonts w:hint="eastAsia" w:ascii="宋体" w:hAnsi="宋体"/>
        </w:rPr>
        <w:t>（二）适用于有预付款采购项目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14"/>
        <w:ind w:firstLine="0" w:firstLineChars="0"/>
        <w:rPr>
          <w:rFonts w:ascii="宋体" w:hAnsi="宋体"/>
          <w:b/>
          <w:bCs/>
        </w:rPr>
      </w:pPr>
      <w:bookmarkStart w:id="232" w:name="_Toc217446112"/>
      <w:bookmarkEnd w:id="232"/>
      <w:r>
        <w:rPr>
          <w:rFonts w:hint="eastAsia" w:ascii="宋体" w:hAnsi="宋体"/>
          <w:b/>
          <w:bCs/>
        </w:rPr>
        <w:t>六、售后服务</w:t>
      </w:r>
    </w:p>
    <w:p>
      <w:pPr>
        <w:pStyle w:val="100"/>
        <w:spacing w:line="360" w:lineRule="auto"/>
        <w:ind w:firstLine="480"/>
        <w:rPr>
          <w:rFonts w:ascii="宋体" w:hAnsi="宋体"/>
        </w:rPr>
      </w:pPr>
      <w:r>
        <w:rPr>
          <w:rFonts w:hint="eastAsia" w:ascii="宋体" w:hAnsi="宋体"/>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100"/>
        <w:spacing w:line="360" w:lineRule="auto"/>
        <w:ind w:firstLine="480"/>
        <w:rPr>
          <w:rFonts w:ascii="宋体" w:hAnsi="宋体"/>
        </w:rPr>
      </w:pPr>
      <w:r>
        <w:rPr>
          <w:rFonts w:hint="eastAsia" w:ascii="宋体" w:hAnsi="宋体"/>
        </w:rPr>
        <w:t xml:space="preserve">2、乙方须指派专人负责与甲方联系售后服务事宜。 </w:t>
      </w:r>
    </w:p>
    <w:p>
      <w:pPr>
        <w:pStyle w:val="114"/>
        <w:ind w:firstLine="0" w:firstLineChars="0"/>
        <w:rPr>
          <w:rFonts w:ascii="宋体" w:hAnsi="宋体"/>
          <w:b/>
          <w:bCs/>
        </w:rPr>
      </w:pPr>
      <w:bookmarkStart w:id="233" w:name="_Toc217446113"/>
      <w:bookmarkEnd w:id="233"/>
      <w:r>
        <w:rPr>
          <w:rFonts w:hint="eastAsia" w:ascii="宋体" w:hAnsi="宋体"/>
          <w:b/>
          <w:bCs/>
        </w:rPr>
        <w:t>七、违约责任</w:t>
      </w:r>
    </w:p>
    <w:p>
      <w:pPr>
        <w:pStyle w:val="100"/>
        <w:spacing w:line="360" w:lineRule="auto"/>
        <w:ind w:firstLine="480"/>
        <w:rPr>
          <w:rFonts w:ascii="宋体" w:hAnsi="宋体"/>
        </w:rPr>
      </w:pPr>
      <w:r>
        <w:rPr>
          <w:rFonts w:hint="eastAsia" w:ascii="宋体" w:hAnsi="宋体"/>
        </w:rPr>
        <w:t>1、甲方违约责任</w:t>
      </w:r>
    </w:p>
    <w:p>
      <w:pPr>
        <w:pStyle w:val="100"/>
        <w:spacing w:line="360" w:lineRule="auto"/>
        <w:ind w:firstLine="480"/>
        <w:rPr>
          <w:rFonts w:ascii="宋体" w:hAnsi="宋体"/>
        </w:rPr>
      </w:pPr>
      <w:r>
        <w:rPr>
          <w:rFonts w:hint="eastAsia" w:ascii="宋体" w:hAnsi="宋体"/>
        </w:rPr>
        <w:t>（1） 甲方无正当理由拒收货物的，甲方应偿付合同总价百分之  的违约金；</w:t>
      </w:r>
    </w:p>
    <w:p>
      <w:pPr>
        <w:pStyle w:val="100"/>
        <w:spacing w:line="360" w:lineRule="auto"/>
        <w:ind w:firstLine="480"/>
        <w:rPr>
          <w:rFonts w:ascii="宋体" w:hAnsi="宋体"/>
        </w:rPr>
      </w:pPr>
      <w:r>
        <w:rPr>
          <w:rFonts w:hint="eastAsia" w:ascii="宋体" w:hAnsi="宋体"/>
        </w:rPr>
        <w:t>（2） 甲方逾期支付货款的，除应及时付足货款外，应向乙方偿付欠款总额万分之/天的违约金；逾期付款超过天的，乙方有权终止合同；</w:t>
      </w:r>
    </w:p>
    <w:p>
      <w:pPr>
        <w:pStyle w:val="100"/>
        <w:spacing w:line="360" w:lineRule="auto"/>
        <w:ind w:firstLine="480"/>
        <w:rPr>
          <w:rFonts w:ascii="宋体" w:hAnsi="宋体"/>
        </w:rPr>
      </w:pPr>
      <w:r>
        <w:rPr>
          <w:rFonts w:hint="eastAsia" w:ascii="宋体" w:hAnsi="宋体"/>
        </w:rPr>
        <w:t>（3） 甲方偿付的违约金不足以弥补乙方损失的，还应按乙方损失尚未弥补的部分，支付赔偿金给乙方。</w:t>
      </w:r>
    </w:p>
    <w:p>
      <w:pPr>
        <w:pStyle w:val="100"/>
        <w:spacing w:line="360" w:lineRule="auto"/>
        <w:ind w:firstLine="480"/>
        <w:rPr>
          <w:rFonts w:ascii="宋体" w:hAnsi="宋体"/>
        </w:rPr>
      </w:pPr>
      <w:r>
        <w:rPr>
          <w:rFonts w:hint="eastAsia" w:ascii="宋体" w:hAnsi="宋体"/>
        </w:rPr>
        <w:t>2、乙方违约责任</w:t>
      </w:r>
    </w:p>
    <w:p>
      <w:pPr>
        <w:pStyle w:val="100"/>
        <w:spacing w:line="360" w:lineRule="auto"/>
        <w:ind w:firstLine="480"/>
        <w:rPr>
          <w:rFonts w:ascii="宋体" w:hAnsi="宋体"/>
        </w:rPr>
      </w:pPr>
      <w:r>
        <w:rPr>
          <w:rFonts w:hint="eastAsia" w:ascii="宋体" w:hAnsi="宋体"/>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100"/>
        <w:spacing w:line="360" w:lineRule="auto"/>
        <w:ind w:firstLine="480"/>
        <w:rPr>
          <w:rFonts w:ascii="宋体" w:hAnsi="宋体"/>
        </w:rPr>
      </w:pPr>
      <w:r>
        <w:rPr>
          <w:rFonts w:hint="eastAsia" w:ascii="宋体" w:hAnsi="宋体"/>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pPr>
        <w:pStyle w:val="100"/>
        <w:spacing w:line="360" w:lineRule="auto"/>
        <w:ind w:firstLine="480"/>
        <w:rPr>
          <w:rFonts w:ascii="宋体" w:hAnsi="宋体"/>
        </w:rPr>
      </w:pPr>
      <w:r>
        <w:rPr>
          <w:rFonts w:hint="eastAsia" w:ascii="宋体" w:hAnsi="宋体"/>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100"/>
        <w:spacing w:line="360" w:lineRule="auto"/>
        <w:ind w:firstLine="480"/>
        <w:rPr>
          <w:rFonts w:ascii="宋体" w:hAnsi="宋体"/>
        </w:rPr>
      </w:pPr>
      <w:r>
        <w:rPr>
          <w:rFonts w:hint="eastAsia"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100"/>
        <w:spacing w:line="360" w:lineRule="auto"/>
        <w:ind w:firstLine="480"/>
        <w:rPr>
          <w:rFonts w:ascii="宋体" w:hAnsi="宋体"/>
        </w:rPr>
      </w:pPr>
      <w:r>
        <w:rPr>
          <w:rFonts w:hint="eastAsia" w:ascii="宋体" w:hAnsi="宋体"/>
        </w:rPr>
        <w:t>（5）乙方偿付的违约金不足以弥补甲方损失的，还应按甲方损失尚未弥补的部分，支付赔偿金给甲方。</w:t>
      </w:r>
    </w:p>
    <w:p>
      <w:pPr>
        <w:pStyle w:val="114"/>
        <w:ind w:firstLine="0" w:firstLineChars="0"/>
        <w:rPr>
          <w:rFonts w:ascii="宋体" w:hAnsi="宋体"/>
          <w:b/>
          <w:bCs/>
        </w:rPr>
      </w:pPr>
      <w:bookmarkStart w:id="234" w:name="_Toc217446114"/>
      <w:bookmarkEnd w:id="234"/>
      <w:r>
        <w:rPr>
          <w:rFonts w:hint="eastAsia" w:ascii="宋体" w:hAnsi="宋体"/>
          <w:b/>
          <w:bCs/>
        </w:rPr>
        <w:t>八、争议解决办法</w:t>
      </w:r>
    </w:p>
    <w:p>
      <w:pPr>
        <w:pStyle w:val="100"/>
        <w:spacing w:line="360" w:lineRule="auto"/>
        <w:ind w:firstLine="480"/>
        <w:rPr>
          <w:rFonts w:ascii="宋体" w:hAnsi="宋体"/>
        </w:rPr>
      </w:pPr>
      <w:r>
        <w:rPr>
          <w:rFonts w:hint="eastAsia" w:ascii="宋体" w:hAnsi="宋体"/>
        </w:rPr>
        <w:t>1、因货物的质量问题发生争议，由质量技术监督部门或其指定的质量鉴定机构进行质量鉴定。货物符合标准的，鉴定费由甲方承担；货物不符合质量标准的，鉴定费由乙方承担。</w:t>
      </w:r>
    </w:p>
    <w:p>
      <w:pPr>
        <w:pStyle w:val="100"/>
        <w:spacing w:line="360" w:lineRule="auto"/>
        <w:ind w:firstLine="480"/>
        <w:rPr>
          <w:rFonts w:ascii="宋体" w:hAnsi="宋体"/>
        </w:rPr>
      </w:pPr>
      <w:r>
        <w:rPr>
          <w:rFonts w:hint="eastAsia" w:ascii="宋体" w:hAnsi="宋体"/>
        </w:rPr>
        <w:t>2、合同履行期间,若双方发生争议，可协商或由有关部门调解解决，协商或调解不成的，由当事人依法维护其合法权益。</w:t>
      </w:r>
    </w:p>
    <w:p>
      <w:pPr>
        <w:pStyle w:val="114"/>
        <w:ind w:firstLine="0" w:firstLineChars="0"/>
        <w:rPr>
          <w:rFonts w:ascii="宋体" w:hAnsi="宋体"/>
          <w:b/>
          <w:bCs/>
        </w:rPr>
      </w:pPr>
      <w:bookmarkStart w:id="235" w:name="_Toc217446115"/>
      <w:bookmarkEnd w:id="235"/>
      <w:r>
        <w:rPr>
          <w:rFonts w:hint="eastAsia" w:ascii="宋体" w:hAnsi="宋体"/>
          <w:b/>
          <w:bCs/>
        </w:rPr>
        <w:t>九、其他</w:t>
      </w:r>
    </w:p>
    <w:p>
      <w:pPr>
        <w:pStyle w:val="100"/>
        <w:spacing w:line="360" w:lineRule="auto"/>
        <w:ind w:firstLine="480"/>
        <w:rPr>
          <w:rFonts w:ascii="宋体" w:hAnsi="宋体"/>
        </w:rPr>
      </w:pPr>
      <w:r>
        <w:rPr>
          <w:rFonts w:hint="eastAsia" w:ascii="宋体" w:hAnsi="宋体"/>
        </w:rPr>
        <w:t>1、如有未尽事宜，由双方依法订立补充合同。</w:t>
      </w:r>
    </w:p>
    <w:p>
      <w:pPr>
        <w:pStyle w:val="100"/>
        <w:spacing w:line="360" w:lineRule="auto"/>
        <w:ind w:firstLine="480"/>
        <w:rPr>
          <w:rFonts w:ascii="宋体" w:hAnsi="宋体"/>
        </w:rPr>
      </w:pPr>
      <w:r>
        <w:rPr>
          <w:rFonts w:hint="eastAsia" w:ascii="宋体" w:hAnsi="宋体"/>
        </w:rPr>
        <w:t>2、本合同一式六份，自双方签章之日起生效。甲方三份，乙方、政府采购管理部门、采购代理机构各一份。</w:t>
      </w:r>
    </w:p>
    <w:p>
      <w:pPr>
        <w:spacing w:line="360" w:lineRule="auto"/>
        <w:ind w:firstLine="480" w:firstLineChars="200"/>
        <w:rPr>
          <w:rFonts w:ascii="宋体" w:hAnsi="宋体"/>
          <w:sz w:val="24"/>
          <w:szCs w:val="24"/>
        </w:rPr>
      </w:pPr>
      <w:r>
        <w:rPr>
          <w:rFonts w:hint="eastAsia" w:ascii="宋体" w:hAnsi="宋体"/>
          <w:sz w:val="24"/>
          <w:szCs w:val="24"/>
        </w:rPr>
        <w:t xml:space="preserve">甲方：   （盖章）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   （盖章）</w:t>
      </w:r>
    </w:p>
    <w:p>
      <w:pPr>
        <w:spacing w:line="360" w:lineRule="auto"/>
        <w:ind w:firstLine="480" w:firstLineChars="200"/>
        <w:rPr>
          <w:rFonts w:ascii="宋体" w:hAnsi="宋体"/>
          <w:sz w:val="24"/>
          <w:szCs w:val="24"/>
        </w:rPr>
      </w:pPr>
      <w:r>
        <w:rPr>
          <w:rFonts w:hint="eastAsia" w:ascii="宋体" w:hAnsi="宋体"/>
          <w:sz w:val="24"/>
          <w:szCs w:val="24"/>
        </w:rPr>
        <w:t>法定代表人/单位负责人（授权代表）：            法定代表人/单位负责人（授权代表）：</w:t>
      </w:r>
    </w:p>
    <w:p>
      <w:pPr>
        <w:spacing w:line="360" w:lineRule="auto"/>
        <w:ind w:firstLine="480" w:firstLineChars="200"/>
        <w:rPr>
          <w:rFonts w:ascii="宋体" w:hAnsi="宋体"/>
          <w:sz w:val="24"/>
          <w:szCs w:val="24"/>
        </w:rPr>
      </w:pPr>
      <w:r>
        <w:rPr>
          <w:rFonts w:hint="eastAsia" w:ascii="宋体" w:hAnsi="宋体"/>
          <w:sz w:val="24"/>
          <w:szCs w:val="24"/>
        </w:rPr>
        <w:t>地    址：                         地    址：</w:t>
      </w:r>
    </w:p>
    <w:p>
      <w:pPr>
        <w:spacing w:line="360" w:lineRule="auto"/>
        <w:ind w:firstLine="480" w:firstLineChars="200"/>
        <w:rPr>
          <w:rFonts w:ascii="宋体" w:hAnsi="宋体"/>
          <w:sz w:val="24"/>
          <w:szCs w:val="24"/>
        </w:rPr>
      </w:pPr>
      <w:r>
        <w:rPr>
          <w:rFonts w:hint="eastAsia" w:ascii="宋体" w:hAnsi="宋体"/>
          <w:sz w:val="24"/>
          <w:szCs w:val="24"/>
        </w:rPr>
        <w:t>开户银行：                         开户银行：</w:t>
      </w:r>
    </w:p>
    <w:p>
      <w:pPr>
        <w:spacing w:line="360" w:lineRule="auto"/>
        <w:ind w:firstLine="480" w:firstLineChars="200"/>
        <w:rPr>
          <w:rFonts w:ascii="宋体" w:hAnsi="宋体"/>
          <w:sz w:val="24"/>
          <w:szCs w:val="24"/>
        </w:rPr>
      </w:pPr>
      <w:r>
        <w:rPr>
          <w:rFonts w:hint="eastAsia" w:ascii="宋体" w:hAnsi="宋体"/>
          <w:sz w:val="24"/>
          <w:szCs w:val="24"/>
        </w:rPr>
        <w:t>账号：                             账号：</w:t>
      </w:r>
    </w:p>
    <w:p>
      <w:pPr>
        <w:spacing w:line="360" w:lineRule="auto"/>
        <w:ind w:firstLine="480" w:firstLineChars="200"/>
        <w:rPr>
          <w:rFonts w:ascii="宋体" w:hAnsi="宋体"/>
          <w:sz w:val="24"/>
          <w:szCs w:val="24"/>
        </w:rPr>
      </w:pPr>
      <w:r>
        <w:rPr>
          <w:rFonts w:hint="eastAsia" w:ascii="宋体" w:hAnsi="宋体"/>
          <w:sz w:val="24"/>
          <w:szCs w:val="24"/>
        </w:rPr>
        <w:t>电    话：                         电    话：</w:t>
      </w:r>
    </w:p>
    <w:p>
      <w:pPr>
        <w:spacing w:line="360" w:lineRule="auto"/>
        <w:ind w:firstLine="480" w:firstLineChars="200"/>
        <w:rPr>
          <w:rFonts w:ascii="宋体" w:hAnsi="宋体"/>
          <w:sz w:val="24"/>
          <w:szCs w:val="24"/>
        </w:rPr>
      </w:pPr>
      <w:r>
        <w:rPr>
          <w:rFonts w:hint="eastAsia" w:ascii="宋体" w:hAnsi="宋体"/>
          <w:sz w:val="24"/>
          <w:szCs w:val="24"/>
        </w:rPr>
        <w:t>传    真：                         传    真：</w:t>
      </w:r>
    </w:p>
    <w:p>
      <w:pPr>
        <w:spacing w:line="360" w:lineRule="auto"/>
        <w:ind w:firstLine="420" w:firstLineChars="200"/>
        <w:rPr>
          <w:rFonts w:ascii="宋体" w:hAnsi="宋体"/>
        </w:rPr>
      </w:pPr>
      <w:r>
        <w:rPr>
          <w:rFonts w:hint="eastAsia" w:ascii="宋体" w:hAnsi="宋体"/>
        </w:rPr>
        <w:t>签约日期：XX年XX月XX日</w:t>
      </w:r>
      <w:r>
        <w:rPr>
          <w:rFonts w:hint="eastAsia" w:ascii="宋体" w:hAnsi="宋体"/>
        </w:rPr>
        <w:tab/>
      </w:r>
      <w:r>
        <w:rPr>
          <w:rFonts w:hint="eastAsia" w:ascii="宋体" w:hAnsi="宋体"/>
        </w:rPr>
        <w:tab/>
      </w:r>
      <w:r>
        <w:rPr>
          <w:rFonts w:hint="eastAsia" w:ascii="宋体" w:hAnsi="宋体"/>
        </w:rPr>
        <w:tab/>
      </w:r>
      <w:r>
        <w:rPr>
          <w:rFonts w:hint="eastAsia" w:ascii="宋体" w:hAnsi="宋体"/>
        </w:rPr>
        <w:t>签约日期：XX年XX月XX日</w:t>
      </w:r>
    </w:p>
    <w:p/>
    <w:p>
      <w:pPr>
        <w:pStyle w:val="2"/>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docPartObj>
        <w:docPartGallery w:val="autotext"/>
      </w:docPartObj>
    </w:sdtPr>
    <w:sdtContent>
      <w:p>
        <w:pPr>
          <w:pStyle w:val="29"/>
          <w:ind w:firstLine="480"/>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58FD3"/>
    <w:multiLevelType w:val="singleLevel"/>
    <w:tmpl w:val="90D58FD3"/>
    <w:lvl w:ilvl="0" w:tentative="0">
      <w:start w:val="1"/>
      <w:numFmt w:val="decimal"/>
      <w:suff w:val="nothing"/>
      <w:lvlText w:val="%1、"/>
      <w:lvlJc w:val="left"/>
    </w:lvl>
  </w:abstractNum>
  <w:abstractNum w:abstractNumId="1">
    <w:nsid w:val="D5B81215"/>
    <w:multiLevelType w:val="singleLevel"/>
    <w:tmpl w:val="D5B81215"/>
    <w:lvl w:ilvl="0" w:tentative="0">
      <w:start w:val="1"/>
      <w:numFmt w:val="decimal"/>
      <w:lvlText w:val="%1."/>
      <w:lvlJc w:val="left"/>
      <w:pPr>
        <w:tabs>
          <w:tab w:val="left" w:pos="312"/>
        </w:tabs>
      </w:pPr>
    </w:lvl>
  </w:abstractNum>
  <w:abstractNum w:abstractNumId="2">
    <w:nsid w:val="E60CBE46"/>
    <w:multiLevelType w:val="singleLevel"/>
    <w:tmpl w:val="E60CBE46"/>
    <w:lvl w:ilvl="0" w:tentative="0">
      <w:start w:val="1"/>
      <w:numFmt w:val="decimal"/>
      <w:lvlText w:val="%1."/>
      <w:lvlJc w:val="left"/>
      <w:pPr>
        <w:tabs>
          <w:tab w:val="left" w:pos="312"/>
        </w:tabs>
      </w:pPr>
    </w:lvl>
  </w:abstractNum>
  <w:abstractNum w:abstractNumId="3">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6">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0">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1">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4">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5">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9">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1">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3">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4">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6">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7">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9">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1">
    <w:nsid w:val="2EC398FE"/>
    <w:multiLevelType w:val="singleLevel"/>
    <w:tmpl w:val="2EC398FE"/>
    <w:lvl w:ilvl="0" w:tentative="0">
      <w:start w:val="1"/>
      <w:numFmt w:val="decimal"/>
      <w:lvlText w:val="%1."/>
      <w:lvlJc w:val="left"/>
      <w:pPr>
        <w:tabs>
          <w:tab w:val="left" w:pos="312"/>
        </w:tabs>
      </w:pPr>
    </w:lvl>
  </w:abstractNum>
  <w:abstractNum w:abstractNumId="32">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3">
    <w:nsid w:val="32E7FED0"/>
    <w:multiLevelType w:val="singleLevel"/>
    <w:tmpl w:val="32E7FED0"/>
    <w:lvl w:ilvl="0" w:tentative="0">
      <w:start w:val="1"/>
      <w:numFmt w:val="decimal"/>
      <w:lvlText w:val="%1."/>
      <w:lvlJc w:val="left"/>
      <w:pPr>
        <w:tabs>
          <w:tab w:val="left" w:pos="312"/>
        </w:tabs>
      </w:pPr>
    </w:lvl>
  </w:abstractNum>
  <w:abstractNum w:abstractNumId="34">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5">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7">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9">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1">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5">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6">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7">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8">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9">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0">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1">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2">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4"/>
  </w:num>
  <w:num w:numId="2">
    <w:abstractNumId w:val="9"/>
  </w:num>
  <w:num w:numId="3">
    <w:abstractNumId w:val="5"/>
  </w:num>
  <w:num w:numId="4">
    <w:abstractNumId w:val="3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7"/>
  </w:num>
  <w:num w:numId="39">
    <w:abstractNumId w:val="2"/>
  </w:num>
  <w:num w:numId="40">
    <w:abstractNumId w:val="0"/>
  </w:num>
  <w:num w:numId="41">
    <w:abstractNumId w:val="1"/>
  </w:num>
  <w:num w:numId="42">
    <w:abstractNumId w:val="31"/>
  </w:num>
  <w:num w:numId="43">
    <w:abstractNumId w:val="33"/>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70520A1"/>
    <w:rsid w:val="0A3D6332"/>
    <w:rsid w:val="11E3661B"/>
    <w:rsid w:val="127E1310"/>
    <w:rsid w:val="1DE25288"/>
    <w:rsid w:val="1E36576D"/>
    <w:rsid w:val="1F9832F2"/>
    <w:rsid w:val="1FE01983"/>
    <w:rsid w:val="20E30BCC"/>
    <w:rsid w:val="29BF5E68"/>
    <w:rsid w:val="2FD24A3A"/>
    <w:rsid w:val="310124A7"/>
    <w:rsid w:val="3118459C"/>
    <w:rsid w:val="3483383A"/>
    <w:rsid w:val="34A11424"/>
    <w:rsid w:val="3A3A7935"/>
    <w:rsid w:val="3CE50D27"/>
    <w:rsid w:val="485634D6"/>
    <w:rsid w:val="48931BC1"/>
    <w:rsid w:val="4C88185A"/>
    <w:rsid w:val="4FE93EF9"/>
    <w:rsid w:val="51447930"/>
    <w:rsid w:val="52573605"/>
    <w:rsid w:val="542C0EF1"/>
    <w:rsid w:val="5F821071"/>
    <w:rsid w:val="664064B9"/>
    <w:rsid w:val="676D7E0F"/>
    <w:rsid w:val="6AF02076"/>
    <w:rsid w:val="757760A3"/>
    <w:rsid w:val="7A5401FB"/>
    <w:rsid w:val="7C40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800080" w:themeColor="followedHyperlink"/>
      <w:u w:val="single"/>
      <w14:textFill>
        <w14:solidFill>
          <w14:schemeClr w14:val="folHlink"/>
        </w14:solidFill>
      </w14:textFill>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标题 1 字符"/>
    <w:basedOn w:val="41"/>
    <w:link w:val="3"/>
    <w:qFormat/>
    <w:uiPriority w:val="9"/>
    <w:rPr>
      <w:rFonts w:ascii="宋体" w:hAnsi="宋体" w:eastAsia="宋体" w:cs="宋体"/>
      <w:b/>
      <w:bCs/>
      <w:spacing w:val="-20"/>
      <w:kern w:val="44"/>
      <w:sz w:val="32"/>
      <w:szCs w:val="32"/>
    </w:rPr>
  </w:style>
  <w:style w:type="character" w:customStyle="1" w:styleId="49">
    <w:name w:val="标题 2 字符"/>
    <w:basedOn w:val="41"/>
    <w:link w:val="4"/>
    <w:qFormat/>
    <w:uiPriority w:val="0"/>
    <w:rPr>
      <w:rFonts w:ascii="宋体" w:hAnsi="宋体" w:eastAsia="宋体" w:cs="宋体"/>
      <w:b/>
      <w:bCs/>
      <w:sz w:val="28"/>
      <w:szCs w:val="28"/>
    </w:rPr>
  </w:style>
  <w:style w:type="character" w:customStyle="1" w:styleId="50">
    <w:name w:val="标题 3 字符"/>
    <w:basedOn w:val="41"/>
    <w:link w:val="5"/>
    <w:qFormat/>
    <w:uiPriority w:val="0"/>
    <w:rPr>
      <w:rFonts w:ascii="宋体" w:hAnsi="宋体" w:eastAsia="宋体" w:cs="宋体"/>
      <w:b/>
      <w:bCs/>
      <w:color w:val="000000"/>
      <w:kern w:val="0"/>
      <w:sz w:val="28"/>
      <w:szCs w:val="28"/>
    </w:rPr>
  </w:style>
  <w:style w:type="character" w:customStyle="1" w:styleId="51">
    <w:name w:val="标题 4 字符"/>
    <w:basedOn w:val="41"/>
    <w:link w:val="6"/>
    <w:qFormat/>
    <w:uiPriority w:val="0"/>
    <w:rPr>
      <w:rFonts w:ascii="Arial" w:hAnsi="Arial" w:eastAsia="宋体" w:cs="Times New Roman"/>
      <w:b/>
      <w:bCs/>
      <w:kern w:val="0"/>
      <w:sz w:val="28"/>
      <w:szCs w:val="28"/>
    </w:rPr>
  </w:style>
  <w:style w:type="character" w:customStyle="1" w:styleId="52">
    <w:name w:val="标题 5 字符"/>
    <w:basedOn w:val="41"/>
    <w:link w:val="7"/>
    <w:qFormat/>
    <w:uiPriority w:val="0"/>
    <w:rPr>
      <w:rFonts w:ascii="Calibri" w:hAnsi="Calibri" w:eastAsia="宋体" w:cs="宋体"/>
      <w:b/>
      <w:bCs/>
      <w:kern w:val="0"/>
      <w:sz w:val="28"/>
      <w:szCs w:val="28"/>
    </w:rPr>
  </w:style>
  <w:style w:type="character" w:customStyle="1" w:styleId="53">
    <w:name w:val="标题 6 字符"/>
    <w:basedOn w:val="41"/>
    <w:link w:val="8"/>
    <w:qFormat/>
    <w:uiPriority w:val="0"/>
    <w:rPr>
      <w:rFonts w:ascii="Arial" w:hAnsi="Arial" w:eastAsia="宋体" w:cs="Times New Roman"/>
      <w:b/>
      <w:bCs/>
      <w:kern w:val="0"/>
      <w:sz w:val="28"/>
      <w:szCs w:val="18"/>
    </w:rPr>
  </w:style>
  <w:style w:type="character" w:customStyle="1" w:styleId="54">
    <w:name w:val="标题 7 字符"/>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字符"/>
    <w:basedOn w:val="41"/>
    <w:link w:val="10"/>
    <w:semiHidden/>
    <w:qFormat/>
    <w:uiPriority w:val="0"/>
    <w:rPr>
      <w:rFonts w:ascii="Arial" w:hAnsi="Arial" w:eastAsia="黑体" w:cs="Times New Roman"/>
      <w:kern w:val="0"/>
      <w:sz w:val="24"/>
      <w:szCs w:val="24"/>
    </w:rPr>
  </w:style>
  <w:style w:type="character" w:customStyle="1" w:styleId="56">
    <w:name w:val="标题 9 字符"/>
    <w:basedOn w:val="41"/>
    <w:link w:val="11"/>
    <w:semiHidden/>
    <w:qFormat/>
    <w:uiPriority w:val="0"/>
    <w:rPr>
      <w:rFonts w:ascii="Arial" w:hAnsi="Arial" w:eastAsia="黑体" w:cs="Times New Roman"/>
      <w:kern w:val="0"/>
      <w:sz w:val="20"/>
      <w:szCs w:val="21"/>
    </w:rPr>
  </w:style>
  <w:style w:type="character" w:customStyle="1" w:styleId="57">
    <w:name w:val="正文缩进 字符"/>
    <w:link w:val="16"/>
    <w:qFormat/>
    <w:locked/>
    <w:uiPriority w:val="0"/>
  </w:style>
  <w:style w:type="character" w:customStyle="1" w:styleId="58">
    <w:name w:val="脚注文本 字符"/>
    <w:basedOn w:val="41"/>
    <w:link w:val="34"/>
    <w:qFormat/>
    <w:uiPriority w:val="0"/>
    <w:rPr>
      <w:rFonts w:ascii="Calibri" w:hAnsi="Calibri" w:eastAsia="宋体" w:cs="Times New Roman"/>
      <w:sz w:val="18"/>
      <w:szCs w:val="18"/>
    </w:rPr>
  </w:style>
  <w:style w:type="character" w:customStyle="1" w:styleId="59">
    <w:name w:val="批注文字 字符"/>
    <w:basedOn w:val="41"/>
    <w:link w:val="13"/>
    <w:qFormat/>
    <w:uiPriority w:val="99"/>
    <w:rPr>
      <w:rFonts w:ascii="Times New Roman" w:hAnsi="Times New Roman" w:eastAsia="宋体" w:cs="Times New Roman"/>
      <w:kern w:val="0"/>
      <w:sz w:val="18"/>
      <w:szCs w:val="18"/>
    </w:rPr>
  </w:style>
  <w:style w:type="character" w:customStyle="1" w:styleId="60">
    <w:name w:val="页眉 字符"/>
    <w:basedOn w:val="41"/>
    <w:link w:val="30"/>
    <w:qFormat/>
    <w:uiPriority w:val="99"/>
    <w:rPr>
      <w:rFonts w:ascii="Calibri" w:hAnsi="Calibri" w:eastAsia="宋体" w:cs="Times New Roman"/>
      <w:kern w:val="0"/>
      <w:sz w:val="18"/>
      <w:szCs w:val="18"/>
    </w:rPr>
  </w:style>
  <w:style w:type="character" w:customStyle="1" w:styleId="61">
    <w:name w:val="页脚 字符"/>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字符"/>
    <w:basedOn w:val="41"/>
    <w:link w:val="20"/>
    <w:qFormat/>
    <w:uiPriority w:val="0"/>
    <w:rPr>
      <w:rFonts w:ascii="Times New Roman" w:hAnsi="Times New Roman" w:eastAsia="宋体" w:cs="Times New Roman"/>
      <w:kern w:val="0"/>
      <w:sz w:val="20"/>
      <w:szCs w:val="24"/>
    </w:rPr>
  </w:style>
  <w:style w:type="character" w:customStyle="1" w:styleId="64">
    <w:name w:val="副标题 字符"/>
    <w:basedOn w:val="41"/>
    <w:link w:val="33"/>
    <w:qFormat/>
    <w:uiPriority w:val="0"/>
    <w:rPr>
      <w:rFonts w:ascii="Cambria" w:hAnsi="Cambria" w:eastAsia="宋体" w:cs="Times New Roman"/>
      <w:b/>
      <w:bCs/>
      <w:kern w:val="28"/>
      <w:sz w:val="32"/>
      <w:szCs w:val="32"/>
    </w:rPr>
  </w:style>
  <w:style w:type="character" w:customStyle="1" w:styleId="65">
    <w:name w:val="日期 字符"/>
    <w:basedOn w:val="41"/>
    <w:link w:val="26"/>
    <w:qFormat/>
    <w:uiPriority w:val="0"/>
    <w:rPr>
      <w:rFonts w:ascii="Times New Roman" w:hAnsi="Times New Roman" w:eastAsia="宋体" w:cs="Times New Roman"/>
      <w:kern w:val="0"/>
      <w:sz w:val="24"/>
      <w:szCs w:val="24"/>
    </w:rPr>
  </w:style>
  <w:style w:type="character" w:customStyle="1" w:styleId="66">
    <w:name w:val="正文首行缩进 字符"/>
    <w:basedOn w:val="62"/>
    <w:link w:val="15"/>
    <w:qFormat/>
    <w:uiPriority w:val="0"/>
    <w:rPr>
      <w:rFonts w:ascii="Times New Roman" w:hAnsi="Times New Roman" w:eastAsia="宋体" w:cs="Times New Roman"/>
      <w:kern w:val="0"/>
      <w:sz w:val="18"/>
      <w:szCs w:val="18"/>
    </w:rPr>
  </w:style>
  <w:style w:type="character" w:customStyle="1" w:styleId="67">
    <w:name w:val="正文文本 2 字符"/>
    <w:basedOn w:val="41"/>
    <w:link w:val="39"/>
    <w:qFormat/>
    <w:uiPriority w:val="0"/>
    <w:rPr>
      <w:rFonts w:ascii="Times New Roman" w:hAnsi="Times New Roman" w:eastAsia="宋体" w:cs="Times New Roman"/>
      <w:kern w:val="0"/>
      <w:sz w:val="18"/>
      <w:szCs w:val="18"/>
    </w:rPr>
  </w:style>
  <w:style w:type="character" w:customStyle="1" w:styleId="68">
    <w:name w:val="正文文本 3 字符"/>
    <w:basedOn w:val="41"/>
    <w:link w:val="19"/>
    <w:qFormat/>
    <w:uiPriority w:val="0"/>
    <w:rPr>
      <w:rFonts w:ascii="Times New Roman" w:hAnsi="Times New Roman" w:eastAsia="黑体" w:cs="Times New Roman"/>
      <w:sz w:val="44"/>
      <w:szCs w:val="24"/>
    </w:rPr>
  </w:style>
  <w:style w:type="character" w:customStyle="1" w:styleId="69">
    <w:name w:val="正文文本缩进 2 字符"/>
    <w:basedOn w:val="41"/>
    <w:link w:val="27"/>
    <w:qFormat/>
    <w:uiPriority w:val="0"/>
    <w:rPr>
      <w:rFonts w:ascii="Calibri" w:hAnsi="Calibri" w:eastAsia="宋体" w:cs="Times New Roman"/>
    </w:rPr>
  </w:style>
  <w:style w:type="character" w:customStyle="1" w:styleId="70">
    <w:name w:val="正文文本缩进 3 字符"/>
    <w:basedOn w:val="41"/>
    <w:link w:val="36"/>
    <w:qFormat/>
    <w:uiPriority w:val="0"/>
    <w:rPr>
      <w:rFonts w:ascii="宋体" w:hAnsi="宋体" w:eastAsia="宋体" w:cs="Times New Roman"/>
      <w:kern w:val="0"/>
      <w:sz w:val="28"/>
      <w:szCs w:val="28"/>
    </w:rPr>
  </w:style>
  <w:style w:type="character" w:customStyle="1" w:styleId="71">
    <w:name w:val="文档结构图 字符"/>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字符"/>
    <w:basedOn w:val="59"/>
    <w:link w:val="12"/>
    <w:qFormat/>
    <w:uiPriority w:val="99"/>
    <w:rPr>
      <w:rFonts w:ascii="Calibri" w:hAnsi="Calibri" w:eastAsia="宋体" w:cs="Times New Roman"/>
      <w:b/>
      <w:bCs/>
      <w:kern w:val="0"/>
      <w:sz w:val="18"/>
      <w:szCs w:val="18"/>
    </w:rPr>
  </w:style>
  <w:style w:type="character" w:customStyle="1" w:styleId="74">
    <w:name w:val="批注框文本 字符"/>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字符"/>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字符"/>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Revision"/>
    <w:semiHidden/>
    <w:qFormat/>
    <w:uiPriority w:val="99"/>
    <w:rPr>
      <w:rFonts w:ascii="Calibri" w:hAnsi="Calibri" w:eastAsia="宋体" w:cs="Times New Roman"/>
      <w:kern w:val="2"/>
      <w:sz w:val="21"/>
      <w:szCs w:val="22"/>
      <w:lang w:val="en-US" w:eastAsia="zh-CN" w:bidi="ar-SA"/>
    </w:rPr>
  </w:style>
  <w:style w:type="paragraph" w:customStyle="1" w:styleId="200">
    <w:name w:val="修订2"/>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rFonts w:cs="宋体"/>
      <w:b w:val="0"/>
      <w:bCs w:val="0"/>
      <w:kern w:val="0"/>
      <w:sz w:val="28"/>
      <w:lang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Pages>97</Pages>
  <Words>48000</Words>
  <Characters>52058</Characters>
  <Lines>319</Lines>
  <Paragraphs>89</Paragraphs>
  <TotalTime>1</TotalTime>
  <ScaleCrop>false</ScaleCrop>
  <LinksUpToDate>false</LinksUpToDate>
  <CharactersWithSpaces>52707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黄志平</cp:lastModifiedBy>
  <cp:lastPrinted>2021-06-16T08:13:00Z</cp:lastPrinted>
  <dcterms:modified xsi:type="dcterms:W3CDTF">2021-07-07T09:08:13Z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