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宋体" w:hAnsi="宋体"/>
          <w:sz w:val="32"/>
          <w:szCs w:val="32"/>
        </w:rPr>
      </w:pPr>
    </w:p>
    <w:p>
      <w:pPr>
        <w:spacing w:line="360" w:lineRule="auto"/>
        <w:rPr>
          <w:rFonts w:ascii="宋体" w:hAnsi="宋体"/>
        </w:rPr>
      </w:pPr>
    </w:p>
    <w:p>
      <w:pPr>
        <w:spacing w:line="360" w:lineRule="auto"/>
        <w:ind w:left="1890" w:hanging="1890" w:hangingChars="525"/>
        <w:rPr>
          <w:rFonts w:ascii="华文中宋" w:hAnsi="华文中宋" w:eastAsia="华文中宋"/>
          <w:sz w:val="36"/>
          <w:szCs w:val="36"/>
        </w:rPr>
      </w:pPr>
      <w:r>
        <w:rPr>
          <w:rFonts w:hint="eastAsia" w:ascii="华文中宋" w:hAnsi="华文中宋" w:eastAsia="华文中宋"/>
          <w:sz w:val="36"/>
          <w:szCs w:val="36"/>
        </w:rPr>
        <w:t>项目名称：成都市第三十七幼儿园物业管理服务采购项目</w:t>
      </w:r>
    </w:p>
    <w:p>
      <w:pPr>
        <w:spacing w:line="360" w:lineRule="auto"/>
        <w:rPr>
          <w:rFonts w:ascii="华文中宋" w:hAnsi="华文中宋" w:eastAsia="华文中宋"/>
          <w:sz w:val="36"/>
          <w:szCs w:val="36"/>
        </w:rPr>
      </w:pPr>
      <w:r>
        <w:rPr>
          <w:rFonts w:hint="eastAsia" w:ascii="华文中宋" w:hAnsi="华文中宋" w:eastAsia="华文中宋"/>
          <w:sz w:val="36"/>
          <w:szCs w:val="36"/>
        </w:rPr>
        <w:t>项目编号：</w:t>
      </w:r>
      <w:r>
        <w:rPr>
          <w:rFonts w:hint="eastAsia" w:ascii="华文中宋" w:hAnsi="华文中宋" w:eastAsia="华文中宋"/>
          <w:sz w:val="36"/>
          <w:szCs w:val="36"/>
          <w:lang w:val="en-US" w:eastAsia="zh-CN"/>
        </w:rPr>
        <w:t>510107202100371</w:t>
      </w:r>
    </w:p>
    <w:p>
      <w:pPr>
        <w:spacing w:line="360" w:lineRule="auto"/>
        <w:ind w:firstLine="1280" w:firstLineChars="400"/>
        <w:rPr>
          <w:rFonts w:ascii="宋体" w:hAnsi="宋体"/>
          <w:sz w:val="32"/>
          <w:szCs w:val="32"/>
        </w:rPr>
      </w:pPr>
    </w:p>
    <w:p>
      <w:pPr>
        <w:spacing w:line="360" w:lineRule="auto"/>
        <w:ind w:firstLine="1256" w:firstLineChars="349"/>
        <w:rPr>
          <w:rFonts w:ascii="宋体" w:hAnsi="宋体"/>
          <w:spacing w:val="20"/>
          <w:sz w:val="32"/>
          <w:szCs w:val="32"/>
        </w:rPr>
      </w:pPr>
    </w:p>
    <w:p>
      <w:pPr>
        <w:spacing w:line="360" w:lineRule="auto"/>
        <w:ind w:firstLine="420"/>
        <w:rPr>
          <w:rFonts w:ascii="宋体" w:hAnsi="宋体"/>
          <w:kern w:val="24"/>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pStyle w:val="2"/>
        <w:rPr>
          <w:rFonts w:ascii="宋体" w:hAnsi="宋体"/>
          <w:kern w:val="24"/>
          <w:sz w:val="32"/>
          <w:szCs w:val="32"/>
        </w:rPr>
      </w:pPr>
    </w:p>
    <w:p>
      <w:pPr>
        <w:pStyle w:val="3"/>
        <w:ind w:firstLine="180"/>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成都市第三十七幼儿园</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28"/>
          <w:szCs w:val="32"/>
        </w:rPr>
      </w:pPr>
      <w:r>
        <w:rPr>
          <w:rFonts w:hint="eastAsia" w:ascii="华文中宋" w:hAnsi="华文中宋" w:eastAsia="华文中宋"/>
          <w:sz w:val="32"/>
          <w:szCs w:val="32"/>
        </w:rPr>
        <w:t>二〇二一年十一月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48505181"/>
      <w:bookmarkStart w:id="1" w:name="_Toc101328520"/>
      <w:bookmarkStart w:id="2" w:name="_Toc101234248"/>
      <w:bookmarkStart w:id="3" w:name="_Toc101247312"/>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"_Toc86327537" </w:instrText>
      </w:r>
      <w:r>
        <w:fldChar w:fldCharType="separate"/>
      </w:r>
      <w:r>
        <w:rPr>
          <w:rStyle w:val="46"/>
          <w:rFonts w:hint="eastAsia"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投标邀请</w:t>
      </w:r>
      <w:r>
        <w:tab/>
      </w:r>
      <w:r>
        <w:fldChar w:fldCharType="begin"/>
      </w:r>
      <w:r>
        <w:instrText xml:space="preserve"> PAGEREF _Toc86327537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"_Toc86327538" </w:instrText>
      </w:r>
      <w:r>
        <w:fldChar w:fldCharType="separate"/>
      </w:r>
      <w:r>
        <w:rPr>
          <w:rStyle w:val="46"/>
          <w:rFonts w:hint="eastAsia"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投标人须知</w:t>
      </w:r>
      <w:r>
        <w:tab/>
      </w:r>
      <w:r>
        <w:fldChar w:fldCharType="begin"/>
      </w:r>
      <w:r>
        <w:instrText xml:space="preserve"> PAGEREF _Toc86327538 \h </w:instrText>
      </w:r>
      <w:r>
        <w:fldChar w:fldCharType="separate"/>
      </w:r>
      <w:r>
        <w:t>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"_Toc86327539" </w:instrText>
      </w:r>
      <w:r>
        <w:fldChar w:fldCharType="separate"/>
      </w:r>
      <w:r>
        <w:rPr>
          <w:rStyle w:val="46"/>
          <w:rFonts w:ascii="Times New Roman" w:hAnsi="Times New Roman"/>
          <w:b/>
          <w:bCs/>
        </w:rPr>
        <w:t>2.1</w:t>
      </w:r>
      <w:r>
        <w:rPr>
          <w:rStyle w:val="46"/>
          <w:rFonts w:hint="eastAsia" w:ascii="宋体" w:hAnsi="宋体"/>
          <w:b/>
          <w:bCs/>
        </w:rPr>
        <w:t xml:space="preserve"> 投标人须知前附表</w:t>
      </w:r>
      <w:r>
        <w:tab/>
      </w:r>
      <w:r>
        <w:fldChar w:fldCharType="begin"/>
      </w:r>
      <w:r>
        <w:instrText xml:space="preserve"> PAGEREF _Toc86327539 \h </w:instrText>
      </w:r>
      <w:r>
        <w:fldChar w:fldCharType="separate"/>
      </w:r>
      <w:r>
        <w:t>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"_Toc86327540" </w:instrText>
      </w:r>
      <w:r>
        <w:fldChar w:fldCharType="separate"/>
      </w:r>
      <w:r>
        <w:rPr>
          <w:rStyle w:val="46"/>
          <w:rFonts w:ascii="Times New Roman" w:hAnsi="Times New Roman"/>
          <w:b/>
          <w:bCs/>
        </w:rPr>
        <w:t>2.2</w:t>
      </w:r>
      <w:r>
        <w:rPr>
          <w:rStyle w:val="46"/>
          <w:rFonts w:hint="eastAsia" w:ascii="宋体" w:hAnsi="宋体"/>
          <w:b/>
          <w:bCs/>
        </w:rPr>
        <w:t xml:space="preserve"> 总则</w:t>
      </w:r>
      <w:r>
        <w:tab/>
      </w:r>
      <w:r>
        <w:fldChar w:fldCharType="begin"/>
      </w:r>
      <w:r>
        <w:instrText xml:space="preserve"> PAGEREF _Toc86327540 \h </w:instrText>
      </w:r>
      <w:r>
        <w:fldChar w:fldCharType="separate"/>
      </w:r>
      <w:r>
        <w:t>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"_Toc86327541" </w:instrText>
      </w:r>
      <w:r>
        <w:fldChar w:fldCharType="separate"/>
      </w:r>
      <w:r>
        <w:rPr>
          <w:rStyle w:val="46"/>
          <w:rFonts w:ascii="Times New Roman" w:hAnsi="Times New Roman"/>
          <w:b/>
          <w:bCs/>
        </w:rPr>
        <w:t>2.3</w:t>
      </w:r>
      <w:r>
        <w:rPr>
          <w:rStyle w:val="46"/>
          <w:rFonts w:hint="eastAsia" w:ascii="宋体" w:hAnsi="宋体"/>
          <w:b/>
          <w:bCs/>
        </w:rPr>
        <w:t xml:space="preserve"> 招标文件</w:t>
      </w:r>
      <w:r>
        <w:tab/>
      </w:r>
      <w:r>
        <w:fldChar w:fldCharType="begin"/>
      </w:r>
      <w:r>
        <w:instrText xml:space="preserve"> PAGEREF _Toc86327541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"_Toc86327542" </w:instrText>
      </w:r>
      <w:r>
        <w:fldChar w:fldCharType="separate"/>
      </w:r>
      <w:r>
        <w:rPr>
          <w:rStyle w:val="46"/>
          <w:rFonts w:ascii="Times New Roman" w:hAnsi="Times New Roman"/>
          <w:b/>
          <w:bCs/>
        </w:rPr>
        <w:t>2.4</w:t>
      </w:r>
      <w:r>
        <w:rPr>
          <w:rStyle w:val="46"/>
          <w:rFonts w:hint="eastAsia" w:ascii="宋体" w:hAnsi="宋体"/>
          <w:b/>
          <w:bCs/>
        </w:rPr>
        <w:t xml:space="preserve"> 投标文件</w:t>
      </w:r>
      <w:r>
        <w:tab/>
      </w:r>
      <w:r>
        <w:fldChar w:fldCharType="begin"/>
      </w:r>
      <w:r>
        <w:instrText xml:space="preserve"> PAGEREF _Toc86327542 \h </w:instrText>
      </w:r>
      <w:r>
        <w:fldChar w:fldCharType="separate"/>
      </w:r>
      <w:r>
        <w:t>11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"_Toc86327543" </w:instrText>
      </w:r>
      <w:r>
        <w:fldChar w:fldCharType="separate"/>
      </w:r>
      <w:r>
        <w:rPr>
          <w:rStyle w:val="46"/>
          <w:rFonts w:ascii="Times New Roman" w:hAnsi="Times New Roman"/>
          <w:b/>
          <w:bCs/>
        </w:rPr>
        <w:t>2.5</w:t>
      </w:r>
      <w:r>
        <w:rPr>
          <w:rStyle w:val="46"/>
          <w:rFonts w:hint="eastAsia" w:ascii="宋体" w:hAnsi="宋体"/>
          <w:b/>
          <w:bCs/>
        </w:rPr>
        <w:t xml:space="preserve"> 开标、资格审查、评标和中标</w:t>
      </w:r>
      <w:r>
        <w:tab/>
      </w:r>
      <w:r>
        <w:fldChar w:fldCharType="begin"/>
      </w:r>
      <w:r>
        <w:instrText xml:space="preserve"> PAGEREF _Toc86327543 \h </w:instrText>
      </w:r>
      <w:r>
        <w:fldChar w:fldCharType="separate"/>
      </w:r>
      <w:r>
        <w:t>17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"_Toc86327544" </w:instrText>
      </w:r>
      <w:r>
        <w:fldChar w:fldCharType="separate"/>
      </w:r>
      <w:r>
        <w:rPr>
          <w:rStyle w:val="46"/>
          <w:rFonts w:ascii="Times New Roman" w:hAnsi="Times New Roman"/>
          <w:b/>
          <w:bCs/>
        </w:rPr>
        <w:t>2.6</w:t>
      </w:r>
      <w:r>
        <w:rPr>
          <w:rStyle w:val="46"/>
          <w:rFonts w:hint="eastAsia" w:ascii="宋体" w:hAnsi="宋体"/>
          <w:b/>
          <w:bCs/>
        </w:rPr>
        <w:t xml:space="preserve"> 签订及履行合同和验收</w:t>
      </w:r>
      <w:r>
        <w:tab/>
      </w:r>
      <w:r>
        <w:fldChar w:fldCharType="begin"/>
      </w:r>
      <w:r>
        <w:instrText xml:space="preserve"> PAGEREF _Toc86327544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"_Toc86327545" </w:instrText>
      </w:r>
      <w:r>
        <w:fldChar w:fldCharType="separate"/>
      </w:r>
      <w:r>
        <w:rPr>
          <w:rStyle w:val="46"/>
          <w:rFonts w:ascii="Times New Roman" w:hAnsi="Times New Roman"/>
          <w:b/>
          <w:bCs/>
        </w:rPr>
        <w:t>2.7</w:t>
      </w:r>
      <w:r>
        <w:rPr>
          <w:rStyle w:val="46"/>
          <w:rFonts w:hint="eastAsia" w:ascii="宋体" w:hAnsi="宋体"/>
          <w:b/>
          <w:bCs/>
        </w:rPr>
        <w:t xml:space="preserve"> 投标纪律要求</w:t>
      </w:r>
      <w:r>
        <w:tab/>
      </w:r>
      <w:r>
        <w:fldChar w:fldCharType="begin"/>
      </w:r>
      <w:r>
        <w:instrText xml:space="preserve"> PAGEREF _Toc86327545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"_Toc86327546" </w:instrText>
      </w:r>
      <w:r>
        <w:fldChar w:fldCharType="separate"/>
      </w:r>
      <w:r>
        <w:rPr>
          <w:rStyle w:val="46"/>
          <w:rFonts w:ascii="Times New Roman" w:hAnsi="Times New Roman"/>
          <w:b/>
          <w:bCs/>
        </w:rPr>
        <w:t>2.8</w:t>
      </w:r>
      <w:r>
        <w:rPr>
          <w:rStyle w:val="46"/>
          <w:rFonts w:hint="eastAsia" w:ascii="宋体" w:hAnsi="宋体"/>
          <w:b/>
          <w:bCs/>
        </w:rPr>
        <w:t xml:space="preserve"> 询问、质疑和投诉</w:t>
      </w:r>
      <w:r>
        <w:tab/>
      </w:r>
      <w:r>
        <w:fldChar w:fldCharType="begin"/>
      </w:r>
      <w:r>
        <w:instrText xml:space="preserve"> PAGEREF _Toc86327546 \h </w:instrText>
      </w:r>
      <w:r>
        <w:fldChar w:fldCharType="separate"/>
      </w:r>
      <w:r>
        <w:t>22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"_Toc86327547" </w:instrText>
      </w:r>
      <w:r>
        <w:fldChar w:fldCharType="separate"/>
      </w:r>
      <w:r>
        <w:rPr>
          <w:rStyle w:val="46"/>
          <w:rFonts w:ascii="Times New Roman" w:hAnsi="Times New Roman"/>
          <w:b/>
          <w:bCs/>
        </w:rPr>
        <w:t>2.9</w:t>
      </w:r>
      <w:r>
        <w:rPr>
          <w:rStyle w:val="46"/>
          <w:rFonts w:hint="eastAsia" w:ascii="宋体" w:hAnsi="宋体"/>
          <w:b/>
          <w:bCs/>
        </w:rPr>
        <w:t xml:space="preserve"> 中小企业政府采购信用融资</w:t>
      </w:r>
      <w:r>
        <w:tab/>
      </w:r>
      <w:r>
        <w:fldChar w:fldCharType="begin"/>
      </w:r>
      <w:r>
        <w:instrText xml:space="preserve"> PAGEREF _Toc86327547 \h </w:instrText>
      </w:r>
      <w:r>
        <w:fldChar w:fldCharType="separate"/>
      </w:r>
      <w:r>
        <w:t>23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"_Toc86327548" </w:instrText>
      </w:r>
      <w:r>
        <w:fldChar w:fldCharType="separate"/>
      </w:r>
      <w:r>
        <w:rPr>
          <w:rStyle w:val="46"/>
          <w:rFonts w:hint="eastAsia"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投标文件格式</w:t>
      </w:r>
      <w:r>
        <w:tab/>
      </w:r>
      <w:r>
        <w:fldChar w:fldCharType="begin"/>
      </w:r>
      <w:r>
        <w:instrText xml:space="preserve"> PAGEREF _Toc86327548 \h </w:instrText>
      </w:r>
      <w:r>
        <w:fldChar w:fldCharType="separate"/>
      </w:r>
      <w:r>
        <w:t>25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"_Toc86327549" </w:instrText>
      </w:r>
      <w:r>
        <w:fldChar w:fldCharType="separate"/>
      </w:r>
      <w:r>
        <w:rPr>
          <w:rStyle w:val="46"/>
          <w:rFonts w:ascii="Times New Roman" w:hAnsi="Times New Roman"/>
          <w:b/>
          <w:bCs/>
        </w:rPr>
        <w:t>3.1</w:t>
      </w:r>
      <w:r>
        <w:rPr>
          <w:rStyle w:val="46"/>
          <w:rFonts w:hint="eastAsia" w:ascii="宋体" w:hAnsi="宋体"/>
          <w:b/>
          <w:bCs/>
        </w:rPr>
        <w:t xml:space="preserve"> 投标文件封面格式</w:t>
      </w:r>
      <w:r>
        <w:tab/>
      </w:r>
      <w:r>
        <w:fldChar w:fldCharType="begin"/>
      </w:r>
      <w:r>
        <w:instrText xml:space="preserve"> PAGEREF _Toc86327549 \h </w:instrText>
      </w:r>
      <w:r>
        <w:fldChar w:fldCharType="separate"/>
      </w:r>
      <w:r>
        <w:t>25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"_Toc86327550" </w:instrText>
      </w:r>
      <w:r>
        <w:fldChar w:fldCharType="separate"/>
      </w:r>
      <w:r>
        <w:rPr>
          <w:rStyle w:val="46"/>
          <w:rFonts w:ascii="Times New Roman" w:hAnsi="Times New Roman"/>
          <w:b/>
          <w:bCs/>
        </w:rPr>
        <w:t>3.2</w:t>
      </w:r>
      <w:r>
        <w:rPr>
          <w:rStyle w:val="46"/>
          <w:rFonts w:hint="eastAsia" w:ascii="宋体" w:hAnsi="宋体"/>
          <w:b/>
          <w:bCs/>
        </w:rPr>
        <w:t xml:space="preserve"> 资格响应文件</w:t>
      </w:r>
      <w:r>
        <w:tab/>
      </w:r>
      <w:r>
        <w:fldChar w:fldCharType="begin"/>
      </w:r>
      <w:r>
        <w:instrText xml:space="preserve"> PAGEREF _Toc86327550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"_Toc86327551" </w:instrText>
      </w:r>
      <w:r>
        <w:fldChar w:fldCharType="separate"/>
      </w:r>
      <w:r>
        <w:rPr>
          <w:rStyle w:val="46"/>
          <w:rFonts w:ascii="Times New Roman" w:hAnsi="Times New Roman"/>
          <w:b/>
          <w:bCs/>
        </w:rPr>
        <w:t>3.3</w:t>
      </w:r>
      <w:r>
        <w:rPr>
          <w:rStyle w:val="46"/>
          <w:rFonts w:hint="eastAsia" w:ascii="宋体" w:hAnsi="宋体"/>
          <w:b/>
          <w:bCs/>
        </w:rPr>
        <w:t xml:space="preserve"> 商务技术响应文件</w:t>
      </w:r>
      <w:r>
        <w:tab/>
      </w:r>
      <w:r>
        <w:fldChar w:fldCharType="begin"/>
      </w:r>
      <w:r>
        <w:instrText xml:space="preserve"> PAGEREF _Toc86327551 \h </w:instrText>
      </w:r>
      <w:r>
        <w:fldChar w:fldCharType="separate"/>
      </w:r>
      <w:r>
        <w:t>32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"_Toc86327552" </w:instrText>
      </w:r>
      <w:r>
        <w:fldChar w:fldCharType="separate"/>
      </w:r>
      <w:r>
        <w:rPr>
          <w:rStyle w:val="46"/>
          <w:rFonts w:ascii="Times New Roman" w:hAnsi="Times New Roman"/>
          <w:b/>
        </w:rPr>
        <w:t>3.4</w:t>
      </w:r>
      <w:r>
        <w:rPr>
          <w:rStyle w:val="46"/>
          <w:rFonts w:hint="eastAsia" w:ascii="宋体" w:hAnsi="宋体"/>
          <w:b/>
        </w:rPr>
        <w:t xml:space="preserve"> 报价</w:t>
      </w:r>
      <w:r>
        <w:rPr>
          <w:rStyle w:val="46"/>
          <w:rFonts w:hint="eastAsia" w:ascii="宋体" w:hAnsi="宋体"/>
          <w:b/>
          <w:bCs/>
        </w:rPr>
        <w:t>要求</w:t>
      </w:r>
      <w:r>
        <w:rPr>
          <w:rStyle w:val="46"/>
          <w:rFonts w:hint="eastAsia" w:ascii="宋体" w:hAnsi="宋体"/>
          <w:b/>
        </w:rPr>
        <w:t>响应文件</w:t>
      </w:r>
      <w:r>
        <w:tab/>
      </w:r>
      <w:r>
        <w:fldChar w:fldCharType="begin"/>
      </w:r>
      <w:r>
        <w:instrText xml:space="preserve"> PAGEREF _Toc86327552 \h </w:instrText>
      </w:r>
      <w:r>
        <w:fldChar w:fldCharType="separate"/>
      </w:r>
      <w:r>
        <w:t>37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"_Toc86327553" </w:instrText>
      </w:r>
      <w:r>
        <w:fldChar w:fldCharType="separate"/>
      </w:r>
      <w:r>
        <w:rPr>
          <w:rStyle w:val="46"/>
          <w:rFonts w:hint="eastAsia"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招标项目技术、服务、商务及其他要求</w:t>
      </w:r>
      <w:r>
        <w:tab/>
      </w:r>
      <w:r>
        <w:fldChar w:fldCharType="begin"/>
      </w:r>
      <w:r>
        <w:instrText xml:space="preserve"> PAGEREF _Toc86327553 \h </w:instrText>
      </w:r>
      <w:r>
        <w:fldChar w:fldCharType="separate"/>
      </w:r>
      <w:r>
        <w:t>39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"_Toc86327554" </w:instrText>
      </w:r>
      <w:r>
        <w:fldChar w:fldCharType="separate"/>
      </w:r>
      <w:r>
        <w:rPr>
          <w:rStyle w:val="46"/>
          <w:rFonts w:ascii="Times New Roman" w:hAnsi="Times New Roman"/>
        </w:rPr>
        <w:t>4.1</w:t>
      </w:r>
      <w:r>
        <w:rPr>
          <w:rStyle w:val="46"/>
          <w:rFonts w:hint="eastAsia"/>
        </w:rPr>
        <w:t xml:space="preserve"> 项目概况</w:t>
      </w:r>
      <w:r>
        <w:tab/>
      </w:r>
      <w:r>
        <w:fldChar w:fldCharType="begin"/>
      </w:r>
      <w:r>
        <w:instrText xml:space="preserve"> PAGEREF _Toc86327554 \h </w:instrText>
      </w:r>
      <w:r>
        <w:fldChar w:fldCharType="separate"/>
      </w:r>
      <w:r>
        <w:t>39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"_Toc86327555" </w:instrText>
      </w:r>
      <w:r>
        <w:fldChar w:fldCharType="separate"/>
      </w:r>
      <w:r>
        <w:rPr>
          <w:rStyle w:val="46"/>
          <w:rFonts w:ascii="Times New Roman" w:hAnsi="Times New Roman"/>
        </w:rPr>
        <w:t>4.2</w:t>
      </w:r>
      <w:r>
        <w:rPr>
          <w:rStyle w:val="46"/>
          <w:rFonts w:hint="eastAsia"/>
        </w:rPr>
        <w:t xml:space="preserve"> 服务内容及服务要求</w:t>
      </w:r>
      <w:r>
        <w:tab/>
      </w:r>
      <w:r>
        <w:rPr>
          <w:rFonts w:hint="eastAsia"/>
        </w:rPr>
        <w:t>3</w:t>
      </w:r>
      <w:r>
        <w:rPr>
          <w:rFonts w:hint="eastAsia"/>
        </w:rPr>
        <w:fldChar w:fldCharType="end"/>
      </w:r>
      <w:r>
        <w:rPr>
          <w:rFonts w:hint="eastAsia"/>
        </w:rPr>
        <w:t>9</w:t>
      </w:r>
    </w:p>
    <w:p>
      <w:pPr>
        <w:pStyle w:val="37"/>
        <w:rPr>
          <w:rFonts w:asciiTheme="minorHAnsi" w:hAnsiTheme="minorHAnsi" w:eastAsiaTheme="minorEastAsia" w:cstheme="minorBidi"/>
          <w:smallCaps w:val="0"/>
          <w:sz w:val="21"/>
          <w:szCs w:val="22"/>
        </w:rPr>
      </w:pPr>
      <w:r>
        <w:fldChar w:fldCharType="begin"/>
      </w:r>
      <w:r>
        <w:instrText xml:space="preserve"> HYPERLINK \l "_Toc86327556" </w:instrText>
      </w:r>
      <w:r>
        <w:fldChar w:fldCharType="separate"/>
      </w:r>
      <w:r>
        <w:rPr>
          <w:rStyle w:val="46"/>
          <w:rFonts w:ascii="Times New Roman" w:hAnsi="Times New Roman"/>
        </w:rPr>
        <w:t>4.3</w:t>
      </w:r>
      <w:r>
        <w:rPr>
          <w:rStyle w:val="46"/>
          <w:rFonts w:hint="eastAsia"/>
        </w:rPr>
        <w:t xml:space="preserve"> 商务要求</w:t>
      </w:r>
      <w:r>
        <w:tab/>
      </w:r>
      <w:r>
        <w:rPr>
          <w:rFonts w:hint="eastAsia"/>
        </w:rPr>
        <w:t>4</w:t>
      </w:r>
      <w:r>
        <w:rPr>
          <w:rFonts w:hint="eastAsia"/>
        </w:rPr>
        <w:fldChar w:fldCharType="end"/>
      </w:r>
      <w:r>
        <w:rPr>
          <w:rFonts w:hint="eastAsia"/>
        </w:rPr>
        <w:t>1</w:t>
      </w:r>
    </w:p>
    <w:p>
      <w:pPr>
        <w:pStyle w:val="37"/>
        <w:rPr>
          <w:rFonts w:asciiTheme="minorHAnsi" w:hAnsiTheme="minorHAnsi" w:eastAsiaTheme="minorEastAsia" w:cstheme="minorBidi"/>
          <w:smallCaps w:val="0"/>
          <w:sz w:val="21"/>
          <w:szCs w:val="22"/>
        </w:rPr>
      </w:pPr>
      <w:r>
        <w:fldChar w:fldCharType="begin"/>
      </w:r>
      <w:r>
        <w:instrText xml:space="preserve"> HYPERLINK \l "_Toc86327557" </w:instrText>
      </w:r>
      <w:r>
        <w:fldChar w:fldCharType="separate"/>
      </w:r>
      <w:r>
        <w:rPr>
          <w:rStyle w:val="46"/>
          <w:rFonts w:ascii="Times New Roman" w:hAnsi="Times New Roman"/>
        </w:rPr>
        <w:t>4.4</w:t>
      </w:r>
      <w:r>
        <w:rPr>
          <w:rStyle w:val="46"/>
          <w:rFonts w:hint="eastAsia"/>
        </w:rPr>
        <w:t xml:space="preserve"> 报价要求</w:t>
      </w:r>
      <w:r>
        <w:tab/>
      </w:r>
      <w:r>
        <w:rPr>
          <w:rFonts w:hint="eastAsia"/>
        </w:rPr>
        <w:t>4</w:t>
      </w:r>
      <w:r>
        <w:rPr>
          <w:rFonts w:hint="eastAsia"/>
        </w:rPr>
        <w:fldChar w:fldCharType="end"/>
      </w:r>
      <w:r>
        <w:rPr>
          <w:rFonts w:hint="eastAsia"/>
        </w:rPr>
        <w:t>4</w:t>
      </w:r>
    </w:p>
    <w:p>
      <w:pPr>
        <w:pStyle w:val="31"/>
        <w:rPr>
          <w:rFonts w:asciiTheme="minorHAnsi" w:hAnsiTheme="minorHAnsi" w:eastAsiaTheme="minorEastAsia" w:cstheme="minorBidi"/>
          <w:bCs w:val="0"/>
          <w:caps w:val="0"/>
          <w:sz w:val="21"/>
          <w:szCs w:val="22"/>
        </w:rPr>
      </w:pPr>
      <w:r>
        <w:fldChar w:fldCharType="begin"/>
      </w:r>
      <w:r>
        <w:instrText xml:space="preserve"> HYPERLINK \l "_Toc86327558" </w:instrText>
      </w:r>
      <w:r>
        <w:fldChar w:fldCharType="separate"/>
      </w:r>
      <w:r>
        <w:rPr>
          <w:rStyle w:val="46"/>
          <w:rFonts w:hint="eastAsia"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资格性审查</w:t>
      </w:r>
      <w:r>
        <w:tab/>
      </w:r>
      <w:r>
        <w:fldChar w:fldCharType="begin"/>
      </w:r>
      <w:r>
        <w:instrText xml:space="preserve"> PAGEREF _Toc86327558 \h </w:instrText>
      </w:r>
      <w:r>
        <w:fldChar w:fldCharType="separate"/>
      </w:r>
      <w:r>
        <w:t>48</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"_Toc86327559" </w:instrText>
      </w:r>
      <w:r>
        <w:fldChar w:fldCharType="separate"/>
      </w:r>
      <w:r>
        <w:rPr>
          <w:rStyle w:val="46"/>
          <w:rFonts w:hint="eastAsia"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评标办法</w:t>
      </w:r>
      <w:r>
        <w:tab/>
      </w:r>
      <w:r>
        <w:fldChar w:fldCharType="begin"/>
      </w:r>
      <w:r>
        <w:instrText xml:space="preserve"> PAGEREF _Toc86327559 \h </w:instrText>
      </w:r>
      <w:r>
        <w:fldChar w:fldCharType="separate"/>
      </w:r>
      <w:r>
        <w:t>52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"_Toc86327560" </w:instrText>
      </w:r>
      <w:r>
        <w:fldChar w:fldCharType="separate"/>
      </w:r>
      <w:r>
        <w:rPr>
          <w:rStyle w:val="46"/>
          <w:rFonts w:ascii="Times New Roman" w:hAnsi="Times New Roman"/>
          <w:b/>
          <w:bCs/>
        </w:rPr>
        <w:t>6.1</w:t>
      </w:r>
      <w:r>
        <w:rPr>
          <w:rStyle w:val="46"/>
          <w:rFonts w:hint="eastAsia" w:ascii="宋体" w:hAnsi="宋体"/>
          <w:b/>
          <w:bCs/>
        </w:rPr>
        <w:t xml:space="preserve"> 总则</w:t>
      </w:r>
      <w:r>
        <w:tab/>
      </w:r>
      <w:r>
        <w:fldChar w:fldCharType="begin"/>
      </w:r>
      <w:r>
        <w:instrText xml:space="preserve"> PAGEREF _Toc86327560 \h </w:instrText>
      </w:r>
      <w:r>
        <w:fldChar w:fldCharType="separate"/>
      </w:r>
      <w:r>
        <w:t>52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"_Toc86327561" </w:instrText>
      </w:r>
      <w:r>
        <w:fldChar w:fldCharType="separate"/>
      </w:r>
      <w:r>
        <w:rPr>
          <w:rStyle w:val="46"/>
          <w:rFonts w:ascii="Times New Roman" w:hAnsi="Times New Roman"/>
          <w:b/>
          <w:bCs/>
        </w:rPr>
        <w:t>6.2</w:t>
      </w:r>
      <w:r>
        <w:rPr>
          <w:rStyle w:val="46"/>
          <w:rFonts w:hint="eastAsia" w:ascii="宋体" w:hAnsi="宋体"/>
          <w:b/>
          <w:bCs/>
        </w:rPr>
        <w:t xml:space="preserve"> 评标方法</w:t>
      </w:r>
      <w:r>
        <w:tab/>
      </w:r>
      <w:r>
        <w:fldChar w:fldCharType="begin"/>
      </w:r>
      <w:r>
        <w:instrText xml:space="preserve"> PAGEREF _Toc86327561 \h </w:instrText>
      </w:r>
      <w:r>
        <w:fldChar w:fldCharType="separate"/>
      </w:r>
      <w:r>
        <w:t>53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"_Toc86327562" </w:instrText>
      </w:r>
      <w:r>
        <w:fldChar w:fldCharType="separate"/>
      </w:r>
      <w:r>
        <w:rPr>
          <w:rStyle w:val="46"/>
          <w:rFonts w:ascii="Times New Roman" w:hAnsi="Times New Roman"/>
          <w:b/>
          <w:bCs/>
        </w:rPr>
        <w:t>6.3</w:t>
      </w:r>
      <w:r>
        <w:rPr>
          <w:rStyle w:val="46"/>
          <w:rFonts w:hint="eastAsia" w:ascii="宋体" w:hAnsi="宋体"/>
          <w:b/>
          <w:bCs/>
        </w:rPr>
        <w:t xml:space="preserve"> 评标程序</w:t>
      </w:r>
      <w:r>
        <w:tab/>
      </w:r>
      <w:r>
        <w:fldChar w:fldCharType="begin"/>
      </w:r>
      <w:r>
        <w:instrText xml:space="preserve"> PAGEREF _Toc86327562 \h </w:instrText>
      </w:r>
      <w:r>
        <w:fldChar w:fldCharType="separate"/>
      </w:r>
      <w:r>
        <w:t>53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"_Toc86327563" </w:instrText>
      </w:r>
      <w:r>
        <w:fldChar w:fldCharType="separate"/>
      </w:r>
      <w:r>
        <w:rPr>
          <w:rStyle w:val="46"/>
          <w:rFonts w:ascii="Times New Roman" w:hAnsi="Times New Roman"/>
          <w:b/>
          <w:bCs/>
        </w:rPr>
        <w:t>6.4</w:t>
      </w:r>
      <w:r>
        <w:rPr>
          <w:rStyle w:val="46"/>
          <w:rFonts w:hint="eastAsia" w:ascii="宋体" w:hAnsi="宋体"/>
          <w:b/>
          <w:bCs/>
        </w:rPr>
        <w:t xml:space="preserve"> 评标争议处理规则</w:t>
      </w:r>
      <w:r>
        <w:tab/>
      </w:r>
      <w:r>
        <w:fldChar w:fldCharType="begin"/>
      </w:r>
      <w:r>
        <w:instrText xml:space="preserve"> PAGEREF _Toc86327563 \h </w:instrText>
      </w:r>
      <w:r>
        <w:fldChar w:fldCharType="separate"/>
      </w:r>
      <w:r>
        <w:t>58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"_Toc86327564" </w:instrText>
      </w:r>
      <w:r>
        <w:fldChar w:fldCharType="separate"/>
      </w:r>
      <w:r>
        <w:rPr>
          <w:rStyle w:val="46"/>
          <w:rFonts w:ascii="Times New Roman" w:hAnsi="Times New Roman"/>
          <w:b/>
          <w:bCs/>
        </w:rPr>
        <w:t>6.5</w:t>
      </w:r>
      <w:r>
        <w:rPr>
          <w:rStyle w:val="46"/>
          <w:rFonts w:hint="eastAsia" w:ascii="宋体" w:hAnsi="宋体"/>
          <w:b/>
          <w:bCs/>
        </w:rPr>
        <w:t xml:space="preserve"> 评标细则及标准</w:t>
      </w:r>
      <w:r>
        <w:tab/>
      </w:r>
      <w:r>
        <w:fldChar w:fldCharType="begin"/>
      </w:r>
      <w:r>
        <w:instrText xml:space="preserve"> PAGEREF _Toc86327564 \h </w:instrText>
      </w:r>
      <w:r>
        <w:fldChar w:fldCharType="separate"/>
      </w:r>
      <w:r>
        <w:t>59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"_Toc86327565" </w:instrText>
      </w:r>
      <w:r>
        <w:fldChar w:fldCharType="separate"/>
      </w:r>
      <w:r>
        <w:rPr>
          <w:rStyle w:val="46"/>
          <w:rFonts w:ascii="Times New Roman" w:hAnsi="Times New Roman"/>
          <w:b/>
          <w:bCs/>
        </w:rPr>
        <w:t>6.6</w:t>
      </w:r>
      <w:r>
        <w:rPr>
          <w:rStyle w:val="46"/>
          <w:rFonts w:hint="eastAsia" w:ascii="宋体" w:hAnsi="宋体"/>
          <w:b/>
          <w:bCs/>
        </w:rPr>
        <w:t xml:space="preserve"> 废标</w:t>
      </w:r>
      <w:r>
        <w:tab/>
      </w:r>
      <w:r>
        <w:fldChar w:fldCharType="begin"/>
      </w:r>
      <w:r>
        <w:instrText xml:space="preserve"> PAGEREF _Toc86327565 \h </w:instrText>
      </w:r>
      <w:r>
        <w:fldChar w:fldCharType="separate"/>
      </w:r>
      <w:r>
        <w:t>62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"_Toc86327566" </w:instrText>
      </w:r>
      <w:r>
        <w:fldChar w:fldCharType="separate"/>
      </w:r>
      <w:r>
        <w:rPr>
          <w:rStyle w:val="46"/>
          <w:rFonts w:ascii="Times New Roman" w:hAnsi="Times New Roman"/>
          <w:b/>
          <w:bCs/>
        </w:rPr>
        <w:t>6.7</w:t>
      </w:r>
      <w:r>
        <w:rPr>
          <w:rStyle w:val="46"/>
          <w:rFonts w:hint="eastAsia" w:ascii="宋体" w:hAnsi="宋体"/>
          <w:b/>
          <w:bCs/>
        </w:rPr>
        <w:t xml:space="preserve"> 定标</w:t>
      </w:r>
      <w:r>
        <w:tab/>
      </w:r>
      <w:r>
        <w:fldChar w:fldCharType="begin"/>
      </w:r>
      <w:r>
        <w:instrText xml:space="preserve"> PAGEREF _Toc86327566 \h </w:instrText>
      </w:r>
      <w:r>
        <w:fldChar w:fldCharType="separate"/>
      </w:r>
      <w:r>
        <w:t>63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"_Toc86327567" </w:instrText>
      </w:r>
      <w:r>
        <w:fldChar w:fldCharType="separate"/>
      </w:r>
      <w:r>
        <w:rPr>
          <w:rStyle w:val="46"/>
          <w:rFonts w:ascii="Times New Roman" w:hAnsi="Times New Roman"/>
          <w:b/>
          <w:bCs/>
        </w:rPr>
        <w:t>6.8</w:t>
      </w:r>
      <w:r>
        <w:rPr>
          <w:rStyle w:val="46"/>
          <w:rFonts w:hint="eastAsia" w:ascii="宋体" w:hAnsi="宋体"/>
          <w:b/>
          <w:bCs/>
        </w:rPr>
        <w:t xml:space="preserve"> 评审专家在政府采购活动中承担以下义务</w:t>
      </w:r>
      <w:r>
        <w:tab/>
      </w:r>
      <w:r>
        <w:fldChar w:fldCharType="begin"/>
      </w:r>
      <w:r>
        <w:instrText xml:space="preserve"> PAGEREF _Toc86327567 \h </w:instrText>
      </w:r>
      <w:r>
        <w:fldChar w:fldCharType="separate"/>
      </w:r>
      <w:r>
        <w:t>64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"_Toc86327568" </w:instrText>
      </w:r>
      <w:r>
        <w:fldChar w:fldCharType="separate"/>
      </w:r>
      <w:r>
        <w:rPr>
          <w:rStyle w:val="46"/>
          <w:rFonts w:ascii="Times New Roman" w:hAnsi="Times New Roman"/>
          <w:b/>
          <w:bCs/>
        </w:rPr>
        <w:t>6.9</w:t>
      </w:r>
      <w:r>
        <w:rPr>
          <w:rStyle w:val="46"/>
          <w:rFonts w:hint="eastAsia" w:ascii="宋体" w:hAnsi="宋体"/>
          <w:b/>
          <w:bCs/>
        </w:rPr>
        <w:t xml:space="preserve"> 评审专家在政府采购活动中应当遵守以下工作纪律</w:t>
      </w:r>
      <w:r>
        <w:tab/>
      </w:r>
      <w:r>
        <w:fldChar w:fldCharType="begin"/>
      </w:r>
      <w:r>
        <w:instrText xml:space="preserve"> PAGEREF _Toc86327568 \h </w:instrText>
      </w:r>
      <w:r>
        <w:fldChar w:fldCharType="separate"/>
      </w:r>
      <w:r>
        <w:t>64</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"_Toc86327569" </w:instrText>
      </w:r>
      <w:r>
        <w:fldChar w:fldCharType="separate"/>
      </w:r>
      <w:r>
        <w:rPr>
          <w:rStyle w:val="46"/>
          <w:rFonts w:hint="eastAsia"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6"/>
          <w:rFonts w:hint="eastAsia" w:ascii="宋体" w:hAnsi="宋体"/>
          <w:b/>
          <w:spacing w:val="-20"/>
          <w:kern w:val="44"/>
        </w:rPr>
        <w:t>拟签订的合同文本</w:t>
      </w:r>
      <w:r>
        <w:tab/>
      </w:r>
      <w:r>
        <w:fldChar w:fldCharType="begin"/>
      </w:r>
      <w:r>
        <w:instrText xml:space="preserve"> PAGEREF _Toc86327569 \h </w:instrText>
      </w:r>
      <w:r>
        <w:fldChar w:fldCharType="separate"/>
      </w:r>
      <w:r>
        <w:t>66</w:t>
      </w:r>
      <w:r>
        <w:fldChar w:fldCharType="end"/>
      </w:r>
      <w:r>
        <w:fldChar w:fldCharType="end"/>
      </w:r>
    </w:p>
    <w:p>
      <w:pPr>
        <w:tabs>
          <w:tab w:val="left" w:pos="620"/>
          <w:tab w:val="right" w:leader="dot" w:pos="8364"/>
        </w:tabs>
        <w:ind w:left="180"/>
        <w:rPr>
          <w:rFonts w:ascii="宋体" w:hAnsi="宋体"/>
          <w:b/>
          <w:bCs/>
          <w:caps/>
          <w:smallCaps/>
          <w:sz w:val="20"/>
          <w:szCs w:val="20"/>
        </w:rPr>
      </w:pPr>
      <w:r>
        <w:rPr>
          <w:rFonts w:hint="eastAsia"/>
        </w:rPr>
        <w:fldChar w:fldCharType="end"/>
      </w:r>
    </w:p>
    <w:p/>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610856"/>
      <w:bookmarkStart w:id="5" w:name="_Toc204575871"/>
      <w:bookmarkStart w:id="6" w:name="_Toc181591102"/>
      <w:bookmarkStart w:id="7" w:name="_Toc86327537"/>
      <w:r>
        <w:rPr>
          <w:rFonts w:hint="eastAsia" w:ascii="宋体" w:hAnsi="宋体"/>
          <w:b/>
          <w:bCs/>
          <w:spacing w:val="-20"/>
          <w:kern w:val="44"/>
          <w:sz w:val="32"/>
          <w:szCs w:val="32"/>
        </w:rPr>
        <w:t>投标邀请</w:t>
      </w:r>
      <w:bookmarkEnd w:id="4"/>
      <w:bookmarkEnd w:id="5"/>
      <w:bookmarkEnd w:id="6"/>
      <w:bookmarkEnd w:id="7"/>
    </w:p>
    <w:p>
      <w:pPr>
        <w:spacing w:line="360" w:lineRule="auto"/>
        <w:ind w:firstLine="566" w:firstLineChars="202"/>
        <w:rPr>
          <w:rFonts w:ascii="宋体" w:hAnsi="宋体"/>
          <w:sz w:val="28"/>
          <w:szCs w:val="28"/>
        </w:rPr>
      </w:pPr>
      <w:r>
        <w:rPr>
          <w:rFonts w:hint="eastAsia" w:ascii="宋体" w:hAnsi="宋体"/>
          <w:sz w:val="28"/>
          <w:szCs w:val="28"/>
        </w:rPr>
        <w:t>成都市武侯区政府采购中心(以下简称“采购中心”)受</w:t>
      </w:r>
      <w:r>
        <w:rPr>
          <w:rFonts w:hint="eastAsia" w:asciiTheme="minorEastAsia" w:hAnsiTheme="minorEastAsia"/>
          <w:b/>
          <w:sz w:val="28"/>
          <w:szCs w:val="28"/>
          <w:u w:val="single"/>
        </w:rPr>
        <w:t>成都市第三十七幼儿园</w:t>
      </w:r>
      <w:r>
        <w:rPr>
          <w:rFonts w:hint="eastAsia" w:ascii="宋体" w:hAnsi="宋体"/>
          <w:sz w:val="28"/>
          <w:szCs w:val="28"/>
        </w:rPr>
        <w:t>委托，拟对</w:t>
      </w:r>
      <w:r>
        <w:rPr>
          <w:rFonts w:hint="eastAsia" w:asciiTheme="minorEastAsia" w:hAnsiTheme="minorEastAsia"/>
          <w:b/>
          <w:sz w:val="28"/>
          <w:szCs w:val="28"/>
          <w:u w:val="single"/>
        </w:rPr>
        <w:t>成都市第三十七幼儿园物业管理服务采购项目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u w:val="single"/>
        </w:rPr>
      </w:pPr>
      <w:r>
        <w:rPr>
          <w:rFonts w:hint="eastAsia" w:ascii="宋体" w:hAnsi="宋体"/>
          <w:b/>
          <w:sz w:val="28"/>
          <w:szCs w:val="28"/>
        </w:rPr>
        <w:t xml:space="preserve">项目编号： </w:t>
      </w:r>
      <w:r>
        <w:rPr>
          <w:rFonts w:hint="eastAsia" w:ascii="宋体" w:hAnsi="宋体"/>
          <w:b/>
          <w:sz w:val="28"/>
          <w:szCs w:val="28"/>
          <w:u w:val="single"/>
        </w:rPr>
        <w:t xml:space="preserve"> </w:t>
      </w:r>
      <w:r>
        <w:rPr>
          <w:rFonts w:hint="eastAsia" w:ascii="宋体" w:hAnsi="宋体"/>
          <w:b/>
          <w:sz w:val="28"/>
          <w:szCs w:val="28"/>
          <w:u w:val="single"/>
          <w:lang w:val="en-US" w:eastAsia="zh-CN"/>
        </w:rPr>
        <w:t>510107202100371</w:t>
      </w:r>
      <w:r>
        <w:rPr>
          <w:rFonts w:hint="eastAsia" w:ascii="宋体" w:hAnsi="宋体"/>
          <w:b/>
          <w:sz w:val="28"/>
          <w:szCs w:val="28"/>
          <w:u w:val="single"/>
        </w:rPr>
        <w:t xml:space="preserve"> </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项目名称：</w:t>
      </w:r>
      <w:r>
        <w:rPr>
          <w:rFonts w:hint="eastAsia" w:asciiTheme="minorEastAsia" w:hAnsiTheme="minorEastAsia"/>
          <w:b/>
          <w:sz w:val="28"/>
          <w:szCs w:val="28"/>
          <w:u w:val="single"/>
        </w:rPr>
        <w:t>成都市第三十七幼儿园物业管理服务采购项目</w:t>
      </w:r>
    </w:p>
    <w:p>
      <w:pPr>
        <w:numPr>
          <w:ilvl w:val="0"/>
          <w:numId w:val="6"/>
        </w:numPr>
        <w:spacing w:after="200" w:line="56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u w:val="single"/>
        </w:rPr>
        <w:t>（2021）1636</w:t>
      </w:r>
      <w:r>
        <w:rPr>
          <w:rFonts w:hint="eastAsia" w:ascii="宋体" w:hAnsi="宋体"/>
          <w:sz w:val="28"/>
          <w:szCs w:val="28"/>
        </w:rPr>
        <w:t>号；预算品目：</w:t>
      </w:r>
      <w:r>
        <w:rPr>
          <w:rFonts w:hint="eastAsia" w:ascii="宋体" w:hAnsi="宋体"/>
          <w:sz w:val="28"/>
          <w:szCs w:val="28"/>
          <w:u w:val="single"/>
        </w:rPr>
        <w:t>物业管理服务</w:t>
      </w:r>
      <w:r>
        <w:rPr>
          <w:rFonts w:hint="eastAsia" w:ascii="宋体" w:hAnsi="宋体"/>
          <w:sz w:val="28"/>
          <w:szCs w:val="28"/>
        </w:rPr>
        <w:t>；预算金额：</w:t>
      </w:r>
      <w:r>
        <w:rPr>
          <w:rFonts w:hint="eastAsia" w:ascii="宋体" w:hAnsi="宋体"/>
          <w:sz w:val="28"/>
          <w:szCs w:val="28"/>
          <w:u w:val="single"/>
        </w:rPr>
        <w:t>35万</w:t>
      </w:r>
      <w:r>
        <w:rPr>
          <w:rFonts w:hint="eastAsia" w:ascii="宋体" w:hAnsi="宋体"/>
          <w:sz w:val="28"/>
          <w:szCs w:val="28"/>
        </w:rPr>
        <w:t>元/年，服务期限：</w:t>
      </w:r>
      <w:r>
        <w:rPr>
          <w:rFonts w:hint="eastAsia" w:ascii="宋体" w:hAnsi="宋体"/>
          <w:sz w:val="28"/>
          <w:szCs w:val="28"/>
          <w:u w:val="single"/>
        </w:rPr>
        <w:t>三年</w:t>
      </w:r>
      <w:r>
        <w:rPr>
          <w:rFonts w:hint="eastAsia" w:ascii="宋体" w:hAnsi="宋体"/>
          <w:sz w:val="28"/>
          <w:szCs w:val="28"/>
        </w:rPr>
        <w:t>；最高限价：</w:t>
      </w:r>
      <w:r>
        <w:rPr>
          <w:rFonts w:hint="eastAsia" w:ascii="宋体" w:hAnsi="宋体"/>
          <w:sz w:val="28"/>
          <w:szCs w:val="28"/>
          <w:u w:val="single"/>
        </w:rPr>
        <w:t>35万</w:t>
      </w:r>
      <w:r>
        <w:rPr>
          <w:rFonts w:hint="eastAsia" w:ascii="宋体" w:hAnsi="宋体"/>
          <w:sz w:val="28"/>
          <w:szCs w:val="28"/>
        </w:rPr>
        <w:t>元/年；采购标的：</w:t>
      </w:r>
      <w:r>
        <w:rPr>
          <w:rFonts w:hint="eastAsia" w:ascii="宋体" w:hAnsi="宋体"/>
          <w:sz w:val="28"/>
          <w:szCs w:val="28"/>
          <w:u w:val="single"/>
        </w:rPr>
        <w:t>物业管理服务</w:t>
      </w:r>
      <w:r>
        <w:rPr>
          <w:rFonts w:hint="eastAsia" w:ascii="宋体" w:hAnsi="宋体"/>
          <w:sz w:val="28"/>
          <w:szCs w:val="28"/>
        </w:rPr>
        <w:t>；所属行业：</w:t>
      </w:r>
      <w:r>
        <w:rPr>
          <w:rFonts w:hint="eastAsia" w:ascii="宋体" w:hAnsi="宋体"/>
          <w:sz w:val="28"/>
          <w:szCs w:val="28"/>
          <w:u w:val="single"/>
        </w:rPr>
        <w:t>物业管理</w:t>
      </w:r>
      <w:r>
        <w:rPr>
          <w:rFonts w:hint="eastAsia" w:ascii="宋体" w:hAnsi="宋体"/>
          <w:sz w:val="28"/>
          <w:szCs w:val="28"/>
        </w:rPr>
        <w:t>。</w:t>
      </w:r>
    </w:p>
    <w:p>
      <w:pPr>
        <w:numPr>
          <w:ilvl w:val="0"/>
          <w:numId w:val="6"/>
        </w:numPr>
        <w:spacing w:line="360" w:lineRule="auto"/>
        <w:ind w:left="0" w:firstLine="567"/>
        <w:rPr>
          <w:rFonts w:ascii="宋体" w:hAnsi="宋体"/>
          <w:sz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spacing w:line="360" w:lineRule="auto"/>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1"/>
          <w:numId w:val="7"/>
        </w:numPr>
        <w:spacing w:line="360" w:lineRule="auto"/>
        <w:ind w:left="0" w:firstLine="567"/>
        <w:rPr>
          <w:rFonts w:ascii="宋体" w:hAnsi="宋体"/>
          <w:b/>
          <w:sz w:val="28"/>
          <w:szCs w:val="28"/>
        </w:rPr>
      </w:pPr>
      <w:r>
        <w:rPr>
          <w:rFonts w:hint="eastAsia" w:ascii="宋体" w:hAnsi="宋体"/>
          <w:b/>
          <w:sz w:val="28"/>
          <w:szCs w:val="28"/>
        </w:rPr>
        <w:t>本项目为专门面向中小企业采购项目，服务全部由符合政策要求的中小企业承接；（说明：监狱企业、残疾人福利性单位视同小型、微型企业）</w:t>
      </w:r>
    </w:p>
    <w:p>
      <w:pPr>
        <w:numPr>
          <w:ilvl w:val="1"/>
          <w:numId w:val="7"/>
        </w:numPr>
        <w:spacing w:line="360" w:lineRule="auto"/>
        <w:ind w:left="0" w:firstLine="567"/>
        <w:rPr>
          <w:rFonts w:ascii="宋体" w:hAnsi="宋体"/>
          <w:sz w:val="28"/>
          <w:szCs w:val="28"/>
        </w:rPr>
      </w:pPr>
      <w:r>
        <w:rPr>
          <w:rFonts w:hint="eastAsia" w:ascii="宋体" w:hAnsi="宋体"/>
          <w:sz w:val="28"/>
          <w:szCs w:val="28"/>
        </w:rPr>
        <w:t xml:space="preserve">未被列入失信被执行人、重大税收违法案件当事人名单、政府采购严重违法失信行为记录名单； </w:t>
      </w:r>
    </w:p>
    <w:p>
      <w:pPr>
        <w:numPr>
          <w:ilvl w:val="1"/>
          <w:numId w:val="7"/>
        </w:numPr>
        <w:spacing w:line="360" w:lineRule="auto"/>
        <w:ind w:left="0" w:firstLine="567"/>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spacing w:line="360" w:lineRule="auto"/>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1"/>
          <w:numId w:val="7"/>
        </w:numPr>
        <w:spacing w:line="360" w:lineRule="auto"/>
        <w:ind w:left="0" w:firstLine="567"/>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spacing w:line="360" w:lineRule="auto"/>
        <w:ind w:left="0" w:firstLine="567"/>
        <w:rPr>
          <w:rFonts w:ascii="宋体" w:hAnsi="宋体"/>
          <w:sz w:val="28"/>
          <w:szCs w:val="28"/>
        </w:rPr>
      </w:pPr>
      <w:r>
        <w:rPr>
          <w:rFonts w:hint="eastAsia" w:ascii="宋体" w:hAnsi="宋体"/>
          <w:sz w:val="28"/>
          <w:szCs w:val="28"/>
        </w:rPr>
        <w:t>本项目不接受联合体投标。</w:t>
      </w:r>
    </w:p>
    <w:p>
      <w:pPr>
        <w:numPr>
          <w:ilvl w:val="0"/>
          <w:numId w:val="6"/>
        </w:numPr>
        <w:spacing w:line="360" w:lineRule="auto"/>
        <w:ind w:left="0" w:firstLine="567"/>
        <w:rPr>
          <w:rFonts w:ascii="宋体" w:hAnsi="宋体"/>
          <w:b/>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b/>
          <w:sz w:val="28"/>
        </w:rPr>
      </w:pPr>
      <w:r>
        <w:rPr>
          <w:rFonts w:hint="eastAsia" w:ascii="宋体" w:hAnsi="宋体"/>
          <w:b/>
          <w:sz w:val="28"/>
          <w:szCs w:val="28"/>
        </w:rPr>
        <w:t>招标文件获取时间：2021年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6</w:t>
      </w:r>
      <w:r>
        <w:rPr>
          <w:rFonts w:hint="eastAsia" w:ascii="宋体" w:hAnsi="宋体"/>
          <w:b/>
          <w:sz w:val="28"/>
          <w:szCs w:val="28"/>
        </w:rPr>
        <w:t>日至</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10</w:t>
      </w:r>
      <w:r>
        <w:rPr>
          <w:rFonts w:hint="eastAsia" w:ascii="宋体" w:hAnsi="宋体"/>
          <w:b/>
          <w:sz w:val="28"/>
          <w:szCs w:val="28"/>
        </w:rPr>
        <w:t>日。</w:t>
      </w:r>
    </w:p>
    <w:p>
      <w:pPr>
        <w:numPr>
          <w:ilvl w:val="0"/>
          <w:numId w:val="8"/>
        </w:numPr>
        <w:spacing w:line="360" w:lineRule="auto"/>
        <w:ind w:left="0" w:firstLine="567"/>
        <w:rPr>
          <w:rFonts w:ascii="宋体" w:hAnsi="宋体"/>
          <w:b/>
          <w:sz w:val="28"/>
        </w:rPr>
      </w:pPr>
      <w:r>
        <w:rPr>
          <w:rFonts w:hint="eastAsia" w:ascii="宋体" w:hAnsi="宋体"/>
          <w:b/>
          <w:sz w:val="28"/>
          <w:szCs w:val="28"/>
        </w:rPr>
        <w:t>公告期限：2021年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6</w:t>
      </w:r>
      <w:r>
        <w:rPr>
          <w:rFonts w:hint="eastAsia" w:ascii="宋体" w:hAnsi="宋体"/>
          <w:b/>
          <w:sz w:val="28"/>
          <w:szCs w:val="28"/>
        </w:rPr>
        <w:t>日至</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10</w:t>
      </w:r>
      <w:r>
        <w:rPr>
          <w:rFonts w:hint="eastAsia" w:ascii="宋体" w:hAnsi="宋体"/>
          <w:b/>
          <w:sz w:val="28"/>
          <w:szCs w:val="28"/>
        </w:rPr>
        <w:t>日。</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6" w:firstLineChars="202"/>
        <w:rPr>
          <w:rFonts w:ascii="宋体" w:hAnsi="宋体"/>
          <w:sz w:val="28"/>
          <w:szCs w:val="28"/>
        </w:rPr>
      </w:pPr>
      <w:r>
        <w:rPr>
          <w:rFonts w:hint="eastAsia" w:ascii="宋体" w:hAnsi="宋体"/>
          <w:sz w:val="28"/>
          <w:szCs w:val="28"/>
        </w:rPr>
        <w:t>投标人要参加投标，应在成都市公共资源交易服务中心“政府采购云平台（www.zcygov.cn）”获取采购文件。登录政府采购云平台(www.zcygov.cn)—我的工作台—用户中心—政府采购云平台—项目采购—获取采购文件—申请获取采购文件。</w:t>
      </w:r>
    </w:p>
    <w:p>
      <w:pPr>
        <w:spacing w:line="360" w:lineRule="auto"/>
        <w:ind w:firstLine="566" w:firstLineChars="202"/>
        <w:rPr>
          <w:rFonts w:ascii="宋体" w:hAnsi="宋体"/>
          <w:sz w:val="28"/>
          <w:szCs w:val="28"/>
        </w:rPr>
      </w:pPr>
      <w:r>
        <w:rPr>
          <w:rFonts w:hint="eastAsia" w:ascii="宋体" w:hAnsi="宋体"/>
          <w:sz w:val="28"/>
          <w:szCs w:val="28"/>
        </w:rPr>
        <w:t>提示：</w:t>
      </w:r>
    </w:p>
    <w:p>
      <w:pPr>
        <w:spacing w:line="360" w:lineRule="auto"/>
        <w:ind w:firstLine="566"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6"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6" w:firstLineChars="202"/>
        <w:rPr>
          <w:rFonts w:ascii="宋体" w:hAnsi="宋体"/>
          <w:sz w:val="28"/>
          <w:szCs w:val="28"/>
        </w:rPr>
      </w:pPr>
      <w:r>
        <w:rPr>
          <w:rFonts w:hint="eastAsia" w:ascii="宋体" w:hAnsi="宋体"/>
          <w:sz w:val="28"/>
          <w:szCs w:val="28"/>
        </w:rPr>
        <w:t>（3）首次登录政府采购云平台(www.zcygov.cn)的新用户,应先点击网页左上角切换至“成都市本级”，再点击“供应商入驻”，注册成功后即可登录。</w:t>
      </w:r>
    </w:p>
    <w:p>
      <w:pPr>
        <w:spacing w:line="360" w:lineRule="auto"/>
        <w:ind w:firstLine="566"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6" w:firstLineChars="202"/>
        <w:rPr>
          <w:rFonts w:ascii="宋体" w:hAnsi="宋体"/>
          <w:sz w:val="28"/>
          <w:szCs w:val="28"/>
        </w:rPr>
      </w:pPr>
      <w:r>
        <w:rPr>
          <w:rFonts w:hint="eastAsia" w:ascii="宋体" w:hAnsi="宋体"/>
          <w:sz w:val="28"/>
          <w:szCs w:val="28"/>
        </w:rPr>
        <w:t>登录政府采购云平台（www.zcygov.cn）获取。</w:t>
      </w:r>
      <w:bookmarkStart w:id="186" w:name="_GoBack"/>
      <w:bookmarkEnd w:id="186"/>
    </w:p>
    <w:p>
      <w:pPr>
        <w:numPr>
          <w:ilvl w:val="0"/>
          <w:numId w:val="6"/>
        </w:numPr>
        <w:spacing w:line="360" w:lineRule="auto"/>
        <w:ind w:left="0" w:firstLine="567"/>
        <w:rPr>
          <w:rFonts w:ascii="宋体" w:hAnsi="宋体"/>
          <w:b/>
          <w:sz w:val="28"/>
          <w:szCs w:val="28"/>
        </w:rPr>
      </w:pPr>
      <w:bookmarkStart w:id="8" w:name="_Toc184023104"/>
      <w:bookmarkStart w:id="9" w:name="_Toc184013605"/>
      <w:bookmarkStart w:id="10" w:name="_Toc174185149"/>
      <w:bookmarkStart w:id="11" w:name="_Toc186274101"/>
      <w:bookmarkStart w:id="12" w:name="_Toc180051012"/>
      <w:r>
        <w:rPr>
          <w:rFonts w:hint="eastAsia" w:ascii="宋体" w:hAnsi="宋体"/>
          <w:b/>
          <w:sz w:val="28"/>
          <w:szCs w:val="28"/>
        </w:rPr>
        <w:t>投标文件提交截止时间及开标时间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8" w:firstLineChars="202"/>
        <w:rPr>
          <w:rFonts w:ascii="宋体" w:hAnsi="宋体"/>
          <w:b/>
          <w:sz w:val="28"/>
          <w:szCs w:val="28"/>
        </w:rPr>
      </w:pPr>
      <w:r>
        <w:rPr>
          <w:rFonts w:hint="eastAsia" w:ascii="宋体" w:hAnsi="宋体"/>
          <w:b/>
          <w:sz w:val="28"/>
          <w:szCs w:val="28"/>
        </w:rPr>
        <w:t>（一）投标文件提交截止时间及开标时间：2021年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日上午10:00。</w:t>
      </w:r>
    </w:p>
    <w:p>
      <w:pPr>
        <w:spacing w:line="360" w:lineRule="auto"/>
        <w:ind w:firstLine="566" w:firstLineChars="202"/>
        <w:rPr>
          <w:rFonts w:ascii="宋体" w:hAnsi="宋体"/>
          <w:sz w:val="28"/>
          <w:szCs w:val="28"/>
        </w:rPr>
      </w:pPr>
      <w:r>
        <w:rPr>
          <w:rFonts w:hint="eastAsia" w:ascii="宋体" w:hAnsi="宋体"/>
          <w:sz w:val="28"/>
          <w:szCs w:val="28"/>
        </w:rPr>
        <w:t>（二）投标文件提交方式、地点：投标截止时间前，投标人应将加密的电子投标文件提交至“政府采购云平台”对应项目（包件）。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0" w:firstLineChars="150"/>
        <w:jc w:val="left"/>
        <w:rPr>
          <w:rFonts w:ascii="宋体" w:hAnsi="宋体"/>
          <w:sz w:val="28"/>
          <w:szCs w:val="28"/>
        </w:rPr>
      </w:pPr>
      <w:r>
        <w:rPr>
          <w:rFonts w:hint="eastAsia" w:ascii="宋体" w:hAnsi="宋体"/>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开标地点为：政府采购云平台（www.zcygov.cn）。</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rPr>
        <w:t>采购人：</w:t>
      </w:r>
      <w:r>
        <w:rPr>
          <w:rFonts w:hint="eastAsia" w:asciiTheme="minorEastAsia" w:hAnsiTheme="minorEastAsia"/>
          <w:b/>
          <w:sz w:val="28"/>
          <w:szCs w:val="28"/>
        </w:rPr>
        <w:t>成都市第三十七幼儿园</w:t>
      </w:r>
    </w:p>
    <w:p>
      <w:pPr>
        <w:pStyle w:val="149"/>
        <w:ind w:firstLine="560"/>
        <w:rPr>
          <w:rFonts w:ascii="宋体" w:hAnsi="宋体"/>
          <w:kern w:val="0"/>
          <w:sz w:val="28"/>
          <w:szCs w:val="22"/>
        </w:rPr>
      </w:pPr>
      <w:r>
        <w:rPr>
          <w:rFonts w:hint="eastAsia" w:ascii="宋体" w:hAnsi="宋体"/>
          <w:kern w:val="0"/>
          <w:sz w:val="28"/>
          <w:szCs w:val="22"/>
        </w:rPr>
        <w:t>地  址：</w:t>
      </w:r>
      <w:r>
        <w:rPr>
          <w:rFonts w:hint="eastAsia" w:ascii="宋体" w:hAnsi="宋体" w:cs="宋体"/>
          <w:sz w:val="28"/>
          <w:szCs w:val="28"/>
        </w:rPr>
        <w:t>成都市武侯区航空路飞云三巷23号</w:t>
      </w:r>
    </w:p>
    <w:p>
      <w:pPr>
        <w:pStyle w:val="149"/>
        <w:ind w:firstLine="560"/>
        <w:rPr>
          <w:rFonts w:ascii="宋体" w:hAnsi="宋体"/>
          <w:sz w:val="28"/>
          <w:szCs w:val="28"/>
        </w:rPr>
      </w:pPr>
      <w:r>
        <w:rPr>
          <w:rFonts w:hint="eastAsia" w:ascii="宋体" w:hAnsi="宋体"/>
          <w:kern w:val="0"/>
          <w:sz w:val="28"/>
          <w:szCs w:val="28"/>
        </w:rPr>
        <w:t>联系人：</w:t>
      </w:r>
      <w:r>
        <w:rPr>
          <w:rFonts w:hint="eastAsia" w:ascii="宋体" w:hAnsi="宋体"/>
          <w:sz w:val="28"/>
          <w:szCs w:val="28"/>
        </w:rPr>
        <w:t>刘怡</w:t>
      </w:r>
    </w:p>
    <w:p>
      <w:pPr>
        <w:pStyle w:val="149"/>
        <w:ind w:firstLine="560"/>
        <w:rPr>
          <w:rFonts w:ascii="宋体" w:hAnsi="宋体"/>
          <w:kern w:val="0"/>
          <w:sz w:val="28"/>
          <w:szCs w:val="28"/>
        </w:rPr>
      </w:pPr>
      <w:r>
        <w:rPr>
          <w:rFonts w:hint="eastAsia" w:ascii="宋体" w:hAnsi="宋体"/>
          <w:sz w:val="28"/>
          <w:szCs w:val="28"/>
        </w:rPr>
        <w:t>邮编：610041</w:t>
      </w:r>
    </w:p>
    <w:p>
      <w:pPr>
        <w:spacing w:line="360" w:lineRule="auto"/>
        <w:ind w:firstLine="567"/>
        <w:rPr>
          <w:rFonts w:ascii="宋体" w:hAnsi="宋体"/>
          <w:b/>
          <w:bCs/>
          <w:sz w:val="28"/>
          <w:szCs w:val="28"/>
        </w:rPr>
      </w:pPr>
      <w:r>
        <w:rPr>
          <w:rFonts w:hint="eastAsia" w:ascii="宋体" w:hAnsi="宋体"/>
          <w:sz w:val="28"/>
        </w:rPr>
        <w:t>联系电话：</w:t>
      </w:r>
      <w:r>
        <w:rPr>
          <w:rFonts w:hint="eastAsia" w:ascii="宋体" w:hAnsi="宋体"/>
          <w:kern w:val="0"/>
          <w:sz w:val="28"/>
        </w:rPr>
        <w:t>028-65770586</w:t>
      </w:r>
    </w:p>
    <w:p>
      <w:pPr>
        <w:pStyle w:val="149"/>
        <w:ind w:firstLine="562"/>
        <w:rPr>
          <w:rFonts w:ascii="宋体" w:hAnsi="宋体"/>
          <w:b/>
          <w:color w:val="000000" w:themeColor="text1"/>
          <w:kern w:val="0"/>
          <w:sz w:val="28"/>
          <w:szCs w:val="22"/>
        </w:rPr>
      </w:pPr>
      <w:r>
        <w:rPr>
          <w:rFonts w:hint="eastAsia" w:ascii="宋体" w:hAnsi="宋体"/>
          <w:b/>
          <w:sz w:val="28"/>
          <w:szCs w:val="28"/>
        </w:rPr>
        <w:t>集中</w:t>
      </w:r>
      <w:r>
        <w:rPr>
          <w:rFonts w:ascii="宋体" w:hAnsi="宋体"/>
          <w:b/>
          <w:sz w:val="28"/>
          <w:szCs w:val="28"/>
        </w:rPr>
        <w:t>采购机构</w:t>
      </w:r>
      <w:r>
        <w:rPr>
          <w:rFonts w:hint="eastAsia" w:ascii="宋体" w:hAnsi="宋体"/>
          <w:b/>
          <w:sz w:val="28"/>
          <w:szCs w:val="28"/>
        </w:rPr>
        <w:t>：</w:t>
      </w:r>
      <w:r>
        <w:rPr>
          <w:rFonts w:hint="eastAsia" w:ascii="宋体" w:hAnsi="宋体"/>
          <w:b/>
          <w:color w:val="000000" w:themeColor="text1"/>
          <w:sz w:val="28"/>
          <w:szCs w:val="28"/>
        </w:rPr>
        <w:t>成都市武侯区政府采购中心</w:t>
      </w:r>
    </w:p>
    <w:p>
      <w:pPr>
        <w:pStyle w:val="149"/>
        <w:ind w:firstLine="560"/>
        <w:rPr>
          <w:rFonts w:ascii="宋体" w:hAnsi="宋体"/>
          <w:kern w:val="0"/>
          <w:sz w:val="28"/>
          <w:szCs w:val="22"/>
        </w:rPr>
      </w:pPr>
      <w:r>
        <w:rPr>
          <w:rFonts w:hint="eastAsia" w:ascii="宋体" w:hAnsi="宋体"/>
          <w:kern w:val="0"/>
          <w:sz w:val="28"/>
          <w:szCs w:val="22"/>
        </w:rPr>
        <w:t>地  址：成都市武侯区武科西五路360号武侯区市民中心2栋5单元501室</w:t>
      </w:r>
    </w:p>
    <w:p>
      <w:pPr>
        <w:spacing w:line="360" w:lineRule="auto"/>
        <w:ind w:firstLine="566" w:firstLineChars="202"/>
        <w:rPr>
          <w:rFonts w:ascii="宋体" w:hAnsi="宋体"/>
          <w:sz w:val="28"/>
        </w:rPr>
      </w:pPr>
      <w:r>
        <w:rPr>
          <w:rFonts w:hint="eastAsia" w:ascii="宋体" w:hAnsi="宋体"/>
          <w:sz w:val="28"/>
        </w:rPr>
        <w:t>邮  编：610041</w:t>
      </w:r>
    </w:p>
    <w:p>
      <w:pPr>
        <w:spacing w:line="360" w:lineRule="auto"/>
        <w:ind w:firstLine="566" w:firstLineChars="202"/>
        <w:rPr>
          <w:rFonts w:ascii="宋体" w:hAnsi="宋体"/>
          <w:kern w:val="0"/>
          <w:sz w:val="28"/>
        </w:rPr>
      </w:pPr>
      <w:r>
        <w:rPr>
          <w:rFonts w:hint="eastAsia" w:ascii="宋体" w:hAnsi="宋体"/>
          <w:sz w:val="28"/>
        </w:rPr>
        <w:t>联系人：</w:t>
      </w:r>
      <w:r>
        <w:rPr>
          <w:rFonts w:hint="eastAsia" w:ascii="宋体" w:hAnsi="宋体"/>
          <w:kern w:val="0"/>
          <w:sz w:val="28"/>
        </w:rPr>
        <w:t>吴崟路</w:t>
      </w:r>
    </w:p>
    <w:p>
      <w:pPr>
        <w:spacing w:line="360" w:lineRule="auto"/>
        <w:ind w:firstLine="566" w:firstLineChars="202"/>
        <w:rPr>
          <w:rFonts w:ascii="宋体" w:hAnsi="宋体"/>
          <w:kern w:val="0"/>
          <w:sz w:val="28"/>
        </w:rPr>
      </w:pPr>
      <w:r>
        <w:rPr>
          <w:rFonts w:hint="eastAsia" w:ascii="宋体" w:hAnsi="宋体"/>
          <w:sz w:val="28"/>
        </w:rPr>
        <w:t>联系电话：</w:t>
      </w:r>
      <w:r>
        <w:rPr>
          <w:rFonts w:hint="eastAsia" w:ascii="宋体" w:hAnsi="宋体"/>
          <w:kern w:val="0"/>
          <w:sz w:val="28"/>
        </w:rPr>
        <w:t>028-61069825</w:t>
      </w:r>
    </w:p>
    <w:p>
      <w:pPr>
        <w:spacing w:line="360" w:lineRule="auto"/>
        <w:ind w:firstLine="568" w:firstLineChars="202"/>
        <w:rPr>
          <w:rFonts w:ascii="宋体" w:hAnsi="宋体"/>
          <w:kern w:val="0"/>
          <w:sz w:val="28"/>
        </w:rPr>
      </w:pPr>
      <w:r>
        <w:rPr>
          <w:rFonts w:hint="eastAsia" w:ascii="宋体" w:hAnsi="宋体"/>
          <w:b/>
          <w:sz w:val="28"/>
          <w:szCs w:val="28"/>
        </w:rPr>
        <w:t>技术支持联系电话：</w:t>
      </w:r>
      <w:r>
        <w:rPr>
          <w:rFonts w:hint="eastAsia" w:ascii="宋体" w:hAnsi="宋体"/>
          <w:sz w:val="28"/>
          <w:szCs w:val="28"/>
        </w:rPr>
        <w:t>400-8817190</w:t>
      </w:r>
    </w:p>
    <w:p>
      <w:pPr>
        <w:pStyle w:val="82"/>
        <w:tabs>
          <w:tab w:val="left" w:pos="900"/>
        </w:tabs>
        <w:spacing w:line="360" w:lineRule="auto"/>
        <w:ind w:firstLine="562"/>
        <w:jc w:val="left"/>
        <w:rPr>
          <w:rFonts w:ascii="宋体" w:hAnsi="宋体" w:cs="Times New Roman"/>
          <w:b/>
          <w:color w:val="000000" w:themeColor="text1"/>
          <w:kern w:val="0"/>
          <w:sz w:val="28"/>
        </w:rPr>
      </w:pPr>
      <w:r>
        <w:rPr>
          <w:rFonts w:hint="eastAsia" w:ascii="宋体" w:hAnsi="宋体"/>
          <w:b/>
          <w:sz w:val="28"/>
          <w:szCs w:val="28"/>
        </w:rPr>
        <w:t>集中采购监督机构：</w:t>
      </w:r>
      <w:r>
        <w:rPr>
          <w:rFonts w:hint="eastAsia" w:ascii="宋体" w:hAnsi="宋体" w:cs="Times New Roman"/>
          <w:b/>
          <w:color w:val="000000" w:themeColor="text1"/>
          <w:sz w:val="28"/>
        </w:rPr>
        <w:t>成都市武侯区财政局</w:t>
      </w:r>
    </w:p>
    <w:p>
      <w:pPr>
        <w:pStyle w:val="82"/>
        <w:tabs>
          <w:tab w:val="left" w:pos="900"/>
        </w:tabs>
        <w:spacing w:line="360" w:lineRule="auto"/>
        <w:ind w:firstLine="560"/>
        <w:jc w:val="left"/>
        <w:rPr>
          <w:rFonts w:ascii="宋体" w:hAnsi="宋体" w:eastAsia="宋体" w:cs="Times New Roman"/>
          <w:sz w:val="24"/>
          <w:szCs w:val="24"/>
        </w:rPr>
      </w:pPr>
      <w:r>
        <w:rPr>
          <w:rFonts w:hint="eastAsia" w:ascii="宋体" w:hAnsi="宋体" w:eastAsia="宋体" w:cs="Times New Roman"/>
          <w:sz w:val="28"/>
          <w:szCs w:val="28"/>
        </w:rPr>
        <w:t>地 址：成都市武侯区武科西五路360号武侯区市民中心2栋5单元801室</w:t>
      </w:r>
    </w:p>
    <w:p>
      <w:pPr>
        <w:pStyle w:val="82"/>
        <w:tabs>
          <w:tab w:val="left" w:pos="900"/>
        </w:tabs>
        <w:spacing w:line="360" w:lineRule="auto"/>
        <w:ind w:firstLine="560"/>
        <w:jc w:val="left"/>
        <w:rPr>
          <w:rFonts w:ascii="宋体" w:hAnsi="宋体" w:eastAsia="宋体" w:cs="Times New Roman"/>
          <w:sz w:val="28"/>
          <w:szCs w:val="28"/>
        </w:rPr>
      </w:pPr>
      <w:r>
        <w:rPr>
          <w:rFonts w:hint="eastAsia" w:ascii="宋体" w:hAnsi="宋体" w:eastAsia="宋体" w:cs="Times New Roman"/>
          <w:sz w:val="28"/>
          <w:szCs w:val="28"/>
        </w:rPr>
        <w:t>联系人：李晓军    联系电话：028-85558345</w:t>
      </w: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396760"/>
      <w:bookmarkStart w:id="15" w:name="_Toc316462344"/>
      <w:bookmarkStart w:id="16" w:name="_Toc213397010"/>
      <w:bookmarkStart w:id="17" w:name="_Toc213396946"/>
      <w:bookmarkStart w:id="18" w:name="_Toc86327539"/>
      <w:bookmarkStart w:id="19" w:name="_Toc189727030"/>
      <w:bookmarkStart w:id="20" w:name="_Toc213496268"/>
      <w:bookmarkStart w:id="21" w:name="_Toc217446032"/>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9"/>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eastAsia="仿宋_GB2312" w:cs="宋体"/>
                <w:b/>
                <w:lang w:val="zh-CN"/>
              </w:rPr>
            </w:pPr>
            <w:r>
              <w:rPr>
                <w:rFonts w:hint="eastAsia" w:ascii="宋体" w:hAnsi="宋体" w:cs="宋体"/>
                <w:b/>
                <w:lang w:val="zh-CN"/>
              </w:rPr>
              <w:t>人民币</w:t>
            </w:r>
            <w:r>
              <w:rPr>
                <w:rFonts w:hint="eastAsia" w:ascii="宋体" w:hAnsi="宋体" w:cs="宋体"/>
                <w:b/>
              </w:rPr>
              <w:t>35万</w:t>
            </w:r>
            <w:r>
              <w:rPr>
                <w:rFonts w:hint="eastAsia" w:ascii="宋体" w:hAnsi="宋体" w:cs="宋体"/>
                <w:b/>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本项目最高限价为人民币</w:t>
            </w:r>
            <w:r>
              <w:rPr>
                <w:rFonts w:hint="eastAsia" w:ascii="宋体" w:hAnsi="宋体" w:cs="宋体"/>
                <w:b/>
              </w:rPr>
              <w:t>35万</w:t>
            </w:r>
            <w:r>
              <w:rPr>
                <w:rFonts w:hint="eastAsia" w:ascii="宋体" w:hAnsi="宋体" w:cs="宋体"/>
                <w:b/>
                <w:lang w:val="zh-CN"/>
              </w:rPr>
              <w:t>元，投标人投标报价高于最高限价的则其投标文件将按无效投标文件处理。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3"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8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tcPr>
          <w:p>
            <w:pPr>
              <w:overflowPunct w:val="0"/>
              <w:spacing w:line="560" w:lineRule="exact"/>
              <w:rPr>
                <w:rFonts w:ascii="宋体" w:hAnsi="宋体" w:cs="宋体"/>
                <w:lang w:val="zh-CN"/>
              </w:rPr>
            </w:pPr>
            <w:r>
              <w:rPr>
                <w:rFonts w:hint="eastAsia" w:ascii="宋体" w:hAnsi="宋体" w:cs="宋体"/>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投标文件的提交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rFonts w:ascii="宋体" w:hAnsi="宋体"/>
              </w:rPr>
            </w:pPr>
            <w:r>
              <w:rPr>
                <w:rFonts w:hint="eastAsia" w:ascii="宋体" w:hAnsi="宋体"/>
              </w:rPr>
              <w:t>注：投标人使用</w:t>
            </w:r>
            <w:r>
              <w:rPr>
                <w:rFonts w:ascii="宋体" w:hAnsi="宋体"/>
              </w:rPr>
              <w:t>CA证书在</w:t>
            </w:r>
            <w:r>
              <w:rPr>
                <w:rFonts w:hint="eastAsia" w:ascii="宋体" w:hAnsi="宋体"/>
              </w:rPr>
              <w:t>投标截止时间前，将电子投标文件上传至政府</w:t>
            </w:r>
            <w:r>
              <w:rPr>
                <w:rFonts w:ascii="宋体" w:hAnsi="宋体"/>
              </w:rPr>
              <w:t>采购</w:t>
            </w:r>
            <w:r>
              <w:rPr>
                <w:rFonts w:hint="eastAsia" w:ascii="宋体" w:hAnsi="宋体"/>
              </w:rPr>
              <w:t>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分钟内，使用对投标文件进行加密的CA证书在线完成对投标人提交至政府采购云平台的投标文件的解密。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对招标文件中供应商参加本次政府采购活动应当具备的条件,招标项目技术、服务、商务及其他要求,评标细则及标准的询问、质疑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8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对招标文件中的其他内容、采购过程及中标结果的询问、质疑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ind w:right="210" w:rightChars="100"/>
              <w:rPr>
                <w:rFonts w:ascii="宋体" w:hAnsi="宋体"/>
              </w:rPr>
            </w:pPr>
            <w:r>
              <w:rPr>
                <w:rFonts w:hint="eastAsia" w:ascii="宋体" w:hAnsi="宋体"/>
              </w:rPr>
              <w:t>投诉受理单位：本项目同级财政部门，即成都市武侯区财政局。</w:t>
            </w:r>
          </w:p>
          <w:p>
            <w:pPr>
              <w:snapToGrid w:val="0"/>
              <w:spacing w:line="360" w:lineRule="auto"/>
              <w:ind w:right="210" w:rightChars="100"/>
              <w:rPr>
                <w:rFonts w:ascii="宋体" w:hAnsi="宋体"/>
              </w:rPr>
            </w:pPr>
            <w:r>
              <w:rPr>
                <w:rFonts w:hint="eastAsia" w:ascii="宋体" w:hAnsi="宋体"/>
              </w:rPr>
              <w:t>联系电话：028-85558345。</w:t>
            </w:r>
          </w:p>
          <w:p>
            <w:pPr>
              <w:snapToGrid w:val="0"/>
              <w:spacing w:line="360" w:lineRule="auto"/>
              <w:ind w:right="210" w:rightChars="100"/>
              <w:rPr>
                <w:rFonts w:ascii="宋体" w:hAnsi="宋体"/>
              </w:rPr>
            </w:pPr>
            <w:r>
              <w:rPr>
                <w:rFonts w:hint="eastAsia" w:ascii="宋体" w:hAnsi="宋体"/>
              </w:rPr>
              <w:t>地址：武侯区武科西五路360号武侯区市民中心2栋5单元801室。</w:t>
            </w:r>
          </w:p>
          <w:p>
            <w:pPr>
              <w:snapToGrid w:val="0"/>
              <w:spacing w:line="360" w:lineRule="auto"/>
              <w:ind w:right="210" w:rightChars="100"/>
              <w:rPr>
                <w:rFonts w:ascii="宋体" w:hAnsi="宋体"/>
              </w:rPr>
            </w:pPr>
            <w:r>
              <w:rPr>
                <w:rFonts w:hint="eastAsia" w:ascii="宋体" w:hAnsi="宋体"/>
              </w:rPr>
              <w:t>邮编：610041。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投标文件资格性、符合性审查情况、采用综合评分法时的得分情况、评标结果等将在成都市公共资源交易服务中心网、四川政府采购网上采购结果公告栏中予以公告。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w:t>
            </w:r>
            <w:r>
              <w:rPr>
                <w:rFonts w:ascii="宋体" w:hAnsi="宋体" w:cs="宋体"/>
                <w:lang w:val="zh-CN"/>
              </w:rPr>
              <w:t>采购</w:t>
            </w:r>
            <w:r>
              <w:rPr>
                <w:rFonts w:hint="eastAsia" w:ascii="宋体" w:hAnsi="宋体" w:cs="宋体"/>
                <w:lang w:val="zh-CN"/>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3" w:firstLineChars="6"/>
              <w:rPr>
                <w:rFonts w:ascii="宋体" w:hAnsi="宋体"/>
              </w:rPr>
            </w:pPr>
            <w:r>
              <w:rPr>
                <w:rFonts w:hint="eastAsia" w:ascii="宋体"/>
              </w:rPr>
              <w:t>政府采购合同签订之日起2个工作日内，采购人将在四川政府采购网公告政府采购合同并按成都市武侯区财政局的要求进行备案。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Cs w:val="21"/>
              </w:rPr>
            </w:pPr>
            <w:r>
              <w:rPr>
                <w:rFonts w:ascii="宋体" w:hAnsi="宋体"/>
                <w:szCs w:val="21"/>
              </w:rPr>
              <w:t>政府采购节能</w:t>
            </w:r>
            <w:r>
              <w:rPr>
                <w:rFonts w:hint="eastAsia" w:ascii="宋体" w:hAnsi="宋体"/>
                <w:szCs w:val="21"/>
              </w:rPr>
              <w:t>、</w:t>
            </w:r>
            <w:r>
              <w:rPr>
                <w:rFonts w:ascii="宋体" w:hAnsi="宋体"/>
                <w:szCs w:val="21"/>
              </w:rPr>
              <w:t>环保产品</w:t>
            </w:r>
            <w:r>
              <w:rPr>
                <w:rFonts w:hint="eastAsia" w:ascii="宋体" w:hAnsi="宋体"/>
                <w:szCs w:val="21"/>
              </w:rPr>
              <w:t>、</w:t>
            </w:r>
            <w:r>
              <w:rPr>
                <w:rFonts w:ascii="宋体" w:hAnsi="宋体"/>
                <w:szCs w:val="21"/>
              </w:rPr>
              <w:t>无线局域网</w:t>
            </w:r>
            <w:r>
              <w:rPr>
                <w:rFonts w:hint="eastAsia" w:ascii="宋体" w:hAnsi="宋体"/>
                <w:szCs w:val="21"/>
              </w:rPr>
              <w:t>（如涉及）</w:t>
            </w:r>
          </w:p>
        </w:tc>
        <w:tc>
          <w:tcPr>
            <w:tcW w:w="6910" w:type="dxa"/>
            <w:tcBorders>
              <w:top w:val="single" w:color="auto" w:sz="4" w:space="0"/>
              <w:left w:val="single" w:color="auto" w:sz="8" w:space="0"/>
              <w:bottom w:val="single" w:color="auto" w:sz="4" w:space="0"/>
              <w:right w:val="single" w:color="auto" w:sz="18" w:space="0"/>
            </w:tcBorders>
            <w:vAlign w:val="center"/>
          </w:tcPr>
          <w:p>
            <w:pPr>
              <w:rPr>
                <w:rFonts w:ascii="宋体" w:hAnsi="宋体" w:cs="宋体"/>
                <w:kern w:val="0"/>
                <w:szCs w:val="21"/>
              </w:rPr>
            </w:pPr>
            <w:r>
              <w:rPr>
                <w:rFonts w:hint="eastAsia" w:ascii="宋体" w:hAnsi="宋体" w:cs="宋体"/>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pPr>
              <w:rPr>
                <w:rFonts w:ascii="宋体" w:hAnsi="宋体"/>
                <w:kern w:val="0"/>
                <w:szCs w:val="21"/>
              </w:rPr>
            </w:pPr>
            <w:r>
              <w:rPr>
                <w:rFonts w:ascii="宋体" w:hAnsi="宋体" w:cs="宋体"/>
                <w:kern w:val="0"/>
                <w:szCs w:val="21"/>
              </w:rPr>
              <w:t>无线局域网产品</w:t>
            </w:r>
            <w:r>
              <w:rPr>
                <w:rFonts w:hint="eastAsia" w:ascii="宋体" w:hAnsi="宋体" w:cs="宋体"/>
                <w:kern w:val="0"/>
                <w:szCs w:val="21"/>
              </w:rPr>
              <w:t>：</w:t>
            </w:r>
            <w:r>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hint="eastAsia" w:ascii="宋体" w:hAnsi="宋体" w:cs="宋体"/>
                <w:kern w:val="0"/>
                <w:szCs w:val="21"/>
              </w:rPr>
              <w:t>系列国家标准的相关要求。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86327540"/>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一、本招标文件仅适用于本次公开招标采购项目。</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w:t>
      </w:r>
      <w:r>
        <w:rPr>
          <w:rFonts w:hint="eastAsia" w:ascii="宋体" w:hAnsi="宋体"/>
          <w:color w:val="000000" w:themeColor="text1"/>
          <w:sz w:val="28"/>
          <w:szCs w:val="28"/>
        </w:rPr>
        <w:t>、成都市武侯区各街道办事处</w:t>
      </w:r>
      <w:r>
        <w:rPr>
          <w:rFonts w:hint="eastAsia" w:ascii="宋体" w:hAnsi="宋体"/>
          <w:sz w:val="28"/>
          <w:szCs w:val="28"/>
        </w:rPr>
        <w:t>。本次招标的采购人是</w:t>
      </w:r>
      <w:r>
        <w:rPr>
          <w:rFonts w:hint="eastAsia" w:ascii="宋体" w:hAnsi="宋体"/>
          <w:bCs/>
          <w:sz w:val="28"/>
          <w:szCs w:val="28"/>
          <w:u w:val="single"/>
        </w:rPr>
        <w:t>成都市第三十七幼儿园</w:t>
      </w:r>
      <w:r>
        <w:rPr>
          <w:rFonts w:hint="eastAsia" w:ascii="宋体" w:hAnsi="宋体"/>
          <w:sz w:val="28"/>
          <w:szCs w:val="28"/>
        </w:rPr>
        <w:t>。</w:t>
      </w:r>
    </w:p>
    <w:p>
      <w:pPr>
        <w:numPr>
          <w:ilvl w:val="0"/>
          <w:numId w:val="10"/>
        </w:numPr>
        <w:tabs>
          <w:tab w:val="left" w:pos="993"/>
          <w:tab w:val="left" w:pos="1134"/>
        </w:tabs>
        <w:spacing w:line="360" w:lineRule="auto"/>
        <w:ind w:left="0" w:firstLine="566"/>
        <w:rPr>
          <w:rFonts w:ascii="宋体" w:hAnsi="宋体"/>
          <w:color w:val="FF0000"/>
          <w:sz w:val="28"/>
          <w:szCs w:val="28"/>
        </w:rPr>
      </w:pPr>
      <w:r>
        <w:rPr>
          <w:rFonts w:hint="eastAsia" w:ascii="宋体" w:hAnsi="宋体"/>
          <w:sz w:val="28"/>
          <w:szCs w:val="28"/>
        </w:rPr>
        <w:t>“投标人”系指在按照招标文件“投标邀请”中第六、七、八条规定获取了招标文件，拟参加投标和向采购人提供服务的供应商。“乙方”是指本项目的中标供应商。</w:t>
      </w:r>
      <w:r>
        <w:rPr>
          <w:rFonts w:hint="eastAsia" w:ascii="宋体" w:hAnsi="宋体"/>
          <w:color w:val="000000"/>
          <w:sz w:val="28"/>
          <w:szCs w:val="28"/>
        </w:rPr>
        <w:t>在本招标文件中，投标人为其他组织的或分支机构，“法定代表人”系指其主要负责人或负责人；投标人为自然人，“法定代表人”系指其本人</w:t>
      </w:r>
      <w:r>
        <w:rPr>
          <w:rFonts w:hint="eastAsia" w:ascii="宋体" w:hAnsi="宋体"/>
          <w:color w:val="000000" w:themeColor="text1"/>
          <w:sz w:val="28"/>
          <w:szCs w:val="28"/>
        </w:rPr>
        <w:t>。</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200"/>
        </w:tabs>
        <w:spacing w:line="600" w:lineRule="exact"/>
        <w:ind w:left="0" w:firstLine="567"/>
        <w:rPr>
          <w:rFonts w:ascii="宋体" w:hAnsi="宋体"/>
          <w:sz w:val="28"/>
          <w:szCs w:val="28"/>
        </w:rPr>
      </w:pP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10"/>
        </w:numPr>
        <w:tabs>
          <w:tab w:val="left" w:pos="1134"/>
        </w:tabs>
        <w:spacing w:line="360" w:lineRule="auto"/>
        <w:ind w:left="0" w:firstLine="560" w:firstLineChars="200"/>
        <w:rPr>
          <w:rFonts w:ascii="宋体" w:hAnsi="宋体"/>
          <w:sz w:val="28"/>
          <w:szCs w:val="28"/>
        </w:rPr>
      </w:pPr>
      <w:r>
        <w:rPr>
          <w:rFonts w:hint="eastAsia" w:ascii="宋体" w:hAnsi="宋体"/>
          <w:sz w:val="28"/>
          <w:szCs w:val="28"/>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183682344"/>
      <w:bookmarkStart w:id="25" w:name="_Toc183582207"/>
      <w:bookmarkStart w:id="26" w:name="_Toc217390843"/>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6" w:firstLineChars="202"/>
        <w:rPr>
          <w:rFonts w:ascii="宋体" w:hAnsi="宋体"/>
          <w:sz w:val="28"/>
          <w:szCs w:val="28"/>
        </w:rPr>
      </w:pPr>
      <w:r>
        <w:rPr>
          <w:rFonts w:hint="eastAsia" w:ascii="宋体" w:hAnsi="宋体"/>
          <w:sz w:val="28"/>
          <w:szCs w:val="28"/>
        </w:rPr>
        <w:t>合格的投标人应具备以下条件：</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1"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2"/>
        </w:numPr>
        <w:tabs>
          <w:tab w:val="left" w:pos="1134"/>
        </w:tabs>
        <w:adjustRightInd w:val="0"/>
        <w:spacing w:line="560" w:lineRule="exact"/>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2"/>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86327541"/>
      <w:bookmarkStart w:id="29" w:name="_Toc217446039"/>
      <w:bookmarkStart w:id="30" w:name="_Toc183682347"/>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682348"/>
      <w:bookmarkStart w:id="32" w:name="_Toc183582211"/>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89075876"/>
      <w:bookmarkStart w:id="35" w:name="_Toc77400780"/>
      <w:bookmarkStart w:id="36" w:name="_Toc217446042"/>
      <w:bookmarkStart w:id="37" w:name="_Toc183682351"/>
      <w:bookmarkStart w:id="38" w:name="_Toc183582214"/>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采购中心</w:t>
      </w:r>
      <w:r>
        <w:rPr>
          <w:rFonts w:hint="eastAsia" w:ascii="宋体" w:hAnsi="宋体"/>
          <w:sz w:val="28"/>
          <w:szCs w:val="28"/>
        </w:rPr>
        <w:t>可以对已发出的招标文件进行必要的澄清或者修改。</w:t>
      </w:r>
    </w:p>
    <w:p>
      <w:pPr>
        <w:numPr>
          <w:ilvl w:val="0"/>
          <w:numId w:val="15"/>
        </w:numPr>
        <w:spacing w:after="200" w:line="360" w:lineRule="auto"/>
        <w:ind w:left="0" w:firstLine="567"/>
        <w:rPr>
          <w:rFonts w:ascii="宋体" w:hAnsi="宋体"/>
          <w:sz w:val="28"/>
          <w:szCs w:val="28"/>
        </w:rPr>
      </w:pPr>
      <w:r>
        <w:rPr>
          <w:rFonts w:hint="eastAsia" w:ascii="宋体" w:hAnsi="宋体"/>
          <w:sz w:val="28"/>
          <w:szCs w:val="28"/>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澄清或者修改的内容可能影响投标文件编制的，采购中心应当在投标截止时间至少15日前，通过政府采购云平台通知所有已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86327542"/>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217446043"/>
      <w:bookmarkStart w:id="41" w:name="_Toc183682352"/>
      <w:bookmarkStart w:id="42" w:name="_Toc183582215"/>
      <w:r>
        <w:rPr>
          <w:rFonts w:hint="eastAsia" w:ascii="宋体" w:hAnsi="宋体"/>
          <w:b/>
          <w:bCs/>
          <w:sz w:val="28"/>
          <w:szCs w:val="28"/>
        </w:rPr>
        <w:t>投标文件的语言</w:t>
      </w:r>
      <w:bookmarkEnd w:id="40"/>
      <w:bookmarkEnd w:id="41"/>
      <w:bookmarkEnd w:id="42"/>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投标人提交的投标文件以及投标人与采购人或</w:t>
      </w:r>
      <w:r>
        <w:rPr>
          <w:rFonts w:hint="eastAsia" w:cs="Arial"/>
          <w:sz w:val="28"/>
          <w:szCs w:val="28"/>
        </w:rPr>
        <w:t>采购中心</w:t>
      </w:r>
      <w:r>
        <w:rPr>
          <w:rFonts w:hint="eastAsia" w:ascii="宋体" w:hAnsi="宋体"/>
          <w:sz w:val="28"/>
          <w:szCs w:val="28"/>
        </w:rPr>
        <w:t>就有关投标的所有来往书面文件均须使用中文。投标文件中如附有外文资料，主要部分要对应翻译成中文并附在相关外文资料后面。</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翻译的中文资料与外文资料如果出现差异和矛盾时，以中文为准。涉嫌提供虚假材料的按照相关法律法规处理。</w:t>
      </w:r>
    </w:p>
    <w:p>
      <w:pPr>
        <w:spacing w:line="360" w:lineRule="auto"/>
        <w:ind w:firstLine="560" w:firstLineChars="200"/>
        <w:rPr>
          <w:rFonts w:ascii="宋体" w:hAnsi="宋体"/>
          <w:sz w:val="28"/>
          <w:szCs w:val="28"/>
        </w:rPr>
      </w:pPr>
      <w:r>
        <w:rPr>
          <w:rFonts w:hint="eastAsia" w:ascii="宋体" w:hAnsi="宋体"/>
          <w:sz w:val="28"/>
          <w:szCs w:val="28"/>
        </w:rPr>
        <w:t>三、如因未翻译而造成对供应商的不利后果，由供应商承担。</w:t>
      </w:r>
    </w:p>
    <w:p>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217446044"/>
      <w:bookmarkStart w:id="45" w:name="_Toc183682353"/>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pStyle w:val="120"/>
        <w:spacing w:line="360" w:lineRule="auto"/>
        <w:ind w:firstLine="560" w:firstLineChars="200"/>
        <w:jc w:val="both"/>
        <w:rPr>
          <w:rFonts w:cs="Times New Roman"/>
          <w:kern w:val="2"/>
          <w:sz w:val="28"/>
          <w:szCs w:val="28"/>
        </w:rPr>
      </w:pPr>
      <w:r>
        <w:rPr>
          <w:rFonts w:hint="eastAsia" w:cs="Times New Roman"/>
          <w:kern w:val="2"/>
          <w:sz w:val="28"/>
          <w:szCs w:val="28"/>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tabs>
          <w:tab w:val="left" w:pos="1134"/>
        </w:tabs>
        <w:spacing w:line="360" w:lineRule="auto"/>
        <w:ind w:firstLine="560" w:firstLineChars="200"/>
        <w:rPr>
          <w:sz w:val="28"/>
          <w:szCs w:val="28"/>
        </w:rPr>
      </w:pPr>
      <w:r>
        <w:rPr>
          <w:rFonts w:hint="eastAsia"/>
          <w:sz w:val="28"/>
          <w:szCs w:val="28"/>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582217"/>
      <w:bookmarkStart w:id="50" w:name="_Toc217446048"/>
      <w:bookmarkStart w:id="51" w:name="_Toc183682354"/>
      <w:r>
        <w:rPr>
          <w:rFonts w:hint="eastAsia" w:ascii="宋体" w:hAnsi="宋体"/>
          <w:b/>
          <w:bCs/>
          <w:sz w:val="28"/>
          <w:szCs w:val="28"/>
        </w:rPr>
        <w:t>投标文件的组成</w:t>
      </w:r>
      <w:bookmarkEnd w:id="49"/>
      <w:bookmarkEnd w:id="50"/>
      <w:bookmarkEnd w:id="51"/>
    </w:p>
    <w:p>
      <w:pPr>
        <w:spacing w:line="360" w:lineRule="auto"/>
        <w:ind w:firstLine="549"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7"/>
        <w:ind w:hanging="2830"/>
      </w:pPr>
      <w:r>
        <w:rPr>
          <w:rFonts w:hint="eastAsia"/>
        </w:rPr>
        <w:t>资格响应文件</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关于投标人申明的函；</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声明；</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中小企业</w:t>
      </w:r>
      <w:r>
        <w:rPr>
          <w:rFonts w:ascii="宋体" w:hAnsi="宋体"/>
          <w:b/>
          <w:sz w:val="28"/>
          <w:szCs w:val="28"/>
        </w:rPr>
        <w:t>声明函</w:t>
      </w:r>
      <w:r>
        <w:rPr>
          <w:rFonts w:hint="eastAsia" w:ascii="宋体" w:hAnsi="宋体"/>
          <w:b/>
          <w:sz w:val="28"/>
          <w:szCs w:val="28"/>
        </w:rPr>
        <w:t>（说明：提供了《残疾人福利性单位声明</w:t>
      </w:r>
      <w:r>
        <w:rPr>
          <w:rFonts w:ascii="宋体" w:hAnsi="宋体"/>
          <w:b/>
          <w:sz w:val="28"/>
          <w:szCs w:val="28"/>
        </w:rPr>
        <w:t>函</w:t>
      </w:r>
      <w:r>
        <w:rPr>
          <w:rFonts w:hint="eastAsia" w:ascii="宋体" w:hAnsi="宋体"/>
          <w:b/>
          <w:sz w:val="28"/>
          <w:szCs w:val="28"/>
        </w:rPr>
        <w:t>》或监狱企业证明文件复印件的不需提供）</w:t>
      </w:r>
      <w:r>
        <w:rPr>
          <w:rFonts w:ascii="宋体" w:hAnsi="宋体"/>
          <w:b/>
          <w:sz w:val="28"/>
          <w:szCs w:val="28"/>
        </w:rPr>
        <w:t>；</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残疾人福利性单位声明函（说明：提供了《中小</w:t>
      </w:r>
      <w:r>
        <w:rPr>
          <w:rFonts w:ascii="宋体" w:hAnsi="宋体"/>
          <w:b/>
          <w:sz w:val="28"/>
          <w:szCs w:val="28"/>
        </w:rPr>
        <w:t>企业声明函</w:t>
      </w:r>
      <w:r>
        <w:rPr>
          <w:rFonts w:hint="eastAsia" w:ascii="宋体" w:hAnsi="宋体"/>
          <w:b/>
          <w:sz w:val="28"/>
          <w:szCs w:val="28"/>
        </w:rPr>
        <w:t>》或监狱企业证明文件复印件的不需提供）；</w:t>
      </w:r>
    </w:p>
    <w:p>
      <w:pPr>
        <w:pStyle w:val="150"/>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sz w:val="28"/>
          <w:szCs w:val="28"/>
        </w:rPr>
        <w:t>由省级以上监狱管理局、戒毒管理局（含新疆生产建设兵团）出具的投标人属于监狱企业的证明文件复印件（说明：提供了《中小</w:t>
      </w:r>
      <w:r>
        <w:rPr>
          <w:rFonts w:ascii="宋体" w:hAnsi="宋体"/>
          <w:b/>
          <w:sz w:val="28"/>
          <w:szCs w:val="28"/>
        </w:rPr>
        <w:t>企业声明函</w:t>
      </w:r>
      <w:r>
        <w:rPr>
          <w:rFonts w:hint="eastAsia" w:ascii="宋体" w:hAnsi="宋体"/>
          <w:b/>
          <w:sz w:val="28"/>
          <w:szCs w:val="28"/>
        </w:rPr>
        <w:t>》或《残疾人福利性单位声明</w:t>
      </w:r>
      <w:r>
        <w:rPr>
          <w:rFonts w:ascii="宋体" w:hAnsi="宋体"/>
          <w:b/>
          <w:sz w:val="28"/>
          <w:szCs w:val="28"/>
        </w:rPr>
        <w:t>函</w:t>
      </w:r>
      <w:r>
        <w:rPr>
          <w:rFonts w:hint="eastAsia" w:ascii="宋体" w:hAnsi="宋体"/>
          <w:b/>
          <w:sz w:val="28"/>
          <w:szCs w:val="28"/>
        </w:rPr>
        <w:t>》的不需提供）；</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r>
        <w:rPr>
          <w:rFonts w:hint="eastAsia" w:ascii="宋体" w:hAnsi="宋体"/>
          <w:b/>
          <w:sz w:val="28"/>
          <w:szCs w:val="28"/>
        </w:rPr>
        <w:t>或其他能够证明</w:t>
      </w:r>
      <w:r>
        <w:rPr>
          <w:rFonts w:ascii="宋体" w:hAnsi="宋体"/>
          <w:b/>
          <w:sz w:val="28"/>
          <w:szCs w:val="28"/>
        </w:rPr>
        <w:t>供应商具有独立承担民事责任能力的</w:t>
      </w:r>
      <w:r>
        <w:rPr>
          <w:rFonts w:hint="eastAsia" w:ascii="宋体" w:hAnsi="宋体"/>
          <w:b/>
          <w:sz w:val="28"/>
          <w:szCs w:val="28"/>
        </w:rPr>
        <w:t>相关证明材料复印件</w:t>
      </w:r>
      <w:r>
        <w:rPr>
          <w:rFonts w:hint="eastAsia" w:ascii="宋体" w:hAnsi="宋体"/>
          <w:b/>
          <w:bCs/>
          <w:kern w:val="0"/>
          <w:sz w:val="28"/>
          <w:szCs w:val="28"/>
        </w:rPr>
        <w:t>；</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采购人对投标人履行合同所必须的设备和专业技术能力无其他特殊要求，投标人可不提供证明材料；</w:t>
      </w:r>
    </w:p>
    <w:p>
      <w:pPr>
        <w:pStyle w:val="150"/>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采购人对法律、行政法规规定的其他条件无其他特殊要求，投标人可不提供证明材料。</w:t>
      </w:r>
    </w:p>
    <w:p>
      <w:pPr>
        <w:pStyle w:val="7"/>
        <w:ind w:hanging="2830"/>
      </w:pPr>
      <w:r>
        <w:rPr>
          <w:rFonts w:hint="eastAsia"/>
        </w:rPr>
        <w:t>商务技术响应文件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法定代表人或主要负责人身份证明书（说明</w:t>
      </w:r>
      <w:r>
        <w:rPr>
          <w:rFonts w:ascii="宋体" w:hAnsi="宋体"/>
          <w:b/>
          <w:sz w:val="28"/>
          <w:szCs w:val="28"/>
        </w:rPr>
        <w:t>：</w:t>
      </w:r>
      <w:r>
        <w:rPr>
          <w:rFonts w:hint="eastAsia" w:ascii="宋体" w:hAnsi="宋体"/>
          <w:b/>
          <w:sz w:val="28"/>
          <w:szCs w:val="28"/>
          <w:lang w:val="zh-CN"/>
        </w:rPr>
        <w:t>主要</w:t>
      </w:r>
      <w:r>
        <w:rPr>
          <w:rFonts w:ascii="宋体" w:hAnsi="宋体"/>
          <w:b/>
          <w:sz w:val="28"/>
          <w:szCs w:val="28"/>
          <w:lang w:val="zh-CN"/>
        </w:rPr>
        <w:t>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sz w:val="28"/>
          <w:szCs w:val="28"/>
        </w:rPr>
        <w:t>。</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投标人基本情况表；</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kern w:val="0"/>
          <w:sz w:val="28"/>
          <w:szCs w:val="28"/>
        </w:rPr>
        <w:t>服务方案及服务承诺</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承诺函；</w:t>
      </w:r>
    </w:p>
    <w:p>
      <w:pPr>
        <w:pStyle w:val="7"/>
        <w:ind w:hanging="2830"/>
      </w:pPr>
      <w:r>
        <w:rPr>
          <w:rFonts w:hint="eastAsia"/>
        </w:rPr>
        <w:t>报价要求响应文件</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开标一览表；</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分项报价明细表。（如涉及）</w:t>
      </w:r>
    </w:p>
    <w:p>
      <w:pPr>
        <w:keepNext/>
        <w:keepLines/>
        <w:numPr>
          <w:ilvl w:val="2"/>
          <w:numId w:val="5"/>
        </w:numPr>
        <w:spacing w:line="360" w:lineRule="auto"/>
        <w:ind w:left="0" w:firstLine="0"/>
        <w:outlineLvl w:val="2"/>
        <w:rPr>
          <w:rFonts w:ascii="宋体" w:hAnsi="宋体"/>
          <w:b/>
          <w:bCs/>
          <w:sz w:val="28"/>
          <w:szCs w:val="28"/>
        </w:rPr>
      </w:pPr>
      <w:bookmarkStart w:id="52" w:name="_Toc316292019"/>
      <w:bookmarkEnd w:id="52"/>
      <w:bookmarkStart w:id="53" w:name="_Toc316292020"/>
      <w:bookmarkEnd w:id="53"/>
      <w:bookmarkStart w:id="54" w:name="_Toc316291395"/>
      <w:bookmarkEnd w:id="54"/>
      <w:bookmarkStart w:id="55" w:name="_Toc316291396"/>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6" w:firstLineChars="202"/>
        <w:rPr>
          <w:rFonts w:ascii="宋体" w:hAnsi="宋体"/>
          <w:sz w:val="28"/>
          <w:szCs w:val="28"/>
        </w:rPr>
      </w:pPr>
      <w:bookmarkStart w:id="59" w:name="_Toc183682360"/>
      <w:bookmarkStart w:id="60" w:name="_Toc21744605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6"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5"/>
        </w:numPr>
        <w:tabs>
          <w:tab w:val="left" w:pos="851"/>
        </w:tabs>
        <w:spacing w:after="200" w:line="240" w:lineRule="auto"/>
        <w:ind w:left="0" w:firstLine="0"/>
        <w:rPr>
          <w:color w:val="auto"/>
        </w:rPr>
      </w:pPr>
      <w:bookmarkStart w:id="67" w:name="_Toc183682364"/>
      <w:bookmarkStart w:id="68" w:name="_Toc217446054"/>
      <w:bookmarkStart w:id="69" w:name="_Toc183582227"/>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https://www.cdggzy.com/）—业务办理—下载专区—政府采购下载专区下载“政采云投标客户端”；下载地址2：</w:t>
      </w:r>
      <w:r>
        <w:rPr>
          <w:rFonts w:ascii="宋体" w:hAnsi="宋体"/>
          <w:sz w:val="28"/>
          <w:szCs w:val="28"/>
        </w:rPr>
        <w:t>https://customer.zcygov.cn/CA-driver-download?utm=web-ca-front.3ddc8fbb.0.0.3a16b7402a4511ec900b6349b129e0db</w:t>
      </w:r>
      <w:r>
        <w:rPr>
          <w:rFonts w:hint="eastAsia" w:ascii="宋体" w:hAnsi="宋体"/>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4、招标文件有修改的，投标人须重新下载修改后的招标文件（修改后的招标文件在更正公告中下载），根据修改后的招标文件制作、撤回修改，并提交投标文件。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5、使用“政府采购云平台”（含政采云电子交易客户端）需要提前申领CA数字证书及电子签章，请自行前往四川CA、天威CA 、CFCA服务点办理，投标人只需办理其中一家CA数字证书及签章（提示：办理时请说明参与成都市政府采购项目）。投标人应及时完成在“政府采购云平台”的CA账号绑定，确保顺利参与电子投标。</w:t>
      </w:r>
    </w:p>
    <w:p>
      <w:pPr>
        <w:spacing w:line="360" w:lineRule="auto"/>
        <w:ind w:firstLine="560" w:firstLineChars="200"/>
        <w:rPr>
          <w:rFonts w:ascii="宋体" w:hAnsi="宋体"/>
          <w:sz w:val="28"/>
          <w:szCs w:val="28"/>
        </w:rPr>
      </w:pPr>
      <w:r>
        <w:rPr>
          <w:rFonts w:hint="eastAsia" w:ascii="宋体" w:hAnsi="宋体"/>
          <w:sz w:val="28"/>
          <w:szCs w:val="28"/>
        </w:rPr>
        <w:t>6、政府采购云平台所支持的CA证书及签章：四川CA及金格签章，天威CA（金润版）及金润签章，CFCA及金格签章。</w:t>
      </w:r>
    </w:p>
    <w:p>
      <w:pPr>
        <w:spacing w:line="360" w:lineRule="auto"/>
        <w:ind w:firstLine="560" w:firstLineChars="200"/>
        <w:rPr>
          <w:rFonts w:ascii="宋体" w:hAnsi="宋体"/>
          <w:sz w:val="28"/>
          <w:szCs w:val="28"/>
        </w:rPr>
      </w:pPr>
      <w:r>
        <w:rPr>
          <w:rFonts w:hint="eastAsia" w:ascii="宋体" w:hAnsi="宋体"/>
          <w:sz w:val="28"/>
          <w:szCs w:val="28"/>
        </w:rPr>
        <w:t>7、政府采购云平台技术支持：（1）钉钉群号：34165101（注：本群有3家CA办理人员加入）；如遇钉钉群满，请加钉钉群号：33782435（注：只加其中一个即可）。（2）统一热线电话：4008817190</w:t>
      </w:r>
    </w:p>
    <w:p>
      <w:pPr>
        <w:spacing w:line="360" w:lineRule="auto"/>
        <w:ind w:firstLine="560" w:firstLineChars="200"/>
        <w:rPr>
          <w:rFonts w:ascii="宋体" w:hAnsi="宋体"/>
          <w:sz w:val="28"/>
          <w:szCs w:val="28"/>
        </w:rPr>
      </w:pPr>
      <w:r>
        <w:rPr>
          <w:rFonts w:hint="eastAsia" w:ascii="宋体" w:hAnsi="宋体"/>
          <w:sz w:val="28"/>
          <w:szCs w:val="28"/>
        </w:rPr>
        <w:t>8、CA技术支持：四川CA：400-0281130；天威CA： 028-86694886、1592864708；CFCA：028-65785326、18033549468。</w:t>
      </w:r>
    </w:p>
    <w:p>
      <w:pPr>
        <w:pStyle w:val="6"/>
        <w:numPr>
          <w:ilvl w:val="2"/>
          <w:numId w:val="5"/>
        </w:numPr>
        <w:spacing w:after="200" w:line="240" w:lineRule="auto"/>
        <w:ind w:left="0" w:firstLine="0"/>
        <w:rPr>
          <w:color w:val="auto"/>
        </w:rPr>
      </w:pPr>
      <w:r>
        <w:rPr>
          <w:rFonts w:hint="eastAsia"/>
          <w:color w:val="auto"/>
        </w:rPr>
        <w:t>投标文件的</w:t>
      </w:r>
      <w:bookmarkEnd w:id="67"/>
      <w:bookmarkEnd w:id="68"/>
      <w:bookmarkEnd w:id="69"/>
      <w:r>
        <w:rPr>
          <w:rFonts w:hint="eastAsia"/>
          <w:color w:val="auto"/>
        </w:rPr>
        <w:t>提交</w:t>
      </w:r>
    </w:p>
    <w:p>
      <w:pPr>
        <w:tabs>
          <w:tab w:val="left" w:pos="0"/>
        </w:tabs>
        <w:spacing w:line="360" w:lineRule="auto"/>
        <w:ind w:firstLine="420" w:firstLineChars="150"/>
        <w:rPr>
          <w:rFonts w:ascii="宋体" w:hAnsi="宋体" w:eastAsiaTheme="minorEastAsia" w:cstheme="minorBidi"/>
          <w:bCs/>
          <w:sz w:val="28"/>
          <w:szCs w:val="28"/>
        </w:rPr>
      </w:pPr>
      <w:bookmarkStart w:id="70" w:name="_Toc316475587"/>
      <w:bookmarkEnd w:id="70"/>
      <w:bookmarkStart w:id="71" w:name="_Toc316475586"/>
      <w:bookmarkEnd w:id="71"/>
      <w:bookmarkStart w:id="72" w:name="_Toc183582228"/>
      <w:bookmarkStart w:id="73" w:name="_Toc217446055"/>
      <w:bookmarkStart w:id="74" w:name="_Toc183682365"/>
      <w:r>
        <w:rPr>
          <w:rFonts w:hint="eastAsia" w:ascii="宋体" w:hAnsi="宋体" w:eastAsiaTheme="minorEastAsia" w:cstheme="minorBidi"/>
          <w:bCs/>
          <w:sz w:val="28"/>
          <w:szCs w:val="28"/>
        </w:rPr>
        <w:t>一、投标人应当在投标文件提交截止时间前，将生成的已加密的电子投标文件成功提交至“政府采购云平台”。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二、因招标文件的修改推迟投标截止日期的，投标人按采购中心在“四川政府采购网”和“成都市公共资源交易服务中心”网站上发布的澄清公告中修改的时间提交投标文件。</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三、投标人应充分考虑提交文件的不可预见因素，未在投标截止时间前完成提交的，在投标截止时间后将无法提交</w:t>
      </w:r>
      <w:r>
        <w:rPr>
          <w:rFonts w:hint="eastAsia" w:ascii="宋体" w:hAnsi="宋体"/>
          <w:bCs/>
          <w:sz w:val="28"/>
          <w:szCs w:val="28"/>
        </w:rPr>
        <w:t>。</w:t>
      </w:r>
    </w:p>
    <w:p>
      <w:pPr>
        <w:pStyle w:val="6"/>
        <w:numPr>
          <w:ilvl w:val="2"/>
          <w:numId w:val="5"/>
        </w:numPr>
        <w:spacing w:after="200" w:line="276" w:lineRule="auto"/>
        <w:ind w:left="0" w:firstLine="0"/>
        <w:rPr>
          <w:color w:val="auto"/>
        </w:rPr>
      </w:pPr>
      <w:r>
        <w:rPr>
          <w:rFonts w:hint="eastAsia"/>
          <w:color w:val="auto"/>
        </w:rPr>
        <w:t>投标文件的</w:t>
      </w:r>
      <w:bookmarkEnd w:id="72"/>
      <w:bookmarkEnd w:id="73"/>
      <w:bookmarkEnd w:id="74"/>
      <w:r>
        <w:rPr>
          <w:rFonts w:hint="eastAsia"/>
          <w:color w:val="auto"/>
        </w:rPr>
        <w:t>补充、修改</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提交的投标文件进行补充、修改。补充或者修改投标文件的，应当先撤回已提交的投标文件，在“政采云投标客户端”补充、修改投标文件并签章、加密后重新提交。撤回投标文件进行补充、修改，在投标截止时间前未重新提交的，视为撤回投标文件。</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在投标截止时间之后，投标人不得对其提交的投标文件做任何补充、修改。</w:t>
      </w:r>
    </w:p>
    <w:p>
      <w:pPr>
        <w:pStyle w:val="6"/>
        <w:numPr>
          <w:ilvl w:val="2"/>
          <w:numId w:val="5"/>
        </w:numPr>
        <w:spacing w:after="200" w:line="276" w:lineRule="auto"/>
        <w:ind w:left="0" w:firstLine="0"/>
        <w:rPr>
          <w:color w:val="auto"/>
        </w:rPr>
      </w:pPr>
      <w:r>
        <w:rPr>
          <w:rFonts w:hint="eastAsia"/>
          <w:color w:val="auto"/>
        </w:rPr>
        <w:t>投标文件的撤回</w:t>
      </w:r>
    </w:p>
    <w:p>
      <w:pPr>
        <w:spacing w:before="120" w:after="200" w:line="360" w:lineRule="auto"/>
        <w:ind w:firstLine="566" w:firstLineChars="202"/>
        <w:rPr>
          <w:rFonts w:ascii="宋体" w:hAnsi="宋体"/>
          <w:bCs/>
          <w:sz w:val="28"/>
          <w:szCs w:val="28"/>
        </w:rPr>
      </w:pPr>
      <w:bookmarkStart w:id="75" w:name="_Toc183682368"/>
      <w:bookmarkStart w:id="76" w:name="_Toc217446056"/>
      <w:bookmarkStart w:id="77" w:name="_Toc89075878"/>
      <w:bookmarkStart w:id="78" w:name="_Toc183582231"/>
      <w:bookmarkStart w:id="79" w:name="_Toc77400782"/>
      <w:r>
        <w:rPr>
          <w:rFonts w:hint="eastAsia" w:ascii="宋体" w:hAnsi="宋体"/>
          <w:bCs/>
          <w:sz w:val="28"/>
          <w:szCs w:val="28"/>
        </w:rPr>
        <w:t>在投标截止时间之前，投标人可对已提交的投标文件进行撤回。在投标截止时间之后，投标人不得撤回投标文件。</w:t>
      </w:r>
    </w:p>
    <w:p>
      <w:pPr>
        <w:pStyle w:val="6"/>
        <w:numPr>
          <w:ilvl w:val="2"/>
          <w:numId w:val="5"/>
        </w:numPr>
        <w:spacing w:after="200" w:line="276" w:lineRule="auto"/>
        <w:ind w:left="0" w:firstLine="0"/>
        <w:rPr>
          <w:color w:val="auto"/>
        </w:rPr>
      </w:pPr>
      <w:r>
        <w:rPr>
          <w:rFonts w:hint="eastAsia"/>
          <w:color w:val="auto"/>
        </w:rPr>
        <w:t>投标文件的解密</w:t>
      </w:r>
    </w:p>
    <w:p>
      <w:pPr>
        <w:tabs>
          <w:tab w:val="left" w:pos="1134"/>
        </w:tabs>
        <w:spacing w:before="120" w:line="360" w:lineRule="auto"/>
        <w:ind w:firstLine="566"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登录政府采购云平台，点击“项目采购—开标评标”模块，找到对应项目，进入“开标大厅”，等待采购中心开启解密后，进行线上解密。</w:t>
      </w:r>
      <w:r>
        <w:rPr>
          <w:rFonts w:hint="eastAsia" w:ascii="宋体" w:hAnsi="宋体"/>
          <w:bCs/>
          <w:sz w:val="28"/>
          <w:szCs w:val="28"/>
        </w:rPr>
        <w:t>除因</w:t>
      </w:r>
      <w:r>
        <w:rPr>
          <w:rFonts w:hint="eastAsia" w:ascii="宋体" w:hAnsi="宋体"/>
          <w:sz w:val="28"/>
          <w:szCs w:val="28"/>
        </w:rPr>
        <w:t>采购中心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80" w:name="_Toc86327543"/>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bookmarkStart w:id="81" w:name="_Toc183682369"/>
      <w:bookmarkStart w:id="82" w:name="_Toc217446057"/>
      <w:bookmarkStart w:id="83" w:name="_Toc183582232"/>
      <w:r>
        <w:rPr>
          <w:rFonts w:hint="eastAsia" w:ascii="宋体" w:hAnsi="宋体"/>
          <w:b/>
          <w:bCs/>
          <w:sz w:val="28"/>
          <w:szCs w:val="28"/>
        </w:rPr>
        <w:t>开标</w:t>
      </w:r>
      <w:bookmarkEnd w:id="81"/>
      <w:bookmarkEnd w:id="82"/>
      <w:bookmarkEnd w:id="83"/>
      <w:r>
        <w:rPr>
          <w:rFonts w:hint="eastAsia" w:ascii="宋体" w:hAnsi="宋体"/>
          <w:b/>
          <w:bCs/>
          <w:sz w:val="28"/>
          <w:szCs w:val="28"/>
        </w:rPr>
        <w:t>及开标程序</w:t>
      </w:r>
    </w:p>
    <w:p>
      <w:pPr>
        <w:pStyle w:val="80"/>
        <w:numPr>
          <w:ilvl w:val="0"/>
          <w:numId w:val="24"/>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本项目为不见面开标项目。提交电子投标文件的投标人不足3家的，不予开标。</w:t>
      </w:r>
    </w:p>
    <w:p>
      <w:pPr>
        <w:pStyle w:val="80"/>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政府采购云平台(www.zcygov.cn)—我的工作台—项目采购—开标评标—开标大厅（找到对应项目）。提示：投标人未按时登录不见面开标系统，错过开标解密时间的，由投标人自行承担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pPr>
        <w:pStyle w:val="80"/>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政府采购云平台运行基本环境要求：电脑应安装并顺利运行</w:t>
      </w:r>
      <w:r>
        <w:rPr>
          <w:rFonts w:ascii="宋体" w:hAnsi="宋体" w:eastAsia="宋体" w:cs="宋体"/>
          <w:b/>
          <w:sz w:val="28"/>
          <w:szCs w:val="28"/>
        </w:rPr>
        <w:t>64位win7以上操作系统</w:t>
      </w:r>
      <w:r>
        <w:rPr>
          <w:rFonts w:hint="eastAsia" w:ascii="宋体" w:hAnsi="宋体" w:eastAsia="宋体" w:cs="宋体"/>
          <w:b/>
          <w:sz w:val="28"/>
          <w:szCs w:val="28"/>
        </w:rPr>
        <w:t>，</w:t>
      </w:r>
      <w:r>
        <w:rPr>
          <w:rFonts w:ascii="宋体" w:hAnsi="宋体" w:eastAsia="宋体" w:cs="宋体"/>
          <w:b/>
          <w:sz w:val="28"/>
          <w:szCs w:val="28"/>
        </w:rPr>
        <w:t>谷歌浏览器</w:t>
      </w:r>
      <w:r>
        <w:rPr>
          <w:rFonts w:hint="eastAsia" w:ascii="宋体" w:hAnsi="宋体" w:eastAsia="宋体" w:cs="宋体"/>
          <w:b/>
          <w:sz w:val="28"/>
          <w:szCs w:val="28"/>
        </w:rPr>
        <w:t>；</w:t>
      </w:r>
      <w:r>
        <w:rPr>
          <w:rFonts w:ascii="宋体" w:hAnsi="宋体" w:eastAsia="宋体" w:cs="宋体"/>
          <w:b/>
          <w:sz w:val="28"/>
          <w:szCs w:val="28"/>
        </w:rPr>
        <w:t>正确的CA及签章驱动</w:t>
      </w:r>
      <w:r>
        <w:rPr>
          <w:rFonts w:hint="eastAsia" w:ascii="宋体" w:hAnsi="宋体" w:eastAsia="宋体" w:cs="宋体"/>
          <w:b/>
          <w:sz w:val="28"/>
          <w:szCs w:val="28"/>
        </w:rPr>
        <w:t>等</w:t>
      </w:r>
      <w:r>
        <w:rPr>
          <w:rFonts w:ascii="宋体" w:hAnsi="宋体" w:eastAsia="宋体" w:cs="宋体"/>
          <w:b/>
          <w:sz w:val="28"/>
          <w:szCs w:val="28"/>
        </w:rPr>
        <w:t>；能流畅访问互联网</w:t>
      </w:r>
      <w:r>
        <w:rPr>
          <w:rFonts w:hint="eastAsia" w:ascii="宋体" w:hAnsi="宋体" w:eastAsia="宋体" w:cs="宋体"/>
          <w:b/>
          <w:sz w:val="28"/>
          <w:szCs w:val="28"/>
        </w:rPr>
        <w:t>。</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因采购中心断电、断网、系统故障或其他不可抗力等因素导致不见面开标系统无法正常运行的，开标活动中止或延迟，待系统恢复正常后继续进行开标活动。</w:t>
      </w:r>
    </w:p>
    <w:p>
      <w:pPr>
        <w:pStyle w:val="80"/>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4" w:name="_Toc183682375"/>
      <w:bookmarkStart w:id="85" w:name="_Toc183582238"/>
      <w:bookmarkStart w:id="86" w:name="_Toc217446063"/>
      <w:r>
        <w:rPr>
          <w:rFonts w:hint="eastAsia" w:ascii="宋体" w:hAnsi="宋体"/>
          <w:b/>
          <w:bCs/>
          <w:sz w:val="28"/>
          <w:szCs w:val="28"/>
        </w:rPr>
        <w:t>中标通知</w:t>
      </w:r>
      <w:bookmarkEnd w:id="84"/>
      <w:bookmarkEnd w:id="85"/>
      <w:r>
        <w:rPr>
          <w:rFonts w:hint="eastAsia" w:ascii="宋体" w:hAnsi="宋体"/>
          <w:b/>
          <w:bCs/>
          <w:sz w:val="28"/>
          <w:szCs w:val="28"/>
        </w:rPr>
        <w:t>书</w:t>
      </w:r>
      <w:bookmarkEnd w:id="86"/>
    </w:p>
    <w:p>
      <w:pPr>
        <w:spacing w:line="580" w:lineRule="exact"/>
        <w:ind w:right="210" w:firstLine="560" w:firstLineChars="200"/>
        <w:rPr>
          <w:rFonts w:ascii="宋体" w:hAnsi="宋体"/>
          <w:sz w:val="28"/>
          <w:szCs w:val="28"/>
        </w:rPr>
      </w:pPr>
      <w:bookmarkStart w:id="87" w:name="_Toc217446064"/>
      <w:bookmarkStart w:id="88" w:name="_Toc183582240"/>
      <w:bookmarkStart w:id="89"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w:t>
      </w:r>
    </w:p>
    <w:p>
      <w:pPr>
        <w:spacing w:line="580" w:lineRule="exact"/>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90" w:name="_Toc86327544"/>
      <w:r>
        <w:rPr>
          <w:rFonts w:hint="eastAsia" w:ascii="宋体" w:hAnsi="宋体"/>
          <w:b/>
          <w:bCs/>
          <w:sz w:val="28"/>
          <w:szCs w:val="28"/>
        </w:rPr>
        <w:t>签订及履行合同和验收</w:t>
      </w:r>
      <w:bookmarkEnd w:id="87"/>
      <w:bookmarkEnd w:id="90"/>
    </w:p>
    <w:p>
      <w:pPr>
        <w:keepNext/>
        <w:keepLines/>
        <w:numPr>
          <w:ilvl w:val="2"/>
          <w:numId w:val="5"/>
        </w:numPr>
        <w:spacing w:line="360" w:lineRule="auto"/>
        <w:ind w:left="0" w:firstLine="0"/>
        <w:outlineLvl w:val="2"/>
        <w:rPr>
          <w:rFonts w:ascii="宋体" w:hAnsi="宋体"/>
          <w:b/>
          <w:bCs/>
          <w:sz w:val="28"/>
          <w:szCs w:val="28"/>
        </w:rPr>
      </w:pPr>
      <w:bookmarkStart w:id="91" w:name="_Toc217446065"/>
      <w:r>
        <w:rPr>
          <w:rFonts w:hint="eastAsia" w:ascii="宋体" w:hAnsi="宋体"/>
          <w:b/>
          <w:bCs/>
          <w:sz w:val="28"/>
          <w:szCs w:val="28"/>
        </w:rPr>
        <w:t>签订合同</w:t>
      </w:r>
      <w:bookmarkEnd w:id="91"/>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92" w:name="_Toc315871033"/>
      <w:bookmarkEnd w:id="92"/>
      <w:bookmarkStart w:id="93" w:name="_Toc217446066"/>
      <w:r>
        <w:rPr>
          <w:rFonts w:hint="eastAsia" w:ascii="宋体" w:hAnsi="宋体"/>
          <w:b/>
          <w:bCs/>
          <w:sz w:val="28"/>
          <w:szCs w:val="28"/>
        </w:rPr>
        <w:t>合同分包</w:t>
      </w:r>
      <w:bookmarkEnd w:id="93"/>
      <w:r>
        <w:rPr>
          <w:rFonts w:hint="eastAsia" w:ascii="宋体" w:hAnsi="宋体"/>
          <w:b/>
          <w:bCs/>
          <w:sz w:val="28"/>
          <w:szCs w:val="28"/>
        </w:rPr>
        <w:t>和转包</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合同分包</w:t>
      </w:r>
    </w:p>
    <w:p>
      <w:pPr>
        <w:pStyle w:val="120"/>
        <w:spacing w:line="360" w:lineRule="auto"/>
        <w:ind w:firstLine="560" w:firstLineChars="200"/>
        <w:rPr>
          <w:rFonts w:cs="Times New Roman" w:eastAsiaTheme="minorEastAsia"/>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4" w:name="_Toc217446067"/>
      <w:r>
        <w:rPr>
          <w:rFonts w:hint="eastAsia" w:ascii="宋体" w:hAnsi="宋体"/>
          <w:b/>
          <w:bCs/>
          <w:sz w:val="28"/>
          <w:szCs w:val="28"/>
        </w:rPr>
        <w:t>采购人增加合同标的的权</w:t>
      </w:r>
      <w:bookmarkEnd w:id="94"/>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5" w:name="_Toc217446068"/>
      <w:r>
        <w:rPr>
          <w:rFonts w:hint="eastAsia" w:ascii="宋体" w:hAnsi="宋体"/>
          <w:b/>
          <w:bCs/>
          <w:sz w:val="28"/>
          <w:szCs w:val="28"/>
        </w:rPr>
        <w:t>履约保证金</w:t>
      </w:r>
      <w:bookmarkEnd w:id="95"/>
    </w:p>
    <w:p>
      <w:pPr>
        <w:spacing w:line="360" w:lineRule="auto"/>
        <w:ind w:firstLine="560" w:firstLineChars="200"/>
        <w:rPr>
          <w:rFonts w:ascii="宋体" w:hAnsi="宋体"/>
          <w:sz w:val="28"/>
          <w:szCs w:val="28"/>
        </w:rPr>
      </w:pPr>
      <w:r>
        <w:rPr>
          <w:rFonts w:hint="eastAsia" w:ascii="宋体" w:hAnsi="宋体"/>
          <w:sz w:val="28"/>
          <w:szCs w:val="28"/>
        </w:rPr>
        <w:t>本项目不收取履约保证金。</w:t>
      </w:r>
    </w:p>
    <w:p>
      <w:pPr>
        <w:keepNext/>
        <w:keepLines/>
        <w:numPr>
          <w:ilvl w:val="2"/>
          <w:numId w:val="5"/>
        </w:numPr>
        <w:spacing w:line="360" w:lineRule="auto"/>
        <w:ind w:left="0" w:firstLine="0"/>
        <w:outlineLvl w:val="2"/>
        <w:rPr>
          <w:rFonts w:ascii="宋体" w:hAnsi="宋体"/>
          <w:b/>
          <w:bCs/>
          <w:sz w:val="28"/>
          <w:szCs w:val="28"/>
        </w:rPr>
      </w:pPr>
      <w:bookmarkStart w:id="96" w:name="_Toc217446069"/>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6"/>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7" w:name="_Toc217446070"/>
      <w:r>
        <w:rPr>
          <w:rFonts w:hint="eastAsia" w:ascii="宋体" w:hAnsi="宋体"/>
          <w:b/>
          <w:bCs/>
          <w:sz w:val="28"/>
          <w:szCs w:val="28"/>
        </w:rPr>
        <w:t>验收</w:t>
      </w:r>
      <w:bookmarkEnd w:id="97"/>
      <w:r>
        <w:rPr>
          <w:rFonts w:hint="eastAsia" w:ascii="宋体" w:hAnsi="宋体"/>
          <w:b/>
          <w:bCs/>
          <w:sz w:val="28"/>
          <w:szCs w:val="28"/>
        </w:rPr>
        <w:t>考核</w:t>
      </w:r>
    </w:p>
    <w:bookmarkEnd w:id="88"/>
    <w:bookmarkEnd w:id="89"/>
    <w:p>
      <w:pPr>
        <w:pStyle w:val="27"/>
        <w:spacing w:line="360" w:lineRule="auto"/>
        <w:ind w:left="0" w:leftChars="0" w:firstLine="566" w:firstLineChars="202"/>
        <w:rPr>
          <w:rFonts w:ascii="宋体" w:hAnsi="宋体"/>
          <w:sz w:val="28"/>
          <w:szCs w:val="28"/>
        </w:rPr>
      </w:pPr>
      <w:bookmarkStart w:id="98" w:name="_Toc217446074"/>
      <w:bookmarkStart w:id="99" w:name="_Toc183682380"/>
      <w:bookmarkStart w:id="100" w:name="_Toc183582243"/>
      <w:r>
        <w:rPr>
          <w:rFonts w:hint="eastAsia" w:ascii="宋体" w:hAnsi="宋体"/>
          <w:sz w:val="28"/>
          <w:szCs w:val="28"/>
        </w:rPr>
        <w:t>采购人严格按照国家相关法律法规的要求组织验收或考核，采购</w:t>
      </w:r>
      <w:r>
        <w:rPr>
          <w:rFonts w:ascii="宋体" w:hAnsi="宋体"/>
          <w:sz w:val="28"/>
          <w:szCs w:val="28"/>
        </w:rPr>
        <w:t>预算金额大</w:t>
      </w:r>
      <w:r>
        <w:rPr>
          <w:rFonts w:hint="eastAsia" w:ascii="宋体" w:hAnsi="宋体"/>
          <w:sz w:val="28"/>
          <w:szCs w:val="28"/>
        </w:rPr>
        <w:t>的采购</w:t>
      </w:r>
      <w:r>
        <w:rPr>
          <w:rFonts w:ascii="宋体" w:hAnsi="宋体"/>
          <w:sz w:val="28"/>
          <w:szCs w:val="28"/>
        </w:rPr>
        <w:t>项目、政府</w:t>
      </w:r>
      <w:r>
        <w:rPr>
          <w:rFonts w:hint="eastAsia" w:ascii="宋体" w:hAnsi="宋体"/>
          <w:sz w:val="28"/>
          <w:szCs w:val="28"/>
        </w:rPr>
        <w:t>向</w:t>
      </w:r>
      <w:r>
        <w:rPr>
          <w:rFonts w:ascii="宋体" w:hAnsi="宋体"/>
          <w:sz w:val="28"/>
          <w:szCs w:val="28"/>
        </w:rPr>
        <w:t>社会公共提供的公共服务项目、采购人和实际使用人或者受益者分离、有质疑投诉举报的的采购项目，</w:t>
      </w:r>
      <w:r>
        <w:rPr>
          <w:rFonts w:hint="eastAsia" w:ascii="宋体" w:hAnsi="宋体"/>
          <w:sz w:val="28"/>
          <w:szCs w:val="28"/>
        </w:rPr>
        <w:t>可以</w:t>
      </w:r>
      <w:r>
        <w:rPr>
          <w:rFonts w:ascii="宋体" w:hAnsi="宋体"/>
          <w:sz w:val="28"/>
          <w:szCs w:val="28"/>
        </w:rPr>
        <w:t>邀请国家认可的</w:t>
      </w:r>
      <w:r>
        <w:rPr>
          <w:rFonts w:hint="eastAsia" w:ascii="宋体" w:hAnsi="宋体"/>
          <w:sz w:val="28"/>
          <w:szCs w:val="28"/>
        </w:rPr>
        <w:t>第三方</w:t>
      </w:r>
      <w:r>
        <w:rPr>
          <w:rFonts w:ascii="宋体" w:hAnsi="宋体"/>
          <w:sz w:val="28"/>
          <w:szCs w:val="28"/>
        </w:rPr>
        <w:t>检测机构或者集采机构参与</w:t>
      </w:r>
      <w:r>
        <w:rPr>
          <w:rFonts w:hint="eastAsia" w:ascii="宋体" w:hAnsi="宋体"/>
          <w:sz w:val="28"/>
          <w:szCs w:val="28"/>
        </w:rPr>
        <w:t>履约</w:t>
      </w:r>
      <w:r>
        <w:rPr>
          <w:rFonts w:ascii="宋体" w:hAnsi="宋体"/>
          <w:sz w:val="28"/>
          <w:szCs w:val="28"/>
        </w:rPr>
        <w:t>验收工作</w:t>
      </w:r>
      <w:r>
        <w:rPr>
          <w:rFonts w:hint="eastAsia" w:ascii="宋体" w:hAnsi="宋体"/>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01" w:name="_Toc86327545"/>
      <w:r>
        <w:rPr>
          <w:rFonts w:hint="eastAsia" w:ascii="宋体" w:hAnsi="宋体"/>
          <w:b/>
          <w:bCs/>
          <w:sz w:val="28"/>
          <w:szCs w:val="28"/>
        </w:rPr>
        <w:t>投标纪律要求</w:t>
      </w:r>
      <w:bookmarkEnd w:id="98"/>
      <w:bookmarkEnd w:id="101"/>
    </w:p>
    <w:p>
      <w:pPr>
        <w:keepNext/>
        <w:keepLines/>
        <w:numPr>
          <w:ilvl w:val="2"/>
          <w:numId w:val="5"/>
        </w:numPr>
        <w:spacing w:line="360" w:lineRule="auto"/>
        <w:ind w:left="0" w:firstLine="0"/>
        <w:outlineLvl w:val="2"/>
        <w:rPr>
          <w:rFonts w:ascii="宋体" w:hAnsi="宋体"/>
          <w:b/>
          <w:bCs/>
          <w:sz w:val="28"/>
          <w:szCs w:val="28"/>
        </w:rPr>
      </w:pPr>
      <w:bookmarkStart w:id="102" w:name="_Toc217446075"/>
      <w:r>
        <w:rPr>
          <w:rFonts w:hint="eastAsia" w:ascii="宋体" w:hAnsi="宋体"/>
          <w:b/>
          <w:bCs/>
          <w:sz w:val="28"/>
          <w:szCs w:val="28"/>
        </w:rPr>
        <w:t>投标人不得具有的情形</w:t>
      </w:r>
      <w:bookmarkEnd w:id="10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采购中心</w:t>
      </w:r>
      <w:r>
        <w:rPr>
          <w:rFonts w:hint="eastAsia" w:ascii="宋体" w:hAnsi="宋体"/>
          <w:sz w:val="28"/>
          <w:szCs w:val="28"/>
        </w:rPr>
        <w:t>、其他投标人恶意串通；</w:t>
      </w:r>
    </w:p>
    <w:p>
      <w:pPr>
        <w:numPr>
          <w:ilvl w:val="1"/>
          <w:numId w:val="25"/>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采购中心</w:t>
      </w:r>
      <w:r>
        <w:rPr>
          <w:rFonts w:hint="eastAsia" w:ascii="宋体" w:hAnsi="宋体"/>
          <w:sz w:val="28"/>
          <w:szCs w:val="28"/>
        </w:rPr>
        <w:t>、评标委员会成员行贿或者提供其他不正当利益；</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采购中心</w:t>
      </w:r>
      <w:r>
        <w:rPr>
          <w:rFonts w:hint="eastAsia" w:ascii="宋体" w:hAnsi="宋体"/>
          <w:sz w:val="28"/>
          <w:szCs w:val="28"/>
        </w:rPr>
        <w:t>进行协商谈判；</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5"/>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6" w:firstLineChars="202"/>
        <w:rPr>
          <w:rFonts w:ascii="宋体" w:hAnsi="宋体"/>
          <w:sz w:val="28"/>
          <w:szCs w:val="28"/>
        </w:rPr>
      </w:pPr>
      <w:r>
        <w:rPr>
          <w:rFonts w:hint="eastAsia" w:ascii="宋体" w:hAnsi="宋体"/>
          <w:sz w:val="28"/>
          <w:szCs w:val="28"/>
        </w:rPr>
        <w:t>十二、拒绝有关部门的监督检查或者向监督检查部门提供虚假情况；</w:t>
      </w:r>
    </w:p>
    <w:p>
      <w:pPr>
        <w:spacing w:after="180" w:line="360" w:lineRule="auto"/>
        <w:ind w:firstLine="566" w:firstLineChars="202"/>
        <w:rPr>
          <w:rFonts w:ascii="宋体" w:hAnsi="宋体"/>
          <w:sz w:val="28"/>
          <w:szCs w:val="28"/>
        </w:rPr>
      </w:pPr>
      <w:r>
        <w:rPr>
          <w:rFonts w:hint="eastAsia" w:ascii="宋体" w:hAnsi="宋体"/>
          <w:sz w:val="28"/>
          <w:szCs w:val="28"/>
        </w:rPr>
        <w:t>十三、法律法规规定的其他禁止情形。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投标人有上述情形的，按照规定追究法律责任，具备一至十条情形之一的，其</w:t>
      </w:r>
      <w:r>
        <w:rPr>
          <w:rFonts w:ascii="宋体" w:hAnsi="宋体"/>
          <w:b/>
          <w:sz w:val="28"/>
          <w:szCs w:val="28"/>
        </w:rPr>
        <w:t>投标文件无效，</w:t>
      </w:r>
      <w:r>
        <w:rPr>
          <w:rFonts w:hint="eastAsia" w:ascii="宋体" w:hAnsi="宋体"/>
          <w:b/>
          <w:sz w:val="28"/>
          <w:szCs w:val="28"/>
        </w:rPr>
        <w:t>或</w:t>
      </w:r>
      <w:r>
        <w:rPr>
          <w:rFonts w:ascii="宋体" w:hAnsi="宋体"/>
          <w:b/>
          <w:sz w:val="28"/>
          <w:szCs w:val="28"/>
        </w:rPr>
        <w:t>取消被</w:t>
      </w:r>
      <w:r>
        <w:rPr>
          <w:rFonts w:hint="eastAsia" w:ascii="宋体" w:hAnsi="宋体"/>
          <w:b/>
          <w:sz w:val="28"/>
          <w:szCs w:val="28"/>
        </w:rPr>
        <w:t>确认为中标</w:t>
      </w:r>
      <w:r>
        <w:rPr>
          <w:rFonts w:ascii="宋体" w:hAnsi="宋体"/>
          <w:b/>
          <w:sz w:val="28"/>
          <w:szCs w:val="28"/>
        </w:rPr>
        <w:t>供应商的资格或认定</w:t>
      </w:r>
      <w:r>
        <w:rPr>
          <w:rFonts w:hint="eastAsia" w:ascii="宋体" w:hAnsi="宋体"/>
          <w:b/>
          <w:sz w:val="28"/>
          <w:szCs w:val="28"/>
        </w:rPr>
        <w:t>中标</w:t>
      </w:r>
      <w:r>
        <w:rPr>
          <w:rFonts w:ascii="宋体" w:hAnsi="宋体"/>
          <w:b/>
          <w:sz w:val="28"/>
          <w:szCs w:val="28"/>
        </w:rPr>
        <w:t>无效</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采购中心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及相关人员（包括</w:t>
      </w:r>
      <w:r>
        <w:rPr>
          <w:rFonts w:ascii="宋体" w:hAnsi="宋体" w:cs="Helvetica"/>
          <w:sz w:val="28"/>
          <w:szCs w:val="28"/>
        </w:rPr>
        <w:t>评标委员会的组成人员</w:t>
      </w:r>
      <w:r>
        <w:rPr>
          <w:rFonts w:hint="eastAsia" w:ascii="宋体" w:hAnsi="宋体" w:cs="Helvetica"/>
          <w:sz w:val="28"/>
          <w:szCs w:val="28"/>
        </w:rPr>
        <w:t>）与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Pr>
          <w:rFonts w:hint="eastAsia" w:ascii="宋体" w:hAnsi="宋体"/>
          <w:b/>
          <w:bCs/>
          <w:sz w:val="28"/>
          <w:szCs w:val="28"/>
        </w:rPr>
        <w:t>询问、质疑和投诉</w:t>
      </w:r>
      <w:bookmarkEnd w:id="103"/>
    </w:p>
    <w:p>
      <w:pPr>
        <w:numPr>
          <w:ilvl w:val="0"/>
          <w:numId w:val="26"/>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6"/>
        </w:numPr>
        <w:spacing w:line="500" w:lineRule="exact"/>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7"/>
        </w:numPr>
        <w:tabs>
          <w:tab w:val="left" w:pos="0"/>
          <w:tab w:val="left" w:pos="1276"/>
        </w:tabs>
        <w:spacing w:after="120" w:line="500" w:lineRule="exact"/>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参加本次政府采购活动应当具备的条件，招标项目技术、服务、商务及其他要求，评标细则及标准提出询问或质疑的，向采购人提出；</w:t>
      </w:r>
    </w:p>
    <w:p>
      <w:pPr>
        <w:numPr>
          <w:ilvl w:val="1"/>
          <w:numId w:val="27"/>
        </w:numPr>
        <w:spacing w:after="120" w:line="500" w:lineRule="exact"/>
        <w:ind w:left="0" w:firstLine="567"/>
        <w:rPr>
          <w:rFonts w:ascii="宋体" w:hAnsi="宋体"/>
          <w:sz w:val="28"/>
          <w:szCs w:val="28"/>
        </w:rPr>
      </w:pPr>
      <w:r>
        <w:rPr>
          <w:rFonts w:hint="eastAsia"/>
          <w:sz w:val="28"/>
          <w:szCs w:val="28"/>
        </w:rPr>
        <w:t>供应商对除上述招标文件中的其他内容，采购过程及中标结果提出询问或质疑的，向采购中心提出</w:t>
      </w:r>
      <w:r>
        <w:rPr>
          <w:rFonts w:hint="eastAsia" w:ascii="宋体" w:hAnsi="宋体"/>
          <w:sz w:val="28"/>
          <w:szCs w:val="28"/>
        </w:rPr>
        <w:t>。</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供应商可通过“政府采购云平台”，或现场向采购人或采购中心提交质疑资料。</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（二）法定代表人或主要负责人授权委托书1份（委托代理人办理质疑事宜的需提供）；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（三）法定代表人或主要负责人身份证复印件1份；</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（四）委托代理人身份证复印件1份（委托代理人办理质疑事宜的需提供）；</w:t>
      </w:r>
    </w:p>
    <w:p>
      <w:pPr>
        <w:pStyle w:val="41"/>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（五）针对质疑事项必要的证明材料。</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供应商对采购人</w:t>
      </w:r>
      <w:r>
        <w:rPr>
          <w:rFonts w:ascii="宋体" w:hAnsi="宋体"/>
          <w:sz w:val="28"/>
          <w:szCs w:val="28"/>
        </w:rPr>
        <w:t>或</w:t>
      </w:r>
      <w:r>
        <w:rPr>
          <w:rFonts w:hint="eastAsia" w:ascii="宋体" w:hAnsi="宋体"/>
          <w:sz w:val="28"/>
          <w:szCs w:val="28"/>
        </w:rPr>
        <w:t>采购中心的质疑答复不满意，或者采购人</w:t>
      </w:r>
      <w:r>
        <w:rPr>
          <w:rFonts w:ascii="宋体" w:hAnsi="宋体"/>
          <w:sz w:val="28"/>
          <w:szCs w:val="28"/>
        </w:rPr>
        <w:t>或</w:t>
      </w:r>
      <w:r>
        <w:rPr>
          <w:rFonts w:hint="eastAsia" w:ascii="宋体" w:hAnsi="宋体"/>
          <w:sz w:val="28"/>
          <w:szCs w:val="28"/>
        </w:rPr>
        <w:t>采购中心未在规定期限内作出答复的，供应商可以在答复期满后15个工作日内向同级财政部门提起投诉。</w:t>
      </w:r>
    </w:p>
    <w:p>
      <w:pPr>
        <w:keepNext/>
        <w:keepLines/>
        <w:numPr>
          <w:ilvl w:val="1"/>
          <w:numId w:val="5"/>
        </w:numPr>
        <w:spacing w:line="360" w:lineRule="auto"/>
        <w:jc w:val="left"/>
        <w:outlineLvl w:val="1"/>
        <w:rPr>
          <w:rFonts w:ascii="宋体" w:hAnsi="宋体"/>
          <w:b/>
          <w:bCs/>
          <w:sz w:val="28"/>
          <w:szCs w:val="28"/>
        </w:rPr>
      </w:pPr>
      <w:bookmarkStart w:id="105" w:name="_Toc86327547"/>
      <w:r>
        <w:rPr>
          <w:rFonts w:hint="eastAsia" w:ascii="宋体" w:hAnsi="宋体"/>
          <w:b/>
          <w:bCs/>
          <w:sz w:val="28"/>
          <w:szCs w:val="28"/>
        </w:rPr>
        <w:t>中小企业政府采购信用融资</w:t>
      </w:r>
      <w:bookmarkEnd w:id="104"/>
      <w:bookmarkEnd w:id="105"/>
      <w:bookmarkStart w:id="106" w:name="_Toc217446079"/>
    </w:p>
    <w:bookmarkEnd w:id="99"/>
    <w:bookmarkEnd w:id="100"/>
    <w:bookmarkEnd w:id="106"/>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参与本次招标活动的中小企业投标人可以在试点银行申请投标担保、履约担保和中标合同信用融资等相关金融服务。</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pPr>
        <w:numPr>
          <w:ilvl w:val="2"/>
          <w:numId w:val="28"/>
        </w:numPr>
        <w:tabs>
          <w:tab w:val="left" w:pos="851"/>
          <w:tab w:val="left" w:pos="993"/>
        </w:tabs>
        <w:spacing w:line="360" w:lineRule="auto"/>
        <w:ind w:left="0" w:firstLine="567"/>
      </w:pPr>
      <w:r>
        <w:rPr>
          <w:rFonts w:hint="eastAsia" w:ascii="宋体" w:hAnsi="宋体"/>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pPr>
        <w:widowControl/>
        <w:jc w:val="left"/>
        <w:rPr>
          <w:rFonts w:ascii="宋体" w:hAnsi="宋体"/>
          <w:b/>
          <w:bCs/>
          <w:spacing w:val="-20"/>
          <w:kern w:val="44"/>
          <w:sz w:val="32"/>
          <w:szCs w:val="32"/>
        </w:rPr>
      </w:pPr>
      <w:bookmarkStart w:id="107" w:name="_Toc315871049"/>
      <w:bookmarkEnd w:id="107"/>
      <w:bookmarkStart w:id="108" w:name="_Toc316292048"/>
      <w:bookmarkEnd w:id="108"/>
      <w:bookmarkStart w:id="109" w:name="_Toc316292052"/>
      <w:bookmarkEnd w:id="109"/>
      <w:bookmarkStart w:id="110" w:name="_Toc315871050"/>
      <w:bookmarkEnd w:id="110"/>
      <w:bookmarkStart w:id="111" w:name="_Toc315871047"/>
      <w:bookmarkEnd w:id="111"/>
      <w:bookmarkStart w:id="112" w:name="_Toc316292051"/>
      <w:bookmarkEnd w:id="112"/>
      <w:bookmarkStart w:id="113" w:name="_Toc315871045"/>
      <w:bookmarkEnd w:id="113"/>
      <w:bookmarkStart w:id="114" w:name="_Toc316292049"/>
      <w:bookmarkEnd w:id="114"/>
      <w:bookmarkStart w:id="115" w:name="_Toc315871048"/>
      <w:bookmarkEnd w:id="115"/>
      <w:bookmarkStart w:id="116" w:name="_Toc316292050"/>
      <w:bookmarkEnd w:id="116"/>
      <w:bookmarkStart w:id="117" w:name="_Toc315871046"/>
      <w:bookmarkEnd w:id="117"/>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8" w:name="_Toc86327548"/>
      <w:r>
        <w:rPr>
          <w:rFonts w:hint="eastAsia" w:ascii="宋体" w:hAnsi="宋体"/>
          <w:b/>
          <w:bCs/>
          <w:spacing w:val="-20"/>
          <w:kern w:val="44"/>
          <w:sz w:val="32"/>
          <w:szCs w:val="32"/>
        </w:rPr>
        <w:t>投标文件格式</w:t>
      </w:r>
      <w:bookmarkEnd w:id="118"/>
    </w:p>
    <w:p>
      <w:pPr>
        <w:keepNext/>
        <w:keepLines/>
        <w:numPr>
          <w:ilvl w:val="1"/>
          <w:numId w:val="5"/>
        </w:numPr>
        <w:spacing w:before="260" w:after="260" w:line="360" w:lineRule="auto"/>
        <w:jc w:val="left"/>
        <w:outlineLvl w:val="1"/>
        <w:rPr>
          <w:rFonts w:ascii="宋体" w:hAnsi="宋体"/>
          <w:b/>
          <w:bCs/>
          <w:sz w:val="28"/>
          <w:szCs w:val="28"/>
        </w:rPr>
      </w:pPr>
      <w:bookmarkStart w:id="119" w:name="_Toc86327549"/>
      <w:r>
        <w:rPr>
          <w:rFonts w:hint="eastAsia" w:ascii="宋体" w:hAnsi="宋体"/>
          <w:b/>
          <w:bCs/>
          <w:sz w:val="28"/>
          <w:szCs w:val="28"/>
        </w:rPr>
        <w:t>投标文件封面格式</w:t>
      </w:r>
      <w:bookmarkEnd w:id="119"/>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jc w:val="center"/>
        <w:rPr>
          <w:sz w:val="96"/>
          <w:szCs w:val="96"/>
        </w:rPr>
      </w:pPr>
      <w:r>
        <w:rPr>
          <w:rFonts w:hint="eastAsia"/>
          <w:sz w:val="96"/>
          <w:szCs w:val="96"/>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ascii="宋体" w:hAnsi="宋体"/>
          <w:b/>
          <w:sz w:val="32"/>
          <w:szCs w:val="32"/>
        </w:rPr>
      </w:pPr>
      <w:r>
        <w:rPr>
          <w:rFonts w:hint="eastAsia" w:ascii="宋体" w:hAnsi="宋体"/>
          <w:b/>
          <w:sz w:val="32"/>
          <w:szCs w:val="32"/>
        </w:rPr>
        <w:t>项目名称：XXXX采购项目</w:t>
      </w:r>
    </w:p>
    <w:p>
      <w:pPr>
        <w:spacing w:line="360" w:lineRule="auto"/>
        <w:rPr>
          <w:rFonts w:ascii="宋体" w:hAnsi="宋体"/>
          <w:b/>
          <w:sz w:val="32"/>
          <w:szCs w:val="32"/>
        </w:rPr>
      </w:pPr>
      <w:r>
        <w:rPr>
          <w:rFonts w:hint="eastAsia" w:ascii="宋体" w:hAnsi="宋体"/>
          <w:b/>
          <w:sz w:val="32"/>
          <w:szCs w:val="32"/>
        </w:rPr>
        <w:t>项目编号：XXXXXXX</w:t>
      </w: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pPr>
    </w:p>
    <w:p>
      <w:pPr>
        <w:pStyle w:val="2"/>
      </w:pPr>
    </w:p>
    <w:p>
      <w:pPr>
        <w:pStyle w:val="2"/>
      </w:pPr>
    </w:p>
    <w:p>
      <w:pPr>
        <w:pStyle w:val="2"/>
      </w:pPr>
    </w:p>
    <w:p>
      <w:pPr>
        <w:pStyle w:val="2"/>
      </w:pPr>
    </w:p>
    <w:p>
      <w:pPr>
        <w:pStyle w:val="2"/>
      </w:pPr>
    </w:p>
    <w:p>
      <w:pPr>
        <w:pStyle w:val="2"/>
      </w:pPr>
    </w:p>
    <w:p>
      <w:pPr>
        <w:pStyle w:val="2"/>
        <w:spacing w:line="360" w:lineRule="auto"/>
      </w:pPr>
    </w:p>
    <w:p>
      <w:pPr>
        <w:spacing w:line="360" w:lineRule="auto"/>
        <w:rPr>
          <w:rFonts w:ascii="宋体" w:hAnsi="宋体"/>
          <w:b/>
          <w:sz w:val="32"/>
          <w:szCs w:val="32"/>
        </w:rPr>
      </w:pPr>
      <w:r>
        <w:rPr>
          <w:rFonts w:hint="eastAsia" w:ascii="宋体" w:hAnsi="宋体"/>
          <w:b/>
          <w:sz w:val="32"/>
          <w:szCs w:val="32"/>
        </w:rPr>
        <w:t>投标人名称：XXXX</w:t>
      </w:r>
    </w:p>
    <w:p>
      <w:pPr>
        <w:spacing w:line="360" w:lineRule="auto"/>
        <w:rPr>
          <w:rFonts w:ascii="宋体" w:hAnsi="宋体"/>
          <w:b/>
          <w:sz w:val="32"/>
          <w:szCs w:val="32"/>
        </w:rPr>
      </w:pPr>
      <w:r>
        <w:rPr>
          <w:rFonts w:hint="eastAsia" w:ascii="宋体" w:hAnsi="宋体"/>
          <w:b/>
          <w:sz w:val="32"/>
          <w:szCs w:val="32"/>
        </w:rPr>
        <w:t>日       期：202X年XX月XX日</w:t>
      </w:r>
    </w:p>
    <w:p>
      <w:pPr>
        <w:rPr>
          <w:rFonts w:ascii="宋体" w:hAnsi="宋体"/>
          <w:b/>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20" w:name="_Toc86327550"/>
      <w:r>
        <w:rPr>
          <w:rFonts w:hint="eastAsia" w:ascii="宋体" w:hAnsi="宋体"/>
          <w:b/>
          <w:bCs/>
          <w:sz w:val="28"/>
          <w:szCs w:val="28"/>
        </w:rPr>
        <w:t>资格响应文件</w:t>
      </w:r>
      <w:bookmarkEnd w:id="120"/>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关于投标人申明的函</w:t>
      </w:r>
    </w:p>
    <w:p>
      <w:pPr>
        <w:spacing w:line="360" w:lineRule="auto"/>
        <w:rPr>
          <w:rFonts w:ascii="宋体" w:hAnsi="宋体"/>
          <w:sz w:val="28"/>
          <w:szCs w:val="28"/>
        </w:rPr>
      </w:pPr>
      <w:bookmarkStart w:id="121" w:name="_Toc238581782"/>
      <w:bookmarkStart w:id="122" w:name="_Toc52184753"/>
      <w:bookmarkStart w:id="123" w:name="_Toc119295087"/>
      <w:bookmarkStart w:id="124" w:name="_Toc146903609"/>
      <w:bookmarkStart w:id="125" w:name="_Toc119296788"/>
      <w:bookmarkStart w:id="126" w:name="_Toc119203988"/>
      <w:r>
        <w:rPr>
          <w:rFonts w:hint="eastAsia" w:ascii="宋体" w:hAnsi="宋体"/>
          <w:sz w:val="28"/>
          <w:szCs w:val="28"/>
        </w:rPr>
        <w:t>致：成都市武侯区政府采购中心</w:t>
      </w:r>
      <w:bookmarkEnd w:id="121"/>
    </w:p>
    <w:p>
      <w:pPr>
        <w:spacing w:line="360" w:lineRule="auto"/>
        <w:ind w:firstLine="566" w:firstLineChars="202"/>
        <w:rPr>
          <w:rFonts w:ascii="宋体" w:hAnsi="宋体"/>
          <w:sz w:val="28"/>
          <w:szCs w:val="28"/>
        </w:rPr>
      </w:pPr>
      <w:bookmarkStart w:id="127" w:name="_Toc238581783"/>
      <w:r>
        <w:rPr>
          <w:rFonts w:hint="eastAsia" w:ascii="宋体" w:hAnsi="宋体"/>
          <w:sz w:val="28"/>
          <w:szCs w:val="28"/>
        </w:rPr>
        <w:t>关于我方对</w:t>
      </w:r>
      <w:r>
        <w:rPr>
          <w:rFonts w:hint="eastAsia" w:ascii="宋体" w:hAnsi="宋体"/>
          <w:b/>
          <w:sz w:val="28"/>
          <w:szCs w:val="28"/>
          <w:u w:val="single"/>
        </w:rPr>
        <w:t>XXXX采购项目（项目编号：XXXXXXX）</w:t>
      </w:r>
      <w:r>
        <w:rPr>
          <w:rFonts w:hint="eastAsia" w:ascii="宋体" w:hAnsi="宋体"/>
          <w:sz w:val="28"/>
          <w:szCs w:val="28"/>
        </w:rPr>
        <w:t>的公开招标，提交的下列文件和说明是准确的和真实的。</w:t>
      </w:r>
      <w:bookmarkEnd w:id="127"/>
    </w:p>
    <w:p>
      <w:pPr>
        <w:widowControl/>
        <w:numPr>
          <w:ilvl w:val="2"/>
          <w:numId w:val="29"/>
        </w:numPr>
        <w:spacing w:line="360" w:lineRule="auto"/>
        <w:ind w:left="0" w:firstLine="560" w:firstLineChars="200"/>
        <w:rPr>
          <w:rFonts w:ascii="宋体" w:hAnsi="宋体"/>
          <w:sz w:val="28"/>
          <w:szCs w:val="28"/>
        </w:rPr>
      </w:pPr>
      <w:bookmarkStart w:id="128" w:name="_Toc238581784"/>
      <w:r>
        <w:rPr>
          <w:rFonts w:hint="eastAsia" w:ascii="宋体" w:hAnsi="宋体"/>
          <w:sz w:val="28"/>
          <w:szCs w:val="28"/>
        </w:rPr>
        <w:t>投标人名称及概况：</w:t>
      </w:r>
      <w:bookmarkEnd w:id="122"/>
      <w:bookmarkEnd w:id="123"/>
      <w:bookmarkEnd w:id="124"/>
      <w:bookmarkEnd w:id="125"/>
      <w:bookmarkEnd w:id="126"/>
      <w:bookmarkEnd w:id="128"/>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0"/>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法定代表人或主要负责人姓名：XXXX</w:t>
      </w:r>
    </w:p>
    <w:p>
      <w:pPr>
        <w:widowControl/>
        <w:numPr>
          <w:ilvl w:val="2"/>
          <w:numId w:val="29"/>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80" w:lineRule="exact"/>
        <w:rPr>
          <w:rFonts w:ascii="宋体" w:hAnsi="宋体"/>
          <w:sz w:val="28"/>
          <w:szCs w:val="28"/>
        </w:rPr>
      </w:pPr>
    </w:p>
    <w:p>
      <w:pPr>
        <w:spacing w:line="360" w:lineRule="auto"/>
        <w:rPr>
          <w:rFonts w:ascii="宋体" w:hAnsi="宋体"/>
          <w:b/>
          <w:bCs/>
          <w:sz w:val="32"/>
          <w:szCs w:val="32"/>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致：成都市武侯区政府采购中心</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XXXX采购项目（项目编号：XXXXXXX）</w:t>
      </w:r>
      <w:r>
        <w:rPr>
          <w:rFonts w:hint="eastAsia" w:ascii="宋体" w:hAnsi="宋体"/>
          <w:sz w:val="28"/>
          <w:szCs w:val="28"/>
        </w:rPr>
        <w:t>的投标人，在此郑重声明：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三、与我单位负责人为同一人或者存在直接控股、管理关系的不同供应商：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bCs/>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rPr>
      </w:pPr>
      <w:r>
        <w:rPr>
          <w:rFonts w:hint="eastAsia" w:ascii="宋体" w:hAnsi="宋体"/>
          <w:sz w:val="28"/>
        </w:rPr>
        <w:t>七</w:t>
      </w:r>
      <w:r>
        <w:rPr>
          <w:rFonts w:ascii="宋体" w:hAnsi="宋体"/>
          <w:sz w:val="28"/>
        </w:rPr>
        <w:t>、</w:t>
      </w:r>
      <w:r>
        <w:rPr>
          <w:rFonts w:hint="eastAsia" w:ascii="宋体" w:hAnsi="宋体"/>
          <w:sz w:val="28"/>
        </w:rPr>
        <w:t>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pStyle w:val="2"/>
        <w:spacing w:line="360" w:lineRule="auto"/>
        <w:ind w:firstLine="560" w:firstLineChars="200"/>
        <w:rPr>
          <w:rFonts w:ascii="宋体" w:hAnsi="宋体"/>
          <w:bCs/>
          <w:sz w:val="28"/>
          <w:szCs w:val="28"/>
        </w:rPr>
      </w:pPr>
      <w:r>
        <w:rPr>
          <w:rFonts w:hint="eastAsia" w:ascii="宋体" w:hAnsi="宋体"/>
          <w:bCs/>
          <w:sz w:val="28"/>
          <w:szCs w:val="28"/>
        </w:rPr>
        <w:t>八</w:t>
      </w:r>
      <w:r>
        <w:rPr>
          <w:rFonts w:ascii="宋体" w:hAnsi="宋体"/>
          <w:bCs/>
          <w:sz w:val="28"/>
          <w:szCs w:val="28"/>
        </w:rPr>
        <w:t>、</w:t>
      </w:r>
      <w:r>
        <w:rPr>
          <w:rFonts w:hint="eastAsia"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spacing w:line="360" w:lineRule="auto"/>
        <w:ind w:firstLine="420"/>
      </w:pPr>
      <w:r>
        <w:rPr>
          <w:rFonts w:hint="eastAsia" w:ascii="宋体" w:hAnsi="宋体"/>
          <w:bCs/>
          <w:sz w:val="28"/>
          <w:szCs w:val="28"/>
        </w:rPr>
        <w:t>九</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1.对声明中第一条的说明：如投标人在参加政府采购活动前三年内，在经营活动中有重大违法记录的，应填写“有”，投标人投标文件将被认定为无效；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 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投标文件将被认定为无效；投标人如被列入政府采购严重违法失信行为记录名单，应填写“被列入”，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5.对声明中第六条的说明：如投标人处于被行政部门禁止参加政府采购活动期限内的，该声明填“处于”，投标人投标文件将被认定为无效。</w:t>
      </w:r>
    </w:p>
    <w:p>
      <w:pPr>
        <w:spacing w:line="360" w:lineRule="auto"/>
        <w:ind w:firstLine="560" w:firstLineChars="200"/>
        <w:rPr>
          <w:rFonts w:ascii="宋体" w:hAnsi="宋体"/>
          <w:sz w:val="28"/>
          <w:szCs w:val="28"/>
        </w:rPr>
      </w:pPr>
      <w:r>
        <w:rPr>
          <w:rFonts w:hint="eastAsia" w:ascii="宋体" w:hAnsi="宋体"/>
          <w:sz w:val="28"/>
          <w:szCs w:val="28"/>
        </w:rPr>
        <w:t>6.</w:t>
      </w:r>
      <w:r>
        <w:rPr>
          <w:rFonts w:ascii="宋体" w:hAnsi="宋体"/>
          <w:sz w:val="28"/>
          <w:szCs w:val="28"/>
        </w:rPr>
        <w:t>对声明中第七条的说明：</w:t>
      </w:r>
      <w:r>
        <w:rPr>
          <w:rFonts w:hint="eastAsia" w:ascii="宋体" w:hAnsi="宋体"/>
          <w:sz w:val="28"/>
          <w:szCs w:val="28"/>
        </w:rPr>
        <w:t>投标人</w:t>
      </w:r>
      <w:r>
        <w:rPr>
          <w:rFonts w:ascii="宋体" w:hAnsi="宋体"/>
          <w:sz w:val="28"/>
          <w:szCs w:val="28"/>
        </w:rPr>
        <w:t>不具有健全的财务会计制度的，应填写“</w:t>
      </w:r>
      <w:r>
        <w:rPr>
          <w:rFonts w:hint="eastAsia" w:ascii="宋体" w:hAnsi="宋体"/>
          <w:sz w:val="28"/>
          <w:szCs w:val="28"/>
        </w:rPr>
        <w:t>不具有</w:t>
      </w:r>
      <w:r>
        <w:rPr>
          <w:rFonts w:ascii="宋体" w:hAnsi="宋体"/>
          <w:sz w:val="28"/>
          <w:szCs w:val="28"/>
        </w:rPr>
        <w:t>”</w:t>
      </w:r>
      <w:r>
        <w:rPr>
          <w:rFonts w:hint="eastAsia" w:ascii="宋体" w:hAnsi="宋体"/>
          <w:sz w:val="28"/>
          <w:szCs w:val="28"/>
        </w:rPr>
        <w:t>，投标人投标文件将被认定为无效；</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对声明中第八条的说明：如</w:t>
      </w:r>
      <w:r>
        <w:rPr>
          <w:rFonts w:hint="eastAsia" w:ascii="宋体" w:hAnsi="宋体"/>
          <w:sz w:val="28"/>
          <w:szCs w:val="28"/>
        </w:rPr>
        <w:t>投标人无依法缴纳社会</w:t>
      </w:r>
      <w:r>
        <w:rPr>
          <w:rFonts w:ascii="宋体" w:hAnsi="宋体"/>
          <w:sz w:val="28"/>
          <w:szCs w:val="28"/>
        </w:rPr>
        <w:t>保障资金的良好记录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w:t>
      </w:r>
      <w:r>
        <w:rPr>
          <w:rFonts w:ascii="宋体" w:hAnsi="宋体"/>
          <w:sz w:val="28"/>
          <w:szCs w:val="28"/>
        </w:rPr>
        <w:t>对声明中第九条的说明：如</w:t>
      </w:r>
      <w:r>
        <w:rPr>
          <w:rFonts w:hint="eastAsia" w:ascii="宋体" w:hAnsi="宋体"/>
          <w:sz w:val="28"/>
          <w:szCs w:val="28"/>
        </w:rPr>
        <w:t>投标人无依法缴纳税收</w:t>
      </w:r>
      <w:r>
        <w:rPr>
          <w:rFonts w:ascii="宋体" w:hAnsi="宋体"/>
          <w:sz w:val="28"/>
          <w:szCs w:val="28"/>
        </w:rPr>
        <w:t>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p>
    <w:p>
      <w:pPr>
        <w:widowControl/>
        <w:jc w:val="left"/>
        <w:rPr>
          <w:rFonts w:ascii="宋体" w:hAnsi="宋体" w:cs="宋体"/>
          <w:b/>
          <w:bCs/>
          <w:kern w:val="0"/>
          <w:sz w:val="28"/>
          <w:szCs w:val="28"/>
        </w:rPr>
      </w:pPr>
      <w:r>
        <w:br w:type="page"/>
      </w:r>
    </w:p>
    <w:p>
      <w:pPr>
        <w:pStyle w:val="6"/>
        <w:numPr>
          <w:ilvl w:val="2"/>
          <w:numId w:val="5"/>
        </w:numPr>
        <w:spacing w:after="200" w:line="240" w:lineRule="auto"/>
        <w:ind w:left="851"/>
        <w:rPr>
          <w:color w:val="auto"/>
        </w:rPr>
      </w:pPr>
      <w:r>
        <w:rPr>
          <w:rFonts w:hint="eastAsia"/>
          <w:color w:val="auto"/>
        </w:rPr>
        <w:t>中小企业声明函</w:t>
      </w: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宋体" w:hAnsi="宋体"/>
          <w:b/>
          <w:sz w:val="28"/>
          <w:szCs w:val="28"/>
          <w:u w:val="single"/>
        </w:rPr>
        <w:t>XXXX</w:t>
      </w:r>
      <w:r>
        <w:rPr>
          <w:rFonts w:hint="eastAsia" w:ascii="宋体" w:hAnsi="宋体"/>
          <w:sz w:val="28"/>
          <w:szCs w:val="28"/>
          <w:u w:val="single"/>
        </w:rPr>
        <w:t>（采购单位）</w:t>
      </w:r>
      <w:r>
        <w:rPr>
          <w:rFonts w:hint="eastAsia" w:ascii="宋体" w:hAnsi="宋体"/>
          <w:spacing w:val="6"/>
          <w:sz w:val="28"/>
          <w:szCs w:val="28"/>
        </w:rPr>
        <w:t>的</w:t>
      </w:r>
      <w:r>
        <w:rPr>
          <w:rFonts w:hint="eastAsia" w:ascii="宋体" w:hAnsi="宋体"/>
          <w:b/>
          <w:sz w:val="28"/>
          <w:szCs w:val="28"/>
          <w:u w:val="single"/>
        </w:rPr>
        <w:t>XXXX采购项目（项目编号:</w:t>
      </w:r>
      <w:r>
        <w:rPr>
          <w:rFonts w:hint="eastAsia" w:ascii="宋体" w:hAnsi="宋体" w:cs="宋体"/>
          <w:b/>
          <w:kern w:val="0"/>
          <w:sz w:val="28"/>
          <w:szCs w:val="28"/>
          <w:u w:val="single"/>
        </w:rPr>
        <w:t>XXXX</w:t>
      </w:r>
      <w:r>
        <w:rPr>
          <w:rFonts w:hint="eastAsia" w:ascii="宋体" w:hAnsi="宋体"/>
          <w:b/>
          <w:sz w:val="28"/>
          <w:szCs w:val="28"/>
          <w:u w:val="single"/>
        </w:rPr>
        <w:t>）</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u w:val="single"/>
        </w:rPr>
        <w:t>XXXX（标的名称）</w:t>
      </w:r>
      <w:r>
        <w:rPr>
          <w:rFonts w:hint="eastAsia" w:ascii="宋体" w:hAnsi="宋体"/>
          <w:spacing w:val="6"/>
          <w:sz w:val="28"/>
          <w:szCs w:val="28"/>
        </w:rPr>
        <w:t>，属于</w:t>
      </w:r>
      <w:r>
        <w:rPr>
          <w:rFonts w:hint="eastAsia" w:ascii="宋体" w:hAnsi="宋体"/>
          <w:spacing w:val="6"/>
          <w:sz w:val="28"/>
          <w:szCs w:val="28"/>
          <w:u w:val="single"/>
        </w:rPr>
        <w:t>XXXX（采购文件中明确的所属行业）</w:t>
      </w:r>
      <w:r>
        <w:rPr>
          <w:rFonts w:hint="eastAsia" w:ascii="宋体" w:hAnsi="宋体"/>
          <w:spacing w:val="6"/>
          <w:sz w:val="28"/>
          <w:szCs w:val="28"/>
        </w:rPr>
        <w:t>；承接企业为</w:t>
      </w:r>
      <w:r>
        <w:rPr>
          <w:rFonts w:ascii="宋体" w:hAnsi="宋体"/>
          <w:spacing w:val="6"/>
          <w:sz w:val="28"/>
          <w:szCs w:val="28"/>
          <w:u w:val="single"/>
        </w:rPr>
        <w:t>XXX</w:t>
      </w:r>
      <w:r>
        <w:rPr>
          <w:rFonts w:hint="eastAsia" w:ascii="宋体" w:hAnsi="宋体"/>
          <w:spacing w:val="6"/>
          <w:sz w:val="28"/>
          <w:szCs w:val="28"/>
          <w:u w:val="single"/>
        </w:rPr>
        <w:t>X</w:t>
      </w:r>
      <w:r>
        <w:rPr>
          <w:rFonts w:ascii="宋体" w:hAnsi="宋体"/>
          <w:spacing w:val="6"/>
          <w:sz w:val="28"/>
          <w:szCs w:val="28"/>
          <w:u w:val="single"/>
        </w:rPr>
        <w:t>（企业名称）</w:t>
      </w:r>
      <w:r>
        <w:rPr>
          <w:rFonts w:hint="eastAsia" w:ascii="宋体" w:hAnsi="宋体"/>
          <w:spacing w:val="6"/>
          <w:sz w:val="28"/>
          <w:szCs w:val="28"/>
        </w:rPr>
        <w:t>，从业人员</w:t>
      </w:r>
      <w:r>
        <w:rPr>
          <w:rFonts w:ascii="宋体" w:hAnsi="宋体"/>
          <w:spacing w:val="6"/>
          <w:sz w:val="28"/>
          <w:szCs w:val="28"/>
          <w:u w:val="single"/>
        </w:rPr>
        <w:t>XX</w:t>
      </w:r>
      <w:r>
        <w:rPr>
          <w:rFonts w:hint="eastAsia" w:ascii="宋体" w:hAnsi="宋体"/>
          <w:spacing w:val="6"/>
          <w:sz w:val="28"/>
          <w:szCs w:val="28"/>
        </w:rPr>
        <w:t>人，营业收入为</w:t>
      </w:r>
      <w:r>
        <w:rPr>
          <w:rFonts w:ascii="宋体" w:hAnsi="宋体"/>
          <w:spacing w:val="6"/>
          <w:sz w:val="28"/>
          <w:szCs w:val="28"/>
          <w:u w:val="single"/>
        </w:rPr>
        <w:t>XX</w:t>
      </w:r>
      <w:r>
        <w:rPr>
          <w:rFonts w:hint="eastAsia" w:ascii="宋体" w:hAnsi="宋体"/>
          <w:spacing w:val="6"/>
          <w:sz w:val="28"/>
          <w:szCs w:val="28"/>
        </w:rPr>
        <w:t>万元，资产总额为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企业名称：</w:t>
      </w:r>
      <w:r>
        <w:rPr>
          <w:rFonts w:ascii="宋体" w:hAnsi="宋体"/>
          <w:sz w:val="28"/>
          <w:szCs w:val="28"/>
          <w:u w:val="single"/>
        </w:rPr>
        <w:t>XXXX</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pStyle w:val="80"/>
        <w:tabs>
          <w:tab w:val="left" w:pos="567"/>
          <w:tab w:val="left" w:pos="709"/>
          <w:tab w:val="left" w:pos="851"/>
        </w:tabs>
        <w:spacing w:before="60" w:line="360" w:lineRule="auto"/>
        <w:ind w:firstLine="562"/>
        <w:rPr>
          <w:rFonts w:ascii="宋体" w:hAnsi="宋体"/>
          <w:b/>
          <w:sz w:val="28"/>
          <w:szCs w:val="28"/>
        </w:rPr>
      </w:pPr>
      <w:r>
        <w:rPr>
          <w:rFonts w:hint="eastAsia" w:ascii="宋体" w:hAnsi="宋体"/>
          <w:b/>
          <w:kern w:val="0"/>
          <w:sz w:val="28"/>
          <w:szCs w:val="28"/>
        </w:rPr>
        <w:t>说明：</w:t>
      </w:r>
      <w:r>
        <w:rPr>
          <w:rFonts w:hint="eastAsia" w:ascii="宋体" w:hAnsi="宋体"/>
          <w:b/>
          <w:sz w:val="28"/>
          <w:szCs w:val="28"/>
        </w:rPr>
        <w:t>从业人员、营业收入、资产总额填报上一年度数据，无上一年度数据的新成立企业可不填报。</w:t>
      </w:r>
    </w:p>
    <w:p>
      <w:pPr>
        <w:pStyle w:val="80"/>
        <w:tabs>
          <w:tab w:val="left" w:pos="567"/>
          <w:tab w:val="left" w:pos="709"/>
          <w:tab w:val="left" w:pos="851"/>
        </w:tabs>
        <w:spacing w:before="60" w:line="360" w:lineRule="auto"/>
        <w:ind w:firstLine="562"/>
        <w:rPr>
          <w:rFonts w:ascii="宋体" w:hAnsi="宋体"/>
          <w:b/>
          <w:sz w:val="28"/>
          <w:szCs w:val="28"/>
        </w:rPr>
      </w:pPr>
    </w:p>
    <w:p>
      <w:pPr>
        <w:pStyle w:val="80"/>
        <w:tabs>
          <w:tab w:val="left" w:pos="567"/>
          <w:tab w:val="left" w:pos="709"/>
          <w:tab w:val="left" w:pos="851"/>
        </w:tabs>
        <w:spacing w:before="60" w:line="360" w:lineRule="auto"/>
        <w:ind w:firstLine="562"/>
        <w:rPr>
          <w:rFonts w:ascii="宋体" w:hAnsi="宋体"/>
          <w:b/>
          <w:sz w:val="28"/>
          <w:szCs w:val="28"/>
        </w:rPr>
      </w:pPr>
    </w:p>
    <w:p>
      <w:pPr>
        <w:widowControl/>
        <w:jc w:val="left"/>
        <w:rPr>
          <w:rFonts w:ascii="宋体" w:hAnsi="宋体" w:cs="宋体"/>
          <w:b/>
          <w:bCs/>
          <w:kern w:val="0"/>
          <w:sz w:val="28"/>
          <w:szCs w:val="28"/>
        </w:rPr>
      </w:pPr>
      <w:r>
        <w:br w:type="page"/>
      </w:r>
    </w:p>
    <w:p>
      <w:pPr>
        <w:pStyle w:val="6"/>
        <w:numPr>
          <w:ilvl w:val="2"/>
          <w:numId w:val="5"/>
        </w:numPr>
        <w:spacing w:after="200" w:line="240" w:lineRule="auto"/>
        <w:ind w:left="851"/>
        <w:rPr>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kern w:val="0"/>
          <w:sz w:val="28"/>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ind w:firstLine="560" w:firstLineChars="200"/>
        <w:rPr>
          <w:rFonts w:ascii="宋体" w:hAnsi="宋体"/>
          <w:sz w:val="28"/>
          <w:szCs w:val="28"/>
        </w:rPr>
      </w:pPr>
      <w:r>
        <w:rPr>
          <w:rFonts w:hint="eastAsia" w:ascii="宋体" w:hAnsi="宋体"/>
          <w:sz w:val="28"/>
          <w:szCs w:val="28"/>
        </w:rPr>
        <w:t>投标人按招标文件要求，应提供以下相关资格证明材料：</w:t>
      </w:r>
    </w:p>
    <w:p>
      <w:pPr>
        <w:ind w:firstLine="560" w:firstLineChars="200"/>
        <w:rPr>
          <w:sz w:val="28"/>
          <w:szCs w:val="28"/>
        </w:rPr>
      </w:pP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一</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由省级以上监狱管理局、戒毒管理局（含新疆生产建设兵团）出具的投标人属于监狱企业的证明文件复印件（说明：提供了《中小企业声明函》或《残疾人福利性单位声明函》的不需提供）；</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二</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营业执照复印件（正本或副本）或法人证书复印件（正本或副本）或其他能够证明供应商具有独立承担民事责任能力的相关证明材料复印件；</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三</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采购人对投标人履行合同所必须的设备和专业技术能力无其他特殊要求，投标人可不提供证明材料；</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四</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采购人对法律、行政法规规定的其他条件无其他特殊要求，投标人可不提供证明材料。</w:t>
      </w:r>
    </w:p>
    <w:p>
      <w:pPr>
        <w:spacing w:line="360" w:lineRule="auto"/>
        <w:ind w:firstLine="560" w:firstLineChars="200"/>
        <w:rPr>
          <w:sz w:val="28"/>
          <w:szCs w:val="28"/>
        </w:rPr>
      </w:pPr>
    </w:p>
    <w:p>
      <w:pPr>
        <w:spacing w:line="360" w:lineRule="auto"/>
        <w:ind w:firstLine="560" w:firstLineChars="200"/>
        <w:rPr>
          <w:sz w:val="28"/>
          <w:szCs w:val="28"/>
        </w:rPr>
      </w:pPr>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1"/>
          <w:numId w:val="5"/>
        </w:numPr>
        <w:spacing w:line="360" w:lineRule="auto"/>
        <w:jc w:val="left"/>
        <w:outlineLvl w:val="1"/>
        <w:rPr>
          <w:rFonts w:ascii="宋体" w:hAnsi="宋体"/>
          <w:b/>
          <w:bCs/>
          <w:sz w:val="28"/>
          <w:szCs w:val="28"/>
        </w:rPr>
      </w:pPr>
      <w:bookmarkStart w:id="129" w:name="_Toc86327551"/>
      <w:r>
        <w:rPr>
          <w:rFonts w:hint="eastAsia" w:ascii="宋体" w:hAnsi="宋体"/>
          <w:b/>
          <w:bCs/>
          <w:sz w:val="28"/>
          <w:szCs w:val="28"/>
        </w:rPr>
        <w:t>商务技术响应文件</w:t>
      </w:r>
      <w:bookmarkEnd w:id="129"/>
    </w:p>
    <w:p>
      <w:pPr>
        <w:keepNext/>
        <w:keepLines/>
        <w:numPr>
          <w:ilvl w:val="2"/>
          <w:numId w:val="5"/>
        </w:numPr>
        <w:spacing w:line="360" w:lineRule="auto"/>
        <w:ind w:left="569" w:hanging="569"/>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rPr>
        <w:t>成都市武侯区政府采购中心：</w:t>
      </w:r>
    </w:p>
    <w:p>
      <w:pPr>
        <w:spacing w:line="560" w:lineRule="exact"/>
        <w:ind w:firstLine="566"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XXXX采购项目</w:t>
      </w:r>
      <w:r>
        <w:rPr>
          <w:rFonts w:hint="eastAsia" w:ascii="宋体" w:hAnsi="宋体"/>
          <w:b/>
          <w:bCs/>
          <w:sz w:val="28"/>
          <w:szCs w:val="28"/>
          <w:u w:val="single"/>
        </w:rPr>
        <w:t>（项目编号：XXXXXXX）</w:t>
      </w:r>
      <w:r>
        <w:rPr>
          <w:rFonts w:hint="eastAsia" w:ascii="宋体" w:hAnsi="宋体"/>
          <w:bCs/>
          <w:sz w:val="28"/>
          <w:szCs w:val="28"/>
        </w:rPr>
        <w:t>招标文件，决定参加贵单位组织的本项目投标。</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1"/>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700" w:firstLineChars="250"/>
        <w:rPr>
          <w:rFonts w:ascii="宋体" w:hAnsi="宋体"/>
          <w:sz w:val="28"/>
          <w:szCs w:val="28"/>
          <w:u w:val="single"/>
        </w:rPr>
      </w:pPr>
    </w:p>
    <w:p>
      <w:pPr>
        <w:tabs>
          <w:tab w:val="left" w:pos="630"/>
          <w:tab w:val="left" w:pos="7560"/>
        </w:tabs>
        <w:spacing w:line="360" w:lineRule="auto"/>
        <w:rPr>
          <w:rFonts w:ascii="宋体" w:hAnsi="宋体"/>
          <w:sz w:val="28"/>
          <w:szCs w:val="28"/>
        </w:rPr>
      </w:pPr>
      <w:bookmarkStart w:id="130" w:name="_Toc231030275"/>
      <w:bookmarkStart w:id="131" w:name="_Toc265494342"/>
      <w:bookmarkStart w:id="132" w:name="_Toc240367172"/>
      <w:bookmarkStart w:id="133" w:name="_Toc239849853"/>
      <w:bookmarkStart w:id="134" w:name="_Toc239846734"/>
      <w:bookmarkStart w:id="135" w:name="_Toc240865266"/>
      <w:bookmarkStart w:id="136" w:name="_Toc237145395"/>
      <w:bookmarkStart w:id="137" w:name="_Toc314574804"/>
      <w:bookmarkStart w:id="138" w:name="_Toc229802674"/>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 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ind w:firstLine="573"/>
        <w:rPr>
          <w:rFonts w:ascii="宋体" w:hAnsi="宋体"/>
          <w:sz w:val="28"/>
          <w:lang w:val="zh-CN"/>
        </w:rPr>
      </w:pPr>
      <w:bookmarkStart w:id="139" w:name="_Toc263768866"/>
      <w:r>
        <w:rPr>
          <w:rFonts w:hint="eastAsia" w:ascii="宋体" w:hAnsi="宋体"/>
          <w:sz w:val="28"/>
          <w:lang w:val="zh-CN"/>
        </w:rPr>
        <w:t>特此证明。</w:t>
      </w:r>
      <w:bookmarkEnd w:id="13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身份证复印件（身份证两面均应复印）或护照复印件（投标人的法定代表人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为外籍人士的，则提供护照复印件）时才能生效。</w:t>
      </w:r>
    </w:p>
    <w:p>
      <w:pPr>
        <w:spacing w:after="180" w:line="300" w:lineRule="auto"/>
        <w:rPr>
          <w:rFonts w:ascii="宋体" w:hAnsi="宋体"/>
          <w:b/>
          <w:sz w:val="28"/>
          <w:szCs w:val="28"/>
        </w:rPr>
      </w:pPr>
    </w:p>
    <w:bookmarkEnd w:id="130"/>
    <w:bookmarkEnd w:id="131"/>
    <w:bookmarkEnd w:id="132"/>
    <w:bookmarkEnd w:id="133"/>
    <w:bookmarkEnd w:id="134"/>
    <w:bookmarkEnd w:id="135"/>
    <w:bookmarkEnd w:id="136"/>
    <w:bookmarkEnd w:id="137"/>
    <w:bookmarkEnd w:id="138"/>
    <w:p>
      <w:pPr>
        <w:widowControl/>
        <w:jc w:val="left"/>
        <w:rPr>
          <w:rFonts w:ascii="宋体" w:hAnsi="宋体"/>
          <w:b/>
          <w:bCs/>
          <w:sz w:val="28"/>
          <w:szCs w:val="28"/>
        </w:rPr>
      </w:pPr>
      <w:bookmarkStart w:id="140" w:name="_Toc315871054"/>
      <w:bookmarkEnd w:id="140"/>
      <w:bookmarkStart w:id="141" w:name="_Toc302997926"/>
      <w:bookmarkStart w:id="142" w:name="_Toc220299393"/>
      <w:bookmarkStart w:id="143" w:name="_Toc263768870"/>
      <w:bookmarkStart w:id="144" w:name="_Toc217446083"/>
      <w:bookmarkStart w:id="145" w:name="_Toc263753605"/>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141"/>
    </w:p>
    <w:tbl>
      <w:tblPr>
        <w:tblStyle w:val="49"/>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法定代表人或主要负责人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统一社会信用代码</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rPr>
      </w:pPr>
    </w:p>
    <w:p>
      <w:pPr>
        <w:adjustRightInd w:val="0"/>
        <w:spacing w:line="400" w:lineRule="exact"/>
        <w:ind w:firstLine="700" w:firstLineChars="250"/>
        <w:rPr>
          <w:rFonts w:ascii="宋体" w:hAnsi="宋体"/>
          <w:bCs/>
          <w:sz w:val="28"/>
          <w:szCs w:val="28"/>
        </w:rPr>
      </w:pPr>
    </w:p>
    <w:bookmarkEnd w:id="142"/>
    <w:bookmarkEnd w:id="143"/>
    <w:bookmarkEnd w:id="144"/>
    <w:bookmarkEnd w:id="145"/>
    <w:p>
      <w:pPr>
        <w:pStyle w:val="6"/>
        <w:numPr>
          <w:ilvl w:val="2"/>
          <w:numId w:val="5"/>
        </w:numPr>
        <w:spacing w:after="200" w:line="240" w:lineRule="auto"/>
        <w:ind w:left="851"/>
        <w:rPr>
          <w:color w:val="auto"/>
        </w:rPr>
      </w:pPr>
      <w:bookmarkStart w:id="146" w:name="_Toc316475719"/>
      <w:r>
        <w:rPr>
          <w:rFonts w:hint="eastAsia"/>
          <w:color w:val="auto"/>
        </w:rPr>
        <w:t>服务方案及服务承诺</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widowControl/>
        <w:spacing w:line="360" w:lineRule="auto"/>
        <w:jc w:val="left"/>
        <w:rPr>
          <w:rFonts w:ascii="宋体" w:hAnsi="宋体"/>
          <w:kern w:val="0"/>
          <w:sz w:val="28"/>
        </w:rPr>
        <w:sectPr>
          <w:footerReference r:id="rId3" w:type="default"/>
          <w:pgSz w:w="11906" w:h="16838"/>
          <w:pgMar w:top="1440" w:right="991" w:bottom="1440" w:left="1800" w:header="851" w:footer="992" w:gutter="0"/>
          <w:cols w:space="720" w:num="1"/>
        </w:sectPr>
      </w:pPr>
    </w:p>
    <w:p>
      <w:pPr>
        <w:keepNext/>
        <w:keepLines/>
        <w:numPr>
          <w:ilvl w:val="2"/>
          <w:numId w:val="5"/>
        </w:numPr>
        <w:spacing w:line="360" w:lineRule="auto"/>
        <w:ind w:hanging="3260"/>
        <w:outlineLvl w:val="2"/>
        <w:rPr>
          <w:rFonts w:ascii="宋体" w:hAnsi="宋体"/>
          <w:b/>
          <w:sz w:val="28"/>
          <w:szCs w:val="28"/>
        </w:rPr>
      </w:pPr>
      <w:r>
        <w:rPr>
          <w:rFonts w:hint="eastAsia" w:ascii="宋体" w:hAnsi="宋体"/>
          <w:b/>
          <w:sz w:val="28"/>
          <w:szCs w:val="28"/>
        </w:rPr>
        <w:t>承诺函</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ind w:firstLine="560" w:firstLineChars="200"/>
        <w:rPr>
          <w:rFonts w:ascii="宋体" w:hAnsi="宋体"/>
        </w:rPr>
      </w:pPr>
      <w:r>
        <w:rPr>
          <w:rFonts w:hint="eastAsia" w:ascii="宋体" w:hAnsi="宋体"/>
          <w:sz w:val="28"/>
        </w:rPr>
        <w:t>我单位作为参加本</w:t>
      </w:r>
      <w:r>
        <w:rPr>
          <w:rFonts w:hint="eastAsia" w:ascii="宋体" w:hAnsi="宋体"/>
          <w:sz w:val="28"/>
          <w:szCs w:val="28"/>
        </w:rPr>
        <w:t>项目</w:t>
      </w:r>
      <w:r>
        <w:rPr>
          <w:rFonts w:hint="eastAsia" w:ascii="宋体" w:hAnsi="宋体"/>
          <w:sz w:val="28"/>
        </w:rPr>
        <w:t>的投标人，在此郑重承诺：</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为本项目提供的所有产品、辅材中属于《国家强制性产品认证目录》范围内产品的，均通过国家强制性产品认证并取得认证证书。</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为本项目提供的所有产品、辅材符合现行的强制性国家相关标准、行业标准。</w:t>
      </w:r>
    </w:p>
    <w:p>
      <w:pPr>
        <w:pStyle w:val="152"/>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XXXX。</w:t>
      </w:r>
    </w:p>
    <w:p>
      <w:pPr>
        <w:snapToGrid w:val="0"/>
        <w:spacing w:line="360" w:lineRule="auto"/>
        <w:ind w:firstLine="560" w:firstLineChars="200"/>
        <w:rPr>
          <w:rFonts w:asciiTheme="minorEastAsia" w:hAnsiTheme="minorEastAsia"/>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pPr>
      <w:r>
        <w:rPr>
          <w:rFonts w:hint="eastAsia" w:ascii="宋体" w:hAnsi="宋体"/>
          <w:sz w:val="28"/>
          <w:szCs w:val="28"/>
        </w:rPr>
        <w:t>特此承诺。</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pStyle w:val="2"/>
      </w:pPr>
    </w:p>
    <w:p>
      <w:pPr>
        <w:pStyle w:val="2"/>
      </w:pPr>
    </w:p>
    <w:p>
      <w:pPr>
        <w:pStyle w:val="2"/>
      </w:pPr>
    </w:p>
    <w:p>
      <w:pPr>
        <w:pStyle w:val="2"/>
      </w:pPr>
    </w:p>
    <w:p>
      <w:pPr>
        <w:pStyle w:val="2"/>
      </w:pPr>
    </w:p>
    <w:p>
      <w:pPr>
        <w:pStyle w:val="2"/>
      </w:pPr>
    </w:p>
    <w:p>
      <w:pPr>
        <w:pStyle w:val="2"/>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keepNext/>
        <w:keepLines/>
        <w:numPr>
          <w:ilvl w:val="1"/>
          <w:numId w:val="5"/>
        </w:numPr>
        <w:spacing w:before="260" w:after="260" w:line="360" w:lineRule="auto"/>
        <w:jc w:val="left"/>
        <w:outlineLvl w:val="1"/>
        <w:rPr>
          <w:rFonts w:ascii="宋体" w:hAnsi="宋体"/>
          <w:b/>
          <w:sz w:val="28"/>
        </w:rPr>
      </w:pPr>
      <w:bookmarkStart w:id="147" w:name="_Toc86327552"/>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147"/>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kern w:val="0"/>
          <w:sz w:val="28"/>
          <w:szCs w:val="28"/>
        </w:rPr>
        <w:t>开标一览表</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标项1： XXXX采购项目(项目编号:XXXXXXX)</w:t>
      </w:r>
    </w:p>
    <w:tbl>
      <w:tblPr>
        <w:tblStyle w:val="50"/>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kern w:val="0"/>
                <w:sz w:val="28"/>
                <w:szCs w:val="28"/>
              </w:rPr>
            </w:pPr>
          </w:p>
        </w:tc>
      </w:tr>
    </w:tbl>
    <w:p>
      <w:pPr>
        <w:tabs>
          <w:tab w:val="left" w:pos="1134"/>
        </w:tabs>
        <w:spacing w:line="560" w:lineRule="exact"/>
        <w:ind w:firstLine="427" w:firstLineChars="152"/>
        <w:rPr>
          <w:rFonts w:ascii="宋体" w:hAnsi="宋体"/>
          <w:b/>
          <w:sz w:val="28"/>
          <w:szCs w:val="28"/>
        </w:rPr>
      </w:pPr>
      <w:r>
        <w:rPr>
          <w:rFonts w:hint="eastAsia" w:ascii="宋体" w:hAnsi="宋体"/>
          <w:b/>
          <w:sz w:val="28"/>
          <w:szCs w:val="28"/>
        </w:rPr>
        <w:t>投标报价以投标人在政府采购云平台开标一览表中填写的报价为准。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分项报价明细表(如涉及)</w:t>
      </w:r>
    </w:p>
    <w:p>
      <w:pPr>
        <w:snapToGrid w:val="0"/>
        <w:spacing w:line="440" w:lineRule="exact"/>
        <w:ind w:right="-624" w:rightChars="-297"/>
        <w:rPr>
          <w:rFonts w:ascii="宋体" w:hAnsi="宋体"/>
          <w:b/>
          <w:sz w:val="28"/>
        </w:rPr>
      </w:pPr>
      <w:r>
        <w:rPr>
          <w:rFonts w:hint="eastAsia" w:ascii="宋体" w:hAnsi="宋体"/>
          <w:b/>
          <w:sz w:val="28"/>
        </w:rPr>
        <w:t>项目名称：</w:t>
      </w:r>
      <w:r>
        <w:rPr>
          <w:rFonts w:hint="eastAsia" w:ascii="宋体" w:hAnsi="宋体"/>
          <w:b/>
          <w:sz w:val="28"/>
          <w:szCs w:val="28"/>
          <w:u w:val="single"/>
        </w:rPr>
        <w:t>XXXX采购项目</w:t>
      </w:r>
    </w:p>
    <w:p>
      <w:pPr>
        <w:tabs>
          <w:tab w:val="left" w:pos="7560"/>
        </w:tabs>
        <w:spacing w:after="180" w:line="440" w:lineRule="exact"/>
        <w:rPr>
          <w:rFonts w:ascii="宋体" w:hAnsi="宋体"/>
          <w:b/>
          <w:sz w:val="28"/>
          <w:szCs w:val="20"/>
        </w:rPr>
      </w:pPr>
      <w:r>
        <w:rPr>
          <w:rFonts w:hint="eastAsia" w:ascii="宋体" w:hAnsi="宋体"/>
          <w:b/>
          <w:sz w:val="28"/>
          <w:szCs w:val="20"/>
        </w:rPr>
        <w:t>项目编号：</w:t>
      </w:r>
      <w:r>
        <w:rPr>
          <w:rFonts w:hint="eastAsia" w:ascii="宋体" w:hAnsi="宋体"/>
          <w:b/>
          <w:sz w:val="28"/>
          <w:szCs w:val="20"/>
          <w:u w:val="single"/>
        </w:rPr>
        <w:t xml:space="preserve"> XXXXXXX</w:t>
      </w:r>
    </w:p>
    <w:p>
      <w:pPr>
        <w:ind w:firstLine="700" w:firstLineChars="250"/>
        <w:rPr>
          <w:rFonts w:ascii="宋体" w:hAnsi="宋体"/>
          <w:sz w:val="28"/>
          <w:lang w:val="zh-CN"/>
        </w:rPr>
      </w:pPr>
      <w:r>
        <w:rPr>
          <w:rFonts w:hint="eastAsia" w:ascii="宋体" w:hAnsi="宋体"/>
          <w:sz w:val="28"/>
          <w:lang w:val="zh-CN"/>
        </w:rPr>
        <w:t>XXXX。</w:t>
      </w:r>
    </w:p>
    <w:p>
      <w:pPr>
        <w:ind w:firstLine="700" w:firstLineChars="250"/>
        <w:rPr>
          <w:rFonts w:ascii="宋体" w:hAnsi="宋体"/>
          <w:sz w:val="28"/>
          <w:lang w:val="zh-CN"/>
        </w:rPr>
      </w:pPr>
      <w:r>
        <w:rPr>
          <w:rFonts w:hint="eastAsia" w:ascii="宋体" w:hAnsi="宋体"/>
          <w:sz w:val="28"/>
          <w:lang w:val="zh-CN"/>
        </w:rPr>
        <w:t>投标人名称：XXXX</w:t>
      </w:r>
    </w:p>
    <w:p>
      <w:pPr>
        <w:ind w:firstLine="700" w:firstLineChars="250"/>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6"/>
        <w:spacing w:after="0" w:line="240" w:lineRule="auto"/>
        <w:ind w:firstLine="0"/>
        <w:rPr>
          <w:rFonts w:ascii="宋体" w:hAnsi="宋体"/>
          <w:b/>
          <w:sz w:val="28"/>
        </w:rPr>
      </w:pPr>
      <w:r>
        <w:rPr>
          <w:rFonts w:hint="eastAsia" w:ascii="宋体" w:hAnsi="宋体"/>
          <w:b/>
          <w:sz w:val="28"/>
        </w:rPr>
        <w:t>说明：投标人应根据以上表格格式填写分项报价，报价合计应包括投标人完成本项目所需的一切费用。</w:t>
      </w: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p>
      <w:pPr>
        <w:pStyle w:val="16"/>
        <w:spacing w:after="0" w:line="240" w:lineRule="auto"/>
        <w:ind w:firstLine="0"/>
        <w:rPr>
          <w:rFonts w:ascii="宋体" w:hAnsi="宋体"/>
          <w:b/>
          <w:sz w:val="28"/>
        </w:rPr>
      </w:pPr>
    </w:p>
    <w:bookmarkEnd w:id="146"/>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217446093"/>
      <w:bookmarkStart w:id="149" w:name="_Toc86327553"/>
      <w:bookmarkStart w:id="150" w:name="_Toc316292231"/>
      <w:bookmarkStart w:id="151" w:name="_Toc321382057"/>
      <w:r>
        <w:rPr>
          <w:rFonts w:hint="eastAsia" w:ascii="宋体" w:hAnsi="宋体"/>
          <w:b/>
          <w:bCs/>
          <w:spacing w:val="-20"/>
          <w:kern w:val="44"/>
          <w:sz w:val="32"/>
          <w:szCs w:val="32"/>
        </w:rPr>
        <w:t>招标项目技术、服务、商务及其他要求</w:t>
      </w:r>
      <w:bookmarkEnd w:id="148"/>
      <w:bookmarkEnd w:id="149"/>
    </w:p>
    <w:p>
      <w:bookmarkStart w:id="152" w:name="_Toc533672602"/>
      <w:bookmarkStart w:id="153" w:name="_Toc513796936"/>
      <w:bookmarkStart w:id="154" w:name="_Toc529173741"/>
    </w:p>
    <w:p>
      <w:pPr>
        <w:pStyle w:val="5"/>
        <w:numPr>
          <w:ilvl w:val="0"/>
          <w:numId w:val="33"/>
        </w:numPr>
        <w:tabs>
          <w:tab w:val="left" w:pos="426"/>
          <w:tab w:val="left" w:pos="567"/>
        </w:tabs>
        <w:spacing w:before="0" w:after="0" w:line="480" w:lineRule="exact"/>
        <w:ind w:firstLine="284"/>
        <w:jc w:val="both"/>
      </w:pPr>
      <w:bookmarkStart w:id="155" w:name="_Toc77688489"/>
      <w:bookmarkStart w:id="156" w:name="_Toc86327554"/>
      <w:r>
        <w:rPr>
          <w:rFonts w:hint="eastAsia"/>
        </w:rPr>
        <w:t>项目概况</w:t>
      </w:r>
      <w:bookmarkEnd w:id="155"/>
      <w:bookmarkEnd w:id="156"/>
    </w:p>
    <w:bookmarkEnd w:id="152"/>
    <w:bookmarkEnd w:id="153"/>
    <w:bookmarkEnd w:id="154"/>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物业类型：教学楼、办公楼；</w:t>
      </w:r>
    </w:p>
    <w:p>
      <w:pPr>
        <w:pStyle w:val="80"/>
        <w:spacing w:line="480" w:lineRule="exact"/>
        <w:ind w:firstLine="560"/>
        <w:rPr>
          <w:rFonts w:ascii="宋体" w:hAnsi="宋体" w:cs="宋体"/>
          <w:sz w:val="28"/>
          <w:szCs w:val="28"/>
        </w:rPr>
      </w:pPr>
      <w:r>
        <w:rPr>
          <w:rFonts w:hint="eastAsia" w:ascii="宋体" w:hAnsi="宋体" w:cs="宋体"/>
          <w:sz w:val="28"/>
          <w:szCs w:val="28"/>
        </w:rPr>
        <w:t>建筑结构：框架结构、砖混结构；</w:t>
      </w:r>
    </w:p>
    <w:p>
      <w:pPr>
        <w:pStyle w:val="80"/>
        <w:spacing w:line="480" w:lineRule="exact"/>
        <w:ind w:firstLine="560"/>
        <w:rPr>
          <w:rFonts w:ascii="宋体" w:hAnsi="宋体" w:cs="宋体"/>
          <w:sz w:val="28"/>
          <w:szCs w:val="28"/>
        </w:rPr>
      </w:pPr>
      <w:r>
        <w:rPr>
          <w:rFonts w:hint="eastAsia" w:ascii="宋体" w:hAnsi="宋体" w:cs="宋体"/>
          <w:sz w:val="28"/>
          <w:szCs w:val="28"/>
        </w:rPr>
        <w:t>学校地址：成都市武侯区航空路飞云三巷23号。</w:t>
      </w:r>
    </w:p>
    <w:p>
      <w:pPr>
        <w:pStyle w:val="5"/>
        <w:numPr>
          <w:ilvl w:val="0"/>
          <w:numId w:val="33"/>
        </w:numPr>
        <w:tabs>
          <w:tab w:val="left" w:pos="426"/>
          <w:tab w:val="left" w:pos="567"/>
        </w:tabs>
        <w:spacing w:before="0" w:after="0" w:line="480" w:lineRule="exact"/>
        <w:ind w:firstLine="284"/>
        <w:jc w:val="both"/>
      </w:pPr>
      <w:r>
        <w:rPr>
          <w:rFonts w:hint="eastAsia"/>
        </w:rPr>
        <w:t>服务内容及要求</w:t>
      </w:r>
    </w:p>
    <w:p>
      <w:pPr>
        <w:pStyle w:val="80"/>
        <w:spacing w:line="480" w:lineRule="exact"/>
        <w:ind w:firstLine="562"/>
        <w:rPr>
          <w:rFonts w:ascii="宋体" w:hAnsi="宋体" w:cs="宋体"/>
          <w:b/>
          <w:bCs/>
          <w:sz w:val="28"/>
          <w:szCs w:val="28"/>
        </w:rPr>
      </w:pPr>
      <w:r>
        <w:rPr>
          <w:rFonts w:hint="eastAsia" w:ascii="宋体" w:hAnsi="宋体" w:cs="宋体"/>
          <w:b/>
          <w:bCs/>
          <w:sz w:val="28"/>
          <w:szCs w:val="28"/>
        </w:rPr>
        <w:t>2.1总体要求</w:t>
      </w:r>
    </w:p>
    <w:p>
      <w:pPr>
        <w:pStyle w:val="2"/>
        <w:widowControl/>
        <w:spacing w:after="0" w:line="480" w:lineRule="exact"/>
        <w:ind w:firstLine="560" w:firstLineChars="200"/>
        <w:rPr>
          <w:rFonts w:ascii="宋体" w:hAnsi="宋体" w:cs="宋体"/>
          <w:bCs/>
          <w:sz w:val="28"/>
          <w:szCs w:val="28"/>
        </w:rPr>
      </w:pPr>
      <w:r>
        <w:rPr>
          <w:rFonts w:ascii="宋体" w:hAnsi="宋体" w:cs="宋体"/>
          <w:sz w:val="28"/>
          <w:szCs w:val="28"/>
        </w:rPr>
        <w:t>（1）</w:t>
      </w:r>
      <w:r>
        <w:rPr>
          <w:rFonts w:hint="eastAsia" w:ascii="宋体" w:hAnsi="宋体" w:cs="宋体"/>
          <w:bCs/>
          <w:sz w:val="28"/>
          <w:szCs w:val="28"/>
        </w:rPr>
        <w:t>秩序维护服务，保障园区每天的安全及秩序维护。（主要包括园区门卫、门口安全及秩序维护工作、园区内安全及秩序维护工作；园区安全的监控、巡视工作：实行24小时不定时巡逻。）</w:t>
      </w:r>
    </w:p>
    <w:p>
      <w:pPr>
        <w:pStyle w:val="2"/>
        <w:widowControl/>
        <w:spacing w:after="0" w:line="480" w:lineRule="exact"/>
        <w:ind w:firstLine="560" w:firstLineChars="200"/>
        <w:rPr>
          <w:rFonts w:ascii="宋体" w:hAnsi="宋体" w:cs="宋体"/>
          <w:bCs/>
          <w:sz w:val="28"/>
          <w:szCs w:val="28"/>
        </w:rPr>
      </w:pPr>
      <w:r>
        <w:rPr>
          <w:rFonts w:ascii="宋体" w:hAnsi="宋体" w:cs="宋体"/>
          <w:sz w:val="28"/>
          <w:szCs w:val="28"/>
        </w:rPr>
        <w:t>（</w:t>
      </w:r>
      <w:r>
        <w:rPr>
          <w:rFonts w:hint="eastAsia" w:ascii="宋体" w:hAnsi="宋体" w:cs="宋体"/>
          <w:sz w:val="28"/>
          <w:szCs w:val="28"/>
        </w:rPr>
        <w:t>2</w:t>
      </w:r>
      <w:r>
        <w:rPr>
          <w:rFonts w:ascii="宋体" w:hAnsi="宋体" w:cs="宋体"/>
          <w:sz w:val="28"/>
          <w:szCs w:val="28"/>
        </w:rPr>
        <w:t>）</w:t>
      </w:r>
      <w:r>
        <w:rPr>
          <w:rFonts w:hint="eastAsia" w:ascii="宋体" w:hAnsi="宋体" w:cs="宋体"/>
          <w:bCs/>
          <w:sz w:val="28"/>
          <w:szCs w:val="28"/>
        </w:rPr>
        <w:t>公共环境、公共场所、会议室的保洁服务和管理工作。（主要包括环境的清洁、消毒、垃圾的收集、清运及废弃物的处理）</w:t>
      </w:r>
    </w:p>
    <w:p>
      <w:pPr>
        <w:pStyle w:val="2"/>
        <w:widowControl/>
        <w:spacing w:after="0" w:line="480" w:lineRule="exact"/>
        <w:ind w:firstLine="560" w:firstLineChars="200"/>
        <w:rPr>
          <w:rFonts w:ascii="宋体" w:hAnsi="宋体" w:cs="宋体"/>
          <w:bCs/>
          <w:sz w:val="28"/>
          <w:szCs w:val="28"/>
        </w:rPr>
      </w:pPr>
      <w:r>
        <w:rPr>
          <w:rFonts w:ascii="宋体" w:hAnsi="宋体" w:cs="宋体"/>
          <w:sz w:val="28"/>
          <w:szCs w:val="28"/>
        </w:rPr>
        <w:t>（</w:t>
      </w:r>
      <w:r>
        <w:rPr>
          <w:rFonts w:hint="eastAsia" w:ascii="宋体" w:hAnsi="宋体" w:cs="宋体"/>
          <w:sz w:val="28"/>
          <w:szCs w:val="28"/>
        </w:rPr>
        <w:t>3</w:t>
      </w:r>
      <w:r>
        <w:rPr>
          <w:rFonts w:ascii="宋体" w:hAnsi="宋体" w:cs="宋体"/>
          <w:sz w:val="28"/>
          <w:szCs w:val="28"/>
        </w:rPr>
        <w:t>）</w:t>
      </w:r>
      <w:r>
        <w:rPr>
          <w:rFonts w:hint="eastAsia" w:ascii="宋体" w:hAnsi="宋体" w:cs="宋体"/>
          <w:bCs/>
          <w:sz w:val="28"/>
          <w:szCs w:val="28"/>
        </w:rPr>
        <w:t>绿化养护服务，</w:t>
      </w:r>
      <w:r>
        <w:rPr>
          <w:rFonts w:hint="eastAsia" w:ascii="宋体" w:hAnsi="宋体" w:cs="宋体"/>
          <w:sz w:val="28"/>
          <w:szCs w:val="28"/>
        </w:rPr>
        <w:t>负责园区绿化区的日常维护，制定切实可行的养护计划和管理措施。</w:t>
      </w:r>
    </w:p>
    <w:p>
      <w:pPr>
        <w:pStyle w:val="2"/>
        <w:widowControl/>
        <w:spacing w:after="0" w:line="480" w:lineRule="exact"/>
        <w:ind w:firstLine="560" w:firstLineChars="200"/>
        <w:rPr>
          <w:rFonts w:ascii="宋体" w:hAnsi="宋体" w:cs="宋体"/>
          <w:bCs/>
          <w:sz w:val="28"/>
          <w:szCs w:val="28"/>
        </w:rPr>
      </w:pPr>
      <w:r>
        <w:rPr>
          <w:rFonts w:ascii="宋体" w:hAnsi="宋体" w:cs="宋体"/>
          <w:sz w:val="28"/>
          <w:szCs w:val="28"/>
        </w:rPr>
        <w:t>（</w:t>
      </w:r>
      <w:r>
        <w:rPr>
          <w:rFonts w:hint="eastAsia" w:ascii="宋体" w:hAnsi="宋体" w:cs="宋体"/>
          <w:sz w:val="28"/>
          <w:szCs w:val="28"/>
        </w:rPr>
        <w:t>4</w:t>
      </w:r>
      <w:r>
        <w:rPr>
          <w:rFonts w:ascii="宋体" w:hAnsi="宋体" w:cs="宋体"/>
          <w:sz w:val="28"/>
          <w:szCs w:val="28"/>
        </w:rPr>
        <w:t>）</w:t>
      </w:r>
      <w:r>
        <w:rPr>
          <w:rFonts w:hint="eastAsia" w:ascii="宋体" w:hAnsi="宋体" w:cs="宋体"/>
          <w:bCs/>
          <w:sz w:val="28"/>
          <w:szCs w:val="28"/>
        </w:rPr>
        <w:t>物业管理应急措施及预案。</w:t>
      </w:r>
      <w:r>
        <w:rPr>
          <w:rFonts w:hint="eastAsia" w:ascii="宋体" w:hAnsi="宋体" w:cs="宋体"/>
          <w:bCs/>
          <w:sz w:val="28"/>
          <w:szCs w:val="28"/>
        </w:rPr>
        <w:tab/>
      </w:r>
    </w:p>
    <w:p>
      <w:pPr>
        <w:pStyle w:val="2"/>
        <w:widowControl/>
        <w:spacing w:after="0" w:line="480" w:lineRule="exact"/>
        <w:ind w:firstLine="560" w:firstLineChars="200"/>
        <w:rPr>
          <w:rFonts w:ascii="宋体" w:hAnsi="宋体" w:cs="宋体"/>
          <w:bCs/>
          <w:sz w:val="28"/>
          <w:szCs w:val="28"/>
        </w:rPr>
      </w:pPr>
      <w:r>
        <w:rPr>
          <w:rFonts w:ascii="宋体" w:hAnsi="宋体" w:cs="宋体"/>
          <w:sz w:val="28"/>
          <w:szCs w:val="28"/>
        </w:rPr>
        <w:t>（</w:t>
      </w:r>
      <w:r>
        <w:rPr>
          <w:rFonts w:hint="eastAsia" w:ascii="宋体" w:hAnsi="宋体" w:cs="宋体"/>
          <w:sz w:val="28"/>
          <w:szCs w:val="28"/>
        </w:rPr>
        <w:t>5</w:t>
      </w:r>
      <w:r>
        <w:rPr>
          <w:rFonts w:ascii="宋体" w:hAnsi="宋体" w:cs="宋体"/>
          <w:sz w:val="28"/>
          <w:szCs w:val="28"/>
        </w:rPr>
        <w:t>）</w:t>
      </w:r>
      <w:r>
        <w:rPr>
          <w:rFonts w:hint="eastAsia" w:ascii="宋体" w:hAnsi="宋体" w:cs="宋体"/>
          <w:bCs/>
          <w:sz w:val="28"/>
          <w:szCs w:val="28"/>
        </w:rPr>
        <w:t>物业管理档案资料完整齐备，随时可便查阅。</w:t>
      </w:r>
    </w:p>
    <w:p>
      <w:pPr>
        <w:pStyle w:val="2"/>
        <w:widowControl/>
        <w:spacing w:after="0" w:line="480" w:lineRule="exact"/>
        <w:ind w:firstLine="560" w:firstLineChars="200"/>
        <w:rPr>
          <w:rFonts w:ascii="宋体" w:hAnsi="宋体" w:cs="宋体"/>
          <w:b/>
          <w:sz w:val="28"/>
          <w:szCs w:val="28"/>
        </w:rPr>
      </w:pPr>
      <w:r>
        <w:rPr>
          <w:rFonts w:ascii="宋体" w:hAnsi="宋体" w:cs="宋体"/>
          <w:sz w:val="28"/>
          <w:szCs w:val="28"/>
        </w:rPr>
        <w:t>（</w:t>
      </w:r>
      <w:r>
        <w:rPr>
          <w:rFonts w:hint="eastAsia" w:ascii="宋体" w:hAnsi="宋体" w:cs="宋体"/>
          <w:sz w:val="28"/>
          <w:szCs w:val="28"/>
        </w:rPr>
        <w:t>6</w:t>
      </w:r>
      <w:r>
        <w:rPr>
          <w:rFonts w:ascii="宋体" w:hAnsi="宋体" w:cs="宋体"/>
          <w:sz w:val="28"/>
          <w:szCs w:val="28"/>
        </w:rPr>
        <w:t>）</w:t>
      </w:r>
      <w:r>
        <w:rPr>
          <w:rFonts w:hint="eastAsia" w:ascii="宋体" w:hAnsi="宋体" w:cs="宋体"/>
          <w:bCs/>
          <w:sz w:val="28"/>
          <w:szCs w:val="28"/>
        </w:rPr>
        <w:t>园区的物业服务费包括：人员工资；人员社保费、保险费；管理费、税费；国家法定节假日加班费；员工服装费等费用。</w:t>
      </w:r>
    </w:p>
    <w:p>
      <w:pPr>
        <w:pStyle w:val="2"/>
        <w:widowControl/>
        <w:spacing w:after="0" w:line="480" w:lineRule="exact"/>
        <w:ind w:firstLine="560" w:firstLineChars="200"/>
        <w:rPr>
          <w:rFonts w:ascii="宋体" w:hAnsi="宋体" w:cs="宋体"/>
          <w:b/>
          <w:bCs/>
          <w:sz w:val="28"/>
          <w:szCs w:val="28"/>
        </w:rPr>
      </w:pPr>
      <w:r>
        <w:rPr>
          <w:rFonts w:hint="eastAsia" w:ascii="宋体" w:hAnsi="宋体" w:cs="宋体"/>
          <w:sz w:val="28"/>
          <w:szCs w:val="28"/>
        </w:rPr>
        <w:t>★</w:t>
      </w:r>
      <w:r>
        <w:rPr>
          <w:rFonts w:ascii="宋体" w:hAnsi="宋体" w:cs="宋体"/>
          <w:sz w:val="28"/>
          <w:szCs w:val="28"/>
        </w:rPr>
        <w:t>（</w:t>
      </w:r>
      <w:r>
        <w:rPr>
          <w:rFonts w:hint="eastAsia" w:ascii="宋体" w:hAnsi="宋体" w:cs="宋体"/>
          <w:sz w:val="28"/>
          <w:szCs w:val="28"/>
        </w:rPr>
        <w:t>7</w:t>
      </w:r>
      <w:r>
        <w:rPr>
          <w:rFonts w:ascii="宋体" w:hAnsi="宋体" w:cs="宋体"/>
          <w:sz w:val="28"/>
          <w:szCs w:val="28"/>
        </w:rPr>
        <w:t>）</w:t>
      </w:r>
      <w:r>
        <w:rPr>
          <w:rFonts w:hint="eastAsia" w:ascii="宋体" w:hAnsi="宋体" w:cs="宋体"/>
          <w:b/>
          <w:bCs/>
          <w:sz w:val="28"/>
          <w:szCs w:val="28"/>
        </w:rPr>
        <w:t>供应商须承诺</w:t>
      </w:r>
      <w:r>
        <w:rPr>
          <w:rFonts w:hint="eastAsia" w:ascii="宋体" w:hAnsi="宋体" w:cs="宋体"/>
          <w:sz w:val="28"/>
          <w:szCs w:val="28"/>
        </w:rPr>
        <w:t>：成交后提供所有上岗人员身份证及相关证件原件及复印件，原件交采购人审核，复印件加盖供应商公章供采购人存档。（</w:t>
      </w:r>
      <w:r>
        <w:rPr>
          <w:rFonts w:hint="eastAsia" w:ascii="宋体" w:hAnsi="宋体" w:cs="宋体"/>
          <w:b/>
          <w:bCs/>
          <w:sz w:val="28"/>
          <w:szCs w:val="28"/>
        </w:rPr>
        <w:t>供应商须提供承诺函）</w:t>
      </w:r>
    </w:p>
    <w:p>
      <w:pPr>
        <w:pStyle w:val="2"/>
        <w:widowControl/>
        <w:spacing w:after="0" w:line="480" w:lineRule="exact"/>
        <w:ind w:firstLine="560" w:firstLineChars="200"/>
        <w:rPr>
          <w:rFonts w:ascii="宋体" w:hAnsi="宋体" w:cs="宋体"/>
          <w:b/>
          <w:bCs/>
          <w:sz w:val="28"/>
          <w:szCs w:val="28"/>
        </w:rPr>
      </w:pPr>
      <w:r>
        <w:rPr>
          <w:rFonts w:hint="eastAsia" w:ascii="宋体" w:hAnsi="宋体" w:cs="宋体"/>
          <w:sz w:val="28"/>
          <w:szCs w:val="28"/>
        </w:rPr>
        <w:t>★</w:t>
      </w:r>
      <w:r>
        <w:rPr>
          <w:rFonts w:ascii="宋体" w:hAnsi="宋体" w:cs="宋体"/>
          <w:sz w:val="28"/>
          <w:szCs w:val="28"/>
        </w:rPr>
        <w:t>（</w:t>
      </w:r>
      <w:r>
        <w:rPr>
          <w:rFonts w:hint="eastAsia" w:ascii="宋体" w:hAnsi="宋体" w:cs="宋体"/>
          <w:sz w:val="28"/>
          <w:szCs w:val="28"/>
        </w:rPr>
        <w:t>8</w:t>
      </w:r>
      <w:r>
        <w:rPr>
          <w:rFonts w:ascii="宋体" w:hAnsi="宋体" w:cs="宋体"/>
          <w:sz w:val="28"/>
          <w:szCs w:val="28"/>
        </w:rPr>
        <w:t>）</w:t>
      </w:r>
      <w:r>
        <w:rPr>
          <w:rFonts w:hint="eastAsia" w:ascii="宋体" w:hAnsi="宋体" w:cs="宋体"/>
          <w:b/>
          <w:bCs/>
          <w:sz w:val="28"/>
          <w:szCs w:val="28"/>
        </w:rPr>
        <w:t>供应商须承诺</w:t>
      </w:r>
      <w:r>
        <w:rPr>
          <w:rFonts w:hint="eastAsia" w:ascii="宋体" w:hAnsi="宋体" w:cs="宋体"/>
          <w:sz w:val="28"/>
          <w:szCs w:val="28"/>
        </w:rPr>
        <w:t>：供应商应与项目配备的工作人员签订《劳动合同》，应按照国家及成都市相关规定为员工购买社会保险，并对其疾病和人身安全等完全负责，在工作期间出现的伤害等有供应商自行依法处理。拟派本项目工作人员工资标准不得低于成都市的最低工资标准，采购人对此不承担任何的法律责任和义务，不给采购人造成经济和名誉上的损失。</w:t>
      </w:r>
      <w:r>
        <w:rPr>
          <w:rFonts w:hint="eastAsia" w:ascii="宋体" w:hAnsi="宋体" w:cs="宋体"/>
          <w:b/>
          <w:bCs/>
          <w:sz w:val="28"/>
          <w:szCs w:val="28"/>
        </w:rPr>
        <w:t>（供应商须提供承诺函）</w:t>
      </w:r>
    </w:p>
    <w:p>
      <w:pPr>
        <w:pStyle w:val="3"/>
        <w:ind w:firstLine="180"/>
      </w:pPr>
    </w:p>
    <w:p>
      <w:pPr>
        <w:pStyle w:val="80"/>
        <w:spacing w:line="480" w:lineRule="exact"/>
        <w:ind w:firstLine="562"/>
        <w:rPr>
          <w:rFonts w:hint="eastAsia" w:ascii="宋体" w:hAnsi="宋体" w:eastAsia="宋体" w:cs="宋体"/>
          <w:b/>
          <w:sz w:val="28"/>
          <w:szCs w:val="28"/>
        </w:rPr>
      </w:pPr>
      <w:r>
        <w:rPr>
          <w:rFonts w:hint="eastAsia" w:ascii="宋体" w:hAnsi="宋体" w:eastAsia="宋体" w:cs="宋体"/>
          <w:b/>
          <w:sz w:val="28"/>
          <w:szCs w:val="28"/>
        </w:rPr>
        <w:t>2.2现场管理兼绿化养护人员服务内容</w:t>
      </w:r>
    </w:p>
    <w:p>
      <w:pPr>
        <w:pStyle w:val="80"/>
        <w:spacing w:line="480" w:lineRule="exact"/>
        <w:ind w:firstLine="560"/>
        <w:rPr>
          <w:rFonts w:hint="eastAsia" w:ascii="宋体" w:hAnsi="宋体" w:eastAsia="宋体" w:cs="宋体"/>
          <w:b/>
          <w:sz w:val="28"/>
          <w:szCs w:val="28"/>
        </w:rPr>
      </w:pPr>
      <w:r>
        <w:rPr>
          <w:rFonts w:hint="eastAsia" w:ascii="宋体" w:hAnsi="宋体" w:eastAsia="宋体" w:cs="宋体"/>
          <w:bCs/>
          <w:sz w:val="28"/>
          <w:szCs w:val="28"/>
        </w:rPr>
        <w:t xml:space="preserve"> 2.2.1、人员安排：1人。</w:t>
      </w:r>
    </w:p>
    <w:p>
      <w:pPr>
        <w:pStyle w:val="80"/>
        <w:spacing w:line="480" w:lineRule="exact"/>
        <w:ind w:firstLine="700" w:firstLineChars="250"/>
        <w:rPr>
          <w:rFonts w:ascii="宋体" w:hAnsi="宋体" w:eastAsia="宋体" w:cs="宋体"/>
          <w:b/>
          <w:sz w:val="28"/>
          <w:szCs w:val="28"/>
        </w:rPr>
      </w:pPr>
      <w:r>
        <w:rPr>
          <w:rFonts w:hint="eastAsia" w:ascii="宋体" w:hAnsi="宋体" w:eastAsia="宋体" w:cs="宋体"/>
          <w:bCs/>
          <w:sz w:val="28"/>
          <w:szCs w:val="28"/>
        </w:rPr>
        <w:t>2.2.2、现场管理兼绿化养护人员：性别不限，年龄在18周岁以上，50周岁以下，高中及以上学历，身体健康，无犯罪记录。现场管理兼绿化养护人员须持有效期内健康证上岗。</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 xml:space="preserve"> 2.2.3、岗位职责</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（1）被聘用人员必须遵守国家法律法规，不得做违法犯罪的事。</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（2）认真执行上级的书面或口头命令，遵照制定的岗位责任制和纪律规章制度，对物业人员进行安排并检查督促完成其职责范围内的任务。</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（3）接受业主的投诉，在处理事件时，要讲礼貌、讲政策、讲道理、按原则、按规定办事。对待违法犯罪分子，要做到及时、坚决、果断、合法地处理，同时要及时向上级请示、汇报。</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（4）当值中抓好重点方面和重点部位的工作，例如秩序维护、环境维护等。</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（5）负责员工的考勤，在考勤表上客观、真实地反映员工工作、休息、上班情况。</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（6）检查员工的仪容仪表，服务态度和文明用语并注意值班室门前三包和摆放。</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（7）遇突击性工作应积极协助业主方完成，若有困难，上报处理。</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（8）对休假人员的整合，保障现场工作的正常运行。</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（9）组织所有员工分工，协作，完成业主方安排的各项工作。员工管理严格按照制度执行，在做好自己的本质工作之外，对于业主安排的额外工作在合理范围内积极提供帮助。</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（10）负责员工的思想教育，工作和生活安全。</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（11）要熟练掌握各部门业务及工作流程，能准确填写各种表格、记录，注意了解并熟悉保安、保洁、绿化工作流程并给予培训，监督监管到位。</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（12）严格执行园区相关规章制度并负责园区绿化区的日常维护，制定切实可行的养护计划和管理措施，适时对花木、草坪进行修剪、施肥、防治病虫害、养护和浇水，清除绿化区杂草及垃圾。</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（13）根据季节、天气和花卉品种确定浇水量。注意节约用水，不用水时关紧水龙头，水龙头坏了应及时报修。</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（14）花草树木严重缺肥时，要及时施肥；定期对树木进行修枝、疏根。</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（15）除草及时，保持草坪、花园清洁，园内绿化带要求无杂物、无落叶。</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（16）总务处安排的养护要及时，并将负责工作及时反馈。</w:t>
      </w:r>
    </w:p>
    <w:p>
      <w:pPr>
        <w:pStyle w:val="80"/>
        <w:spacing w:line="480" w:lineRule="exact"/>
        <w:ind w:firstLine="560"/>
        <w:rPr>
          <w:rFonts w:ascii="宋体" w:hAnsi="宋体" w:eastAsia="宋体" w:cs="宋体"/>
          <w:bCs/>
          <w:sz w:val="28"/>
          <w:szCs w:val="28"/>
        </w:rPr>
      </w:pPr>
      <w:r>
        <w:rPr>
          <w:rFonts w:hint="eastAsia" w:ascii="宋体" w:hAnsi="宋体" w:eastAsia="宋体" w:cs="宋体"/>
          <w:bCs/>
          <w:sz w:val="28"/>
          <w:szCs w:val="28"/>
        </w:rPr>
        <w:t>（17）认真完成总务处交办的其他任务。</w:t>
      </w:r>
    </w:p>
    <w:p>
      <w:pPr>
        <w:pStyle w:val="80"/>
        <w:spacing w:line="360" w:lineRule="auto"/>
        <w:ind w:firstLine="562"/>
        <w:rPr>
          <w:rFonts w:ascii="宋体" w:hAnsi="宋体" w:cs="宋体"/>
          <w:b/>
          <w:bCs/>
          <w:sz w:val="28"/>
          <w:szCs w:val="28"/>
        </w:rPr>
      </w:pPr>
      <w:r>
        <w:rPr>
          <w:rFonts w:hint="eastAsia" w:ascii="宋体" w:hAnsi="宋体" w:cs="宋体"/>
          <w:b/>
          <w:bCs/>
          <w:sz w:val="28"/>
          <w:szCs w:val="28"/>
        </w:rPr>
        <w:t>2.3秩序维护人员服务内容</w:t>
      </w:r>
    </w:p>
    <w:p>
      <w:pPr>
        <w:pStyle w:val="80"/>
        <w:spacing w:line="480" w:lineRule="exact"/>
        <w:ind w:firstLine="0" w:firstLineChars="0"/>
        <w:rPr>
          <w:rFonts w:ascii="宋体" w:hAnsi="宋体" w:cs="宋体"/>
          <w:sz w:val="28"/>
          <w:szCs w:val="28"/>
        </w:rPr>
      </w:pPr>
      <w:r>
        <w:rPr>
          <w:rFonts w:hint="eastAsia" w:ascii="宋体" w:hAnsi="宋体" w:cs="宋体"/>
          <w:sz w:val="28"/>
          <w:szCs w:val="28"/>
        </w:rPr>
        <w:t xml:space="preserve">    2.3.1、人员安排：3人。</w:t>
      </w:r>
    </w:p>
    <w:p>
      <w:pPr>
        <w:pStyle w:val="80"/>
        <w:spacing w:line="480" w:lineRule="exact"/>
        <w:ind w:firstLine="560"/>
        <w:rPr>
          <w:rFonts w:ascii="宋体" w:hAnsi="宋体" w:cs="宋体"/>
          <w:sz w:val="28"/>
          <w:szCs w:val="28"/>
        </w:rPr>
      </w:pPr>
      <w:r>
        <w:rPr>
          <w:rFonts w:hint="eastAsia" w:ascii="宋体" w:hAnsi="宋体" w:cs="宋体"/>
          <w:sz w:val="28"/>
          <w:szCs w:val="28"/>
        </w:rPr>
        <w:t>2.3.2、秩序维护人员：限男性，年龄在18周岁以上，50周岁以下，</w:t>
      </w:r>
      <w:r>
        <w:rPr>
          <w:rFonts w:ascii="宋体" w:hAnsi="宋体" w:cs="宋体"/>
          <w:sz w:val="28"/>
          <w:szCs w:val="28"/>
        </w:rPr>
        <w:t>无犯罪记录</w:t>
      </w:r>
      <w:r>
        <w:rPr>
          <w:rFonts w:hint="eastAsia" w:ascii="宋体" w:hAnsi="宋体" w:cs="宋体"/>
          <w:sz w:val="28"/>
          <w:szCs w:val="28"/>
        </w:rPr>
        <w:t>。秩序维护人员须持保安证、有效期内健康证上岗。</w:t>
      </w:r>
    </w:p>
    <w:p>
      <w:pPr>
        <w:pStyle w:val="80"/>
        <w:spacing w:line="480" w:lineRule="exact"/>
        <w:ind w:firstLine="0" w:firstLineChars="0"/>
        <w:rPr>
          <w:rFonts w:ascii="宋体" w:hAnsi="宋体" w:cs="宋体"/>
          <w:sz w:val="28"/>
          <w:szCs w:val="28"/>
        </w:rPr>
      </w:pPr>
      <w:r>
        <w:rPr>
          <w:rFonts w:hint="eastAsia" w:ascii="宋体" w:hAnsi="宋体" w:cs="宋体"/>
          <w:sz w:val="28"/>
          <w:szCs w:val="28"/>
        </w:rPr>
        <w:t xml:space="preserve">    2.3.3、身体健康，无纹身、面部无疤痕，形象气质较好；供应商需定期对秩序维护人员进行业务知识、礼仪礼节及技能培训。秩序维护人员能熟练掌握警用器械的使用方法并妥善保管。</w:t>
      </w:r>
    </w:p>
    <w:p>
      <w:pPr>
        <w:pStyle w:val="80"/>
        <w:spacing w:line="480" w:lineRule="exact"/>
        <w:ind w:firstLine="0" w:firstLineChars="0"/>
        <w:rPr>
          <w:rFonts w:ascii="宋体" w:hAnsi="宋体" w:cs="宋体"/>
          <w:sz w:val="28"/>
          <w:szCs w:val="28"/>
        </w:rPr>
      </w:pPr>
      <w:r>
        <w:rPr>
          <w:rFonts w:hint="eastAsia" w:ascii="宋体" w:hAnsi="宋体" w:cs="宋体"/>
          <w:sz w:val="28"/>
          <w:szCs w:val="28"/>
        </w:rPr>
        <w:t xml:space="preserve">    2.3.4、岗位职责</w:t>
      </w:r>
    </w:p>
    <w:p>
      <w:pPr>
        <w:pStyle w:val="80"/>
        <w:spacing w:line="480" w:lineRule="exact"/>
        <w:ind w:firstLine="560"/>
        <w:rPr>
          <w:rFonts w:ascii="宋体" w:hAnsi="宋体" w:cs="宋体"/>
          <w:sz w:val="28"/>
          <w:szCs w:val="28"/>
        </w:rPr>
      </w:pPr>
      <w:r>
        <w:rPr>
          <w:rFonts w:hint="eastAsia" w:ascii="宋体" w:hAnsi="宋体" w:cs="宋体"/>
          <w:sz w:val="28"/>
          <w:szCs w:val="28"/>
        </w:rPr>
        <w:t>（1）园区的秩序维护工作由园区安保处负责。</w:t>
      </w:r>
    </w:p>
    <w:p>
      <w:pPr>
        <w:pStyle w:val="80"/>
        <w:spacing w:line="480" w:lineRule="exact"/>
        <w:ind w:firstLine="560"/>
        <w:rPr>
          <w:rFonts w:ascii="宋体" w:hAnsi="宋体" w:cs="宋体"/>
          <w:sz w:val="28"/>
          <w:szCs w:val="28"/>
        </w:rPr>
      </w:pPr>
      <w:r>
        <w:rPr>
          <w:rFonts w:hint="eastAsia" w:ascii="宋体" w:hAnsi="宋体" w:cs="宋体"/>
          <w:sz w:val="28"/>
          <w:szCs w:val="28"/>
        </w:rPr>
        <w:t>（2）门卫值班室要保证每天（含节假日）24小时有人值班，白天（含上放学等重点时间段，含节假日）必须实行双人在岗制。值班秩序维护员以高度负责精神，认真做好保卫工作。</w:t>
      </w:r>
    </w:p>
    <w:p>
      <w:pPr>
        <w:pStyle w:val="80"/>
        <w:spacing w:line="480" w:lineRule="exact"/>
        <w:ind w:firstLine="560"/>
        <w:rPr>
          <w:rFonts w:ascii="宋体" w:hAnsi="宋体" w:cs="宋体"/>
          <w:sz w:val="28"/>
          <w:szCs w:val="28"/>
        </w:rPr>
      </w:pPr>
      <w:r>
        <w:rPr>
          <w:rFonts w:hint="eastAsia" w:ascii="宋体" w:hAnsi="宋体" w:cs="宋体"/>
          <w:sz w:val="28"/>
          <w:szCs w:val="28"/>
        </w:rPr>
        <w:t>（3）园区门必须24小时上锁，实行全天候封闭管理。</w:t>
      </w:r>
    </w:p>
    <w:p>
      <w:pPr>
        <w:pStyle w:val="80"/>
        <w:spacing w:line="480" w:lineRule="exact"/>
        <w:ind w:firstLine="560"/>
        <w:rPr>
          <w:rFonts w:ascii="宋体" w:hAnsi="宋体" w:cs="宋体"/>
          <w:sz w:val="28"/>
          <w:szCs w:val="28"/>
        </w:rPr>
      </w:pPr>
      <w:r>
        <w:rPr>
          <w:rFonts w:hint="eastAsia" w:ascii="宋体" w:hAnsi="宋体" w:cs="宋体"/>
          <w:sz w:val="28"/>
          <w:szCs w:val="28"/>
        </w:rPr>
        <w:t>（4）秩序维护员应遵守以下规定：</w:t>
      </w:r>
    </w:p>
    <w:p>
      <w:pPr>
        <w:pStyle w:val="80"/>
        <w:spacing w:line="480" w:lineRule="exact"/>
        <w:ind w:firstLine="560"/>
        <w:rPr>
          <w:rFonts w:ascii="宋体" w:hAnsi="宋体" w:cs="宋体"/>
          <w:sz w:val="28"/>
          <w:szCs w:val="28"/>
        </w:rPr>
      </w:pPr>
      <w:r>
        <w:rPr>
          <w:rFonts w:hint="eastAsia" w:ascii="宋体" w:hAnsi="宋体" w:cs="宋体"/>
          <w:sz w:val="28"/>
          <w:szCs w:val="28"/>
        </w:rPr>
        <w:t>1）穿戴秩序维护员制服、帽子，不得穿便服和拖鞋。在岗期间应全副武装。</w:t>
      </w:r>
    </w:p>
    <w:p>
      <w:pPr>
        <w:pStyle w:val="80"/>
        <w:spacing w:line="480" w:lineRule="exact"/>
        <w:ind w:firstLine="560"/>
        <w:rPr>
          <w:rFonts w:ascii="宋体" w:hAnsi="宋体" w:cs="宋体"/>
          <w:sz w:val="28"/>
          <w:szCs w:val="28"/>
        </w:rPr>
      </w:pPr>
      <w:r>
        <w:rPr>
          <w:rFonts w:hint="eastAsia" w:ascii="宋体" w:hAnsi="宋体" w:cs="宋体"/>
          <w:sz w:val="28"/>
          <w:szCs w:val="28"/>
        </w:rPr>
        <w:t>2）按时交接班，并填好值班记录。</w:t>
      </w:r>
    </w:p>
    <w:p>
      <w:pPr>
        <w:pStyle w:val="80"/>
        <w:spacing w:line="480" w:lineRule="exact"/>
        <w:ind w:firstLine="560"/>
        <w:rPr>
          <w:rFonts w:ascii="宋体" w:hAnsi="宋体" w:cs="宋体"/>
          <w:sz w:val="28"/>
          <w:szCs w:val="28"/>
        </w:rPr>
      </w:pPr>
      <w:r>
        <w:rPr>
          <w:rFonts w:hint="eastAsia" w:ascii="宋体" w:hAnsi="宋体" w:cs="宋体"/>
          <w:sz w:val="28"/>
          <w:szCs w:val="28"/>
        </w:rPr>
        <w:t>3）要妥善保管好教学及其物品，公用品必须有专人保管。</w:t>
      </w:r>
    </w:p>
    <w:p>
      <w:pPr>
        <w:pStyle w:val="80"/>
        <w:spacing w:line="480" w:lineRule="exact"/>
        <w:ind w:firstLine="560"/>
        <w:rPr>
          <w:rFonts w:ascii="宋体" w:hAnsi="宋体" w:cs="宋体"/>
          <w:sz w:val="28"/>
          <w:szCs w:val="28"/>
        </w:rPr>
      </w:pPr>
      <w:r>
        <w:rPr>
          <w:rFonts w:hint="eastAsia" w:ascii="宋体" w:hAnsi="宋体" w:cs="宋体"/>
          <w:sz w:val="28"/>
          <w:szCs w:val="28"/>
        </w:rPr>
        <w:t>4）按照幼儿园要求定期检查消防设施设备（含微型消防站、消火栓、灭火器）并能在突发情况下正确使用灭火设备。</w:t>
      </w:r>
    </w:p>
    <w:p>
      <w:pPr>
        <w:pStyle w:val="80"/>
        <w:spacing w:line="480" w:lineRule="exact"/>
        <w:ind w:firstLine="560"/>
        <w:rPr>
          <w:rFonts w:ascii="宋体" w:hAnsi="宋体" w:cs="宋体"/>
          <w:sz w:val="28"/>
          <w:szCs w:val="28"/>
        </w:rPr>
      </w:pPr>
      <w:r>
        <w:rPr>
          <w:rFonts w:hint="eastAsia" w:ascii="宋体" w:hAnsi="宋体" w:cs="宋体"/>
          <w:sz w:val="28"/>
          <w:szCs w:val="28"/>
        </w:rPr>
        <w:t>5）注意关灯、关窗、电风扇、空调、锁门、严防失窃。</w:t>
      </w:r>
    </w:p>
    <w:p>
      <w:pPr>
        <w:pStyle w:val="80"/>
        <w:spacing w:line="480" w:lineRule="exact"/>
        <w:ind w:firstLine="560"/>
        <w:rPr>
          <w:rFonts w:ascii="宋体" w:hAnsi="宋体" w:cs="宋体"/>
          <w:sz w:val="28"/>
          <w:szCs w:val="28"/>
        </w:rPr>
      </w:pPr>
      <w:r>
        <w:rPr>
          <w:rFonts w:hint="eastAsia" w:ascii="宋体" w:hAnsi="宋体" w:cs="宋体"/>
          <w:sz w:val="28"/>
          <w:szCs w:val="28"/>
        </w:rPr>
        <w:t>6）定时开关园区大门、执行静园制度。</w:t>
      </w:r>
    </w:p>
    <w:p>
      <w:pPr>
        <w:pStyle w:val="80"/>
        <w:spacing w:line="480" w:lineRule="exact"/>
        <w:ind w:firstLine="560"/>
        <w:rPr>
          <w:rFonts w:ascii="宋体" w:hAnsi="宋体" w:cs="宋体"/>
          <w:sz w:val="28"/>
          <w:szCs w:val="28"/>
        </w:rPr>
      </w:pPr>
      <w:r>
        <w:rPr>
          <w:rFonts w:hint="eastAsia" w:ascii="宋体" w:hAnsi="宋体" w:cs="宋体"/>
          <w:sz w:val="28"/>
          <w:szCs w:val="28"/>
        </w:rPr>
        <w:t>7）不得擅离岗位，不得做与保卫工作无关之事。</w:t>
      </w:r>
    </w:p>
    <w:p>
      <w:pPr>
        <w:pStyle w:val="80"/>
        <w:spacing w:line="480" w:lineRule="exact"/>
        <w:ind w:firstLine="560"/>
        <w:rPr>
          <w:rFonts w:ascii="宋体" w:hAnsi="宋体" w:cs="宋体"/>
          <w:sz w:val="28"/>
          <w:szCs w:val="28"/>
        </w:rPr>
      </w:pPr>
      <w:r>
        <w:rPr>
          <w:rFonts w:hint="eastAsia" w:ascii="宋体" w:hAnsi="宋体" w:cs="宋体"/>
          <w:sz w:val="28"/>
          <w:szCs w:val="28"/>
        </w:rPr>
        <w:t>8）严格执行园门准入制度，做好入园登记，做好离园清查。</w:t>
      </w:r>
    </w:p>
    <w:p>
      <w:pPr>
        <w:pStyle w:val="80"/>
        <w:spacing w:line="480" w:lineRule="exact"/>
        <w:ind w:firstLine="560"/>
        <w:rPr>
          <w:rFonts w:ascii="宋体" w:hAnsi="宋体" w:cs="宋体"/>
          <w:sz w:val="28"/>
          <w:szCs w:val="28"/>
        </w:rPr>
      </w:pPr>
      <w:r>
        <w:rPr>
          <w:rFonts w:hint="eastAsia" w:ascii="宋体" w:hAnsi="宋体" w:cs="宋体"/>
          <w:sz w:val="28"/>
          <w:szCs w:val="28"/>
        </w:rPr>
        <w:t>9）随时盘查进入园区的陌生人员，但要注意礼貌，不要与人争吵或动手。</w:t>
      </w:r>
    </w:p>
    <w:p>
      <w:pPr>
        <w:pStyle w:val="80"/>
        <w:spacing w:line="480" w:lineRule="exact"/>
        <w:ind w:firstLine="560"/>
        <w:rPr>
          <w:rFonts w:ascii="宋体" w:hAnsi="宋体" w:cs="宋体"/>
          <w:sz w:val="28"/>
          <w:szCs w:val="28"/>
        </w:rPr>
      </w:pPr>
      <w:r>
        <w:rPr>
          <w:rFonts w:hint="eastAsia" w:ascii="宋体" w:hAnsi="宋体" w:cs="宋体"/>
          <w:sz w:val="28"/>
          <w:szCs w:val="28"/>
        </w:rPr>
        <w:t>10）晚上要巡视园区，发现可疑人员应即时报警。</w:t>
      </w:r>
    </w:p>
    <w:p>
      <w:pPr>
        <w:pStyle w:val="80"/>
        <w:spacing w:line="480" w:lineRule="exact"/>
        <w:ind w:firstLine="560"/>
        <w:rPr>
          <w:rFonts w:ascii="宋体" w:hAnsi="宋体" w:cs="宋体"/>
          <w:sz w:val="28"/>
          <w:szCs w:val="28"/>
        </w:rPr>
      </w:pPr>
      <w:r>
        <w:rPr>
          <w:rFonts w:hint="eastAsia" w:ascii="宋体" w:hAnsi="宋体" w:cs="宋体"/>
          <w:sz w:val="28"/>
          <w:szCs w:val="28"/>
        </w:rPr>
        <w:t>11）提高警惕，防止社会不法分子滋扰园区寻衅闹事，会使用110一键报警设备。</w:t>
      </w:r>
    </w:p>
    <w:p>
      <w:pPr>
        <w:pStyle w:val="80"/>
        <w:spacing w:line="480" w:lineRule="exact"/>
        <w:ind w:firstLine="560"/>
        <w:rPr>
          <w:rFonts w:ascii="宋体" w:hAnsi="宋体" w:cs="宋体"/>
          <w:sz w:val="28"/>
          <w:szCs w:val="28"/>
        </w:rPr>
      </w:pPr>
      <w:r>
        <w:rPr>
          <w:rFonts w:hint="eastAsia" w:ascii="宋体" w:hAnsi="宋体" w:cs="宋体"/>
          <w:sz w:val="28"/>
          <w:szCs w:val="28"/>
        </w:rPr>
        <w:t>（5）巡逻要求：</w:t>
      </w:r>
    </w:p>
    <w:p>
      <w:pPr>
        <w:pStyle w:val="80"/>
        <w:spacing w:line="480" w:lineRule="exact"/>
        <w:ind w:firstLine="560"/>
        <w:rPr>
          <w:rFonts w:ascii="宋体" w:hAnsi="宋体" w:cs="宋体"/>
          <w:sz w:val="28"/>
          <w:szCs w:val="28"/>
        </w:rPr>
      </w:pPr>
      <w:r>
        <w:rPr>
          <w:rFonts w:hint="eastAsia" w:ascii="宋体" w:hAnsi="宋体" w:cs="宋体"/>
          <w:sz w:val="28"/>
          <w:szCs w:val="28"/>
        </w:rPr>
        <w:t>1）对整个园区、建筑楼层内进行定时和不定时安全巡查。</w:t>
      </w:r>
    </w:p>
    <w:p>
      <w:pPr>
        <w:pStyle w:val="80"/>
        <w:spacing w:line="480" w:lineRule="exact"/>
        <w:ind w:firstLine="560"/>
        <w:rPr>
          <w:rFonts w:ascii="宋体" w:hAnsi="宋体" w:cs="宋体"/>
          <w:sz w:val="28"/>
          <w:szCs w:val="28"/>
        </w:rPr>
      </w:pPr>
      <w:r>
        <w:rPr>
          <w:rFonts w:hint="eastAsia" w:ascii="宋体" w:hAnsi="宋体" w:cs="宋体"/>
          <w:sz w:val="28"/>
          <w:szCs w:val="28"/>
        </w:rPr>
        <w:t>2）巡查内容主要包括：各楼层及公共区域的巡视和监管。巡查消防设备的完好性，公共设施有无损坏，教室及各功能房门窗、灯、风扇、空调是否人离即关，每天下午7:30填写清园记录。对值班、巡查中发现的问题及时处理，视情况向园区相关部门报告。</w:t>
      </w:r>
    </w:p>
    <w:p>
      <w:pPr>
        <w:pStyle w:val="80"/>
        <w:spacing w:line="480" w:lineRule="exact"/>
        <w:ind w:firstLine="560"/>
        <w:rPr>
          <w:rFonts w:ascii="宋体" w:hAnsi="宋体" w:cs="宋体"/>
          <w:sz w:val="28"/>
          <w:szCs w:val="28"/>
        </w:rPr>
      </w:pPr>
      <w:r>
        <w:rPr>
          <w:rFonts w:hint="eastAsia" w:ascii="宋体" w:hAnsi="宋体" w:cs="宋体"/>
          <w:sz w:val="28"/>
          <w:szCs w:val="28"/>
        </w:rPr>
        <w:t>（6）安全演练及应急管理要求：</w:t>
      </w:r>
    </w:p>
    <w:p>
      <w:pPr>
        <w:pStyle w:val="80"/>
        <w:spacing w:line="480" w:lineRule="exact"/>
        <w:ind w:firstLine="560"/>
        <w:rPr>
          <w:rFonts w:ascii="宋体" w:hAnsi="宋体" w:cs="宋体"/>
          <w:sz w:val="28"/>
          <w:szCs w:val="28"/>
        </w:rPr>
      </w:pPr>
      <w:r>
        <w:rPr>
          <w:rFonts w:hint="eastAsia" w:ascii="宋体" w:hAnsi="宋体" w:cs="宋体"/>
          <w:sz w:val="28"/>
          <w:szCs w:val="28"/>
        </w:rPr>
        <w:t>1）建立消防及紧急疏散组织机构，确定消防人员名单。</w:t>
      </w:r>
    </w:p>
    <w:p>
      <w:pPr>
        <w:pStyle w:val="80"/>
        <w:spacing w:line="480" w:lineRule="exact"/>
        <w:ind w:firstLine="560"/>
        <w:rPr>
          <w:rFonts w:ascii="宋体" w:hAnsi="宋体" w:cs="宋体"/>
          <w:sz w:val="28"/>
          <w:szCs w:val="28"/>
        </w:rPr>
      </w:pPr>
      <w:r>
        <w:rPr>
          <w:rFonts w:hint="eastAsia" w:ascii="宋体" w:hAnsi="宋体" w:cs="宋体"/>
          <w:sz w:val="28"/>
          <w:szCs w:val="28"/>
        </w:rPr>
        <w:t>2）配合园区进行安全疏散演练，让秩序维护人员熟悉疏散程序。</w:t>
      </w:r>
    </w:p>
    <w:p>
      <w:pPr>
        <w:pStyle w:val="80"/>
        <w:spacing w:line="480" w:lineRule="exact"/>
        <w:ind w:firstLine="560"/>
        <w:rPr>
          <w:rFonts w:ascii="宋体" w:hAnsi="宋体" w:cs="宋体"/>
          <w:sz w:val="28"/>
          <w:szCs w:val="28"/>
        </w:rPr>
      </w:pPr>
      <w:r>
        <w:rPr>
          <w:rFonts w:hint="eastAsia" w:ascii="宋体" w:hAnsi="宋体" w:cs="宋体"/>
          <w:sz w:val="28"/>
          <w:szCs w:val="28"/>
        </w:rPr>
        <w:t>3）每月进行消防设施检查，确保消防设施设备的完好性。</w:t>
      </w:r>
    </w:p>
    <w:p>
      <w:pPr>
        <w:pStyle w:val="80"/>
        <w:spacing w:line="480" w:lineRule="exact"/>
        <w:ind w:firstLine="560"/>
        <w:rPr>
          <w:rFonts w:ascii="宋体" w:hAnsi="宋体" w:cs="宋体"/>
          <w:sz w:val="28"/>
          <w:szCs w:val="28"/>
        </w:rPr>
      </w:pPr>
      <w:r>
        <w:rPr>
          <w:rFonts w:hint="eastAsia" w:ascii="宋体" w:hAnsi="宋体" w:cs="宋体"/>
          <w:sz w:val="28"/>
          <w:szCs w:val="28"/>
        </w:rPr>
        <w:t>4）建立应急安全预案，在最大限度内减少损失。</w:t>
      </w:r>
    </w:p>
    <w:p>
      <w:pPr>
        <w:pStyle w:val="80"/>
        <w:spacing w:line="480" w:lineRule="exact"/>
        <w:ind w:firstLine="562"/>
        <w:rPr>
          <w:rFonts w:ascii="宋体" w:hAnsi="宋体" w:cs="宋体"/>
          <w:b/>
          <w:bCs/>
          <w:sz w:val="28"/>
          <w:szCs w:val="28"/>
        </w:rPr>
      </w:pPr>
      <w:r>
        <w:rPr>
          <w:rFonts w:hint="eastAsia" w:ascii="宋体" w:hAnsi="宋体" w:cs="宋体"/>
          <w:b/>
          <w:bCs/>
          <w:sz w:val="28"/>
          <w:szCs w:val="28"/>
        </w:rPr>
        <w:t>2.4环境维护人员服务内容</w:t>
      </w:r>
    </w:p>
    <w:p>
      <w:pPr>
        <w:pStyle w:val="80"/>
        <w:spacing w:line="480" w:lineRule="exact"/>
        <w:ind w:firstLine="560"/>
        <w:rPr>
          <w:rFonts w:ascii="宋体" w:hAnsi="宋体" w:cs="宋体"/>
          <w:sz w:val="28"/>
          <w:szCs w:val="28"/>
        </w:rPr>
      </w:pPr>
      <w:r>
        <w:rPr>
          <w:rFonts w:hint="eastAsia" w:ascii="宋体" w:hAnsi="宋体" w:cs="宋体"/>
          <w:sz w:val="28"/>
          <w:szCs w:val="28"/>
        </w:rPr>
        <w:t>2.4.1、人员安排：3人。</w:t>
      </w:r>
    </w:p>
    <w:p>
      <w:pPr>
        <w:pStyle w:val="80"/>
        <w:spacing w:line="480" w:lineRule="exact"/>
        <w:ind w:firstLine="560"/>
        <w:rPr>
          <w:rFonts w:ascii="宋体" w:hAnsi="宋体" w:cs="宋体"/>
          <w:sz w:val="28"/>
          <w:szCs w:val="28"/>
        </w:rPr>
      </w:pPr>
      <w:r>
        <w:rPr>
          <w:rFonts w:hint="eastAsia" w:ascii="宋体" w:hAnsi="宋体" w:cs="宋体"/>
          <w:sz w:val="28"/>
          <w:szCs w:val="28"/>
        </w:rPr>
        <w:t>2.4.2、性别不限，年龄在18周岁以上，55周岁以下，身体健康，</w:t>
      </w:r>
      <w:r>
        <w:rPr>
          <w:rFonts w:ascii="宋体" w:hAnsi="宋体" w:cs="宋体"/>
          <w:sz w:val="28"/>
          <w:szCs w:val="28"/>
        </w:rPr>
        <w:t>无犯罪记录</w:t>
      </w:r>
      <w:r>
        <w:rPr>
          <w:rFonts w:hint="eastAsia" w:ascii="宋体" w:hAnsi="宋体" w:cs="宋体"/>
          <w:sz w:val="28"/>
          <w:szCs w:val="28"/>
        </w:rPr>
        <w:t>，无明显残疾缺陷。环境维护人员须持有效期内健康证上岗。</w:t>
      </w:r>
    </w:p>
    <w:p>
      <w:pPr>
        <w:pStyle w:val="80"/>
        <w:spacing w:line="480" w:lineRule="exact"/>
        <w:ind w:firstLine="560"/>
        <w:rPr>
          <w:rFonts w:ascii="宋体" w:hAnsi="宋体" w:cs="宋体"/>
          <w:sz w:val="28"/>
          <w:szCs w:val="28"/>
        </w:rPr>
      </w:pPr>
      <w:r>
        <w:rPr>
          <w:rFonts w:hint="eastAsia" w:ascii="宋体" w:hAnsi="宋体" w:cs="宋体"/>
          <w:sz w:val="28"/>
          <w:szCs w:val="28"/>
        </w:rPr>
        <w:t>2.4.3、岗位职责</w:t>
      </w:r>
    </w:p>
    <w:p>
      <w:pPr>
        <w:pStyle w:val="80"/>
        <w:spacing w:line="480" w:lineRule="exact"/>
        <w:ind w:firstLine="560"/>
        <w:rPr>
          <w:rFonts w:ascii="宋体" w:hAnsi="宋体" w:cs="宋体"/>
          <w:sz w:val="28"/>
          <w:szCs w:val="28"/>
        </w:rPr>
      </w:pPr>
      <w:r>
        <w:rPr>
          <w:rFonts w:hint="eastAsia" w:ascii="宋体" w:hAnsi="宋体" w:cs="宋体"/>
          <w:sz w:val="28"/>
          <w:szCs w:val="28"/>
        </w:rPr>
        <w:t>（1）</w:t>
      </w:r>
      <w:r>
        <w:rPr>
          <w:rFonts w:ascii="宋体" w:hAnsi="宋体" w:cs="宋体"/>
          <w:sz w:val="28"/>
          <w:szCs w:val="28"/>
        </w:rPr>
        <w:t>全面负责园区内所有公共区域（各功能室、接待室、值班室、户外大型玩具和器械等）的卫生，做到地面无灰尘、无纸屑、无油污和积水等。</w:t>
      </w:r>
    </w:p>
    <w:p>
      <w:pPr>
        <w:pStyle w:val="80"/>
        <w:spacing w:line="480" w:lineRule="exact"/>
        <w:ind w:firstLine="560"/>
        <w:rPr>
          <w:rFonts w:ascii="宋体" w:hAnsi="宋体" w:cs="宋体"/>
          <w:sz w:val="28"/>
          <w:szCs w:val="28"/>
        </w:rPr>
      </w:pPr>
      <w:r>
        <w:rPr>
          <w:rFonts w:ascii="宋体" w:hAnsi="宋体" w:cs="宋体"/>
          <w:sz w:val="28"/>
          <w:szCs w:val="28"/>
        </w:rPr>
        <w:t>（2）负责每天下午幼儿放学后教室外走廊、过道等公共区域清洁、整理</w:t>
      </w:r>
      <w:r>
        <w:rPr>
          <w:rFonts w:hint="eastAsia" w:ascii="宋体" w:hAnsi="宋体" w:cs="宋体"/>
          <w:sz w:val="28"/>
          <w:szCs w:val="28"/>
        </w:rPr>
        <w:t>及消杀</w:t>
      </w:r>
      <w:r>
        <w:rPr>
          <w:rFonts w:ascii="宋体" w:hAnsi="宋体" w:cs="宋体"/>
          <w:sz w:val="28"/>
          <w:szCs w:val="28"/>
        </w:rPr>
        <w:t>工作。</w:t>
      </w:r>
      <w:r>
        <w:rPr>
          <w:rFonts w:hint="eastAsia" w:ascii="宋体" w:hAnsi="宋体" w:cs="宋体"/>
          <w:sz w:val="28"/>
          <w:szCs w:val="28"/>
        </w:rPr>
        <w:t>每日两次对园区周边进行垃圾清理、污物处理、路面清洁工作。</w:t>
      </w:r>
    </w:p>
    <w:p>
      <w:pPr>
        <w:pStyle w:val="80"/>
        <w:spacing w:line="480" w:lineRule="exact"/>
        <w:ind w:firstLine="560"/>
        <w:rPr>
          <w:rFonts w:ascii="宋体" w:hAnsi="宋体" w:cs="宋体"/>
          <w:sz w:val="28"/>
          <w:szCs w:val="28"/>
        </w:rPr>
      </w:pPr>
      <w:r>
        <w:rPr>
          <w:rFonts w:ascii="宋体" w:hAnsi="宋体" w:cs="宋体"/>
          <w:sz w:val="28"/>
          <w:szCs w:val="28"/>
        </w:rPr>
        <w:t>（3）每期开学前对办公室、教室、功能室等进行一次卫生大扫除。</w:t>
      </w:r>
    </w:p>
    <w:p>
      <w:pPr>
        <w:pStyle w:val="80"/>
        <w:spacing w:line="480" w:lineRule="exact"/>
        <w:ind w:firstLine="560"/>
        <w:rPr>
          <w:rFonts w:ascii="宋体" w:hAnsi="宋体" w:cs="宋体"/>
          <w:sz w:val="28"/>
          <w:szCs w:val="28"/>
        </w:rPr>
      </w:pPr>
      <w:r>
        <w:rPr>
          <w:rFonts w:ascii="宋体" w:hAnsi="宋体" w:cs="宋体"/>
          <w:sz w:val="28"/>
          <w:szCs w:val="28"/>
        </w:rPr>
        <w:t>（4）承担大型活动前、迎检前、基建维修后的全面清洁。</w:t>
      </w:r>
    </w:p>
    <w:p>
      <w:pPr>
        <w:pStyle w:val="80"/>
        <w:spacing w:line="480" w:lineRule="exact"/>
        <w:ind w:firstLine="560"/>
        <w:rPr>
          <w:rFonts w:ascii="宋体" w:hAnsi="宋体" w:cs="宋体"/>
          <w:sz w:val="28"/>
          <w:szCs w:val="28"/>
        </w:rPr>
      </w:pPr>
      <w:r>
        <w:rPr>
          <w:rFonts w:ascii="宋体" w:hAnsi="宋体" w:cs="宋体"/>
          <w:sz w:val="28"/>
          <w:szCs w:val="28"/>
        </w:rPr>
        <w:t>（</w:t>
      </w:r>
      <w:r>
        <w:rPr>
          <w:rFonts w:hint="eastAsia" w:ascii="宋体" w:hAnsi="宋体" w:cs="宋体"/>
          <w:sz w:val="28"/>
          <w:szCs w:val="28"/>
        </w:rPr>
        <w:t>5</w:t>
      </w:r>
      <w:r>
        <w:rPr>
          <w:rFonts w:ascii="宋体" w:hAnsi="宋体" w:cs="宋体"/>
          <w:sz w:val="28"/>
          <w:szCs w:val="28"/>
        </w:rPr>
        <w:t>）卫生间每日冲洗，定期药物消洒：每天</w:t>
      </w:r>
      <w:r>
        <w:rPr>
          <w:rFonts w:hint="eastAsia" w:ascii="宋体" w:hAnsi="宋体" w:cs="宋体"/>
          <w:sz w:val="28"/>
          <w:szCs w:val="28"/>
        </w:rPr>
        <w:t>3</w:t>
      </w:r>
      <w:r>
        <w:rPr>
          <w:rFonts w:ascii="宋体" w:hAnsi="宋体" w:cs="宋体"/>
          <w:sz w:val="28"/>
          <w:szCs w:val="28"/>
        </w:rPr>
        <w:t>次定时清洁厕所，做好蹲位、地面、墙面、隔板、台面、镜子、垃圾等的保洁工作。做到无蝇、无臭味、地面无积水和泥土，洗手台无水迹；蹲坑、便槽无便迹。水龙头无滴漏；镜面、墙面干净，门窗无灰尘；厕所周围无垃圾、杂物</w:t>
      </w:r>
      <w:r>
        <w:rPr>
          <w:rFonts w:hint="eastAsia" w:ascii="宋体" w:hAnsi="宋体" w:cs="宋体"/>
          <w:sz w:val="28"/>
          <w:szCs w:val="28"/>
        </w:rPr>
        <w:t>，保证园区周围及门前三包的清洁卫生工作</w:t>
      </w:r>
      <w:r>
        <w:rPr>
          <w:rFonts w:ascii="宋体" w:hAnsi="宋体" w:cs="宋体"/>
          <w:sz w:val="28"/>
          <w:szCs w:val="28"/>
        </w:rPr>
        <w:t>。</w:t>
      </w:r>
    </w:p>
    <w:p>
      <w:pPr>
        <w:pStyle w:val="80"/>
        <w:spacing w:line="480" w:lineRule="exact"/>
        <w:ind w:firstLine="560"/>
        <w:rPr>
          <w:rFonts w:ascii="宋体" w:hAnsi="宋体" w:cs="宋体"/>
          <w:sz w:val="28"/>
          <w:szCs w:val="28"/>
        </w:rPr>
      </w:pPr>
      <w:r>
        <w:rPr>
          <w:rFonts w:ascii="宋体" w:hAnsi="宋体" w:cs="宋体"/>
          <w:sz w:val="28"/>
          <w:szCs w:val="28"/>
        </w:rPr>
        <w:t>（</w:t>
      </w:r>
      <w:r>
        <w:rPr>
          <w:rFonts w:hint="eastAsia" w:ascii="宋体" w:hAnsi="宋体" w:cs="宋体"/>
          <w:sz w:val="28"/>
          <w:szCs w:val="28"/>
        </w:rPr>
        <w:t>6</w:t>
      </w:r>
      <w:r>
        <w:rPr>
          <w:rFonts w:ascii="宋体" w:hAnsi="宋体" w:cs="宋体"/>
          <w:sz w:val="28"/>
          <w:szCs w:val="28"/>
        </w:rPr>
        <w:t>）清洁工具摆放整齐，放在指定位置，爱护清洁工具及用品，并随时清洗、纸篓每日至少清倒一次，及时更换垃圾袋，当天的垃圾当日清运、不堆积。大垃圾桶的垃圾每日至少清运2次。</w:t>
      </w:r>
    </w:p>
    <w:p>
      <w:pPr>
        <w:pStyle w:val="80"/>
        <w:spacing w:line="480" w:lineRule="exact"/>
        <w:ind w:firstLine="560"/>
        <w:rPr>
          <w:rFonts w:ascii="宋体" w:hAnsi="宋体" w:cs="宋体"/>
          <w:sz w:val="28"/>
          <w:szCs w:val="28"/>
        </w:rPr>
      </w:pPr>
      <w:r>
        <w:rPr>
          <w:rFonts w:ascii="宋体" w:hAnsi="宋体" w:cs="宋体"/>
          <w:sz w:val="28"/>
          <w:szCs w:val="28"/>
        </w:rPr>
        <w:t>（</w:t>
      </w: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供应商</w:t>
      </w:r>
      <w:r>
        <w:rPr>
          <w:rFonts w:ascii="宋体" w:hAnsi="宋体" w:cs="宋体"/>
          <w:sz w:val="28"/>
          <w:szCs w:val="28"/>
        </w:rPr>
        <w:t>提供基本清洁工具，其他清洁所需耗材由园区提供。</w:t>
      </w:r>
    </w:p>
    <w:p>
      <w:pPr>
        <w:pStyle w:val="80"/>
        <w:spacing w:line="480" w:lineRule="exact"/>
        <w:ind w:firstLine="560"/>
        <w:rPr>
          <w:rFonts w:ascii="宋体" w:hAnsi="宋体" w:cs="宋体"/>
          <w:sz w:val="28"/>
          <w:szCs w:val="28"/>
        </w:rPr>
      </w:pPr>
      <w:r>
        <w:rPr>
          <w:rFonts w:ascii="宋体" w:hAnsi="宋体" w:cs="宋体"/>
          <w:sz w:val="28"/>
          <w:szCs w:val="28"/>
        </w:rPr>
        <w:t>（</w:t>
      </w:r>
      <w:r>
        <w:rPr>
          <w:rFonts w:hint="eastAsia" w:ascii="宋体" w:hAnsi="宋体" w:cs="宋体"/>
          <w:sz w:val="28"/>
          <w:szCs w:val="28"/>
        </w:rPr>
        <w:t>8</w:t>
      </w:r>
      <w:r>
        <w:rPr>
          <w:rFonts w:ascii="宋体" w:hAnsi="宋体" w:cs="宋体"/>
          <w:sz w:val="28"/>
          <w:szCs w:val="28"/>
        </w:rPr>
        <w:t>）认真完成园区领导交办临时任务。</w:t>
      </w:r>
    </w:p>
    <w:p>
      <w:pPr>
        <w:pStyle w:val="80"/>
        <w:spacing w:line="480" w:lineRule="exact"/>
        <w:ind w:firstLine="560"/>
        <w:rPr>
          <w:rFonts w:ascii="宋体" w:hAnsi="宋体"/>
          <w:bCs/>
          <w:sz w:val="28"/>
          <w:szCs w:val="28"/>
        </w:rPr>
      </w:pPr>
      <w:r>
        <w:rPr>
          <w:rFonts w:hint="eastAsia" w:ascii="宋体" w:hAnsi="宋体"/>
          <w:bCs/>
          <w:sz w:val="28"/>
          <w:szCs w:val="28"/>
        </w:rPr>
        <w:t>（9）每学期开学前及期中对幼儿园公共区域地板胶进行专业清洗，清洗设备及用品由幼儿园提供。</w:t>
      </w:r>
    </w:p>
    <w:p>
      <w:pPr>
        <w:pStyle w:val="80"/>
        <w:spacing w:line="360" w:lineRule="auto"/>
        <w:ind w:firstLine="562"/>
        <w:rPr>
          <w:rFonts w:ascii="宋体" w:hAnsi="宋体" w:cs="宋体"/>
          <w:b/>
          <w:bCs/>
          <w:sz w:val="28"/>
          <w:szCs w:val="28"/>
        </w:rPr>
      </w:pPr>
      <w:r>
        <w:rPr>
          <w:rFonts w:hint="eastAsia" w:ascii="宋体" w:hAnsi="宋体"/>
          <w:b/>
          <w:color w:val="000000" w:themeColor="text1"/>
          <w:sz w:val="28"/>
          <w:szCs w:val="28"/>
        </w:rPr>
        <w:t>★</w:t>
      </w:r>
      <w:r>
        <w:rPr>
          <w:rFonts w:hint="eastAsia" w:ascii="宋体" w:hAnsi="宋体" w:cs="宋体"/>
          <w:b/>
          <w:bCs/>
          <w:sz w:val="28"/>
          <w:szCs w:val="28"/>
        </w:rPr>
        <w:t>2.5物业服务人员配置及要求(实质性要求)</w:t>
      </w:r>
    </w:p>
    <w:p>
      <w:pPr>
        <w:pStyle w:val="80"/>
        <w:spacing w:line="480" w:lineRule="exact"/>
        <w:ind w:firstLine="560"/>
        <w:rPr>
          <w:rFonts w:ascii="宋体" w:hAnsi="宋体" w:cs="宋体"/>
          <w:sz w:val="28"/>
          <w:szCs w:val="28"/>
        </w:rPr>
      </w:pPr>
      <w:r>
        <w:rPr>
          <w:rFonts w:hint="eastAsia" w:ascii="宋体" w:hAnsi="宋体" w:cs="宋体"/>
          <w:sz w:val="28"/>
          <w:szCs w:val="28"/>
        </w:rPr>
        <w:t>根据项目具体情况，物业服务人员配置总数不低于7人（含7人），可多于、优于此配置。具体要求如下：</w:t>
      </w:r>
    </w:p>
    <w:tbl>
      <w:tblPr>
        <w:tblStyle w:val="5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983"/>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62"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岗位</w:t>
            </w:r>
          </w:p>
        </w:tc>
        <w:tc>
          <w:tcPr>
            <w:tcW w:w="983"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人数</w:t>
            </w:r>
          </w:p>
        </w:tc>
        <w:tc>
          <w:tcPr>
            <w:tcW w:w="6135" w:type="dxa"/>
            <w:vAlign w:val="center"/>
          </w:tcPr>
          <w:p>
            <w:pPr>
              <w:spacing w:line="480" w:lineRule="exact"/>
              <w:ind w:firstLine="560" w:firstLineChars="200"/>
              <w:jc w:val="center"/>
              <w:rPr>
                <w:rFonts w:ascii="宋体" w:hAnsi="宋体" w:cs="宋体"/>
                <w:color w:val="000000" w:themeColor="text1"/>
                <w:sz w:val="28"/>
                <w:szCs w:val="28"/>
              </w:rPr>
            </w:pPr>
            <w:r>
              <w:rPr>
                <w:rFonts w:hint="eastAsia" w:ascii="宋体" w:hAnsi="宋体" w:cs="宋体"/>
                <w:color w:val="000000" w:themeColor="text1"/>
                <w:sz w:val="28"/>
                <w:szCs w:val="28"/>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062"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现场管理兼绿化养护人员</w:t>
            </w:r>
          </w:p>
        </w:tc>
        <w:tc>
          <w:tcPr>
            <w:tcW w:w="983"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1人</w:t>
            </w:r>
          </w:p>
        </w:tc>
        <w:tc>
          <w:tcPr>
            <w:tcW w:w="6135" w:type="dxa"/>
            <w:vAlign w:val="center"/>
          </w:tcPr>
          <w:p>
            <w:pPr>
              <w:spacing w:line="480" w:lineRule="exact"/>
              <w:ind w:firstLine="560" w:firstLineChars="200"/>
              <w:rPr>
                <w:rFonts w:ascii="宋体" w:hAnsi="宋体" w:cs="宋体"/>
                <w:color w:val="000000" w:themeColor="text1"/>
                <w:sz w:val="28"/>
                <w:szCs w:val="28"/>
              </w:rPr>
            </w:pPr>
            <w:r>
              <w:rPr>
                <w:rFonts w:hint="eastAsia" w:ascii="宋体" w:hAnsi="宋体" w:cs="宋体"/>
                <w:sz w:val="28"/>
                <w:szCs w:val="28"/>
              </w:rPr>
              <w:t>性别不限，年龄在18周岁以上，50周岁以下，身体健康，须持有效期内健康证上岗。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062"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秩序维护人员</w:t>
            </w:r>
          </w:p>
        </w:tc>
        <w:tc>
          <w:tcPr>
            <w:tcW w:w="983"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3人</w:t>
            </w:r>
          </w:p>
        </w:tc>
        <w:tc>
          <w:tcPr>
            <w:tcW w:w="6135" w:type="dxa"/>
            <w:vAlign w:val="center"/>
          </w:tcPr>
          <w:p>
            <w:pPr>
              <w:spacing w:line="48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限男性，年龄在</w:t>
            </w:r>
            <w:r>
              <w:rPr>
                <w:rFonts w:hint="eastAsia" w:ascii="宋体" w:hAnsi="宋体" w:cs="宋体"/>
                <w:sz w:val="28"/>
                <w:szCs w:val="28"/>
              </w:rPr>
              <w:t>18周岁以上，50周岁以下</w:t>
            </w:r>
            <w:r>
              <w:rPr>
                <w:rFonts w:hint="eastAsia" w:ascii="宋体" w:hAnsi="宋体" w:cs="宋体"/>
                <w:color w:val="000000" w:themeColor="text1"/>
                <w:sz w:val="28"/>
                <w:szCs w:val="28"/>
              </w:rPr>
              <w:t>，须持保安证、有效期内健康证上岗。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2062"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环境维护人员</w:t>
            </w:r>
          </w:p>
        </w:tc>
        <w:tc>
          <w:tcPr>
            <w:tcW w:w="983"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3人</w:t>
            </w:r>
          </w:p>
        </w:tc>
        <w:tc>
          <w:tcPr>
            <w:tcW w:w="6135" w:type="dxa"/>
            <w:vAlign w:val="center"/>
          </w:tcPr>
          <w:p>
            <w:pPr>
              <w:spacing w:line="48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性别不限，年龄在18周岁以上，55周岁以下，身体健康，无明显残疾缺陷，须持有效期内健康证上岗。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2062" w:type="dxa"/>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合计</w:t>
            </w:r>
          </w:p>
        </w:tc>
        <w:tc>
          <w:tcPr>
            <w:tcW w:w="7118" w:type="dxa"/>
            <w:gridSpan w:val="2"/>
            <w:vAlign w:val="center"/>
          </w:tcPr>
          <w:p>
            <w:pPr>
              <w:spacing w:line="4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7人</w:t>
            </w:r>
          </w:p>
        </w:tc>
      </w:tr>
    </w:tbl>
    <w:p>
      <w:pPr>
        <w:pStyle w:val="80"/>
        <w:spacing w:line="360" w:lineRule="auto"/>
        <w:ind w:firstLine="562"/>
        <w:rPr>
          <w:rFonts w:cs="仿宋_GB2312" w:asciiTheme="minorEastAsia" w:hAnsiTheme="minorEastAsia"/>
          <w:b/>
          <w:bCs/>
          <w:sz w:val="28"/>
          <w:szCs w:val="28"/>
        </w:rPr>
      </w:pPr>
      <w:r>
        <w:rPr>
          <w:rFonts w:hint="eastAsia" w:cs="仿宋_GB2312" w:asciiTheme="minorEastAsia" w:hAnsiTheme="minorEastAsia"/>
          <w:b/>
          <w:bCs/>
          <w:sz w:val="28"/>
          <w:szCs w:val="28"/>
        </w:rPr>
        <w:t>3.商务要求</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3.1服务时间：以合同签订时间为准，合同一年一签</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3.2服务期限：三年</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3.3考核标准及办法</w:t>
      </w:r>
    </w:p>
    <w:p>
      <w:pPr>
        <w:pStyle w:val="80"/>
        <w:spacing w:line="480" w:lineRule="exact"/>
        <w:ind w:firstLine="560"/>
        <w:rPr>
          <w:rFonts w:ascii="宋体" w:hAnsi="宋体" w:cs="宋体"/>
          <w:sz w:val="28"/>
          <w:szCs w:val="28"/>
        </w:rPr>
      </w:pPr>
      <w:r>
        <w:rPr>
          <w:rFonts w:hint="eastAsia" w:ascii="宋体" w:hAnsi="宋体" w:cs="宋体"/>
          <w:sz w:val="28"/>
          <w:szCs w:val="28"/>
        </w:rPr>
        <w:t>每月物管考核总分为100分，85分及以上为合格，85分以下（不含85分）至60分为基本合格，60分以下（不含60分）为不合格。</w:t>
      </w:r>
    </w:p>
    <w:p>
      <w:pPr>
        <w:pStyle w:val="80"/>
        <w:spacing w:line="480" w:lineRule="exact"/>
        <w:ind w:firstLine="560"/>
        <w:rPr>
          <w:rFonts w:cs="仿宋_GB2312" w:asciiTheme="minorEastAsia" w:hAnsiTheme="minorEastAsia"/>
          <w:sz w:val="28"/>
          <w:szCs w:val="28"/>
        </w:rPr>
      </w:pPr>
      <w:r>
        <w:rPr>
          <w:rFonts w:hint="eastAsia" w:ascii="宋体" w:hAnsi="宋体" w:cs="宋体"/>
          <w:sz w:val="28"/>
          <w:szCs w:val="28"/>
        </w:rPr>
        <w:t>如果考核结果为合格，采购人则支付供应商每月全额物业管理费用；考核结果为基本合格，采购人支付供应商每月95%物业管理费用；考核结果为不合格，采购人支付供应商每月90%物业管理费用并通知供应商进行整改。</w:t>
      </w:r>
    </w:p>
    <w:p>
      <w:pPr>
        <w:pStyle w:val="2"/>
        <w:spacing w:after="0" w:line="480" w:lineRule="exact"/>
        <w:ind w:firstLine="560" w:firstLineChars="200"/>
        <w:rPr>
          <w:rFonts w:ascii="宋体" w:hAnsi="宋体" w:cs="宋体"/>
          <w:sz w:val="28"/>
          <w:szCs w:val="28"/>
        </w:rPr>
      </w:pPr>
      <w:r>
        <w:rPr>
          <w:rFonts w:hint="eastAsia" w:ascii="宋体" w:hAnsi="宋体" w:cs="宋体"/>
          <w:sz w:val="28"/>
          <w:szCs w:val="28"/>
        </w:rPr>
        <w:t>考核细则</w:t>
      </w:r>
    </w:p>
    <w:tbl>
      <w:tblPr>
        <w:tblStyle w:val="49"/>
        <w:tblW w:w="947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1"/>
        <w:gridCol w:w="1056"/>
        <w:gridCol w:w="5635"/>
        <w:gridCol w:w="662"/>
        <w:gridCol w:w="500"/>
        <w:gridCol w:w="7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9478" w:type="dxa"/>
            <w:gridSpan w:val="6"/>
            <w:tcBorders>
              <w:bottom w:val="single" w:color="auto" w:sz="4"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成都市第三十七幼儿园物业服务考核表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88"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服务</w:t>
            </w:r>
          </w:p>
          <w:p>
            <w:pPr>
              <w:widowControl/>
              <w:spacing w:line="360" w:lineRule="auto"/>
              <w:jc w:val="center"/>
              <w:rPr>
                <w:rFonts w:ascii="宋体" w:hAnsi="宋体" w:cs="宋体"/>
                <w:sz w:val="24"/>
                <w:szCs w:val="24"/>
              </w:rPr>
            </w:pPr>
            <w:r>
              <w:rPr>
                <w:rFonts w:hint="eastAsia" w:ascii="宋体" w:hAnsi="宋体" w:cs="宋体"/>
                <w:sz w:val="24"/>
                <w:szCs w:val="24"/>
              </w:rPr>
              <w:t>条款</w:t>
            </w:r>
          </w:p>
        </w:tc>
        <w:tc>
          <w:tcPr>
            <w:tcW w:w="669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考核目标及细则</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分值</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得分</w:t>
            </w:r>
          </w:p>
        </w:tc>
        <w:tc>
          <w:tcPr>
            <w:tcW w:w="794" w:type="dxa"/>
            <w:tcBorders>
              <w:top w:val="single" w:color="auto" w:sz="4" w:space="0"/>
              <w:left w:val="single" w:color="auto" w:sz="4" w:space="0"/>
              <w:bottom w:val="single" w:color="auto" w:sz="4" w:space="0"/>
            </w:tcBorders>
            <w:vAlign w:val="center"/>
          </w:tcPr>
          <w:p>
            <w:pPr>
              <w:widowControl/>
              <w:spacing w:line="360" w:lineRule="auto"/>
              <w:ind w:left="408" w:hanging="408" w:hangingChars="170"/>
              <w:jc w:val="center"/>
              <w:rPr>
                <w:rFonts w:ascii="宋体" w:hAnsi="宋体" w:cs="宋体"/>
                <w:sz w:val="24"/>
                <w:szCs w:val="24"/>
              </w:rPr>
            </w:pPr>
            <w:r>
              <w:rPr>
                <w:rFonts w:hint="eastAsia" w:ascii="宋体" w:hAnsi="宋体" w:cs="宋体"/>
                <w:sz w:val="24"/>
                <w:szCs w:val="24"/>
              </w:rPr>
              <w:t>存在</w:t>
            </w:r>
          </w:p>
          <w:p>
            <w:pPr>
              <w:widowControl/>
              <w:spacing w:line="360" w:lineRule="auto"/>
              <w:ind w:left="408" w:hanging="408" w:hangingChars="170"/>
              <w:jc w:val="center"/>
              <w:rPr>
                <w:rFonts w:ascii="宋体" w:hAnsi="宋体" w:cs="宋体"/>
                <w:sz w:val="24"/>
                <w:szCs w:val="24"/>
              </w:rPr>
            </w:pPr>
            <w:r>
              <w:rPr>
                <w:rFonts w:hint="eastAsia" w:ascii="宋体" w:hAnsi="宋体" w:cs="宋体"/>
                <w:sz w:val="24"/>
                <w:szCs w:val="24"/>
              </w:rPr>
              <w:t>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89"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上岗要求</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上岗人员出现如不符合约定要求：如年龄、上岗证、健康证、无犯罪记录、心里疾病排查等情况考核直接评定为为基本合格及以下。</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岗位培训5分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岗位培训</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所有工种必须进行定期岗位专业培训及安全教育培训；</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校园公共秩序33分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保持正常的教育秩序和维护校园安全稳定</w:t>
            </w:r>
          </w:p>
          <w:p>
            <w:pPr>
              <w:widowControl/>
              <w:spacing w:line="360" w:lineRule="auto"/>
              <w:rPr>
                <w:rFonts w:ascii="宋体" w:hAnsi="宋体" w:cs="宋体"/>
                <w:sz w:val="24"/>
                <w:szCs w:val="24"/>
              </w:rPr>
            </w:pPr>
            <w:r>
              <w:rPr>
                <w:rFonts w:hint="eastAsia" w:ascii="宋体" w:hAnsi="宋体" w:cs="宋体"/>
                <w:sz w:val="24"/>
                <w:szCs w:val="24"/>
              </w:rPr>
              <w:t>23分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保安24小时值班、巡查到位履职；</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严格管理进出人员、车辆及物品；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严禁无关人员进校,防止可疑人员逗留校门口；</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上放学时段，值守人员提供站式服务；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每周一次安全隐患大排查；</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重大活动按要求协助学校做好安全工作；</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在第一时间赶到突发事件现场,妥善有效处理；</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保持校园道路畅通（有无堵塞通道的现象）。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保证车辆安全进出及停放</w:t>
            </w:r>
          </w:p>
          <w:p>
            <w:pPr>
              <w:widowControl/>
              <w:spacing w:line="360" w:lineRule="auto"/>
              <w:rPr>
                <w:rFonts w:ascii="宋体" w:hAnsi="宋体" w:cs="宋体"/>
                <w:sz w:val="24"/>
                <w:szCs w:val="24"/>
              </w:rPr>
            </w:pPr>
            <w:r>
              <w:rPr>
                <w:rFonts w:hint="eastAsia" w:ascii="宋体" w:hAnsi="宋体" w:cs="宋体"/>
                <w:sz w:val="24"/>
                <w:szCs w:val="24"/>
              </w:rPr>
              <w:t>有序</w:t>
            </w:r>
          </w:p>
          <w:p>
            <w:pPr>
              <w:widowControl/>
              <w:spacing w:line="360" w:lineRule="auto"/>
              <w:rPr>
                <w:rFonts w:ascii="宋体" w:hAnsi="宋体" w:cs="宋体"/>
                <w:sz w:val="24"/>
                <w:szCs w:val="24"/>
              </w:rPr>
            </w:pPr>
            <w:r>
              <w:rPr>
                <w:rFonts w:hint="eastAsia" w:ascii="宋体" w:hAnsi="宋体" w:cs="宋体"/>
                <w:sz w:val="24"/>
                <w:szCs w:val="24"/>
              </w:rPr>
              <w:t>10分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除教师车辆外严禁其它车辆进校，送货车辆需学校专人接待；</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早晨和下午学生放学时段只能侧门进出车辆，保证专人值守。</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指挥教师按要求停车</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大型活动期间外来车辆由保安指挥按规定放;</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提醒车辆出入校园按5公里／小时行驶。</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41" w:hRule="atLeast"/>
          <w:tblHeader/>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公共环境卫生42分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保证大厅、楼道、操场等公共区域干净、整洁</w:t>
            </w:r>
          </w:p>
          <w:p>
            <w:pPr>
              <w:widowControl/>
              <w:spacing w:line="360" w:lineRule="auto"/>
              <w:rPr>
                <w:rFonts w:ascii="宋体" w:hAnsi="宋体" w:cs="宋体"/>
                <w:sz w:val="24"/>
                <w:szCs w:val="24"/>
              </w:rPr>
            </w:pPr>
            <w:r>
              <w:rPr>
                <w:rFonts w:hint="eastAsia" w:ascii="宋体" w:hAnsi="宋体" w:cs="宋体"/>
                <w:sz w:val="24"/>
                <w:szCs w:val="24"/>
              </w:rPr>
              <w:t>20分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地面每天定期推尘2次，不定时保洁，做到无垃圾、无灰尘、无水渍污渍、无脚印；</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820"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墙面、标识、楼道窗户每天彻底清洁1次，不定时保洁，做到墙面无污渍、无灰尘、无蜘蛛网，窗户、标识无灰尘、无污迹；</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4"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栏杆、扶手每天清洁至少1次，做到无灰尘；</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58"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每天定期清理垃圾桶，更换垃圾袋，垃圾容量不超过垃圾桶的2/3。</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学生饮水机每天定期打扫2次，做到干净、光亮；</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339"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每天早上全面打扫操场,7:30之前结束,不定时保洁,做到无纸屑、无动物粪便、无大量树叶等。</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保证公共洗手间、卫生间干净、无</w:t>
            </w:r>
          </w:p>
          <w:p>
            <w:pPr>
              <w:widowControl/>
              <w:spacing w:line="360" w:lineRule="auto"/>
              <w:rPr>
                <w:rFonts w:ascii="宋体" w:hAnsi="宋体" w:cs="宋体"/>
                <w:sz w:val="24"/>
                <w:szCs w:val="24"/>
              </w:rPr>
            </w:pPr>
            <w:r>
              <w:rPr>
                <w:rFonts w:hint="eastAsia" w:ascii="宋体" w:hAnsi="宋体" w:cs="宋体"/>
                <w:sz w:val="24"/>
                <w:szCs w:val="24"/>
              </w:rPr>
              <w:t>异味</w:t>
            </w:r>
          </w:p>
          <w:p>
            <w:pPr>
              <w:widowControl/>
              <w:spacing w:line="360" w:lineRule="auto"/>
              <w:rPr>
                <w:rFonts w:ascii="宋体" w:hAnsi="宋体" w:cs="宋体"/>
                <w:sz w:val="24"/>
                <w:szCs w:val="24"/>
              </w:rPr>
            </w:pPr>
            <w:r>
              <w:rPr>
                <w:rFonts w:hint="eastAsia" w:ascii="宋体" w:hAnsi="宋体" w:cs="宋体"/>
                <w:sz w:val="24"/>
                <w:szCs w:val="24"/>
              </w:rPr>
              <w:t>22分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卫生间每天用消毒水全面消毒杀菌至少1次；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洗手台面循环保洁，污渍杂物随时清理，保持光洁；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镜面不定期巡视刮洗，保持光洁；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拖帕槽无污渍，拖帕摆放整齐；</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地面每天不定期拖地，做到无水渍、无垃圾；</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卫生间不定时检查、清理污渍，做到无臭、无污渍、无异味；</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墙身、隔板及门随时保洁，保持干燥、干净；</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天花板、排气扇每周清扫1次，做到无灰尘、 无蜘蛛网、无污渍。</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每天清除垃圾桶垃圾，并及时清洗，随时保洁；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卫生间窗户每月清扫1次，无明显灰尘、污渍。</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479"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办公室、学术厅及会议室</w:t>
            </w:r>
          </w:p>
          <w:p>
            <w:pPr>
              <w:widowControl/>
              <w:spacing w:line="360" w:lineRule="auto"/>
              <w:rPr>
                <w:rFonts w:ascii="宋体" w:hAnsi="宋体" w:cs="宋体"/>
                <w:sz w:val="24"/>
                <w:szCs w:val="24"/>
              </w:rPr>
            </w:pPr>
            <w:r>
              <w:rPr>
                <w:rFonts w:hint="eastAsia" w:ascii="宋体" w:hAnsi="宋体" w:cs="宋体"/>
                <w:sz w:val="24"/>
                <w:szCs w:val="24"/>
              </w:rPr>
              <w:t>10分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保证行政办公室干净、整洁</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每天8:20前清洁1次，做到家具、电器表面无灰尘、无污渍，地面干净，垃圾容量不超过垃圾桶的2/3，并随时更换垃圾袋；窗户每月清洁1次。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0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保持会议室干净、整洁</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会议室、多功能厅每天9:30前清洁1次；使用后及时打扫，茶具、果盘等清洗消毒并摆放整齐；</w:t>
            </w:r>
            <w:r>
              <w:rPr>
                <w:rFonts w:ascii="宋体" w:hAnsi="宋体" w:cs="宋体"/>
                <w:sz w:val="24"/>
                <w:szCs w:val="24"/>
              </w:rPr>
              <w:pict>
                <v:shape id="_x0000_s1026" o:spid="_x0000_s1026" o:spt="75" type="#_x0000_t75" style="position:absolute;left:0pt;margin-left:0pt;margin-top:0pt;height:0pt;width:12pt;z-index:251659264;mso-width-relative:page;mso-height-relative:page;" o:ole="t" filled="f" o:preferrelative="t" stroked="f" coordsize="21600,21600">
                  <v:path/>
                  <v:fill on="f" focussize="0,0"/>
                  <v:stroke on="f" joinstyle="miter"/>
                  <v:imagedata r:id="rId6" o:title=""/>
                  <o:lock v:ext="edit" aspectratio="t"/>
                </v:shape>
                <o:OLEObject Type="Embed" ProgID="Equation.3" ShapeID="_x0000_s1026" DrawAspect="Content" ObjectID="_1468075725" r:id="rId5">
                  <o:LockedField>false</o:LockedField>
                </o:OLEObject>
              </w:pic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14"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多功能厅在每次使用前提前1天进行全面清扫，当天早上再保洁1次，做到桌椅、电器干净、无污渍；使用后及时打扫，茶具、果盘等清洗消毒并摆放整齐。</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477"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校园绿化养护10分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绿化整洁、保水，除虫、除杂草</w:t>
            </w: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保证无枯枝败叶，每月修剪枝1次，树木二级分枝不超过树木总数的2％；</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每月定时除虫、除杂草，及时保水，做到所有植物生长态势良好，无明显病虫害。</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7522" w:type="dxa"/>
            <w:gridSpan w:val="3"/>
            <w:tcBorders>
              <w:top w:val="single" w:color="auto" w:sz="4" w:space="0"/>
              <w:bottom w:val="single" w:color="auto" w:sz="4" w:space="0"/>
              <w:right w:val="single" w:color="000000"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总分</w:t>
            </w:r>
          </w:p>
        </w:tc>
        <w:tc>
          <w:tcPr>
            <w:tcW w:w="66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100</w:t>
            </w:r>
          </w:p>
        </w:tc>
        <w:tc>
          <w:tcPr>
            <w:tcW w:w="5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nil"/>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blHeader/>
          <w:jc w:val="center"/>
        </w:trPr>
        <w:tc>
          <w:tcPr>
            <w:tcW w:w="831" w:type="dxa"/>
            <w:tcBorders>
              <w:top w:val="nil"/>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备注</w:t>
            </w:r>
          </w:p>
        </w:tc>
        <w:tc>
          <w:tcPr>
            <w:tcW w:w="8647" w:type="dxa"/>
            <w:gridSpan w:val="5"/>
            <w:tcBorders>
              <w:top w:val="single" w:color="auto" w:sz="4" w:space="0"/>
              <w:left w:val="nil"/>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检查中每项发现1次未按要求完成</w:t>
            </w:r>
            <w:r>
              <w:rPr>
                <w:rFonts w:hint="eastAsia" w:ascii="宋体" w:hAnsi="宋体" w:cs="宋体"/>
                <w:spacing w:val="-60"/>
                <w:sz w:val="24"/>
                <w:szCs w:val="24"/>
              </w:rPr>
              <w:t>，</w:t>
            </w:r>
            <w:r>
              <w:rPr>
                <w:rFonts w:hint="eastAsia" w:ascii="宋体" w:hAnsi="宋体" w:cs="宋体"/>
                <w:sz w:val="24"/>
                <w:szCs w:val="24"/>
              </w:rPr>
              <w:t>则该项扣0.2分。未尽事宜协商后执行。</w:t>
            </w:r>
          </w:p>
        </w:tc>
      </w:tr>
    </w:tbl>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3.4付款方式</w:t>
      </w:r>
    </w:p>
    <w:p>
      <w:pPr>
        <w:spacing w:line="480" w:lineRule="exact"/>
        <w:ind w:firstLine="560" w:firstLineChars="200"/>
        <w:rPr>
          <w:rFonts w:cs="仿宋_GB2312" w:asciiTheme="minorEastAsia" w:hAnsiTheme="minorEastAsia" w:eastAsiaTheme="minorEastAsia"/>
          <w:sz w:val="28"/>
          <w:szCs w:val="28"/>
        </w:rPr>
      </w:pPr>
      <w:r>
        <w:rPr>
          <w:rFonts w:hint="eastAsia" w:ascii="宋体" w:hAnsi="宋体" w:cs="宋体"/>
          <w:sz w:val="28"/>
          <w:szCs w:val="28"/>
        </w:rPr>
        <w:t>采购人按</w:t>
      </w:r>
      <w:r>
        <w:rPr>
          <w:rFonts w:hint="eastAsia" w:ascii="宋体" w:hAnsi="宋体" w:cs="宋体"/>
          <w:b/>
          <w:bCs/>
          <w:sz w:val="28"/>
          <w:szCs w:val="28"/>
          <w:u w:val="single"/>
        </w:rPr>
        <w:t xml:space="preserve"> 半年 </w:t>
      </w:r>
      <w:r>
        <w:rPr>
          <w:rFonts w:hint="eastAsia" w:ascii="宋体" w:hAnsi="宋体" w:cs="宋体"/>
          <w:sz w:val="28"/>
          <w:szCs w:val="28"/>
        </w:rPr>
        <w:t>向供应商支付物业服务费用，每半年服务结束后于次半年10日前支付上半年物业服务费。采购人付款前，供应商应该根据采购人要求提供合法有效的等额发票。</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3.5履约验收</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根据《成都市第三十七幼儿园物业服务考核表》进行考核验收。</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3.6违约责任</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3.6.1、采购人不履行本合同约定的义务，供应商可要求采购人履行，由此造成的损失，采购人应承担相应的责任。</w:t>
      </w:r>
    </w:p>
    <w:p>
      <w:pPr>
        <w:pStyle w:val="80"/>
        <w:spacing w:line="360" w:lineRule="auto"/>
        <w:ind w:firstLine="560"/>
        <w:rPr>
          <w:rFonts w:cs="仿宋_GB2312" w:asciiTheme="minorEastAsia" w:hAnsiTheme="minorEastAsia"/>
          <w:sz w:val="28"/>
          <w:szCs w:val="28"/>
        </w:rPr>
      </w:pPr>
      <w:r>
        <w:rPr>
          <w:rFonts w:hint="eastAsia" w:cs="仿宋_GB2312" w:asciiTheme="minorEastAsia" w:hAnsiTheme="minorEastAsia"/>
          <w:sz w:val="28"/>
          <w:szCs w:val="28"/>
        </w:rPr>
        <w:t>3.6.2、供应商违反本合同约定，采购人可发出限期整改通知，供应商须在5日内完成整改。否则，采购人可暂缓支付相应物业服务费，直至整改达标后，方可支付相应物业服务费。</w:t>
      </w:r>
    </w:p>
    <w:p>
      <w:pPr>
        <w:pStyle w:val="80"/>
        <w:spacing w:line="480" w:lineRule="exact"/>
        <w:ind w:firstLine="560"/>
        <w:rPr>
          <w:rFonts w:cs="仿宋_GB2312" w:asciiTheme="minorEastAsia" w:hAnsiTheme="minorEastAsia"/>
          <w:sz w:val="28"/>
          <w:szCs w:val="28"/>
        </w:rPr>
      </w:pPr>
      <w:r>
        <w:rPr>
          <w:rFonts w:hint="eastAsia" w:cs="仿宋_GB2312" w:asciiTheme="minorEastAsia" w:hAnsiTheme="minorEastAsia"/>
          <w:sz w:val="28"/>
          <w:szCs w:val="28"/>
        </w:rPr>
        <w:t>3.6.3、采购人应按期支付服务费，如采购人逾期15日内未支付服务费的，供应商有权追究采购人的违约责任。</w:t>
      </w:r>
    </w:p>
    <w:p>
      <w:pPr>
        <w:pStyle w:val="80"/>
        <w:tabs>
          <w:tab w:val="left" w:pos="993"/>
          <w:tab w:val="left" w:pos="1134"/>
        </w:tabs>
        <w:spacing w:line="480" w:lineRule="exact"/>
        <w:ind w:firstLine="0" w:firstLineChars="0"/>
        <w:rPr>
          <w:rFonts w:ascii="宋体" w:hAnsi="宋体" w:eastAsia="宋体"/>
          <w:bCs/>
          <w:sz w:val="28"/>
          <w:szCs w:val="28"/>
          <w:lang w:val="zh-CN"/>
        </w:rPr>
      </w:pPr>
      <w:r>
        <w:rPr>
          <w:rFonts w:hint="eastAsia" w:ascii="宋体" w:hAnsi="宋体" w:eastAsia="宋体"/>
          <w:bCs/>
          <w:sz w:val="28"/>
          <w:szCs w:val="28"/>
        </w:rPr>
        <w:t xml:space="preserve">    3.7 </w:t>
      </w:r>
      <w:r>
        <w:rPr>
          <w:rFonts w:hint="eastAsia" w:ascii="宋体" w:hAnsi="宋体" w:eastAsia="宋体"/>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2"/>
        <w:rPr>
          <w:lang w:val="zh-CN"/>
        </w:rPr>
      </w:pPr>
    </w:p>
    <w:p>
      <w:pPr>
        <w:pStyle w:val="3"/>
        <w:ind w:firstLine="180"/>
        <w:rPr>
          <w:lang w:val="zh-CN"/>
        </w:rPr>
      </w:pPr>
    </w:p>
    <w:p>
      <w:pPr>
        <w:pStyle w:val="3"/>
        <w:ind w:firstLine="180"/>
        <w:rPr>
          <w:lang w:val="zh-CN"/>
        </w:rPr>
      </w:pPr>
    </w:p>
    <w:p>
      <w:pPr>
        <w:pStyle w:val="3"/>
        <w:ind w:firstLine="280"/>
        <w:rPr>
          <w:rFonts w:ascii="宋体" w:hAnsi="宋体"/>
          <w:sz w:val="28"/>
          <w:szCs w:val="28"/>
        </w:rPr>
      </w:pPr>
      <w:r>
        <w:rPr>
          <w:rFonts w:hint="eastAsia" w:ascii="宋体" w:hAnsi="宋体"/>
          <w:sz w:val="28"/>
          <w:szCs w:val="28"/>
        </w:rPr>
        <w:t xml:space="preserve">    注：标</w:t>
      </w:r>
      <w:r>
        <w:rPr>
          <w:rFonts w:hint="eastAsia" w:ascii="宋体" w:hAnsi="宋体"/>
          <w:sz w:val="28"/>
          <w:szCs w:val="28"/>
          <w:lang w:val="zh-CN"/>
        </w:rPr>
        <w:t>★的为实质性要求，不允许负偏离</w:t>
      </w:r>
    </w:p>
    <w:p>
      <w:pPr>
        <w:pStyle w:val="2"/>
        <w:rPr>
          <w:lang w:val="zh-CN"/>
        </w:rPr>
      </w:pPr>
    </w:p>
    <w:p>
      <w:pPr>
        <w:pStyle w:val="2"/>
        <w:rPr>
          <w:lang w:val="zh-CN"/>
        </w:rPr>
      </w:pPr>
    </w:p>
    <w:p>
      <w:pPr>
        <w:tabs>
          <w:tab w:val="left" w:pos="851"/>
        </w:tabs>
        <w:spacing w:line="480" w:lineRule="exact"/>
        <w:rPr>
          <w:rFonts w:ascii="宋体" w:hAnsi="宋体"/>
          <w:sz w:val="28"/>
          <w:szCs w:val="28"/>
          <w:lang w:val="zh-CN"/>
        </w:rPr>
      </w:pPr>
      <w:r>
        <w:rPr>
          <w:rFonts w:hint="eastAsia" w:ascii="宋体" w:hAnsi="宋体"/>
          <w:sz w:val="28"/>
          <w:szCs w:val="28"/>
          <w:lang w:val="zh-CN"/>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7" w:name="_Toc86327558"/>
      <w:r>
        <w:rPr>
          <w:rFonts w:hint="eastAsia" w:ascii="宋体" w:hAnsi="宋体"/>
          <w:b/>
          <w:bCs/>
          <w:spacing w:val="-20"/>
          <w:kern w:val="44"/>
          <w:sz w:val="32"/>
          <w:szCs w:val="32"/>
        </w:rPr>
        <w:t>资格性审查</w:t>
      </w:r>
      <w:bookmarkEnd w:id="157"/>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资格性审查由采购人和采购中心共同组建的资格审查小组依据法律法规和招标文件的规定，对投标文件中的资格证明等进行审查，以确定投标人是否具备投标资格，并出具资格性审查报告。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Style w:val="49"/>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67"/>
        <w:gridCol w:w="1841"/>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070"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6824"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3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投标人应具有独立承担民事责任的能力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营业执照（正本或副本）或法人登记证（正本或副本）或其他能够证明投标人具有独立承担民事责任能力的相关证明材料复印件【注：</w:t>
            </w:r>
            <w:r>
              <w:rPr>
                <w:rFonts w:hint="eastAsia" w:ascii="宋体" w:hAnsi="宋体"/>
                <w:sz w:val="20"/>
                <w:szCs w:val="28"/>
              </w:rPr>
              <w:t>①</w:t>
            </w:r>
            <w:r>
              <w:rPr>
                <w:rFonts w:hint="eastAsia"/>
                <w:sz w:val="20"/>
              </w:rPr>
              <w:t>营业执照或法人登记证或其他证明材料载明有期限的，应在有效期限内；</w:t>
            </w:r>
            <w:r>
              <w:rPr>
                <w:rFonts w:hint="eastAsia" w:ascii="宋体" w:hAnsi="宋体"/>
                <w:sz w:val="20"/>
                <w:szCs w:val="28"/>
              </w:rPr>
              <w:t>②</w:t>
            </w:r>
            <w:r>
              <w:rPr>
                <w:rFonts w:hint="eastAsia"/>
                <w:sz w:val="20"/>
              </w:rPr>
              <w:t>在中华人民共和国境内注册。】。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67"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具有良好的商业信誉的证明材料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投标人具有良好的商业信誉的书面声明材料。【说明：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参加政府采购活动前三年内，在经营活动中没有重大违法记录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hint="eastAsia" w:ascii="宋体" w:hAnsi="宋体"/>
                <w:sz w:val="20"/>
                <w:szCs w:val="28"/>
              </w:rPr>
              <w:t>①</w:t>
            </w:r>
            <w:r>
              <w:rPr>
                <w:rFonts w:hint="eastAsia"/>
                <w:sz w:val="20"/>
              </w:rPr>
              <w:t>按第</w:t>
            </w:r>
            <w:r>
              <w:rPr>
                <w:sz w:val="20"/>
              </w:rPr>
              <w:t>3</w:t>
            </w:r>
            <w:r>
              <w:rPr>
                <w:rFonts w:hint="eastAsia"/>
                <w:sz w:val="20"/>
              </w:rPr>
              <w:t>章的内容及要求提供书面声明材料；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未被列入失信被执行人、重大税收违法案件当事人名单、政府采购严重违法失信行为记录名单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按第</w:t>
            </w:r>
            <w:r>
              <w:rPr>
                <w:sz w:val="20"/>
              </w:rPr>
              <w:t>3</w:t>
            </w:r>
            <w:r>
              <w:rPr>
                <w:rFonts w:hint="eastAsia"/>
                <w:sz w:val="20"/>
              </w:rPr>
              <w:t>章的内容及要求提供书面声明材料。】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未处于被行政部门禁止参与政府采购活动的期限内</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投标人未处于被行政部门禁止参与政府采购活动的期限内。【说明：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行贿犯罪记录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在行贿犯罪信息查询期限内，投标人及其现任法定代表人、主要负责人没有行贿犯罪记录的书面声明材料。【说明：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章的内容及要求提供书面声明材料，投标文件中不需提供中国裁判文书网（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t>负责人为同一人或者存在直接控股、管理关系的</w:t>
            </w:r>
            <w:r>
              <w:rPr>
                <w:rFonts w:hint="eastAsia"/>
              </w:rPr>
              <w:t>不同投标人</w:t>
            </w:r>
            <w:r>
              <w:t>未同时参加本项目书面声明材料。【说明：</w:t>
            </w:r>
            <w:r>
              <w:rPr>
                <w:rFonts w:hint="eastAsia" w:ascii="宋体" w:hAnsi="宋体"/>
                <w:sz w:val="20"/>
                <w:szCs w:val="28"/>
              </w:rPr>
              <w:t>①</w:t>
            </w:r>
            <w:r>
              <w:t>按</w:t>
            </w:r>
            <w:r>
              <w:rPr>
                <w:rFonts w:hint="eastAsia"/>
              </w:rPr>
              <w:t>招标</w:t>
            </w:r>
            <w:r>
              <w:t>文件3.2.2声明内容提供书面声明材料；</w:t>
            </w:r>
            <w:r>
              <w:rPr>
                <w:rFonts w:hint="eastAsia" w:ascii="宋体" w:hAnsi="宋体"/>
                <w:sz w:val="20"/>
                <w:szCs w:val="28"/>
              </w:rPr>
              <w:t>②</w:t>
            </w:r>
            <w:r>
              <w:t>参加本项目采购活动的</w:t>
            </w:r>
            <w:r>
              <w:rPr>
                <w:rFonts w:hint="eastAsia"/>
              </w:rPr>
              <w:t>投标人</w:t>
            </w:r>
            <w:r>
              <w:t>中无与其他同时参加本项目的</w:t>
            </w:r>
            <w:r>
              <w:rPr>
                <w:rFonts w:hint="eastAsia"/>
              </w:rPr>
              <w:t>投标人</w:t>
            </w:r>
            <w:r>
              <w:t>负责人为同一人的情况，不存在直接控股、管理关系的</w:t>
            </w:r>
            <w:r>
              <w:rPr>
                <w:rFonts w:hint="eastAsia"/>
              </w:rPr>
              <w:t>投标人</w:t>
            </w:r>
            <w:r>
              <w:t>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rFonts w:hint="eastAsia"/>
                <w:sz w:val="20"/>
              </w:rPr>
              <w:t>3</w:t>
            </w:r>
          </w:p>
        </w:tc>
        <w:tc>
          <w:tcPr>
            <w:tcW w:w="46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具有履行合同所必须的设备和专业技术能力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采购人对投标人履行合同所必须的设备和专业技术能力无其他特殊要求，投标人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法律、行政法规规定的其他条件</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不属于其他国家相关法律法规规定的禁止参加投标的供应商</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、根据招标文件的要求不属于禁止参加投标或投标无效的供应商；</w:t>
            </w:r>
          </w:p>
          <w:p>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联合体投标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资质要求</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投标保证金</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投标文件签章</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投标文件资格响应文件的语言</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23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w:t>
            </w:r>
            <w:r>
              <w:rPr>
                <w:sz w:val="20"/>
              </w:rPr>
              <w:t>文件</w:t>
            </w:r>
            <w:r>
              <w:rPr>
                <w:rFonts w:hint="eastAsia"/>
                <w:sz w:val="20"/>
              </w:rPr>
              <w:t>组成</w:t>
            </w:r>
          </w:p>
        </w:tc>
        <w:tc>
          <w:tcPr>
            <w:tcW w:w="6824" w:type="dxa"/>
            <w:tcBorders>
              <w:top w:val="single" w:color="auto" w:sz="2" w:space="0"/>
              <w:left w:val="single" w:color="auto" w:sz="2" w:space="0"/>
              <w:bottom w:val="single" w:color="auto" w:sz="2" w:space="0"/>
              <w:right w:val="single" w:color="auto" w:sz="2" w:space="0"/>
            </w:tcBorders>
            <w:vAlign w:val="center"/>
          </w:tcPr>
          <w:p>
            <w:r>
              <w:rPr>
                <w:rFonts w:hint="eastAsia" w:ascii="宋体" w:hAnsi="宋体"/>
                <w:sz w:val="20"/>
                <w:szCs w:val="28"/>
              </w:rPr>
              <w:t>符合招标文件“</w:t>
            </w:r>
            <w:r>
              <w:rPr>
                <w:rFonts w:hint="eastAsia"/>
                <w:sz w:val="20"/>
              </w:rPr>
              <w:t>2.4.6</w:t>
            </w:r>
            <w:r>
              <w:rPr>
                <w:rFonts w:hint="eastAsia" w:ascii="宋体" w:hAnsi="宋体"/>
                <w:sz w:val="20"/>
                <w:szCs w:val="28"/>
              </w:rPr>
              <w:t>投标</w:t>
            </w:r>
            <w:r>
              <w:rPr>
                <w:rFonts w:ascii="宋体" w:hAnsi="宋体"/>
                <w:sz w:val="20"/>
                <w:szCs w:val="28"/>
              </w:rPr>
              <w:t>文件的组成”规定要求。</w:t>
            </w:r>
            <w:r>
              <w:rPr>
                <w:rFonts w:hint="eastAsia" w:ascii="宋体" w:hAnsi="宋体"/>
                <w:sz w:val="20"/>
                <w:szCs w:val="28"/>
              </w:rPr>
              <w:t>【说明：投标人按招标文件</w:t>
            </w:r>
            <w:r>
              <w:rPr>
                <w:rFonts w:hint="eastAsia"/>
                <w:sz w:val="20"/>
              </w:rPr>
              <w:t>3.2.1</w:t>
            </w:r>
            <w:r>
              <w:rPr>
                <w:rFonts w:hint="eastAsia" w:ascii="宋体" w:hAnsi="宋体"/>
                <w:sz w:val="20"/>
                <w:szCs w:val="28"/>
              </w:rPr>
              <w:t>关于投标人申明的</w:t>
            </w:r>
            <w:r>
              <w:rPr>
                <w:rFonts w:hint="eastAsia"/>
                <w:sz w:val="20"/>
              </w:rPr>
              <w:t>内容</w:t>
            </w:r>
            <w:r>
              <w:rPr>
                <w:rFonts w:hint="eastAsia" w:ascii="宋体" w:hAnsi="宋体"/>
                <w:sz w:val="20"/>
                <w:szCs w:val="28"/>
              </w:rPr>
              <w:t>提供关于投标人申明的函。】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5</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投标人具有健全的财务会计制度的书面声明材料【说明：①按招标文件3.2.2声明的内容提供书面声明材料；②投标人具有健全的财务会计制度。】。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6</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缴纳社会保障资金的证明材料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投标人具有依法缴纳社会保障资金良好记录的书面声明材料【说明：①按招标文件3.2.2声明的内容提供书面声明材料；②投标人有依法缴纳社会保障资金的良好记录。】。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7</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缴纳税收的证明材料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投标人具有依法缴纳税收良好记录的书面声明材料【说明：①按招标文件3.2.2声明的内容提供书面声明材料；②投标人有依法缴纳税收的良好记录。】。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8</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本项目为专门面向中小企业采购项目，服务全部由符合政策要求的中小企业承接（说明：监狱企业、残疾人福利性单位视同小型、微型企业）</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p>
          <w:p>
            <w:pPr>
              <w:tabs>
                <w:tab w:val="left" w:pos="851"/>
              </w:tabs>
              <w:spacing w:line="360" w:lineRule="auto"/>
              <w:rPr>
                <w:rFonts w:ascii="宋体" w:hAnsi="宋体"/>
                <w:sz w:val="20"/>
                <w:szCs w:val="28"/>
              </w:rPr>
            </w:pPr>
            <w:r>
              <w:rPr>
                <w:rFonts w:hint="eastAsia"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hint="eastAsia" w:ascii="宋体" w:hAnsi="宋体"/>
                <w:sz w:val="20"/>
                <w:szCs w:val="28"/>
              </w:rPr>
              <w:t>2.残疾人福利性单位视同为小型、微型企业，《残疾人福利性单位声明函》中声明投标人为符合条件的残疾人福利性单位，其参加本项目采购活动由本单位提供服务；</w:t>
            </w:r>
          </w:p>
          <w:p>
            <w:pPr>
              <w:tabs>
                <w:tab w:val="left" w:pos="851"/>
              </w:tabs>
              <w:spacing w:line="360" w:lineRule="auto"/>
              <w:rPr>
                <w:sz w:val="20"/>
              </w:rPr>
            </w:pPr>
            <w:r>
              <w:rPr>
                <w:rFonts w:hint="eastAsia" w:ascii="宋体" w:hAnsi="宋体"/>
                <w:sz w:val="20"/>
                <w:szCs w:val="28"/>
              </w:rPr>
              <w:t>3.监狱企业视同为小型、微型企业，提供由省级以上监狱管理局、戒毒管理局（含新疆生产建设兵团）出具的</w:t>
            </w:r>
            <w:r>
              <w:rPr>
                <w:rFonts w:hint="eastAsia"/>
                <w:sz w:val="20"/>
              </w:rPr>
              <w:t>投标人</w:t>
            </w:r>
            <w:r>
              <w:rPr>
                <w:rFonts w:hint="eastAsia" w:ascii="宋体" w:hAnsi="宋体"/>
                <w:sz w:val="20"/>
                <w:szCs w:val="28"/>
              </w:rPr>
              <w:t>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投标人的投标文件资格性审查时被判定为无效的，采购中心将通知投标人（以短信、现场公示、电话、“政府采购云平台”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6" w:firstLineChars="202"/>
        <w:rPr>
          <w:rFonts w:ascii="宋体" w:hAnsi="宋体"/>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宋体" w:hAnsi="宋体"/>
          <w:b/>
          <w:bCs/>
          <w:spacing w:val="-20"/>
          <w:kern w:val="44"/>
          <w:sz w:val="32"/>
          <w:szCs w:val="32"/>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8" w:name="_Toc86327559"/>
      <w:r>
        <w:rPr>
          <w:rFonts w:hint="eastAsia" w:ascii="宋体" w:hAnsi="宋体"/>
          <w:b/>
          <w:bCs/>
          <w:spacing w:val="-20"/>
          <w:kern w:val="44"/>
          <w:sz w:val="32"/>
          <w:szCs w:val="32"/>
        </w:rPr>
        <w:t>评标办法</w:t>
      </w:r>
      <w:bookmarkEnd w:id="158"/>
    </w:p>
    <w:p>
      <w:pPr>
        <w:keepNext/>
        <w:keepLines/>
        <w:numPr>
          <w:ilvl w:val="1"/>
          <w:numId w:val="5"/>
        </w:numPr>
        <w:spacing w:line="360" w:lineRule="auto"/>
        <w:jc w:val="left"/>
        <w:outlineLvl w:val="1"/>
        <w:rPr>
          <w:rFonts w:ascii="宋体" w:hAnsi="宋体"/>
          <w:b/>
          <w:bCs/>
          <w:sz w:val="28"/>
          <w:szCs w:val="28"/>
        </w:rPr>
      </w:pPr>
      <w:bookmarkStart w:id="159" w:name="_Toc86327560"/>
      <w:r>
        <w:rPr>
          <w:rFonts w:hint="eastAsia" w:ascii="宋体" w:hAnsi="宋体"/>
          <w:b/>
          <w:bCs/>
          <w:sz w:val="28"/>
          <w:szCs w:val="28"/>
        </w:rPr>
        <w:t>总则</w:t>
      </w:r>
      <w:bookmarkEnd w:id="15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一、根据《中华人民共和国政府采购法》、《中华人民共和国政府采购法实施条例》和《政府采购货物和服务招标投标管理办法》等法律规章，结合采购项目特点制定本评标办法。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二、评标工作由</w:t>
      </w:r>
      <w:r>
        <w:rPr>
          <w:rFonts w:hint="eastAsia" w:cs="Arial"/>
          <w:sz w:val="28"/>
          <w:szCs w:val="28"/>
        </w:rPr>
        <w:t>采购中心</w:t>
      </w:r>
      <w:r>
        <w:rPr>
          <w:rFonts w:hint="eastAsia" w:ascii="宋体" w:hAnsi="宋体"/>
          <w:sz w:val="28"/>
          <w:szCs w:val="28"/>
        </w:rPr>
        <w:t>负责组织，具体评标事务由采购人或</w:t>
      </w:r>
      <w:r>
        <w:rPr>
          <w:rFonts w:hint="eastAsia" w:cs="Arial"/>
          <w:sz w:val="28"/>
          <w:szCs w:val="28"/>
        </w:rPr>
        <w:t>采购中心</w:t>
      </w:r>
      <w:r>
        <w:rPr>
          <w:rFonts w:hint="eastAsia" w:ascii="宋体" w:hAnsi="宋体"/>
          <w:sz w:val="28"/>
          <w:szCs w:val="28"/>
        </w:rPr>
        <w:t>依法组建的评标委员会负责。评标委员会由采购人代表和评审专家组成。</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三、评标工作应遵循公平、公正、科学及择优的原则，并以相同的评标程序和标准对待所有的投标人。</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四、评标委员会按照招标文件规定的评标程序、评标方法和标准进行独立评审，并独立履行下列职责：</w:t>
      </w:r>
    </w:p>
    <w:p>
      <w:pPr>
        <w:numPr>
          <w:ilvl w:val="1"/>
          <w:numId w:val="34"/>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4"/>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4"/>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4"/>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4"/>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4"/>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4"/>
        </w:numPr>
        <w:spacing w:line="360" w:lineRule="auto"/>
        <w:ind w:left="0" w:firstLine="567"/>
        <w:rPr>
          <w:rFonts w:ascii="宋体" w:hAnsi="宋体"/>
          <w:sz w:val="28"/>
          <w:szCs w:val="28"/>
        </w:rPr>
      </w:pPr>
      <w:r>
        <w:rPr>
          <w:rFonts w:hint="eastAsia" w:ascii="宋体" w:hAnsi="宋体"/>
          <w:sz w:val="28"/>
          <w:szCs w:val="28"/>
        </w:rPr>
        <w:t>向采购人、采购中心或者财政、监察等有关部门报告或举报非法干预评标工作的行为；</w:t>
      </w:r>
    </w:p>
    <w:p>
      <w:pPr>
        <w:numPr>
          <w:ilvl w:val="1"/>
          <w:numId w:val="34"/>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采购中心</w:t>
      </w:r>
      <w:r>
        <w:rPr>
          <w:rFonts w:hint="eastAsia" w:ascii="宋体" w:hAnsi="宋体"/>
          <w:sz w:val="28"/>
          <w:szCs w:val="28"/>
        </w:rPr>
        <w:t>或者有关部门报告评标中发现的违法行为。</w:t>
      </w:r>
    </w:p>
    <w:p>
      <w:pPr>
        <w:numPr>
          <w:ilvl w:val="1"/>
          <w:numId w:val="34"/>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五、评标过程独立、保密。投标人非法干预评标过程的行为将导致其投标文件作为无效处理。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六、评标委员会决定投标文件的响应性依据投标文件本身的内容，而不寻求外部的证据，招标文件有明确约定的除外。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七、评标委员会发现招标文件表述不明确或需要说明的事项，可提请采购人和采购中心书面解释说明。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8"/>
          <w:szCs w:val="28"/>
        </w:rPr>
      </w:pPr>
      <w:bookmarkStart w:id="160" w:name="_Toc86327561"/>
      <w:r>
        <w:rPr>
          <w:rFonts w:hint="eastAsia" w:ascii="宋体" w:hAnsi="宋体"/>
          <w:b/>
          <w:bCs/>
          <w:sz w:val="28"/>
          <w:szCs w:val="28"/>
        </w:rPr>
        <w:t>评标方法</w:t>
      </w:r>
      <w:bookmarkEnd w:id="160"/>
    </w:p>
    <w:p>
      <w:pPr>
        <w:spacing w:line="360" w:lineRule="auto"/>
        <w:ind w:firstLine="566"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1" w:name="_Toc86327562"/>
      <w:r>
        <w:rPr>
          <w:rFonts w:hint="eastAsia" w:ascii="宋体" w:hAnsi="宋体"/>
          <w:b/>
          <w:bCs/>
          <w:sz w:val="28"/>
          <w:szCs w:val="28"/>
        </w:rPr>
        <w:t>评标程序</w:t>
      </w:r>
      <w:bookmarkEnd w:id="161"/>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符合性审查标准见下表（按以下顺序审查）：</w:t>
      </w:r>
    </w:p>
    <w:tbl>
      <w:tblPr>
        <w:tblStyle w:val="49"/>
        <w:tblW w:w="93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392"/>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及</w:t>
            </w:r>
            <w:r>
              <w:rPr>
                <w:rFonts w:ascii="宋体" w:hAnsi="宋体"/>
                <w:sz w:val="24"/>
                <w:szCs w:val="28"/>
              </w:rPr>
              <w:t>报价要求响应文件</w:t>
            </w:r>
            <w:r>
              <w:rPr>
                <w:rFonts w:hint="eastAsia" w:ascii="宋体" w:hAnsi="宋体"/>
                <w:sz w:val="24"/>
                <w:szCs w:val="28"/>
              </w:rPr>
              <w:t>组成</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2</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的的计量单位、语言、报价货币、投标有效期</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提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r>
              <w:rPr>
                <w:rFonts w:ascii="宋体" w:hAnsi="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不属于禁止参加投标或投标无效的投标人</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（1）根据招标文件的要求不属于禁止参加投标或投标无效的投标人；</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（2）评标委员会未发现或者未知晓投标人存在属于国家相关法律法规规定的禁止参加投标或投标无效的投标人。</w:t>
            </w:r>
          </w:p>
          <w:p>
            <w:pPr>
              <w:tabs>
                <w:tab w:val="left" w:pos="851"/>
              </w:tabs>
              <w:spacing w:line="360" w:lineRule="auto"/>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bl>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二、投标人的投标文件符合性审查时被判定为无效投标文件的，采购中心将通知投标人（以短信、现场公示、电话、“政府采购云平台”等任一方式）。投标人如对评审结论有异议的，应及时向采购中心反馈意见。采购中心在评审结束前将收到的反馈意见及时告知评标委员会。（说明：无论投标人是否收到通知或提供反馈意见，均不影响评标委员会的评标工作，且采购中心对此将不承担任何的责任。投标人对评审结论有异议的，其反馈意见仅限于评标委员会对评审结论的正确性进行复核，避免出现评审错误。）</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pPr>
        <w:numPr>
          <w:ilvl w:val="0"/>
          <w:numId w:val="35"/>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6"/>
        </w:numPr>
        <w:tabs>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6"/>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6"/>
        </w:numPr>
        <w:tabs>
          <w:tab w:val="left" w:pos="993"/>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5"/>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采购中心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7"/>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7"/>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7"/>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7"/>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560" w:lineRule="exact"/>
        <w:ind w:firstLine="566"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560" w:lineRule="exact"/>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38"/>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2" w:name="_Toc86327563"/>
      <w:r>
        <w:rPr>
          <w:rFonts w:hint="eastAsia" w:ascii="宋体" w:hAnsi="宋体"/>
          <w:b/>
          <w:bCs/>
          <w:sz w:val="28"/>
          <w:szCs w:val="28"/>
        </w:rPr>
        <w:t>评标争议处理规则</w:t>
      </w:r>
      <w:bookmarkEnd w:id="162"/>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采购中心</w:t>
      </w:r>
      <w:r>
        <w:rPr>
          <w:rFonts w:hint="eastAsia" w:ascii="宋体" w:hAnsi="宋体"/>
          <w:sz w:val="28"/>
          <w:szCs w:val="28"/>
        </w:rPr>
        <w:t>书面反映。采购人或</w:t>
      </w:r>
      <w:r>
        <w:rPr>
          <w:rFonts w:hint="eastAsia" w:cs="Arial"/>
          <w:sz w:val="28"/>
          <w:szCs w:val="28"/>
        </w:rPr>
        <w:t>采购中心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3" w:name="_Toc86327564"/>
      <w:r>
        <w:rPr>
          <w:rFonts w:hint="eastAsia" w:ascii="宋体" w:hAnsi="宋体"/>
          <w:b/>
          <w:bCs/>
          <w:sz w:val="28"/>
          <w:szCs w:val="28"/>
        </w:rPr>
        <w:t>评标细则及标准</w:t>
      </w:r>
      <w:bookmarkEnd w:id="163"/>
    </w:p>
    <w:p>
      <w:pPr>
        <w:numPr>
          <w:ilvl w:val="0"/>
          <w:numId w:val="39"/>
        </w:numPr>
        <w:tabs>
          <w:tab w:val="left" w:pos="1155"/>
        </w:tabs>
        <w:spacing w:after="200" w:line="560" w:lineRule="exact"/>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39"/>
        </w:numPr>
        <w:tabs>
          <w:tab w:val="left" w:pos="1155"/>
        </w:tabs>
        <w:spacing w:after="200" w:line="560" w:lineRule="exact"/>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39"/>
        </w:numPr>
        <w:tabs>
          <w:tab w:val="left" w:pos="1155"/>
        </w:tabs>
        <w:spacing w:after="200" w:line="560" w:lineRule="exact"/>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560" w:lineRule="exact"/>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560" w:lineRule="exact"/>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pPr>
      <w:r>
        <w:rPr>
          <w:rFonts w:hint="eastAsia" w:ascii="宋体" w:hAnsi="宋体"/>
          <w:b/>
          <w:bCs/>
          <w:sz w:val="28"/>
          <w:szCs w:val="28"/>
        </w:rPr>
        <w:t xml:space="preserve">评分标准 </w:t>
      </w:r>
      <w:bookmarkStart w:id="164" w:name="_Toc320624295"/>
      <w:bookmarkEnd w:id="164"/>
      <w:bookmarkStart w:id="165" w:name="_Toc320624255"/>
      <w:bookmarkEnd w:id="165"/>
      <w:bookmarkStart w:id="166" w:name="_Toc315871725"/>
      <w:bookmarkEnd w:id="166"/>
      <w:bookmarkStart w:id="167" w:name="_Toc320624265"/>
      <w:bookmarkEnd w:id="167"/>
      <w:bookmarkStart w:id="168" w:name="_Toc315871656"/>
      <w:bookmarkEnd w:id="168"/>
      <w:bookmarkStart w:id="169" w:name="_Toc315871658"/>
      <w:bookmarkEnd w:id="169"/>
      <w:bookmarkStart w:id="170" w:name="_Toc320624280"/>
      <w:bookmarkEnd w:id="170"/>
      <w:bookmarkStart w:id="171" w:name="_Toc320624275"/>
      <w:bookmarkEnd w:id="171"/>
      <w:bookmarkStart w:id="172" w:name="_Toc315871657"/>
      <w:bookmarkEnd w:id="172"/>
      <w:bookmarkStart w:id="173" w:name="_Toc320624285"/>
      <w:bookmarkEnd w:id="173"/>
      <w:bookmarkStart w:id="174" w:name="_Toc320624260"/>
      <w:bookmarkEnd w:id="174"/>
      <w:bookmarkStart w:id="175" w:name="_Toc320624290"/>
      <w:bookmarkEnd w:id="175"/>
      <w:bookmarkStart w:id="176" w:name="_Toc318206701"/>
      <w:bookmarkEnd w:id="176"/>
      <w:bookmarkStart w:id="177" w:name="_Toc320624240"/>
      <w:bookmarkEnd w:id="177"/>
    </w:p>
    <w:tbl>
      <w:tblPr>
        <w:tblStyle w:val="49"/>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70"/>
        <w:gridCol w:w="840"/>
        <w:gridCol w:w="429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0" w:type="dxa"/>
            <w:tcBorders>
              <w:top w:val="single" w:color="auto" w:sz="4" w:space="0"/>
            </w:tcBorders>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序号</w:t>
            </w:r>
          </w:p>
        </w:tc>
        <w:tc>
          <w:tcPr>
            <w:tcW w:w="1470" w:type="dxa"/>
            <w:tcBorders>
              <w:top w:val="single" w:color="auto" w:sz="4" w:space="0"/>
            </w:tcBorders>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评分因素及权重</w:t>
            </w:r>
          </w:p>
        </w:tc>
        <w:tc>
          <w:tcPr>
            <w:tcW w:w="840"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分值</w:t>
            </w:r>
          </w:p>
        </w:tc>
        <w:tc>
          <w:tcPr>
            <w:tcW w:w="4294"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评分标准</w:t>
            </w:r>
          </w:p>
        </w:tc>
        <w:tc>
          <w:tcPr>
            <w:tcW w:w="2415"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1</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报价10%（评审委员会）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10分</w:t>
            </w:r>
          </w:p>
        </w:tc>
        <w:tc>
          <w:tcPr>
            <w:tcW w:w="4294"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以本次有效的最低投标报价为基准价，投标报价得分=(投标基准价／投标报价)*10</w:t>
            </w:r>
          </w:p>
        </w:tc>
        <w:tc>
          <w:tcPr>
            <w:tcW w:w="2415" w:type="dxa"/>
            <w:vAlign w:val="center"/>
          </w:tcPr>
          <w:p>
            <w:pPr>
              <w:snapToGrid w:val="0"/>
              <w:spacing w:line="288" w:lineRule="auto"/>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2</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业绩30%（评审委员会）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30分</w:t>
            </w:r>
          </w:p>
        </w:tc>
        <w:tc>
          <w:tcPr>
            <w:tcW w:w="4294" w:type="dxa"/>
            <w:vAlign w:val="center"/>
          </w:tcPr>
          <w:p>
            <w:pPr>
              <w:snapToGrid w:val="0"/>
              <w:spacing w:line="400" w:lineRule="exact"/>
              <w:textAlignment w:val="baseline"/>
              <w:rPr>
                <w:rFonts w:ascii="宋体" w:hAnsi="宋体" w:cs="宋体"/>
                <w:sz w:val="24"/>
                <w:szCs w:val="24"/>
              </w:rPr>
            </w:pPr>
            <w:r>
              <w:rPr>
                <w:rFonts w:hint="eastAsia" w:ascii="宋体" w:hAnsi="宋体" w:cs="宋体"/>
                <w:sz w:val="24"/>
                <w:szCs w:val="24"/>
              </w:rPr>
              <w:t>投标人每提供一个2018年1月1日以来签订的类似物业服务业绩（非住宅且至少包含秩序维护、环境维护服务）的，得6分，最多得30分，不提供则不得分。</w:t>
            </w:r>
          </w:p>
        </w:tc>
        <w:tc>
          <w:tcPr>
            <w:tcW w:w="2415" w:type="dxa"/>
            <w:vAlign w:val="center"/>
          </w:tcPr>
          <w:p>
            <w:pPr>
              <w:snapToGrid w:val="0"/>
              <w:spacing w:line="400" w:lineRule="exact"/>
              <w:textAlignment w:val="baseline"/>
              <w:rPr>
                <w:rFonts w:ascii="宋体" w:hAnsi="宋体" w:cs="宋体"/>
                <w:sz w:val="24"/>
                <w:szCs w:val="24"/>
              </w:rPr>
            </w:pPr>
            <w:r>
              <w:rPr>
                <w:rFonts w:hint="eastAsia" w:ascii="宋体" w:hAnsi="宋体" w:cs="宋体"/>
                <w:sz w:val="24"/>
                <w:szCs w:val="24"/>
              </w:rPr>
              <w:t>（1）提供合同复印件和合同期内任意一笔银行转款证明复印件并加盖供应商单位公章。</w:t>
            </w:r>
          </w:p>
          <w:p>
            <w:pPr>
              <w:snapToGrid w:val="0"/>
              <w:spacing w:line="400" w:lineRule="exact"/>
              <w:textAlignment w:val="baseline"/>
              <w:rPr>
                <w:rFonts w:ascii="宋体" w:hAnsi="宋体" w:cs="宋体"/>
                <w:sz w:val="24"/>
                <w:szCs w:val="24"/>
              </w:rPr>
            </w:pPr>
            <w:r>
              <w:rPr>
                <w:rFonts w:hint="eastAsia" w:ascii="宋体" w:hAnsi="宋体" w:cs="宋体"/>
                <w:sz w:val="24"/>
                <w:szCs w:val="24"/>
              </w:rPr>
              <w:t>（2）按服务周期续签的同一个项目的合同为一个合同。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2"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3</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履约能力15%（评审委员会）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15分</w:t>
            </w:r>
          </w:p>
        </w:tc>
        <w:tc>
          <w:tcPr>
            <w:tcW w:w="4294" w:type="dxa"/>
            <w:vAlign w:val="center"/>
          </w:tcPr>
          <w:p>
            <w:pPr>
              <w:pStyle w:val="2"/>
              <w:widowControl/>
              <w:adjustRightInd w:val="0"/>
              <w:spacing w:after="0" w:line="360" w:lineRule="auto"/>
              <w:rPr>
                <w:rFonts w:ascii="宋体" w:hAnsi="宋体" w:cs="宋体"/>
                <w:sz w:val="24"/>
                <w:szCs w:val="24"/>
              </w:rPr>
            </w:pPr>
            <w:r>
              <w:rPr>
                <w:rFonts w:hint="eastAsia" w:ascii="宋体" w:hAnsi="宋体" w:cs="宋体"/>
                <w:sz w:val="24"/>
                <w:szCs w:val="24"/>
              </w:rPr>
              <w:t>1、提供质量管理体系认证证书（在有效期内且认证范围包含物业服务）得5分；不提供则不得分。</w:t>
            </w:r>
          </w:p>
          <w:p>
            <w:pPr>
              <w:pStyle w:val="2"/>
              <w:widowControl/>
              <w:adjustRightInd w:val="0"/>
              <w:spacing w:after="0" w:line="360" w:lineRule="auto"/>
              <w:rPr>
                <w:rFonts w:ascii="宋体" w:hAnsi="宋体" w:cs="宋体"/>
                <w:sz w:val="24"/>
                <w:szCs w:val="24"/>
              </w:rPr>
            </w:pPr>
            <w:r>
              <w:rPr>
                <w:rFonts w:hint="eastAsia" w:ascii="宋体" w:hAnsi="宋体" w:cs="宋体"/>
                <w:sz w:val="24"/>
                <w:szCs w:val="24"/>
              </w:rPr>
              <w:t>2、提供环境管理体系认证证书（在有效期内且认证范围包含物业服务）得5分；不提供则不得分。</w:t>
            </w:r>
          </w:p>
          <w:p>
            <w:pPr>
              <w:pStyle w:val="2"/>
              <w:widowControl/>
              <w:adjustRightInd w:val="0"/>
              <w:spacing w:after="0" w:line="360" w:lineRule="auto"/>
              <w:rPr>
                <w:rFonts w:ascii="宋体" w:hAnsi="宋体" w:cs="宋体"/>
                <w:sz w:val="24"/>
                <w:szCs w:val="24"/>
              </w:rPr>
            </w:pPr>
            <w:r>
              <w:rPr>
                <w:rFonts w:hint="eastAsia" w:ascii="宋体" w:hAnsi="宋体" w:cs="宋体"/>
                <w:sz w:val="24"/>
                <w:szCs w:val="24"/>
              </w:rPr>
              <w:t>3、提供职业健康安全管理体系认证证书(在有效期内且认证范围包含物业服务)得5分；不提供则不得分。</w:t>
            </w:r>
          </w:p>
        </w:tc>
        <w:tc>
          <w:tcPr>
            <w:tcW w:w="2415"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提供证书复印件</w:t>
            </w:r>
            <w:r>
              <w:rPr>
                <w:rFonts w:hint="eastAsia" w:ascii="宋体" w:hAnsi="宋体" w:cs="宋体"/>
                <w:color w:val="000000"/>
                <w:sz w:val="24"/>
                <w:szCs w:val="24"/>
              </w:rPr>
              <w:t>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9" w:hRule="exac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4</w:t>
            </w:r>
          </w:p>
        </w:tc>
        <w:tc>
          <w:tcPr>
            <w:tcW w:w="1470" w:type="dxa"/>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人员配置17%（评审委员会）</w:t>
            </w:r>
          </w:p>
        </w:tc>
        <w:tc>
          <w:tcPr>
            <w:tcW w:w="84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17分</w:t>
            </w:r>
          </w:p>
        </w:tc>
        <w:tc>
          <w:tcPr>
            <w:tcW w:w="4294" w:type="dxa"/>
            <w:vAlign w:val="center"/>
          </w:tcPr>
          <w:p>
            <w:pPr>
              <w:pStyle w:val="2"/>
              <w:widowControl/>
              <w:numPr>
                <w:ilvl w:val="0"/>
                <w:numId w:val="40"/>
              </w:numPr>
              <w:adjustRightInd w:val="0"/>
              <w:spacing w:after="0" w:line="360" w:lineRule="auto"/>
              <w:rPr>
                <w:rFonts w:ascii="宋体" w:hAnsi="宋体" w:cs="宋体"/>
                <w:bCs/>
                <w:sz w:val="24"/>
                <w:szCs w:val="24"/>
              </w:rPr>
            </w:pPr>
            <w:r>
              <w:rPr>
                <w:rFonts w:hint="eastAsia" w:ascii="宋体" w:hAnsi="宋体" w:cs="宋体"/>
                <w:bCs/>
                <w:sz w:val="24"/>
                <w:szCs w:val="24"/>
              </w:rPr>
              <w:t>拟配置的本项目秩序维护人员中每有一人提供退伍军人证的得4分，最多得8分，不提供则不得分。</w:t>
            </w:r>
          </w:p>
          <w:p>
            <w:pPr>
              <w:pStyle w:val="2"/>
              <w:widowControl/>
              <w:numPr>
                <w:ilvl w:val="0"/>
                <w:numId w:val="40"/>
              </w:numPr>
              <w:adjustRightInd w:val="0"/>
              <w:spacing w:after="0" w:line="360" w:lineRule="auto"/>
              <w:rPr>
                <w:rFonts w:ascii="宋体" w:hAnsi="宋体" w:cs="宋体"/>
                <w:bCs/>
                <w:sz w:val="24"/>
                <w:szCs w:val="24"/>
              </w:rPr>
            </w:pPr>
            <w:r>
              <w:rPr>
                <w:rFonts w:hint="eastAsia" w:ascii="宋体" w:hAnsi="宋体" w:cs="宋体"/>
                <w:bCs/>
                <w:sz w:val="24"/>
                <w:szCs w:val="24"/>
              </w:rPr>
              <w:t>拟配置的本项目现场管理兼绿化养护人员提供大专及以上文凭证书得3分，不提供则不得分。</w:t>
            </w:r>
          </w:p>
          <w:p>
            <w:pPr>
              <w:pStyle w:val="2"/>
              <w:widowControl/>
              <w:numPr>
                <w:ilvl w:val="0"/>
                <w:numId w:val="40"/>
              </w:numPr>
              <w:adjustRightInd w:val="0"/>
              <w:spacing w:after="0" w:line="360" w:lineRule="auto"/>
              <w:rPr>
                <w:rFonts w:ascii="宋体" w:hAnsi="宋体" w:cs="宋体"/>
                <w:bCs/>
                <w:sz w:val="24"/>
                <w:szCs w:val="24"/>
              </w:rPr>
            </w:pPr>
            <w:r>
              <w:rPr>
                <w:rFonts w:hint="eastAsia" w:ascii="宋体" w:hAnsi="宋体" w:cs="宋体"/>
                <w:bCs/>
                <w:sz w:val="24"/>
                <w:szCs w:val="24"/>
              </w:rPr>
              <w:t>为本项目配置的服务人员数量在满足招标文件中服务人员配置表的基础上，单独增加1名满足要求的绿化养护人员（限男性，年龄在18周岁以上，55周岁以下，身体健康。持有效期内健康证上岗）的加2分，最多得2分。</w:t>
            </w:r>
          </w:p>
          <w:p>
            <w:pPr>
              <w:pStyle w:val="2"/>
              <w:widowControl/>
              <w:numPr>
                <w:ilvl w:val="0"/>
                <w:numId w:val="40"/>
              </w:numPr>
              <w:adjustRightInd w:val="0"/>
              <w:spacing w:after="0" w:line="360" w:lineRule="auto"/>
            </w:pPr>
            <w:r>
              <w:rPr>
                <w:rFonts w:hint="eastAsia" w:ascii="宋体" w:hAnsi="宋体" w:cs="宋体"/>
                <w:bCs/>
                <w:sz w:val="24"/>
                <w:szCs w:val="24"/>
              </w:rPr>
              <w:t>为本项目配置的服务人员数量在满足招标文件中服务人员配置表的基础上，每增加1名符合本项目需求的秩序维护人员的加2分，最多得2分；每增加1名符合本项目需求的环境维护人员的加2分，最多加2分。</w:t>
            </w:r>
          </w:p>
        </w:tc>
        <w:tc>
          <w:tcPr>
            <w:tcW w:w="2415"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rPr>
              <w:t>提供相关证书复印件以及证明材料复印件并加盖供应商单位公章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5</w:t>
            </w:r>
          </w:p>
        </w:tc>
        <w:tc>
          <w:tcPr>
            <w:tcW w:w="1470" w:type="dxa"/>
            <w:tcBorders>
              <w:right w:val="single" w:color="auto" w:sz="4" w:space="0"/>
            </w:tcBorders>
            <w:vAlign w:val="center"/>
          </w:tcPr>
          <w:p>
            <w:pPr>
              <w:snapToGrid w:val="0"/>
              <w:spacing w:line="288" w:lineRule="auto"/>
              <w:jc w:val="left"/>
              <w:textAlignment w:val="baseline"/>
              <w:rPr>
                <w:rFonts w:ascii="宋体" w:hAnsi="宋体" w:cs="宋体"/>
                <w:bCs/>
                <w:sz w:val="24"/>
                <w:szCs w:val="24"/>
              </w:rPr>
            </w:pPr>
            <w:r>
              <w:rPr>
                <w:rFonts w:hint="eastAsia" w:ascii="宋体" w:hAnsi="宋体" w:cs="宋体"/>
                <w:bCs/>
                <w:sz w:val="24"/>
                <w:szCs w:val="24"/>
              </w:rPr>
              <w:t>项目管理</w:t>
            </w:r>
          </w:p>
          <w:p>
            <w:pPr>
              <w:snapToGrid w:val="0"/>
              <w:spacing w:line="288" w:lineRule="auto"/>
              <w:jc w:val="left"/>
              <w:textAlignment w:val="baseline"/>
              <w:rPr>
                <w:rFonts w:ascii="宋体" w:hAnsi="宋体" w:cs="宋体"/>
                <w:sz w:val="24"/>
                <w:szCs w:val="24"/>
              </w:rPr>
            </w:pPr>
            <w:r>
              <w:rPr>
                <w:rFonts w:hint="eastAsia" w:ascii="宋体" w:hAnsi="宋体" w:cs="宋体"/>
                <w:bCs/>
                <w:sz w:val="24"/>
                <w:szCs w:val="24"/>
              </w:rPr>
              <w:t>机构5%（技术类评委）</w:t>
            </w:r>
          </w:p>
        </w:tc>
        <w:tc>
          <w:tcPr>
            <w:tcW w:w="840" w:type="dxa"/>
            <w:tcBorders>
              <w:top w:val="single" w:color="auto" w:sz="4" w:space="0"/>
              <w:left w:val="single" w:color="auto" w:sz="4" w:space="0"/>
              <w:right w:val="single" w:color="auto" w:sz="4" w:space="0"/>
            </w:tcBorders>
            <w:vAlign w:val="center"/>
          </w:tcPr>
          <w:p>
            <w:pPr>
              <w:snapToGrid w:val="0"/>
              <w:spacing w:line="288" w:lineRule="auto"/>
              <w:textAlignment w:val="baseline"/>
              <w:rPr>
                <w:rFonts w:ascii="宋体" w:hAnsi="宋体" w:cs="宋体"/>
                <w:color w:val="000000"/>
                <w:sz w:val="24"/>
                <w:szCs w:val="24"/>
              </w:rPr>
            </w:pPr>
            <w:r>
              <w:rPr>
                <w:rFonts w:hint="eastAsia" w:ascii="宋体" w:hAnsi="宋体" w:cs="宋体"/>
                <w:color w:val="000000"/>
                <w:sz w:val="24"/>
                <w:szCs w:val="24"/>
              </w:rPr>
              <w:t>5分</w:t>
            </w:r>
          </w:p>
        </w:tc>
        <w:tc>
          <w:tcPr>
            <w:tcW w:w="4294" w:type="dxa"/>
            <w:tcBorders>
              <w:top w:val="single" w:color="auto" w:sz="4" w:space="0"/>
              <w:left w:val="single" w:color="auto" w:sz="4" w:space="0"/>
              <w:right w:val="single" w:color="auto" w:sz="4" w:space="0"/>
            </w:tcBorders>
            <w:vAlign w:val="center"/>
          </w:tcPr>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此方案应包括：1、项目管理制度；2、管理机构设置图；3、管理理念；4、人员培训、员工行为规范要求；5、人员考核制度。</w:t>
            </w:r>
          </w:p>
          <w:p>
            <w:pPr>
              <w:snapToGrid w:val="0"/>
              <w:spacing w:line="288" w:lineRule="auto"/>
              <w:jc w:val="left"/>
              <w:textAlignment w:val="baseline"/>
              <w:rPr>
                <w:rFonts w:ascii="宋体" w:hAnsi="宋体" w:cs="宋体"/>
                <w:bCs/>
                <w:sz w:val="24"/>
                <w:szCs w:val="24"/>
              </w:rPr>
            </w:pPr>
            <w:r>
              <w:rPr>
                <w:rFonts w:hint="eastAsia" w:ascii="宋体" w:hAnsi="宋体" w:cs="宋体"/>
                <w:bCs/>
                <w:sz w:val="24"/>
                <w:szCs w:val="24"/>
              </w:rPr>
              <w:t>以上5项内容每提供一项，得1分，最多得5分，未提供不得分。</w:t>
            </w:r>
          </w:p>
        </w:tc>
        <w:tc>
          <w:tcPr>
            <w:tcW w:w="2415" w:type="dxa"/>
            <w:tcBorders>
              <w:top w:val="single" w:color="auto" w:sz="4" w:space="0"/>
              <w:left w:val="single" w:color="auto" w:sz="4" w:space="0"/>
              <w:right w:val="single" w:color="auto" w:sz="4" w:space="0"/>
            </w:tcBorders>
            <w:vAlign w:val="center"/>
          </w:tcPr>
          <w:p>
            <w:pPr>
              <w:snapToGrid w:val="0"/>
              <w:spacing w:line="288" w:lineRule="auto"/>
              <w:jc w:val="left"/>
              <w:textAlignment w:val="baseline"/>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6</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rPr>
              <w:t>秩序维护服务方案8%（技术类评委）</w:t>
            </w:r>
          </w:p>
        </w:tc>
        <w:tc>
          <w:tcPr>
            <w:tcW w:w="840" w:type="dxa"/>
            <w:tcBorders>
              <w:top w:val="single" w:color="auto" w:sz="4" w:space="0"/>
            </w:tcBorders>
            <w:vAlign w:val="center"/>
          </w:tcPr>
          <w:p>
            <w:pPr>
              <w:snapToGrid w:val="0"/>
              <w:spacing w:line="288" w:lineRule="auto"/>
              <w:jc w:val="left"/>
              <w:textAlignment w:val="baseline"/>
              <w:rPr>
                <w:rFonts w:ascii="宋体" w:hAnsi="宋体" w:cs="宋体"/>
                <w:sz w:val="24"/>
                <w:szCs w:val="24"/>
              </w:rPr>
            </w:pPr>
            <w:r>
              <w:rPr>
                <w:rFonts w:hint="eastAsia" w:ascii="宋体" w:hAnsi="宋体" w:cs="宋体"/>
                <w:sz w:val="24"/>
                <w:szCs w:val="24"/>
              </w:rPr>
              <w:t>8分</w:t>
            </w:r>
          </w:p>
        </w:tc>
        <w:tc>
          <w:tcPr>
            <w:tcW w:w="4294" w:type="dxa"/>
            <w:tcBorders>
              <w:top w:val="single" w:color="auto" w:sz="4" w:space="0"/>
            </w:tcBorders>
            <w:vAlign w:val="center"/>
          </w:tcPr>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此方案应包括：1、治安防范及指引；2、车辆管理；3、严格控制无证闲杂人员、其他身份不明人员进入管理区域；4、24小时值守工作并按规定保存视频资料，做好监控值班记录与巡查记录。</w:t>
            </w:r>
          </w:p>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以上4项内容每提供一项，得2分，最多得8分，未提供或其他不得分。</w:t>
            </w:r>
          </w:p>
        </w:tc>
        <w:tc>
          <w:tcPr>
            <w:tcW w:w="2415" w:type="dxa"/>
            <w:tcBorders>
              <w:top w:val="single" w:color="auto" w:sz="4" w:space="0"/>
            </w:tcBorders>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7</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bCs/>
                <w:sz w:val="24"/>
                <w:szCs w:val="24"/>
              </w:rPr>
              <w:t>环境维护服务方案6%（技术类评委）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color w:val="000000"/>
                <w:sz w:val="24"/>
                <w:szCs w:val="24"/>
              </w:rPr>
            </w:pPr>
            <w:r>
              <w:rPr>
                <w:rFonts w:hint="eastAsia" w:ascii="宋体" w:hAnsi="宋体" w:cs="宋体"/>
                <w:sz w:val="24"/>
                <w:szCs w:val="24"/>
              </w:rPr>
              <w:t>6分</w:t>
            </w:r>
          </w:p>
        </w:tc>
        <w:tc>
          <w:tcPr>
            <w:tcW w:w="4294" w:type="dxa"/>
            <w:vAlign w:val="center"/>
          </w:tcPr>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此方案应包括：1、卫生保洁；2、垃圾清运；3、消毒和灭虫除害。</w:t>
            </w:r>
          </w:p>
          <w:p>
            <w:pPr>
              <w:snapToGrid w:val="0"/>
              <w:spacing w:line="288" w:lineRule="auto"/>
              <w:jc w:val="left"/>
              <w:textAlignment w:val="baseline"/>
              <w:rPr>
                <w:rFonts w:ascii="宋体" w:hAnsi="宋体" w:cs="宋体"/>
                <w:color w:val="000000"/>
                <w:sz w:val="24"/>
                <w:szCs w:val="24"/>
              </w:rPr>
            </w:pPr>
            <w:r>
              <w:rPr>
                <w:rFonts w:hint="eastAsia" w:ascii="宋体" w:hAnsi="宋体" w:cs="宋体"/>
                <w:bCs/>
                <w:sz w:val="24"/>
                <w:szCs w:val="24"/>
              </w:rPr>
              <w:t>以上3项内容每提供一项，得2分，最多得6分，未提供或其他不得分。</w:t>
            </w:r>
          </w:p>
        </w:tc>
        <w:tc>
          <w:tcPr>
            <w:tcW w:w="2415"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8</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绿化养护方案4%（技术类评委）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rPr>
              <w:t>4分</w:t>
            </w:r>
          </w:p>
        </w:tc>
        <w:tc>
          <w:tcPr>
            <w:tcW w:w="4294" w:type="dxa"/>
            <w:vAlign w:val="center"/>
          </w:tcPr>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此方案应包括：1、工作要求及细则；</w:t>
            </w:r>
          </w:p>
          <w:p>
            <w:pPr>
              <w:widowControl/>
              <w:adjustRightInd w:val="0"/>
              <w:spacing w:line="360" w:lineRule="auto"/>
              <w:rPr>
                <w:rFonts w:ascii="宋体" w:hAnsi="宋体" w:cs="宋体"/>
                <w:bCs/>
                <w:sz w:val="24"/>
                <w:szCs w:val="24"/>
              </w:rPr>
            </w:pPr>
            <w:r>
              <w:rPr>
                <w:rFonts w:hint="eastAsia" w:ascii="宋体" w:hAnsi="宋体" w:cs="宋体"/>
                <w:bCs/>
                <w:sz w:val="24"/>
                <w:szCs w:val="24"/>
              </w:rPr>
              <w:t>2、修枝剪叶。</w:t>
            </w:r>
          </w:p>
          <w:p>
            <w:pPr>
              <w:snapToGrid w:val="0"/>
              <w:spacing w:line="288" w:lineRule="auto"/>
              <w:jc w:val="left"/>
              <w:textAlignment w:val="baseline"/>
            </w:pPr>
            <w:r>
              <w:rPr>
                <w:rFonts w:hint="eastAsia" w:ascii="宋体" w:hAnsi="宋体" w:cs="宋体"/>
                <w:bCs/>
                <w:sz w:val="24"/>
                <w:szCs w:val="24"/>
              </w:rPr>
              <w:t>以上2项内容每提供一项，得2分，最多得4分，未提供或其他不得分。</w:t>
            </w:r>
          </w:p>
        </w:tc>
        <w:tc>
          <w:tcPr>
            <w:tcW w:w="2415"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9</w:t>
            </w:r>
          </w:p>
        </w:tc>
        <w:tc>
          <w:tcPr>
            <w:tcW w:w="1470" w:type="dxa"/>
            <w:vAlign w:val="center"/>
          </w:tcPr>
          <w:p>
            <w:pPr>
              <w:snapToGrid w:val="0"/>
              <w:spacing w:line="288" w:lineRule="auto"/>
              <w:textAlignment w:val="baseline"/>
              <w:rPr>
                <w:rFonts w:ascii="宋体" w:hAnsi="宋体" w:cs="宋体"/>
                <w:sz w:val="24"/>
                <w:szCs w:val="24"/>
              </w:rPr>
            </w:pPr>
            <w:r>
              <w:rPr>
                <w:rFonts w:hint="eastAsia" w:ascii="宋体" w:hAnsi="宋体" w:cs="宋体"/>
                <w:sz w:val="24"/>
                <w:szCs w:val="24"/>
              </w:rPr>
              <w:t>应急处理方案4%（技术类评委）</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rPr>
              <w:t>4分</w:t>
            </w:r>
          </w:p>
        </w:tc>
        <w:tc>
          <w:tcPr>
            <w:tcW w:w="4294" w:type="dxa"/>
            <w:vAlign w:val="center"/>
          </w:tcPr>
          <w:p>
            <w:pPr>
              <w:pStyle w:val="2"/>
              <w:widowControl/>
              <w:adjustRightInd w:val="0"/>
              <w:spacing w:after="0" w:line="360" w:lineRule="auto"/>
              <w:rPr>
                <w:rFonts w:ascii="宋体" w:hAnsi="宋体" w:cs="宋体"/>
                <w:bCs/>
                <w:sz w:val="24"/>
                <w:szCs w:val="24"/>
              </w:rPr>
            </w:pPr>
            <w:r>
              <w:rPr>
                <w:rFonts w:hint="eastAsia" w:ascii="宋体" w:hAnsi="宋体" w:cs="宋体"/>
                <w:bCs/>
                <w:sz w:val="24"/>
                <w:szCs w:val="24"/>
              </w:rPr>
              <w:t>此方案应包括：1、消防应急处理；2、综合治安；3、自然灾害；4、疫情防控应急预案。</w:t>
            </w:r>
          </w:p>
          <w:p>
            <w:pPr>
              <w:pStyle w:val="2"/>
              <w:widowControl/>
              <w:adjustRightInd w:val="0"/>
              <w:spacing w:after="0" w:line="360" w:lineRule="auto"/>
              <w:rPr>
                <w:rFonts w:ascii="宋体" w:hAnsi="宋体" w:cs="宋体"/>
                <w:sz w:val="24"/>
                <w:szCs w:val="24"/>
              </w:rPr>
            </w:pPr>
            <w:r>
              <w:rPr>
                <w:rFonts w:hint="eastAsia" w:ascii="宋体" w:hAnsi="宋体" w:cs="宋体"/>
                <w:bCs/>
                <w:sz w:val="24"/>
                <w:szCs w:val="24"/>
              </w:rPr>
              <w:t>以上4项内容每提供一项，得1分，最多得4分，未提供或其他不得分。</w:t>
            </w:r>
          </w:p>
        </w:tc>
        <w:tc>
          <w:tcPr>
            <w:tcW w:w="2415" w:type="dxa"/>
            <w:vAlign w:val="center"/>
          </w:tcPr>
          <w:p>
            <w:pPr>
              <w:snapToGrid w:val="0"/>
              <w:spacing w:line="288" w:lineRule="auto"/>
              <w:jc w:val="center"/>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560" w:type="dxa"/>
            <w:vAlign w:val="center"/>
          </w:tcPr>
          <w:p>
            <w:pPr>
              <w:snapToGrid w:val="0"/>
              <w:spacing w:line="288" w:lineRule="auto"/>
              <w:jc w:val="center"/>
              <w:textAlignment w:val="baseline"/>
              <w:rPr>
                <w:rFonts w:ascii="宋体" w:hAnsi="宋体" w:cs="宋体"/>
                <w:sz w:val="24"/>
                <w:szCs w:val="24"/>
              </w:rPr>
            </w:pPr>
            <w:r>
              <w:rPr>
                <w:rFonts w:hint="eastAsia" w:ascii="宋体" w:hAnsi="宋体" w:cs="宋体"/>
                <w:sz w:val="24"/>
                <w:szCs w:val="24"/>
              </w:rPr>
              <w:t>10</w:t>
            </w:r>
          </w:p>
        </w:tc>
        <w:tc>
          <w:tcPr>
            <w:tcW w:w="1470" w:type="dxa"/>
            <w:vAlign w:val="center"/>
          </w:tcPr>
          <w:p>
            <w:pPr>
              <w:pStyle w:val="20"/>
              <w:spacing w:after="0" w:line="360" w:lineRule="auto"/>
              <w:ind w:left="0" w:leftChars="0"/>
              <w:jc w:val="center"/>
              <w:rPr>
                <w:rFonts w:ascii="宋体" w:hAnsi="宋体" w:cs="宋体"/>
                <w:sz w:val="24"/>
              </w:rPr>
            </w:pPr>
            <w:r>
              <w:rPr>
                <w:rFonts w:hint="eastAsia" w:hAnsi="宋体" w:cs="宋体"/>
                <w:color w:val="000000"/>
                <w:sz w:val="24"/>
              </w:rPr>
              <w:t>扶持少数民族地区或不发达地区1%</w:t>
            </w:r>
            <w:r>
              <w:rPr>
                <w:rFonts w:hint="eastAsia" w:ascii="宋体" w:hAnsi="宋体" w:cs="宋体"/>
                <w:sz w:val="24"/>
              </w:rPr>
              <w:t>（评审委员会）</w:t>
            </w:r>
          </w:p>
        </w:tc>
        <w:tc>
          <w:tcPr>
            <w:tcW w:w="840" w:type="dxa"/>
            <w:vAlign w:val="center"/>
          </w:tcPr>
          <w:p>
            <w:pPr>
              <w:widowControl/>
              <w:snapToGrid w:val="0"/>
              <w:spacing w:before="100" w:beforeAutospacing="1" w:after="100" w:afterAutospacing="1" w:line="288" w:lineRule="auto"/>
              <w:textAlignment w:val="baseline"/>
              <w:rPr>
                <w:rFonts w:ascii="宋体" w:hAnsi="宋体" w:cs="宋体"/>
                <w:sz w:val="24"/>
                <w:szCs w:val="24"/>
              </w:rPr>
            </w:pPr>
            <w:r>
              <w:rPr>
                <w:rFonts w:hint="eastAsia" w:ascii="宋体" w:hAnsi="宋体" w:cs="宋体"/>
                <w:sz w:val="24"/>
                <w:szCs w:val="24"/>
              </w:rPr>
              <w:t>1分</w:t>
            </w:r>
          </w:p>
        </w:tc>
        <w:tc>
          <w:tcPr>
            <w:tcW w:w="4294" w:type="dxa"/>
            <w:vAlign w:val="center"/>
          </w:tcPr>
          <w:p>
            <w:pPr>
              <w:pStyle w:val="20"/>
              <w:spacing w:after="0" w:line="360" w:lineRule="auto"/>
              <w:ind w:left="0" w:leftChars="0"/>
              <w:jc w:val="left"/>
              <w:rPr>
                <w:rFonts w:hAnsi="宋体" w:cs="宋体"/>
                <w:color w:val="000000"/>
                <w:sz w:val="24"/>
              </w:rPr>
            </w:pPr>
            <w:r>
              <w:rPr>
                <w:rFonts w:hint="eastAsia" w:hAnsi="宋体" w:cs="宋体"/>
                <w:color w:val="000000"/>
                <w:sz w:val="24"/>
              </w:rPr>
              <w:t>投标人注册地为少数民族或不发达地区的得1分。</w:t>
            </w:r>
          </w:p>
          <w:p>
            <w:pPr>
              <w:pStyle w:val="2"/>
              <w:snapToGrid w:val="0"/>
              <w:spacing w:after="0" w:line="288" w:lineRule="auto"/>
              <w:jc w:val="left"/>
              <w:textAlignment w:val="baseline"/>
              <w:rPr>
                <w:rFonts w:ascii="宋体" w:hAnsi="宋体" w:cs="宋体"/>
                <w:kern w:val="0"/>
                <w:sz w:val="24"/>
                <w:szCs w:val="24"/>
              </w:rPr>
            </w:pPr>
            <w:r>
              <w:rPr>
                <w:rFonts w:hint="eastAsia" w:hAnsi="宋体" w:cs="宋体"/>
                <w:color w:val="000000"/>
                <w:sz w:val="24"/>
                <w:szCs w:val="24"/>
              </w:rPr>
              <w:t>（提供不发达地区企业的相关证明材料或投标人注册地为少数民族地区的证明材料复印件并加盖投标人公章。）</w:t>
            </w:r>
          </w:p>
        </w:tc>
        <w:tc>
          <w:tcPr>
            <w:tcW w:w="2415" w:type="dxa"/>
            <w:vAlign w:val="center"/>
          </w:tcPr>
          <w:p>
            <w:pPr>
              <w:snapToGrid w:val="0"/>
              <w:spacing w:line="288" w:lineRule="auto"/>
              <w:ind w:firstLine="480" w:firstLineChars="200"/>
              <w:textAlignment w:val="baseline"/>
              <w:rPr>
                <w:rFonts w:ascii="宋体" w:hAnsi="宋体" w:cs="宋体"/>
                <w:sz w:val="24"/>
                <w:szCs w:val="24"/>
              </w:rPr>
            </w:pPr>
          </w:p>
        </w:tc>
      </w:tr>
    </w:tbl>
    <w:p>
      <w:pPr>
        <w:spacing w:line="560" w:lineRule="exact"/>
        <w:ind w:firstLine="560" w:firstLineChars="200"/>
        <w:rPr>
          <w:rFonts w:ascii="宋体" w:hAnsi="宋体"/>
          <w:sz w:val="28"/>
        </w:rPr>
      </w:pPr>
      <w:r>
        <w:rPr>
          <w:rFonts w:hint="eastAsia" w:ascii="宋体" w:hAnsi="宋体"/>
          <w:sz w:val="28"/>
        </w:rPr>
        <w:t>说明：</w:t>
      </w:r>
    </w:p>
    <w:p>
      <w:pPr>
        <w:spacing w:line="560" w:lineRule="exact"/>
        <w:ind w:firstLine="560" w:firstLineChars="200"/>
        <w:rPr>
          <w:rFonts w:ascii="宋体" w:hAnsi="宋体"/>
          <w:sz w:val="28"/>
        </w:rPr>
      </w:pPr>
      <w:r>
        <w:rPr>
          <w:rFonts w:hint="eastAsia" w:ascii="宋体" w:hAnsi="宋体"/>
          <w:sz w:val="28"/>
        </w:rPr>
        <w:t>1、评分的取值按四舍五入法，保留小数点后两位；</w:t>
      </w:r>
    </w:p>
    <w:p>
      <w:pPr>
        <w:spacing w:line="560" w:lineRule="exact"/>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78" w:name="_Toc86327565"/>
      <w:r>
        <w:rPr>
          <w:rFonts w:hint="eastAsia" w:ascii="宋体" w:hAnsi="宋体"/>
          <w:b/>
          <w:bCs/>
          <w:sz w:val="28"/>
          <w:szCs w:val="28"/>
        </w:rPr>
        <w:t>废标</w:t>
      </w:r>
      <w:bookmarkEnd w:id="178"/>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1"/>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1"/>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1"/>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1"/>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1"/>
        </w:numPr>
        <w:tabs>
          <w:tab w:val="left" w:pos="1155"/>
        </w:tabs>
        <w:spacing w:line="360" w:lineRule="auto"/>
        <w:ind w:left="0" w:firstLine="525"/>
        <w:rPr>
          <w:rFonts w:ascii="宋体" w:hAnsi="宋体"/>
          <w:sz w:val="28"/>
          <w:szCs w:val="28"/>
        </w:rPr>
      </w:pPr>
      <w:r>
        <w:rPr>
          <w:rFonts w:hint="eastAsia" w:ascii="宋体" w:hAnsi="宋体"/>
          <w:sz w:val="28"/>
          <w:szCs w:val="28"/>
        </w:rPr>
        <w:t>废标后，采购中心将在“四川政府采购网”和“成都市公共资源交易服务中心”网站上公告。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79" w:name="_Toc86327566"/>
      <w:r>
        <w:rPr>
          <w:rFonts w:hint="eastAsia" w:ascii="宋体" w:hAnsi="宋体"/>
          <w:b/>
          <w:bCs/>
          <w:sz w:val="28"/>
          <w:szCs w:val="28"/>
        </w:rPr>
        <w:t>定标</w:t>
      </w:r>
      <w:bookmarkEnd w:id="179"/>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360" w:lineRule="auto"/>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本项目根据评标委员会确定的中标候选人名单，采购人按顺序确定1名中标人。中标候选供应商并列的，由采购人采取随机抽取的方式确定中标人。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二、采购中心在评审结束之日起2个工作日内将评审报告送采购人。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w:t>
      </w:r>
      <w:r>
        <w:rPr>
          <w:rFonts w:ascii="宋体" w:hAnsi="宋体" w:cs="Helvetica"/>
          <w:sz w:val="28"/>
          <w:szCs w:val="28"/>
        </w:rPr>
        <w:t>3</w:t>
      </w:r>
      <w:r>
        <w:rPr>
          <w:rFonts w:hint="eastAsia" w:ascii="宋体" w:hAnsi="宋体" w:cs="Helvetic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四、根据采购人确定的中标（成交）人，采购中心在“四川政府采购网”和“成都市公共资源交易服务中心”网站上发布中标（成交）公告，同时向中标（成交）人发出中标（成交）通知书。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80" w:name="_Toc86327567"/>
      <w:r>
        <w:rPr>
          <w:rFonts w:hint="eastAsia" w:ascii="宋体" w:hAnsi="宋体"/>
          <w:b/>
          <w:bCs/>
          <w:sz w:val="28"/>
          <w:szCs w:val="28"/>
        </w:rPr>
        <w:t>评审专家在政府采购活动中承担以下义务</w:t>
      </w:r>
      <w:bookmarkEnd w:id="180"/>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遵守评审工作纪律；</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按照客观、公正、审慎的原则，根据招标文件规定的评审程序、评审方法和评审标准进行独立评审；</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不得泄露评审文件、评审情况和在评审过程中获悉的商业秘密；</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及时向财政部门报告评审过程中发现的采购人、采购代理机构向评审专家做倾向性、误导性的解释或者说明，以及供应商行贿、提供虚假材料或者串通等违法行为；</w:t>
      </w:r>
    </w:p>
    <w:p>
      <w:pPr>
        <w:pStyle w:val="152"/>
        <w:numPr>
          <w:ilvl w:val="0"/>
          <w:numId w:val="42"/>
        </w:numPr>
        <w:tabs>
          <w:tab w:val="left" w:pos="284"/>
          <w:tab w:val="left" w:pos="851"/>
          <w:tab w:val="left" w:pos="993"/>
        </w:tabs>
        <w:spacing w:line="360" w:lineRule="auto"/>
        <w:ind w:left="0" w:firstLine="420" w:firstLineChars="0"/>
        <w:jc w:val="left"/>
        <w:rPr>
          <w:sz w:val="28"/>
          <w:szCs w:val="28"/>
        </w:rPr>
      </w:pPr>
      <w:r>
        <w:rPr>
          <w:rFonts w:hint="eastAsia"/>
          <w:sz w:val="28"/>
          <w:szCs w:val="28"/>
        </w:rPr>
        <w:t>发现招标文件内容违反国家有关强制性规定或者招标文件存在歧义、重大缺陷导致评审工作无法进行时，停止评审并向采购人或者采购代理机构书面说明情况；</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及时向财政、监察等部门举报在评审过程中受到非法干预的情况；</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配合答复处理供应商的询问、质疑和投诉等事项；</w:t>
      </w:r>
    </w:p>
    <w:p>
      <w:pPr>
        <w:pStyle w:val="152"/>
        <w:numPr>
          <w:ilvl w:val="0"/>
          <w:numId w:val="42"/>
        </w:numPr>
        <w:tabs>
          <w:tab w:val="left" w:pos="284"/>
          <w:tab w:val="left" w:pos="993"/>
        </w:tabs>
        <w:spacing w:line="360" w:lineRule="auto"/>
        <w:ind w:left="0" w:firstLine="420" w:firstLineChars="0"/>
        <w:jc w:val="left"/>
        <w:rPr>
          <w:sz w:val="28"/>
          <w:szCs w:val="28"/>
        </w:rPr>
      </w:pPr>
      <w:r>
        <w:rPr>
          <w:rFonts w:hint="eastAsia"/>
          <w:sz w:val="28"/>
          <w:szCs w:val="28"/>
        </w:rPr>
        <w:t>法律、法规和规章规定的其他义务。</w:t>
      </w:r>
    </w:p>
    <w:p>
      <w:pPr>
        <w:keepNext/>
        <w:keepLines/>
        <w:numPr>
          <w:ilvl w:val="1"/>
          <w:numId w:val="5"/>
        </w:numPr>
        <w:spacing w:before="240" w:line="360" w:lineRule="auto"/>
        <w:jc w:val="left"/>
        <w:outlineLvl w:val="1"/>
        <w:rPr>
          <w:rFonts w:ascii="宋体" w:hAnsi="宋体"/>
          <w:b/>
          <w:bCs/>
          <w:sz w:val="28"/>
          <w:szCs w:val="28"/>
        </w:rPr>
      </w:pPr>
      <w:bookmarkStart w:id="181" w:name="_Toc86327568"/>
      <w:r>
        <w:rPr>
          <w:rFonts w:hint="eastAsia" w:ascii="宋体" w:hAnsi="宋体"/>
          <w:b/>
          <w:bCs/>
          <w:sz w:val="28"/>
          <w:szCs w:val="28"/>
        </w:rPr>
        <w:t>评审专家在政府采购活动中应当遵守以下工作纪律</w:t>
      </w:r>
      <w:bookmarkEnd w:id="181"/>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不得参加与自己有《中华人民共和国政府采购法实施条例》第九条规定的利害关系的政府采购项目的评审活动。发现参加了与自己有利害关系的评审活动，须主动提出回避，退出评审；</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前，应当将通讯工具或者相关电子设备交由采购代理机构统一保管。进入评标区之前应将所有的通信设备存入采购中心指定的存放处。评审专家不得以任何方式将通信设备带入评标区，否则将被取消其当次项目的评审资格。遇特殊情况不能出席或途中遇阻不能按时参加评审或咨询的，应及时告知财政部门或者采购人或者采购中心，不得私自转托他人；</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对需要专业</w:t>
      </w:r>
      <w:r>
        <w:rPr>
          <w:rFonts w:ascii="宋体" w:hAnsi="宋体"/>
          <w:sz w:val="28"/>
          <w:szCs w:val="28"/>
        </w:rPr>
        <w:t>判断的主管评审因素不得协商评分；</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w:t>
      </w:r>
      <w:r>
        <w:rPr>
          <w:rFonts w:ascii="宋体" w:hAnsi="宋体"/>
          <w:sz w:val="28"/>
          <w:szCs w:val="28"/>
        </w:rPr>
        <w:t>评审过程中不得擅离职守，影响</w:t>
      </w:r>
      <w:r>
        <w:rPr>
          <w:rFonts w:hint="eastAsia" w:ascii="宋体" w:hAnsi="宋体"/>
          <w:sz w:val="28"/>
          <w:szCs w:val="28"/>
        </w:rPr>
        <w:t>评审</w:t>
      </w:r>
      <w:r>
        <w:rPr>
          <w:rFonts w:ascii="宋体" w:hAnsi="宋体"/>
          <w:sz w:val="28"/>
          <w:szCs w:val="28"/>
        </w:rPr>
        <w:t>程序</w:t>
      </w:r>
      <w:r>
        <w:rPr>
          <w:rFonts w:hint="eastAsia" w:ascii="宋体" w:hAnsi="宋体"/>
          <w:sz w:val="28"/>
          <w:szCs w:val="28"/>
        </w:rPr>
        <w:t>正常进行；</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评审过程中，不得与外界联系，因发生不可预见情况，确实需要与外界联系的，应当在监督人员监督之下办理；</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在评审过程中和评审结束后，不得记录、复制或带走任何评审资料，不得向外界透露评审内容；</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评审现场服从采购代理机构工作人员的管理，接受现场监督人员的合法监督；</w:t>
      </w:r>
    </w:p>
    <w:p>
      <w:pPr>
        <w:numPr>
          <w:ilvl w:val="0"/>
          <w:numId w:val="43"/>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遵守有关廉洁自律规定，不得私下接触供应商，不得收受供应商及有关业务单位和个人的财物或好处，不得接受采购代理机构的请托。</w:t>
      </w:r>
    </w:p>
    <w:bookmarkEnd w:id="0"/>
    <w:bookmarkEnd w:id="1"/>
    <w:bookmarkEnd w:id="2"/>
    <w:bookmarkEnd w:id="3"/>
    <w:bookmarkEnd w:id="150"/>
    <w:bookmarkEnd w:id="151"/>
    <w:p>
      <w:pPr>
        <w:widowControl/>
        <w:jc w:val="left"/>
        <w:rPr>
          <w:rFonts w:ascii="宋体" w:hAnsi="宋体"/>
          <w:b/>
          <w:bCs/>
          <w:spacing w:val="-20"/>
          <w:kern w:val="44"/>
          <w:sz w:val="32"/>
          <w:szCs w:val="32"/>
        </w:rPr>
      </w:pPr>
      <w:bookmarkStart w:id="182" w:name="_Toc8573798"/>
      <w:bookmarkStart w:id="183" w:name="_Toc217446108"/>
      <w:bookmarkStart w:id="184" w:name="_Toc34729074"/>
    </w:p>
    <w:p>
      <w:pPr>
        <w:widowControl/>
        <w:jc w:val="left"/>
        <w:rPr>
          <w:rFonts w:ascii="宋体" w:hAnsi="宋体"/>
          <w:b/>
          <w:bCs/>
          <w:spacing w:val="-20"/>
          <w:kern w:val="44"/>
          <w:sz w:val="32"/>
          <w:szCs w:val="32"/>
        </w:rPr>
      </w:pPr>
      <w:bookmarkStart w:id="185" w:name="_Toc86327569"/>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rPr>
        <w:t>拟签订的合同文本</w:t>
      </w:r>
      <w:bookmarkEnd w:id="185"/>
    </w:p>
    <w:p>
      <w:pPr>
        <w:pStyle w:val="2"/>
      </w:pPr>
    </w:p>
    <w:p/>
    <w:bookmarkEnd w:id="182"/>
    <w:bookmarkEnd w:id="183"/>
    <w:bookmarkEnd w:id="184"/>
    <w:p>
      <w:pPr>
        <w:pStyle w:val="2"/>
        <w:jc w:val="center"/>
        <w:rPr>
          <w:rFonts w:ascii="宋体" w:hAnsi="宋体" w:cs="宋体"/>
          <w:b/>
          <w:caps/>
          <w:sz w:val="44"/>
          <w:szCs w:val="44"/>
        </w:rPr>
      </w:pPr>
      <w:r>
        <w:rPr>
          <w:rFonts w:hint="eastAsia" w:ascii="宋体" w:hAnsi="宋体" w:cs="宋体"/>
          <w:b/>
          <w:bCs/>
          <w:sz w:val="52"/>
          <w:szCs w:val="52"/>
        </w:rPr>
        <w:t>成都市第三十七幼儿园</w:t>
      </w:r>
    </w:p>
    <w:p>
      <w:pPr>
        <w:pStyle w:val="3"/>
        <w:ind w:firstLine="180"/>
      </w:pPr>
    </w:p>
    <w:p>
      <w:pPr>
        <w:pStyle w:val="3"/>
        <w:ind w:firstLine="180"/>
      </w:pPr>
    </w:p>
    <w:p>
      <w:pPr>
        <w:jc w:val="center"/>
        <w:rPr>
          <w:rFonts w:ascii="宋体" w:hAnsi="宋体" w:cs="宋体"/>
          <w:b/>
          <w:bCs/>
          <w:sz w:val="52"/>
          <w:szCs w:val="52"/>
        </w:rPr>
      </w:pPr>
      <w:r>
        <w:rPr>
          <w:rFonts w:hint="eastAsia" w:ascii="宋体" w:hAnsi="宋体" w:cs="宋体"/>
          <w:b/>
          <w:bCs/>
          <w:sz w:val="52"/>
          <w:szCs w:val="52"/>
        </w:rPr>
        <w:t>物</w:t>
      </w:r>
    </w:p>
    <w:p>
      <w:pPr>
        <w:jc w:val="center"/>
        <w:rPr>
          <w:rFonts w:ascii="宋体" w:hAnsi="宋体" w:cs="宋体"/>
          <w:b/>
          <w:bCs/>
          <w:sz w:val="52"/>
          <w:szCs w:val="52"/>
        </w:rPr>
      </w:pPr>
      <w:r>
        <w:rPr>
          <w:rFonts w:hint="eastAsia" w:ascii="宋体" w:hAnsi="宋体" w:cs="宋体"/>
          <w:b/>
          <w:bCs/>
          <w:sz w:val="52"/>
          <w:szCs w:val="52"/>
        </w:rPr>
        <w:t>业</w:t>
      </w:r>
    </w:p>
    <w:p>
      <w:pPr>
        <w:jc w:val="center"/>
        <w:rPr>
          <w:rFonts w:ascii="宋体" w:hAnsi="宋体" w:cs="宋体"/>
          <w:b/>
          <w:bCs/>
          <w:sz w:val="52"/>
          <w:szCs w:val="52"/>
        </w:rPr>
      </w:pPr>
      <w:r>
        <w:rPr>
          <w:rFonts w:hint="eastAsia" w:ascii="宋体" w:hAnsi="宋体" w:cs="宋体"/>
          <w:b/>
          <w:bCs/>
          <w:sz w:val="52"/>
          <w:szCs w:val="52"/>
        </w:rPr>
        <w:t>服</w:t>
      </w:r>
    </w:p>
    <w:p>
      <w:pPr>
        <w:jc w:val="center"/>
        <w:rPr>
          <w:rFonts w:ascii="宋体" w:hAnsi="宋体" w:cs="宋体"/>
          <w:b/>
          <w:bCs/>
          <w:sz w:val="52"/>
          <w:szCs w:val="52"/>
        </w:rPr>
      </w:pPr>
      <w:r>
        <w:rPr>
          <w:rFonts w:hint="eastAsia" w:ascii="宋体" w:hAnsi="宋体" w:cs="宋体"/>
          <w:b/>
          <w:bCs/>
          <w:sz w:val="52"/>
          <w:szCs w:val="52"/>
        </w:rPr>
        <w:t>务</w:t>
      </w:r>
    </w:p>
    <w:p>
      <w:pPr>
        <w:jc w:val="center"/>
        <w:rPr>
          <w:rFonts w:ascii="宋体" w:hAnsi="宋体" w:cs="宋体"/>
          <w:b/>
          <w:bCs/>
          <w:sz w:val="52"/>
          <w:szCs w:val="52"/>
        </w:rPr>
      </w:pPr>
      <w:r>
        <w:rPr>
          <w:rFonts w:hint="eastAsia" w:ascii="宋体" w:hAnsi="宋体" w:cs="宋体"/>
          <w:b/>
          <w:bCs/>
          <w:sz w:val="52"/>
          <w:szCs w:val="52"/>
        </w:rPr>
        <w:t>合</w:t>
      </w:r>
    </w:p>
    <w:p>
      <w:pPr>
        <w:jc w:val="center"/>
        <w:rPr>
          <w:rFonts w:ascii="宋体" w:hAnsi="宋体" w:cs="宋体"/>
          <w:b/>
          <w:bCs/>
          <w:sz w:val="44"/>
          <w:szCs w:val="44"/>
        </w:rPr>
      </w:pPr>
      <w:r>
        <w:rPr>
          <w:rFonts w:hint="eastAsia" w:ascii="宋体" w:hAnsi="宋体" w:cs="宋体"/>
          <w:b/>
          <w:bCs/>
          <w:sz w:val="52"/>
          <w:szCs w:val="52"/>
        </w:rPr>
        <w:t>同</w:t>
      </w:r>
    </w:p>
    <w:p>
      <w:pPr>
        <w:spacing w:afterLines="50" w:line="360" w:lineRule="auto"/>
        <w:jc w:val="center"/>
        <w:rPr>
          <w:rFonts w:ascii="宋体" w:hAnsi="宋体" w:cs="宋体"/>
          <w:b/>
          <w:bCs/>
          <w:caps/>
          <w:sz w:val="44"/>
          <w:szCs w:val="44"/>
        </w:rPr>
      </w:pPr>
    </w:p>
    <w:p>
      <w:pPr>
        <w:pStyle w:val="2"/>
        <w:rPr>
          <w:rFonts w:ascii="宋体" w:hAnsi="宋体" w:cs="宋体"/>
          <w:b/>
          <w:caps/>
          <w:sz w:val="28"/>
          <w:szCs w:val="28"/>
        </w:rPr>
      </w:pPr>
    </w:p>
    <w:p>
      <w:pPr>
        <w:pStyle w:val="3"/>
        <w:ind w:firstLine="0" w:firstLineChars="0"/>
        <w:rPr>
          <w:rFonts w:ascii="宋体" w:hAnsi="宋体" w:cs="宋体"/>
          <w:b/>
          <w:caps/>
          <w:sz w:val="28"/>
          <w:szCs w:val="28"/>
        </w:rPr>
      </w:pPr>
    </w:p>
    <w:p>
      <w:pPr>
        <w:pStyle w:val="2"/>
        <w:spacing w:line="520" w:lineRule="exact"/>
        <w:ind w:left="6867" w:hanging="6867" w:hangingChars="1900"/>
        <w:jc w:val="center"/>
        <w:rPr>
          <w:rFonts w:ascii="宋体" w:hAnsi="宋体" w:cs="宋体"/>
          <w:sz w:val="36"/>
          <w:szCs w:val="36"/>
        </w:rPr>
      </w:pPr>
      <w:r>
        <w:rPr>
          <w:rFonts w:hint="eastAsia" w:ascii="宋体" w:hAnsi="宋体" w:cs="宋体"/>
          <w:b/>
          <w:caps/>
          <w:sz w:val="36"/>
          <w:szCs w:val="36"/>
        </w:rPr>
        <w:t>成都市第三十七幼儿园                                          共同编制</w:t>
      </w:r>
    </w:p>
    <w:p>
      <w:pPr>
        <w:jc w:val="center"/>
        <w:rPr>
          <w:rFonts w:ascii="宋体" w:hAnsi="宋体" w:cs="宋体"/>
          <w:b/>
          <w:bCs/>
          <w:sz w:val="36"/>
          <w:szCs w:val="36"/>
        </w:rPr>
      </w:pPr>
      <w:r>
        <w:rPr>
          <w:rFonts w:hint="eastAsia" w:ascii="宋体" w:hAnsi="宋体" w:cs="宋体"/>
          <w:b/>
          <w:bCs/>
          <w:sz w:val="36"/>
          <w:szCs w:val="36"/>
        </w:rPr>
        <w:t>XXX</w:t>
      </w:r>
    </w:p>
    <w:p/>
    <w:p>
      <w:pPr>
        <w:pStyle w:val="2"/>
      </w:pPr>
    </w:p>
    <w:p>
      <w:pPr>
        <w:jc w:val="center"/>
        <w:rPr>
          <w:rFonts w:ascii="宋体" w:hAnsi="宋体" w:cs="宋体"/>
          <w:b/>
          <w:bCs/>
          <w:sz w:val="44"/>
          <w:szCs w:val="44"/>
        </w:rPr>
      </w:pPr>
      <w:r>
        <w:rPr>
          <w:rFonts w:hint="eastAsia" w:ascii="宋体" w:hAnsi="宋体" w:cs="宋体"/>
          <w:b/>
          <w:bCs/>
          <w:sz w:val="44"/>
          <w:szCs w:val="44"/>
        </w:rPr>
        <w:t>物业服务合同</w:t>
      </w:r>
    </w:p>
    <w:p>
      <w:pPr>
        <w:adjustRightInd w:val="0"/>
        <w:spacing w:line="360" w:lineRule="auto"/>
        <w:jc w:val="left"/>
        <w:rPr>
          <w:rFonts w:ascii="宋体" w:hAnsi="宋体" w:cs="宋体"/>
          <w:b/>
          <w:kern w:val="24"/>
          <w:sz w:val="28"/>
          <w:szCs w:val="28"/>
          <w:u w:val="single"/>
        </w:rPr>
      </w:pPr>
      <w:r>
        <w:rPr>
          <w:rFonts w:hint="eastAsia" w:ascii="宋体" w:hAnsi="宋体" w:cs="宋体"/>
          <w:b/>
          <w:kern w:val="24"/>
          <w:sz w:val="28"/>
          <w:szCs w:val="28"/>
        </w:rPr>
        <w:t>甲方：</w:t>
      </w:r>
      <w:r>
        <w:rPr>
          <w:rFonts w:hint="eastAsia" w:ascii="宋体" w:hAnsi="宋体" w:cs="宋体"/>
          <w:b/>
          <w:kern w:val="24"/>
          <w:sz w:val="28"/>
          <w:szCs w:val="28"/>
          <w:u w:val="single"/>
        </w:rPr>
        <w:t>成都市第三十七幼儿园</w:t>
      </w:r>
    </w:p>
    <w:p>
      <w:pPr>
        <w:pStyle w:val="2"/>
        <w:adjustRightInd w:val="0"/>
        <w:spacing w:after="0" w:line="360" w:lineRule="auto"/>
        <w:rPr>
          <w:rFonts w:ascii="宋体" w:hAnsi="宋体" w:cs="宋体"/>
          <w:b/>
          <w:kern w:val="24"/>
          <w:sz w:val="28"/>
          <w:szCs w:val="28"/>
          <w:u w:val="single"/>
        </w:rPr>
      </w:pPr>
      <w:r>
        <w:rPr>
          <w:rFonts w:hint="eastAsia" w:ascii="宋体" w:hAnsi="宋体" w:cs="宋体"/>
          <w:b/>
          <w:kern w:val="24"/>
          <w:sz w:val="28"/>
          <w:szCs w:val="28"/>
        </w:rPr>
        <w:t>地址：</w:t>
      </w:r>
      <w:r>
        <w:rPr>
          <w:rFonts w:hint="eastAsia" w:ascii="宋体" w:hAnsi="宋体" w:cs="宋体"/>
          <w:b/>
          <w:color w:val="000000"/>
          <w:sz w:val="28"/>
          <w:szCs w:val="28"/>
          <w:u w:val="single"/>
        </w:rPr>
        <w:t>成都市武侯区航空路飞云三巷23号</w:t>
      </w:r>
    </w:p>
    <w:p>
      <w:pPr>
        <w:pStyle w:val="2"/>
        <w:adjustRightInd w:val="0"/>
        <w:spacing w:after="0" w:line="360" w:lineRule="auto"/>
        <w:rPr>
          <w:rFonts w:ascii="宋体" w:hAnsi="宋体" w:cs="宋体"/>
          <w:b/>
          <w:kern w:val="24"/>
          <w:sz w:val="28"/>
          <w:szCs w:val="28"/>
          <w:u w:val="single"/>
        </w:rPr>
      </w:pPr>
    </w:p>
    <w:p>
      <w:pPr>
        <w:adjustRightInd w:val="0"/>
        <w:spacing w:line="360" w:lineRule="auto"/>
        <w:rPr>
          <w:rFonts w:ascii="宋体" w:hAnsi="宋体" w:cs="宋体"/>
          <w:b/>
          <w:kern w:val="24"/>
          <w:sz w:val="28"/>
          <w:szCs w:val="28"/>
          <w:u w:val="single"/>
        </w:rPr>
      </w:pPr>
      <w:r>
        <w:rPr>
          <w:rFonts w:hint="eastAsia" w:ascii="宋体" w:hAnsi="宋体" w:cs="宋体"/>
          <w:b/>
          <w:kern w:val="24"/>
          <w:sz w:val="28"/>
          <w:szCs w:val="28"/>
        </w:rPr>
        <w:t>乙方：</w:t>
      </w:r>
      <w:r>
        <w:rPr>
          <w:rFonts w:hint="eastAsia" w:ascii="宋体" w:hAnsi="宋体" w:cs="宋体"/>
          <w:b/>
          <w:caps/>
          <w:sz w:val="28"/>
          <w:szCs w:val="28"/>
          <w:u w:val="single"/>
        </w:rPr>
        <w:t>XXXXX</w:t>
      </w:r>
    </w:p>
    <w:p>
      <w:pPr>
        <w:pStyle w:val="2"/>
        <w:adjustRightInd w:val="0"/>
        <w:spacing w:after="0" w:line="360" w:lineRule="auto"/>
        <w:rPr>
          <w:rFonts w:ascii="宋体" w:hAnsi="宋体" w:cs="宋体"/>
          <w:b/>
          <w:kern w:val="24"/>
          <w:sz w:val="28"/>
          <w:szCs w:val="28"/>
          <w:u w:val="single"/>
        </w:rPr>
      </w:pPr>
      <w:r>
        <w:rPr>
          <w:rFonts w:hint="eastAsia" w:ascii="宋体" w:hAnsi="宋体" w:cs="宋体"/>
          <w:b/>
          <w:kern w:val="24"/>
          <w:sz w:val="28"/>
          <w:szCs w:val="28"/>
        </w:rPr>
        <w:t>法定代表人（负责人）：</w:t>
      </w:r>
      <w:r>
        <w:rPr>
          <w:rFonts w:hint="eastAsia" w:ascii="宋体" w:hAnsi="宋体" w:cs="宋体"/>
          <w:b/>
          <w:kern w:val="24"/>
          <w:sz w:val="28"/>
          <w:szCs w:val="28"/>
          <w:u w:val="single"/>
        </w:rPr>
        <w:t xml:space="preserve">   XXXX  </w:t>
      </w:r>
    </w:p>
    <w:p>
      <w:pPr>
        <w:pStyle w:val="2"/>
        <w:adjustRightInd w:val="0"/>
        <w:spacing w:after="0" w:line="360" w:lineRule="auto"/>
        <w:rPr>
          <w:rFonts w:ascii="宋体" w:hAnsi="宋体" w:cs="宋体"/>
          <w:b/>
          <w:kern w:val="24"/>
          <w:sz w:val="28"/>
          <w:szCs w:val="28"/>
          <w:u w:val="single"/>
        </w:rPr>
      </w:pPr>
      <w:r>
        <w:rPr>
          <w:rFonts w:hint="eastAsia" w:ascii="宋体" w:hAnsi="宋体" w:cs="宋体"/>
          <w:b/>
          <w:kern w:val="24"/>
          <w:sz w:val="28"/>
          <w:szCs w:val="28"/>
        </w:rPr>
        <w:t>地址：</w:t>
      </w:r>
      <w:r>
        <w:rPr>
          <w:rFonts w:hint="eastAsia" w:ascii="宋体" w:hAnsi="宋体" w:cs="宋体"/>
          <w:b/>
          <w:kern w:val="24"/>
          <w:sz w:val="28"/>
          <w:szCs w:val="28"/>
          <w:u w:val="single"/>
        </w:rPr>
        <w:t>XXXX</w:t>
      </w:r>
    </w:p>
    <w:p>
      <w:pPr>
        <w:pStyle w:val="2"/>
        <w:adjustRightInd w:val="0"/>
        <w:spacing w:after="0" w:line="360" w:lineRule="auto"/>
        <w:rPr>
          <w:rFonts w:ascii="宋体" w:hAnsi="宋体" w:cs="宋体"/>
          <w:b/>
          <w:kern w:val="24"/>
          <w:sz w:val="28"/>
          <w:szCs w:val="28"/>
          <w:u w:val="single"/>
        </w:rPr>
      </w:pPr>
    </w:p>
    <w:p>
      <w:pPr>
        <w:adjustRightInd w:val="0"/>
        <w:spacing w:line="480" w:lineRule="exact"/>
        <w:ind w:firstLine="560" w:firstLineChars="200"/>
        <w:rPr>
          <w:rFonts w:ascii="宋体" w:hAnsi="宋体" w:cs="宋体"/>
          <w:sz w:val="28"/>
          <w:szCs w:val="28"/>
        </w:rPr>
      </w:pPr>
      <w:r>
        <w:rPr>
          <w:rFonts w:hint="eastAsia" w:ascii="宋体" w:hAnsi="宋体" w:cs="宋体"/>
          <w:sz w:val="28"/>
          <w:szCs w:val="28"/>
        </w:rPr>
        <w:t>依据《中华人民共和国民法典》、《中华人民共和国政府采购法》与项目行业有关的法律法规，以及</w:t>
      </w:r>
      <w:r>
        <w:rPr>
          <w:rFonts w:hint="eastAsia" w:ascii="宋体" w:hAnsi="宋体" w:cs="宋体"/>
          <w:b/>
          <w:bCs/>
          <w:color w:val="000000"/>
          <w:sz w:val="28"/>
          <w:szCs w:val="28"/>
        </w:rPr>
        <w:t>XXX</w:t>
      </w:r>
      <w:r>
        <w:rPr>
          <w:rFonts w:hint="eastAsia" w:ascii="宋体" w:hAnsi="宋体" w:cs="宋体"/>
          <w:sz w:val="28"/>
          <w:szCs w:val="28"/>
        </w:rPr>
        <w:t>（项目编号：</w:t>
      </w:r>
      <w:r>
        <w:rPr>
          <w:rFonts w:hint="eastAsia" w:ascii="宋体" w:hAnsi="宋体" w:cs="宋体"/>
          <w:b/>
          <w:color w:val="000000"/>
          <w:sz w:val="28"/>
          <w:szCs w:val="28"/>
        </w:rPr>
        <w:t>XXX</w:t>
      </w:r>
      <w:r>
        <w:rPr>
          <w:rFonts w:hint="eastAsia" w:ascii="宋体" w:hAnsi="宋体" w:cs="宋体"/>
          <w:sz w:val="28"/>
          <w:szCs w:val="28"/>
        </w:rPr>
        <w:t>）的《招标文件》，乙方的《响应文件》及《中标通知书》，甲、乙双方同意签订本合同。</w:t>
      </w:r>
    </w:p>
    <w:p>
      <w:pPr>
        <w:adjustRightInd w:val="0"/>
        <w:spacing w:line="480" w:lineRule="exact"/>
        <w:ind w:firstLine="562" w:firstLineChars="200"/>
        <w:outlineLvl w:val="0"/>
        <w:rPr>
          <w:rFonts w:ascii="宋体" w:hAnsi="宋体" w:cs="宋体"/>
          <w:b/>
          <w:sz w:val="28"/>
          <w:szCs w:val="28"/>
        </w:rPr>
      </w:pPr>
      <w:r>
        <w:rPr>
          <w:rFonts w:hint="eastAsia" w:ascii="宋体" w:hAnsi="宋体" w:cs="宋体"/>
          <w:b/>
          <w:sz w:val="28"/>
          <w:szCs w:val="28"/>
        </w:rPr>
        <w:t>第一章  物业管理区域概况</w:t>
      </w:r>
    </w:p>
    <w:p>
      <w:pPr>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第一条  项目服务概况</w:t>
      </w:r>
    </w:p>
    <w:p>
      <w:pPr>
        <w:adjustRightInd w:val="0"/>
        <w:spacing w:line="480" w:lineRule="exact"/>
        <w:ind w:firstLine="560" w:firstLineChars="200"/>
        <w:rPr>
          <w:rFonts w:ascii="宋体" w:hAnsi="宋体" w:cs="宋体"/>
          <w:sz w:val="28"/>
          <w:szCs w:val="28"/>
        </w:rPr>
      </w:pPr>
      <w:r>
        <w:rPr>
          <w:rFonts w:hint="eastAsia" w:ascii="宋体" w:hAnsi="宋体" w:cs="宋体"/>
          <w:sz w:val="28"/>
          <w:szCs w:val="28"/>
        </w:rPr>
        <w:t>物业类型：教学楼、办公楼；</w:t>
      </w:r>
    </w:p>
    <w:p>
      <w:pPr>
        <w:adjustRightInd w:val="0"/>
        <w:spacing w:line="480" w:lineRule="exact"/>
        <w:ind w:firstLine="560" w:firstLineChars="200"/>
        <w:rPr>
          <w:rFonts w:ascii="宋体" w:hAnsi="宋体" w:cs="宋体"/>
          <w:sz w:val="28"/>
          <w:szCs w:val="28"/>
        </w:rPr>
      </w:pPr>
      <w:r>
        <w:rPr>
          <w:rFonts w:hint="eastAsia" w:ascii="宋体" w:hAnsi="宋体" w:cs="宋体"/>
          <w:sz w:val="28"/>
          <w:szCs w:val="28"/>
        </w:rPr>
        <w:t>建筑结构：框架结构、砖混结构；</w:t>
      </w:r>
    </w:p>
    <w:p>
      <w:pPr>
        <w:adjustRightInd w:val="0"/>
        <w:spacing w:line="480" w:lineRule="exact"/>
        <w:ind w:firstLine="560" w:firstLineChars="200"/>
        <w:rPr>
          <w:rFonts w:ascii="宋体" w:hAnsi="宋体" w:cs="宋体"/>
          <w:sz w:val="28"/>
          <w:szCs w:val="28"/>
        </w:rPr>
      </w:pPr>
      <w:r>
        <w:rPr>
          <w:rFonts w:hint="eastAsia" w:ascii="宋体" w:hAnsi="宋体" w:cs="宋体"/>
          <w:sz w:val="28"/>
          <w:szCs w:val="28"/>
        </w:rPr>
        <w:t>园区地址：成都市武侯区航空路飞云三巷23号。</w:t>
      </w:r>
    </w:p>
    <w:p>
      <w:pPr>
        <w:adjustRightInd w:val="0"/>
        <w:spacing w:line="480" w:lineRule="exact"/>
        <w:ind w:firstLine="562" w:firstLineChars="200"/>
        <w:outlineLvl w:val="0"/>
        <w:rPr>
          <w:rFonts w:ascii="宋体" w:hAnsi="宋体" w:cs="宋体"/>
          <w:b/>
          <w:sz w:val="28"/>
          <w:szCs w:val="28"/>
        </w:rPr>
      </w:pPr>
      <w:r>
        <w:rPr>
          <w:rFonts w:hint="eastAsia" w:ascii="宋体" w:hAnsi="宋体" w:cs="宋体"/>
          <w:b/>
          <w:sz w:val="28"/>
          <w:szCs w:val="28"/>
        </w:rPr>
        <w:t>第二章  委托服务事项</w:t>
      </w:r>
    </w:p>
    <w:p>
      <w:pPr>
        <w:pStyle w:val="41"/>
        <w:widowControl w:val="0"/>
        <w:adjustRightInd w:val="0"/>
        <w:spacing w:before="0" w:beforeAutospacing="0" w:after="0" w:afterAutospacing="0" w:line="480" w:lineRule="exact"/>
        <w:ind w:firstLine="562" w:firstLineChars="200"/>
        <w:jc w:val="both"/>
        <w:rPr>
          <w:rFonts w:cs="宋体"/>
          <w:b/>
          <w:bCs/>
          <w:kern w:val="2"/>
          <w:sz w:val="28"/>
          <w:szCs w:val="28"/>
        </w:rPr>
      </w:pPr>
      <w:r>
        <w:rPr>
          <w:rFonts w:hint="eastAsia" w:cs="宋体"/>
          <w:b/>
          <w:bCs/>
          <w:kern w:val="2"/>
          <w:sz w:val="28"/>
          <w:szCs w:val="28"/>
        </w:rPr>
        <w:t>第二条  承包方式</w:t>
      </w:r>
    </w:p>
    <w:p>
      <w:pPr>
        <w:pStyle w:val="41"/>
        <w:widowControl w:val="0"/>
        <w:adjustRightInd w:val="0"/>
        <w:spacing w:before="0" w:beforeAutospacing="0" w:after="0" w:afterAutospacing="0" w:line="480" w:lineRule="exact"/>
        <w:ind w:left="279" w:leftChars="133" w:firstLine="281" w:firstLineChars="100"/>
        <w:jc w:val="both"/>
        <w:rPr>
          <w:rFonts w:cs="宋体"/>
          <w:b/>
          <w:bCs/>
          <w:sz w:val="28"/>
          <w:szCs w:val="28"/>
        </w:rPr>
      </w:pPr>
      <w:r>
        <w:rPr>
          <w:rFonts w:hint="eastAsia" w:cs="宋体"/>
          <w:b/>
          <w:bCs/>
          <w:kern w:val="2"/>
          <w:sz w:val="28"/>
          <w:szCs w:val="28"/>
        </w:rPr>
        <w:t>全权承包。乙方为甲方提供服务人人。其中现场管理兼绿化养护人员人，</w:t>
      </w:r>
      <w:r>
        <w:rPr>
          <w:rFonts w:hint="eastAsia" w:cs="宋体"/>
          <w:b/>
          <w:bCs/>
          <w:sz w:val="28"/>
          <w:szCs w:val="28"/>
        </w:rPr>
        <w:t>秩序维护人员人，环境维护人员人。</w:t>
      </w:r>
    </w:p>
    <w:p>
      <w:pPr>
        <w:pStyle w:val="41"/>
        <w:numPr>
          <w:ilvl w:val="0"/>
          <w:numId w:val="44"/>
        </w:numPr>
        <w:adjustRightInd w:val="0"/>
        <w:spacing w:before="0" w:beforeAutospacing="0" w:after="0" w:afterAutospacing="0" w:line="480" w:lineRule="exact"/>
        <w:ind w:firstLine="562" w:firstLineChars="200"/>
        <w:jc w:val="both"/>
        <w:rPr>
          <w:rFonts w:cs="宋体"/>
          <w:b/>
          <w:bCs/>
          <w:kern w:val="2"/>
          <w:sz w:val="28"/>
          <w:szCs w:val="28"/>
        </w:rPr>
      </w:pPr>
      <w:r>
        <w:rPr>
          <w:rFonts w:hint="eastAsia" w:cs="宋体"/>
          <w:b/>
          <w:bCs/>
          <w:kern w:val="2"/>
          <w:sz w:val="28"/>
          <w:szCs w:val="28"/>
        </w:rPr>
        <w:t xml:space="preserve"> 甲方委托乙方提供的物业服务的内容</w:t>
      </w:r>
    </w:p>
    <w:p>
      <w:pPr>
        <w:pStyle w:val="80"/>
        <w:spacing w:line="480" w:lineRule="exact"/>
        <w:ind w:firstLine="562"/>
        <w:rPr>
          <w:rFonts w:ascii="宋体" w:hAnsi="宋体" w:cs="宋体"/>
          <w:sz w:val="28"/>
          <w:szCs w:val="28"/>
        </w:rPr>
      </w:pPr>
      <w:r>
        <w:rPr>
          <w:rFonts w:hint="eastAsia" w:ascii="宋体" w:hAnsi="宋体" w:cs="宋体"/>
          <w:b/>
          <w:bCs/>
          <w:sz w:val="28"/>
          <w:szCs w:val="28"/>
        </w:rPr>
        <w:t>一、总体要求</w:t>
      </w:r>
    </w:p>
    <w:p>
      <w:pPr>
        <w:pStyle w:val="2"/>
        <w:widowControl/>
        <w:spacing w:after="0" w:line="480" w:lineRule="exact"/>
        <w:ind w:firstLine="560" w:firstLineChars="200"/>
        <w:rPr>
          <w:rFonts w:ascii="宋体" w:hAnsi="宋体" w:cs="宋体"/>
          <w:bCs/>
          <w:sz w:val="28"/>
          <w:szCs w:val="28"/>
        </w:rPr>
      </w:pPr>
      <w:r>
        <w:rPr>
          <w:rFonts w:hint="eastAsia" w:ascii="宋体" w:hAnsi="宋体" w:cs="宋体"/>
          <w:bCs/>
          <w:sz w:val="28"/>
          <w:szCs w:val="28"/>
        </w:rPr>
        <w:t>1、秩序维护服务，保障园区每天的安全及秩序维护。（主要包括园区门卫、门口安全及秩序维护工作、园区内安全及秩序维护工作；园区安全的监控、巡视工作：实行24小时不定时巡逻。）</w:t>
      </w:r>
    </w:p>
    <w:p>
      <w:pPr>
        <w:pStyle w:val="2"/>
        <w:widowControl/>
        <w:spacing w:after="0" w:line="480" w:lineRule="exact"/>
        <w:ind w:firstLine="560" w:firstLineChars="200"/>
        <w:rPr>
          <w:rFonts w:ascii="宋体" w:hAnsi="宋体" w:cs="宋体"/>
          <w:bCs/>
          <w:sz w:val="28"/>
          <w:szCs w:val="28"/>
        </w:rPr>
      </w:pPr>
      <w:r>
        <w:rPr>
          <w:rFonts w:hint="eastAsia" w:ascii="宋体" w:hAnsi="宋体" w:cs="宋体"/>
          <w:bCs/>
          <w:sz w:val="28"/>
          <w:szCs w:val="28"/>
        </w:rPr>
        <w:t>2、公共环境、公共场所、会议室的保洁服务和管理工作。（主要包括环境的清洁、消毒、垃圾的收集、清运及废弃物的处理）</w:t>
      </w:r>
    </w:p>
    <w:p>
      <w:pPr>
        <w:pStyle w:val="2"/>
        <w:widowControl/>
        <w:spacing w:after="0" w:line="480" w:lineRule="exact"/>
        <w:ind w:firstLine="560" w:firstLineChars="200"/>
        <w:rPr>
          <w:rFonts w:ascii="宋体" w:hAnsi="宋体" w:cs="宋体"/>
          <w:bCs/>
          <w:sz w:val="28"/>
          <w:szCs w:val="28"/>
        </w:rPr>
      </w:pPr>
      <w:r>
        <w:rPr>
          <w:rFonts w:hint="eastAsia" w:ascii="宋体" w:hAnsi="宋体" w:cs="宋体"/>
          <w:bCs/>
          <w:sz w:val="28"/>
          <w:szCs w:val="28"/>
        </w:rPr>
        <w:t>3、绿化养护服务，</w:t>
      </w:r>
      <w:r>
        <w:rPr>
          <w:rFonts w:hint="eastAsia" w:ascii="宋体" w:hAnsi="宋体" w:cs="宋体"/>
          <w:sz w:val="28"/>
          <w:szCs w:val="28"/>
        </w:rPr>
        <w:t>负责园区绿化区的日常维护，制定切实可行的养护计划和管理措施。</w:t>
      </w:r>
    </w:p>
    <w:p>
      <w:pPr>
        <w:pStyle w:val="2"/>
        <w:widowControl/>
        <w:spacing w:after="0" w:line="480" w:lineRule="exact"/>
        <w:ind w:firstLine="560" w:firstLineChars="200"/>
        <w:rPr>
          <w:rFonts w:ascii="宋体" w:hAnsi="宋体" w:cs="宋体"/>
          <w:bCs/>
          <w:sz w:val="28"/>
          <w:szCs w:val="28"/>
        </w:rPr>
      </w:pPr>
      <w:r>
        <w:rPr>
          <w:rFonts w:hint="eastAsia" w:ascii="宋体" w:hAnsi="宋体" w:cs="宋体"/>
          <w:bCs/>
          <w:sz w:val="28"/>
          <w:szCs w:val="28"/>
        </w:rPr>
        <w:t>4、物业管理应急措施及预案。</w:t>
      </w:r>
      <w:r>
        <w:rPr>
          <w:rFonts w:hint="eastAsia" w:ascii="宋体" w:hAnsi="宋体" w:cs="宋体"/>
          <w:bCs/>
          <w:sz w:val="28"/>
          <w:szCs w:val="28"/>
        </w:rPr>
        <w:tab/>
      </w:r>
    </w:p>
    <w:p>
      <w:pPr>
        <w:pStyle w:val="2"/>
        <w:widowControl/>
        <w:spacing w:after="0" w:line="480" w:lineRule="exact"/>
        <w:ind w:firstLine="560" w:firstLineChars="200"/>
        <w:rPr>
          <w:rFonts w:ascii="宋体" w:hAnsi="宋体" w:cs="宋体"/>
          <w:bCs/>
          <w:sz w:val="28"/>
          <w:szCs w:val="28"/>
        </w:rPr>
      </w:pPr>
      <w:r>
        <w:rPr>
          <w:rFonts w:hint="eastAsia" w:ascii="宋体" w:hAnsi="宋体" w:cs="宋体"/>
          <w:bCs/>
          <w:sz w:val="28"/>
          <w:szCs w:val="28"/>
        </w:rPr>
        <w:t>5、物业管理档案资料完整齐备，随时可便查阅。</w:t>
      </w:r>
    </w:p>
    <w:p>
      <w:pPr>
        <w:pStyle w:val="80"/>
        <w:spacing w:line="480" w:lineRule="exact"/>
        <w:ind w:firstLine="562"/>
        <w:rPr>
          <w:rFonts w:ascii="宋体" w:hAnsi="宋体" w:cs="宋体"/>
          <w:b/>
          <w:bCs/>
          <w:sz w:val="28"/>
          <w:szCs w:val="28"/>
        </w:rPr>
      </w:pPr>
      <w:r>
        <w:rPr>
          <w:rFonts w:hint="eastAsia" w:ascii="宋体" w:hAnsi="宋体" w:cs="宋体"/>
          <w:b/>
          <w:bCs/>
          <w:sz w:val="28"/>
          <w:szCs w:val="28"/>
        </w:rPr>
        <w:t>二、现场管理兼绿化养护人员服务内容</w:t>
      </w:r>
    </w:p>
    <w:p>
      <w:pPr>
        <w:pStyle w:val="80"/>
        <w:spacing w:line="480" w:lineRule="exact"/>
        <w:ind w:firstLine="560"/>
        <w:rPr>
          <w:rFonts w:ascii="宋体" w:hAnsi="宋体" w:cs="宋体"/>
          <w:sz w:val="28"/>
          <w:szCs w:val="28"/>
        </w:rPr>
      </w:pPr>
      <w:r>
        <w:rPr>
          <w:rFonts w:hint="eastAsia" w:ascii="宋体" w:hAnsi="宋体" w:cs="宋体"/>
          <w:sz w:val="28"/>
          <w:szCs w:val="28"/>
        </w:rPr>
        <w:t>1、人员安排：XX人。</w:t>
      </w:r>
    </w:p>
    <w:p>
      <w:pPr>
        <w:pStyle w:val="80"/>
        <w:spacing w:line="480" w:lineRule="exact"/>
        <w:ind w:firstLine="560"/>
        <w:rPr>
          <w:rFonts w:ascii="宋体" w:hAnsi="宋体" w:cs="宋体"/>
          <w:sz w:val="28"/>
          <w:szCs w:val="28"/>
        </w:rPr>
      </w:pPr>
      <w:r>
        <w:rPr>
          <w:rFonts w:hint="eastAsia" w:ascii="宋体" w:hAnsi="宋体" w:cs="宋体"/>
          <w:sz w:val="28"/>
          <w:szCs w:val="28"/>
        </w:rPr>
        <w:t>2、现场管理兼绿化养护人员：性别不限，年龄在18周岁以上，50周岁以下，高中及以上学历，身体健康，无犯罪记录。现场管理兼绿化养护人员须持有效期内健康证上岗。</w:t>
      </w:r>
    </w:p>
    <w:p>
      <w:pPr>
        <w:pStyle w:val="80"/>
        <w:spacing w:line="480" w:lineRule="exact"/>
        <w:ind w:firstLine="560"/>
        <w:rPr>
          <w:rFonts w:ascii="宋体" w:hAnsi="宋体" w:cs="宋体"/>
          <w:sz w:val="28"/>
          <w:szCs w:val="28"/>
        </w:rPr>
      </w:pPr>
      <w:r>
        <w:rPr>
          <w:rFonts w:hint="eastAsia" w:ascii="宋体" w:hAnsi="宋体" w:cs="宋体"/>
          <w:sz w:val="28"/>
          <w:szCs w:val="28"/>
        </w:rPr>
        <w:t>3、岗位职责</w:t>
      </w:r>
    </w:p>
    <w:p>
      <w:pPr>
        <w:pStyle w:val="80"/>
        <w:spacing w:line="480" w:lineRule="exact"/>
        <w:ind w:firstLine="560"/>
        <w:rPr>
          <w:rFonts w:ascii="宋体" w:hAnsi="宋体" w:cs="宋体"/>
          <w:sz w:val="28"/>
          <w:szCs w:val="28"/>
        </w:rPr>
      </w:pPr>
      <w:r>
        <w:rPr>
          <w:rFonts w:hint="eastAsia" w:ascii="宋体" w:hAnsi="宋体" w:cs="宋体"/>
          <w:sz w:val="28"/>
          <w:szCs w:val="28"/>
        </w:rPr>
        <w:t>（1）被聘用人员必须遵守国家法律法规，不得做违法犯罪的事。</w:t>
      </w:r>
    </w:p>
    <w:p>
      <w:pPr>
        <w:pStyle w:val="80"/>
        <w:spacing w:line="480" w:lineRule="exact"/>
        <w:ind w:firstLine="560"/>
        <w:rPr>
          <w:rFonts w:ascii="宋体" w:hAnsi="宋体" w:cs="宋体"/>
          <w:sz w:val="28"/>
          <w:szCs w:val="28"/>
        </w:rPr>
      </w:pPr>
      <w:r>
        <w:rPr>
          <w:rFonts w:hint="eastAsia" w:ascii="宋体" w:hAnsi="宋体" w:cs="宋体"/>
          <w:sz w:val="28"/>
          <w:szCs w:val="28"/>
        </w:rPr>
        <w:t>（2）认真执行上级的书面或口头命令，遵照制定的岗位责任制和纪律规章制度，对物业人员进行安排并检查督促完成其职责范围内的任务。</w:t>
      </w:r>
    </w:p>
    <w:p>
      <w:pPr>
        <w:pStyle w:val="80"/>
        <w:spacing w:line="480" w:lineRule="exact"/>
        <w:ind w:firstLine="560"/>
        <w:rPr>
          <w:rFonts w:ascii="宋体" w:hAnsi="宋体" w:cs="宋体"/>
          <w:sz w:val="28"/>
          <w:szCs w:val="28"/>
        </w:rPr>
      </w:pPr>
      <w:r>
        <w:rPr>
          <w:rFonts w:hint="eastAsia" w:ascii="宋体" w:hAnsi="宋体" w:cs="宋体"/>
          <w:sz w:val="28"/>
          <w:szCs w:val="28"/>
        </w:rPr>
        <w:t>（3）接受业主的投诉，在处理事件时，要讲礼貌、讲政策、讲道理、按原则、按规定办事。对待违法犯罪分子，要做到及时、坚决、果断、合法地处理，同时要及时向上级请示、汇报。</w:t>
      </w:r>
    </w:p>
    <w:p>
      <w:pPr>
        <w:pStyle w:val="80"/>
        <w:spacing w:line="480" w:lineRule="exact"/>
        <w:ind w:firstLine="560"/>
        <w:rPr>
          <w:rFonts w:ascii="宋体" w:hAnsi="宋体" w:cs="宋体"/>
          <w:sz w:val="28"/>
          <w:szCs w:val="28"/>
        </w:rPr>
      </w:pPr>
      <w:r>
        <w:rPr>
          <w:rFonts w:hint="eastAsia" w:ascii="宋体" w:hAnsi="宋体" w:cs="宋体"/>
          <w:sz w:val="28"/>
          <w:szCs w:val="28"/>
        </w:rPr>
        <w:t>（4）当值中抓好重点方面和重点部位的工作，例如秩序维护、环境维护等。</w:t>
      </w:r>
    </w:p>
    <w:p>
      <w:pPr>
        <w:pStyle w:val="80"/>
        <w:spacing w:line="480" w:lineRule="exact"/>
        <w:ind w:firstLine="560"/>
        <w:rPr>
          <w:rFonts w:ascii="宋体" w:hAnsi="宋体" w:cs="宋体"/>
          <w:sz w:val="28"/>
          <w:szCs w:val="28"/>
        </w:rPr>
      </w:pPr>
      <w:r>
        <w:rPr>
          <w:rFonts w:hint="eastAsia" w:ascii="宋体" w:hAnsi="宋体" w:cs="宋体"/>
          <w:sz w:val="28"/>
          <w:szCs w:val="28"/>
        </w:rPr>
        <w:t>（5）负责员工的考勤，在考勤表上客观、真实地反映员工工作、休息、上班情况。</w:t>
      </w:r>
    </w:p>
    <w:p>
      <w:pPr>
        <w:pStyle w:val="80"/>
        <w:spacing w:line="480" w:lineRule="exact"/>
        <w:ind w:firstLine="560"/>
        <w:rPr>
          <w:rFonts w:ascii="宋体" w:hAnsi="宋体" w:cs="宋体"/>
          <w:sz w:val="28"/>
          <w:szCs w:val="28"/>
        </w:rPr>
      </w:pPr>
      <w:r>
        <w:rPr>
          <w:rFonts w:hint="eastAsia" w:ascii="宋体" w:hAnsi="宋体" w:cs="宋体"/>
          <w:sz w:val="28"/>
          <w:szCs w:val="28"/>
        </w:rPr>
        <w:t>（6）检查员工的仪容仪表，服务态度和文明用语并注意值班室门前三包和摆放。</w:t>
      </w:r>
    </w:p>
    <w:p>
      <w:pPr>
        <w:pStyle w:val="80"/>
        <w:spacing w:line="480" w:lineRule="exact"/>
        <w:ind w:firstLine="560"/>
        <w:rPr>
          <w:rFonts w:ascii="宋体" w:hAnsi="宋体" w:cs="宋体"/>
          <w:sz w:val="28"/>
          <w:szCs w:val="28"/>
        </w:rPr>
      </w:pPr>
      <w:r>
        <w:rPr>
          <w:rFonts w:hint="eastAsia" w:ascii="宋体" w:hAnsi="宋体" w:cs="宋体"/>
          <w:sz w:val="28"/>
          <w:szCs w:val="28"/>
        </w:rPr>
        <w:t>（7）遇突击性工作应积极协助业主方完成，若有困难，上报处理。</w:t>
      </w:r>
    </w:p>
    <w:p>
      <w:pPr>
        <w:pStyle w:val="80"/>
        <w:spacing w:line="480" w:lineRule="exact"/>
        <w:ind w:firstLine="560"/>
        <w:rPr>
          <w:rFonts w:ascii="宋体" w:hAnsi="宋体" w:cs="宋体"/>
          <w:sz w:val="28"/>
          <w:szCs w:val="28"/>
        </w:rPr>
      </w:pPr>
      <w:r>
        <w:rPr>
          <w:rFonts w:hint="eastAsia" w:ascii="宋体" w:hAnsi="宋体" w:cs="宋体"/>
          <w:sz w:val="28"/>
          <w:szCs w:val="28"/>
        </w:rPr>
        <w:t>（8）对休假人员的整合，保障现场工作的正常运行。</w:t>
      </w:r>
    </w:p>
    <w:p>
      <w:pPr>
        <w:pStyle w:val="80"/>
        <w:spacing w:line="480" w:lineRule="exact"/>
        <w:ind w:firstLine="560"/>
        <w:rPr>
          <w:rFonts w:ascii="宋体" w:hAnsi="宋体" w:cs="宋体"/>
          <w:sz w:val="28"/>
          <w:szCs w:val="28"/>
        </w:rPr>
      </w:pPr>
      <w:r>
        <w:rPr>
          <w:rFonts w:hint="eastAsia" w:ascii="宋体" w:hAnsi="宋体" w:cs="宋体"/>
          <w:sz w:val="28"/>
          <w:szCs w:val="28"/>
        </w:rPr>
        <w:t>（9）组织所有员工分工，协作，完成业主方安排的各项工作。员工管理严格按照制度执行，在做好自己的本质工作之外，对于业主安排的额外工作在合理范围内积极提供帮助。</w:t>
      </w:r>
    </w:p>
    <w:p>
      <w:pPr>
        <w:pStyle w:val="80"/>
        <w:spacing w:line="480" w:lineRule="exact"/>
        <w:ind w:firstLine="560"/>
        <w:rPr>
          <w:rFonts w:ascii="宋体" w:hAnsi="宋体" w:cs="宋体"/>
          <w:sz w:val="28"/>
          <w:szCs w:val="28"/>
        </w:rPr>
      </w:pPr>
      <w:r>
        <w:rPr>
          <w:rFonts w:hint="eastAsia" w:ascii="宋体" w:hAnsi="宋体" w:cs="宋体"/>
          <w:sz w:val="28"/>
          <w:szCs w:val="28"/>
        </w:rPr>
        <w:t>（10）负责员工的思想教育，工作和生活安全。</w:t>
      </w:r>
    </w:p>
    <w:p>
      <w:pPr>
        <w:pStyle w:val="80"/>
        <w:spacing w:line="480" w:lineRule="exact"/>
        <w:ind w:firstLine="560"/>
        <w:rPr>
          <w:rFonts w:ascii="宋体" w:hAnsi="宋体" w:cs="宋体"/>
          <w:sz w:val="28"/>
          <w:szCs w:val="28"/>
        </w:rPr>
      </w:pPr>
      <w:r>
        <w:rPr>
          <w:rFonts w:hint="eastAsia" w:ascii="宋体" w:hAnsi="宋体" w:cs="宋体"/>
          <w:sz w:val="28"/>
          <w:szCs w:val="28"/>
        </w:rPr>
        <w:t>（11）要熟练掌握各部门业务及工作流程，能准确填写各种表格、记录，注意了解并熟悉保安、保洁、绿化工作流程并给予培训，监督监管到位。</w:t>
      </w:r>
    </w:p>
    <w:p>
      <w:pPr>
        <w:pStyle w:val="80"/>
        <w:spacing w:line="480" w:lineRule="exact"/>
        <w:ind w:firstLine="560"/>
        <w:rPr>
          <w:rFonts w:ascii="宋体" w:hAnsi="宋体" w:cs="宋体"/>
          <w:sz w:val="28"/>
          <w:szCs w:val="28"/>
        </w:rPr>
      </w:pPr>
      <w:r>
        <w:rPr>
          <w:rFonts w:hint="eastAsia" w:ascii="宋体" w:hAnsi="宋体" w:cs="宋体"/>
          <w:sz w:val="28"/>
          <w:szCs w:val="28"/>
        </w:rPr>
        <w:t>（12）严格执行园区相关规章制度并负责园区绿化区的日常维护，制定切实可行的养护计划和管理措施，适时对花木、草坪进行修剪、施肥、防治病虫害、养护和浇水，清除绿化区杂草及垃圾。</w:t>
      </w:r>
    </w:p>
    <w:p>
      <w:pPr>
        <w:pStyle w:val="80"/>
        <w:spacing w:line="480" w:lineRule="exact"/>
        <w:ind w:firstLine="560"/>
        <w:rPr>
          <w:rFonts w:ascii="宋体" w:hAnsi="宋体" w:cs="宋体"/>
          <w:sz w:val="28"/>
          <w:szCs w:val="28"/>
        </w:rPr>
      </w:pPr>
      <w:r>
        <w:rPr>
          <w:rFonts w:hint="eastAsia" w:ascii="宋体" w:hAnsi="宋体" w:cs="宋体"/>
          <w:sz w:val="28"/>
          <w:szCs w:val="28"/>
        </w:rPr>
        <w:t>（13）根据季节、天气和花卉品种确定浇水量。注意节约用水，不用水时关紧水龙头，水龙头坏了应及时报修。</w:t>
      </w:r>
    </w:p>
    <w:p>
      <w:pPr>
        <w:pStyle w:val="80"/>
        <w:spacing w:line="480" w:lineRule="exact"/>
        <w:ind w:firstLine="560"/>
        <w:rPr>
          <w:rFonts w:ascii="宋体" w:hAnsi="宋体" w:cs="宋体"/>
          <w:sz w:val="28"/>
          <w:szCs w:val="28"/>
        </w:rPr>
      </w:pPr>
      <w:r>
        <w:rPr>
          <w:rFonts w:hint="eastAsia" w:ascii="宋体" w:hAnsi="宋体" w:cs="宋体"/>
          <w:sz w:val="28"/>
          <w:szCs w:val="28"/>
        </w:rPr>
        <w:t>（14）花草树木严重缺肥时，要及时施肥；定期对树木进行修枝、疏根。</w:t>
      </w:r>
    </w:p>
    <w:p>
      <w:pPr>
        <w:pStyle w:val="80"/>
        <w:spacing w:line="480" w:lineRule="exact"/>
        <w:ind w:firstLine="560"/>
        <w:rPr>
          <w:rFonts w:ascii="宋体" w:hAnsi="宋体" w:cs="宋体"/>
          <w:sz w:val="28"/>
          <w:szCs w:val="28"/>
        </w:rPr>
      </w:pPr>
      <w:r>
        <w:rPr>
          <w:rFonts w:hint="eastAsia" w:ascii="宋体" w:hAnsi="宋体" w:cs="宋体"/>
          <w:sz w:val="28"/>
          <w:szCs w:val="28"/>
        </w:rPr>
        <w:t>（15）除草及时，保持草坪、花园清洁，园内绿化带要求无杂物、无落叶。</w:t>
      </w:r>
    </w:p>
    <w:p>
      <w:pPr>
        <w:pStyle w:val="80"/>
        <w:spacing w:line="480" w:lineRule="exact"/>
        <w:ind w:firstLine="560"/>
        <w:rPr>
          <w:rFonts w:ascii="宋体" w:hAnsi="宋体" w:cs="宋体"/>
          <w:sz w:val="28"/>
          <w:szCs w:val="28"/>
        </w:rPr>
      </w:pPr>
      <w:r>
        <w:rPr>
          <w:rFonts w:hint="eastAsia" w:ascii="宋体" w:hAnsi="宋体" w:cs="宋体"/>
          <w:sz w:val="28"/>
          <w:szCs w:val="28"/>
        </w:rPr>
        <w:t>（16）总务处安排的养护要及时，并将负责工作及时反馈。</w:t>
      </w:r>
    </w:p>
    <w:p>
      <w:pPr>
        <w:pStyle w:val="80"/>
        <w:spacing w:line="480" w:lineRule="exact"/>
        <w:ind w:firstLine="560"/>
        <w:rPr>
          <w:rFonts w:ascii="宋体" w:hAnsi="宋体" w:cs="宋体"/>
          <w:sz w:val="28"/>
          <w:szCs w:val="28"/>
        </w:rPr>
      </w:pPr>
      <w:r>
        <w:rPr>
          <w:rFonts w:hint="eastAsia" w:ascii="宋体" w:hAnsi="宋体" w:cs="宋体"/>
          <w:sz w:val="28"/>
          <w:szCs w:val="28"/>
        </w:rPr>
        <w:t>（17）认真完成总务处交办的其他任务。</w:t>
      </w:r>
    </w:p>
    <w:p>
      <w:pPr>
        <w:pStyle w:val="80"/>
        <w:spacing w:line="480" w:lineRule="exact"/>
        <w:ind w:firstLine="562"/>
        <w:rPr>
          <w:rFonts w:ascii="宋体" w:hAnsi="宋体" w:cs="宋体"/>
          <w:b/>
          <w:bCs/>
          <w:sz w:val="28"/>
          <w:szCs w:val="28"/>
        </w:rPr>
      </w:pPr>
      <w:r>
        <w:rPr>
          <w:rFonts w:hint="eastAsia" w:ascii="宋体" w:hAnsi="宋体" w:cs="宋体"/>
          <w:b/>
          <w:bCs/>
          <w:sz w:val="28"/>
          <w:szCs w:val="28"/>
        </w:rPr>
        <w:t>三、秩序维护人员服务内容</w:t>
      </w:r>
    </w:p>
    <w:p>
      <w:pPr>
        <w:pStyle w:val="80"/>
        <w:spacing w:line="480" w:lineRule="exact"/>
        <w:ind w:firstLine="560"/>
        <w:rPr>
          <w:rFonts w:ascii="宋体" w:hAnsi="宋体" w:cs="宋体"/>
          <w:sz w:val="28"/>
          <w:szCs w:val="28"/>
        </w:rPr>
      </w:pPr>
      <w:r>
        <w:rPr>
          <w:rFonts w:hint="eastAsia" w:ascii="宋体" w:hAnsi="宋体" w:cs="宋体"/>
          <w:sz w:val="28"/>
          <w:szCs w:val="28"/>
        </w:rPr>
        <w:t>1、人员安排：XX人。</w:t>
      </w:r>
    </w:p>
    <w:p>
      <w:pPr>
        <w:pStyle w:val="80"/>
        <w:spacing w:line="480" w:lineRule="exact"/>
        <w:ind w:firstLine="560"/>
        <w:rPr>
          <w:rFonts w:ascii="宋体" w:hAnsi="宋体" w:cs="宋体"/>
          <w:sz w:val="28"/>
          <w:szCs w:val="28"/>
        </w:rPr>
      </w:pPr>
      <w:r>
        <w:rPr>
          <w:rFonts w:hint="eastAsia" w:ascii="宋体" w:hAnsi="宋体" w:cs="宋体"/>
          <w:sz w:val="28"/>
          <w:szCs w:val="28"/>
        </w:rPr>
        <w:t>2、秩序维护人员：限男性，年龄在18周岁以上，50周岁以下，无犯罪记录。秩序维护人员须持保安证、有效期内健康证上岗。</w:t>
      </w:r>
    </w:p>
    <w:p>
      <w:pPr>
        <w:pStyle w:val="80"/>
        <w:spacing w:line="480" w:lineRule="exact"/>
        <w:ind w:firstLine="560"/>
        <w:rPr>
          <w:rFonts w:ascii="宋体" w:hAnsi="宋体" w:cs="宋体"/>
          <w:sz w:val="28"/>
          <w:szCs w:val="28"/>
        </w:rPr>
      </w:pPr>
      <w:r>
        <w:rPr>
          <w:rFonts w:hint="eastAsia" w:ascii="宋体" w:hAnsi="宋体" w:cs="宋体"/>
          <w:sz w:val="28"/>
          <w:szCs w:val="28"/>
        </w:rPr>
        <w:t>3、身体健康，无纹身、面部无疤痕，形象气质较好；供应商需定期对秩序维护人员进行业务知识、礼仪礼节及技能培训。秩序维护人员能熟练掌握警用器械的使用方法并妥善保管。</w:t>
      </w:r>
    </w:p>
    <w:p>
      <w:pPr>
        <w:pStyle w:val="80"/>
        <w:spacing w:line="480" w:lineRule="exact"/>
        <w:ind w:firstLine="560"/>
        <w:rPr>
          <w:rFonts w:ascii="宋体" w:hAnsi="宋体" w:cs="宋体"/>
          <w:sz w:val="28"/>
          <w:szCs w:val="28"/>
        </w:rPr>
      </w:pPr>
      <w:r>
        <w:rPr>
          <w:rFonts w:hint="eastAsia" w:ascii="宋体" w:hAnsi="宋体" w:cs="宋体"/>
          <w:sz w:val="28"/>
          <w:szCs w:val="28"/>
        </w:rPr>
        <w:t>4、岗位职责</w:t>
      </w:r>
    </w:p>
    <w:p>
      <w:pPr>
        <w:pStyle w:val="80"/>
        <w:spacing w:line="480" w:lineRule="exact"/>
        <w:ind w:firstLine="560"/>
        <w:rPr>
          <w:rFonts w:ascii="宋体" w:hAnsi="宋体" w:cs="宋体"/>
          <w:sz w:val="28"/>
          <w:szCs w:val="28"/>
        </w:rPr>
      </w:pPr>
      <w:r>
        <w:rPr>
          <w:rFonts w:hint="eastAsia" w:ascii="宋体" w:hAnsi="宋体" w:cs="宋体"/>
          <w:sz w:val="28"/>
          <w:szCs w:val="28"/>
        </w:rPr>
        <w:t>（1）园区的秩序维护工作由园区安保处负责。</w:t>
      </w:r>
    </w:p>
    <w:p>
      <w:pPr>
        <w:pStyle w:val="80"/>
        <w:spacing w:line="480" w:lineRule="exact"/>
        <w:ind w:firstLine="560"/>
        <w:rPr>
          <w:rFonts w:ascii="宋体" w:hAnsi="宋体" w:cs="宋体"/>
          <w:sz w:val="28"/>
          <w:szCs w:val="28"/>
        </w:rPr>
      </w:pPr>
      <w:r>
        <w:rPr>
          <w:rFonts w:hint="eastAsia" w:ascii="宋体" w:hAnsi="宋体" w:cs="宋体"/>
          <w:sz w:val="28"/>
          <w:szCs w:val="28"/>
        </w:rPr>
        <w:t>（2）门卫值班室要保证每天（含节假日）24小时有人值班，白天（含上放学等重点时间段，含节假日）必须实行双人在岗制。值班秩序维护员以高度负责精神，认真做好保卫工作。</w:t>
      </w:r>
    </w:p>
    <w:p>
      <w:pPr>
        <w:pStyle w:val="80"/>
        <w:spacing w:line="480" w:lineRule="exact"/>
        <w:ind w:firstLine="560"/>
        <w:rPr>
          <w:rFonts w:ascii="宋体" w:hAnsi="宋体" w:cs="宋体"/>
          <w:sz w:val="28"/>
          <w:szCs w:val="28"/>
        </w:rPr>
      </w:pPr>
      <w:r>
        <w:rPr>
          <w:rFonts w:hint="eastAsia" w:ascii="宋体" w:hAnsi="宋体" w:cs="宋体"/>
          <w:sz w:val="28"/>
          <w:szCs w:val="28"/>
        </w:rPr>
        <w:t>（3）园区门必须24小时上锁，实行全天候封闭管理。</w:t>
      </w:r>
    </w:p>
    <w:p>
      <w:pPr>
        <w:pStyle w:val="80"/>
        <w:spacing w:line="480" w:lineRule="exact"/>
        <w:ind w:firstLine="560"/>
        <w:rPr>
          <w:rFonts w:ascii="宋体" w:hAnsi="宋体" w:cs="宋体"/>
          <w:sz w:val="28"/>
          <w:szCs w:val="28"/>
        </w:rPr>
      </w:pPr>
      <w:r>
        <w:rPr>
          <w:rFonts w:hint="eastAsia" w:ascii="宋体" w:hAnsi="宋体" w:cs="宋体"/>
          <w:sz w:val="28"/>
          <w:szCs w:val="28"/>
        </w:rPr>
        <w:t>（4）秩序维护员应遵守以下规定：</w:t>
      </w:r>
    </w:p>
    <w:p>
      <w:pPr>
        <w:pStyle w:val="80"/>
        <w:spacing w:line="480" w:lineRule="exact"/>
        <w:ind w:firstLine="560"/>
        <w:rPr>
          <w:rFonts w:ascii="宋体" w:hAnsi="宋体" w:cs="宋体"/>
          <w:sz w:val="28"/>
          <w:szCs w:val="28"/>
        </w:rPr>
      </w:pPr>
      <w:r>
        <w:rPr>
          <w:rFonts w:hint="eastAsia" w:ascii="宋体" w:hAnsi="宋体" w:cs="宋体"/>
          <w:sz w:val="28"/>
          <w:szCs w:val="28"/>
        </w:rPr>
        <w:t>1）穿戴秩序维护员制服、帽子，不得穿便服和拖鞋。在岗期间应全副武装。</w:t>
      </w:r>
    </w:p>
    <w:p>
      <w:pPr>
        <w:pStyle w:val="80"/>
        <w:spacing w:line="480" w:lineRule="exact"/>
        <w:ind w:firstLine="560"/>
        <w:rPr>
          <w:rFonts w:ascii="宋体" w:hAnsi="宋体" w:cs="宋体"/>
          <w:sz w:val="28"/>
          <w:szCs w:val="28"/>
        </w:rPr>
      </w:pPr>
      <w:r>
        <w:rPr>
          <w:rFonts w:hint="eastAsia" w:ascii="宋体" w:hAnsi="宋体" w:cs="宋体"/>
          <w:sz w:val="28"/>
          <w:szCs w:val="28"/>
        </w:rPr>
        <w:t>2）按时交接班，并填好值班记录。</w:t>
      </w:r>
    </w:p>
    <w:p>
      <w:pPr>
        <w:pStyle w:val="80"/>
        <w:spacing w:line="480" w:lineRule="exact"/>
        <w:ind w:firstLine="560"/>
        <w:rPr>
          <w:rFonts w:ascii="宋体" w:hAnsi="宋体" w:cs="宋体"/>
          <w:sz w:val="28"/>
          <w:szCs w:val="28"/>
        </w:rPr>
      </w:pPr>
      <w:r>
        <w:rPr>
          <w:rFonts w:hint="eastAsia" w:ascii="宋体" w:hAnsi="宋体" w:cs="宋体"/>
          <w:sz w:val="28"/>
          <w:szCs w:val="28"/>
        </w:rPr>
        <w:t>3）要妥善保管好教学及其物品，公用品必须有专人保管。</w:t>
      </w:r>
    </w:p>
    <w:p>
      <w:pPr>
        <w:pStyle w:val="80"/>
        <w:spacing w:line="480" w:lineRule="exact"/>
        <w:ind w:firstLine="560"/>
        <w:rPr>
          <w:rFonts w:ascii="宋体" w:hAnsi="宋体" w:cs="宋体"/>
          <w:sz w:val="28"/>
          <w:szCs w:val="28"/>
        </w:rPr>
      </w:pPr>
      <w:r>
        <w:rPr>
          <w:rFonts w:hint="eastAsia" w:ascii="宋体" w:hAnsi="宋体" w:cs="宋体"/>
          <w:sz w:val="28"/>
          <w:szCs w:val="28"/>
        </w:rPr>
        <w:t>4）按照幼儿园要求定期检查消防设施设备（含微型消防站、消火栓、灭火器）并能在突发情况下正确使用灭火设备。</w:t>
      </w:r>
    </w:p>
    <w:p>
      <w:pPr>
        <w:pStyle w:val="80"/>
        <w:spacing w:line="480" w:lineRule="exact"/>
        <w:ind w:firstLine="560"/>
        <w:rPr>
          <w:rFonts w:ascii="宋体" w:hAnsi="宋体" w:cs="宋体"/>
          <w:sz w:val="28"/>
          <w:szCs w:val="28"/>
        </w:rPr>
      </w:pPr>
      <w:r>
        <w:rPr>
          <w:rFonts w:hint="eastAsia" w:ascii="宋体" w:hAnsi="宋体" w:cs="宋体"/>
          <w:sz w:val="28"/>
          <w:szCs w:val="28"/>
        </w:rPr>
        <w:t>5）注意关灯、关窗、电风扇、空调、锁门、严防失窃。</w:t>
      </w:r>
    </w:p>
    <w:p>
      <w:pPr>
        <w:pStyle w:val="80"/>
        <w:spacing w:line="480" w:lineRule="exact"/>
        <w:ind w:firstLine="560"/>
        <w:rPr>
          <w:rFonts w:ascii="宋体" w:hAnsi="宋体" w:cs="宋体"/>
          <w:sz w:val="28"/>
          <w:szCs w:val="28"/>
        </w:rPr>
      </w:pPr>
      <w:r>
        <w:rPr>
          <w:rFonts w:hint="eastAsia" w:ascii="宋体" w:hAnsi="宋体" w:cs="宋体"/>
          <w:sz w:val="28"/>
          <w:szCs w:val="28"/>
        </w:rPr>
        <w:t>6）定时开关园区大门、执行静园制度。</w:t>
      </w:r>
    </w:p>
    <w:p>
      <w:pPr>
        <w:pStyle w:val="80"/>
        <w:spacing w:line="480" w:lineRule="exact"/>
        <w:ind w:firstLine="560"/>
        <w:rPr>
          <w:rFonts w:ascii="宋体" w:hAnsi="宋体" w:cs="宋体"/>
          <w:sz w:val="28"/>
          <w:szCs w:val="28"/>
        </w:rPr>
      </w:pPr>
      <w:r>
        <w:rPr>
          <w:rFonts w:hint="eastAsia" w:ascii="宋体" w:hAnsi="宋体" w:cs="宋体"/>
          <w:sz w:val="28"/>
          <w:szCs w:val="28"/>
        </w:rPr>
        <w:t>7）不得擅离岗位，不得做与保卫工作无关之事。</w:t>
      </w:r>
    </w:p>
    <w:p>
      <w:pPr>
        <w:pStyle w:val="80"/>
        <w:spacing w:line="480" w:lineRule="exact"/>
        <w:ind w:firstLine="560"/>
        <w:rPr>
          <w:rFonts w:ascii="宋体" w:hAnsi="宋体" w:cs="宋体"/>
          <w:sz w:val="28"/>
          <w:szCs w:val="28"/>
        </w:rPr>
      </w:pPr>
      <w:r>
        <w:rPr>
          <w:rFonts w:hint="eastAsia" w:ascii="宋体" w:hAnsi="宋体" w:cs="宋体"/>
          <w:sz w:val="28"/>
          <w:szCs w:val="28"/>
        </w:rPr>
        <w:t>8）严格执行园门准入制度，做好入园登记，做好离园清查。</w:t>
      </w:r>
    </w:p>
    <w:p>
      <w:pPr>
        <w:pStyle w:val="80"/>
        <w:spacing w:line="480" w:lineRule="exact"/>
        <w:ind w:firstLine="560"/>
        <w:rPr>
          <w:rFonts w:ascii="宋体" w:hAnsi="宋体" w:cs="宋体"/>
          <w:sz w:val="28"/>
          <w:szCs w:val="28"/>
        </w:rPr>
      </w:pPr>
      <w:r>
        <w:rPr>
          <w:rFonts w:hint="eastAsia" w:ascii="宋体" w:hAnsi="宋体" w:cs="宋体"/>
          <w:sz w:val="28"/>
          <w:szCs w:val="28"/>
        </w:rPr>
        <w:t>9）随时盘查进入园区的陌生人员，但要注意礼貌，不要与人争吵或动手。</w:t>
      </w:r>
    </w:p>
    <w:p>
      <w:pPr>
        <w:pStyle w:val="80"/>
        <w:spacing w:line="480" w:lineRule="exact"/>
        <w:ind w:firstLine="560"/>
        <w:rPr>
          <w:rFonts w:ascii="宋体" w:hAnsi="宋体" w:cs="宋体"/>
          <w:sz w:val="28"/>
          <w:szCs w:val="28"/>
        </w:rPr>
      </w:pPr>
      <w:r>
        <w:rPr>
          <w:rFonts w:hint="eastAsia" w:ascii="宋体" w:hAnsi="宋体" w:cs="宋体"/>
          <w:sz w:val="28"/>
          <w:szCs w:val="28"/>
        </w:rPr>
        <w:t>10）晚上要巡视园区，发现可疑人员应即时报警。</w:t>
      </w:r>
    </w:p>
    <w:p>
      <w:pPr>
        <w:pStyle w:val="80"/>
        <w:spacing w:line="480" w:lineRule="exact"/>
        <w:ind w:firstLine="560"/>
        <w:rPr>
          <w:rFonts w:ascii="宋体" w:hAnsi="宋体" w:cs="宋体"/>
          <w:sz w:val="28"/>
          <w:szCs w:val="28"/>
        </w:rPr>
      </w:pPr>
      <w:r>
        <w:rPr>
          <w:rFonts w:hint="eastAsia" w:ascii="宋体" w:hAnsi="宋体" w:cs="宋体"/>
          <w:sz w:val="28"/>
          <w:szCs w:val="28"/>
        </w:rPr>
        <w:t>11）提高警惕，防止社会不法分子滋扰园区寻衅闹事，会使用110一键报警设备。</w:t>
      </w:r>
    </w:p>
    <w:p>
      <w:pPr>
        <w:pStyle w:val="80"/>
        <w:spacing w:line="480" w:lineRule="exact"/>
        <w:ind w:firstLine="560"/>
        <w:rPr>
          <w:rFonts w:ascii="宋体" w:hAnsi="宋体" w:cs="宋体"/>
          <w:sz w:val="28"/>
          <w:szCs w:val="28"/>
        </w:rPr>
      </w:pPr>
      <w:r>
        <w:rPr>
          <w:rFonts w:hint="eastAsia" w:ascii="宋体" w:hAnsi="宋体" w:cs="宋体"/>
          <w:sz w:val="28"/>
          <w:szCs w:val="28"/>
        </w:rPr>
        <w:t>（5）巡逻要求：</w:t>
      </w:r>
    </w:p>
    <w:p>
      <w:pPr>
        <w:pStyle w:val="80"/>
        <w:spacing w:line="480" w:lineRule="exact"/>
        <w:ind w:firstLine="560"/>
        <w:rPr>
          <w:rFonts w:ascii="宋体" w:hAnsi="宋体" w:cs="宋体"/>
          <w:sz w:val="28"/>
          <w:szCs w:val="28"/>
        </w:rPr>
      </w:pPr>
      <w:r>
        <w:rPr>
          <w:rFonts w:hint="eastAsia" w:ascii="宋体" w:hAnsi="宋体" w:cs="宋体"/>
          <w:sz w:val="28"/>
          <w:szCs w:val="28"/>
        </w:rPr>
        <w:t>1）对整个园区、建筑楼层内进行定时和不定时安全巡查。</w:t>
      </w:r>
    </w:p>
    <w:p>
      <w:pPr>
        <w:pStyle w:val="80"/>
        <w:spacing w:line="480" w:lineRule="exact"/>
        <w:ind w:firstLine="560"/>
        <w:rPr>
          <w:rFonts w:ascii="宋体" w:hAnsi="宋体" w:cs="宋体"/>
          <w:sz w:val="28"/>
          <w:szCs w:val="28"/>
        </w:rPr>
      </w:pPr>
      <w:r>
        <w:rPr>
          <w:rFonts w:hint="eastAsia" w:ascii="宋体" w:hAnsi="宋体" w:cs="宋体"/>
          <w:sz w:val="28"/>
          <w:szCs w:val="28"/>
        </w:rPr>
        <w:t>2）巡查内容主要包括：各楼层及公共区域的巡视和监管。巡查消防设备的完好性，公共设施有无损坏，教室及各功能房门窗、灯、风扇、空调是否人离即关，每天下午7:30填写清园记录。对值班、巡查中发现的问题及时处理，视情况向园区相关部门报告。</w:t>
      </w:r>
    </w:p>
    <w:p>
      <w:pPr>
        <w:pStyle w:val="80"/>
        <w:spacing w:line="480" w:lineRule="exact"/>
        <w:ind w:firstLine="560"/>
        <w:rPr>
          <w:rFonts w:ascii="宋体" w:hAnsi="宋体" w:cs="宋体"/>
          <w:sz w:val="28"/>
          <w:szCs w:val="28"/>
        </w:rPr>
      </w:pPr>
      <w:r>
        <w:rPr>
          <w:rFonts w:hint="eastAsia" w:ascii="宋体" w:hAnsi="宋体" w:cs="宋体"/>
          <w:sz w:val="28"/>
          <w:szCs w:val="28"/>
        </w:rPr>
        <w:t>（6）安全演练及应急管理要求：</w:t>
      </w:r>
    </w:p>
    <w:p>
      <w:pPr>
        <w:pStyle w:val="80"/>
        <w:spacing w:line="480" w:lineRule="exact"/>
        <w:ind w:firstLine="560"/>
        <w:rPr>
          <w:rFonts w:ascii="宋体" w:hAnsi="宋体" w:cs="宋体"/>
          <w:sz w:val="28"/>
          <w:szCs w:val="28"/>
        </w:rPr>
      </w:pPr>
      <w:r>
        <w:rPr>
          <w:rFonts w:hint="eastAsia" w:ascii="宋体" w:hAnsi="宋体" w:cs="宋体"/>
          <w:sz w:val="28"/>
          <w:szCs w:val="28"/>
        </w:rPr>
        <w:t>1）建立消防及紧急疏散组织机构，确定消防人员名单。</w:t>
      </w:r>
    </w:p>
    <w:p>
      <w:pPr>
        <w:pStyle w:val="80"/>
        <w:spacing w:line="480" w:lineRule="exact"/>
        <w:ind w:firstLine="560"/>
        <w:rPr>
          <w:rFonts w:ascii="宋体" w:hAnsi="宋体" w:cs="宋体"/>
          <w:sz w:val="28"/>
          <w:szCs w:val="28"/>
        </w:rPr>
      </w:pPr>
      <w:r>
        <w:rPr>
          <w:rFonts w:hint="eastAsia" w:ascii="宋体" w:hAnsi="宋体" w:cs="宋体"/>
          <w:sz w:val="28"/>
          <w:szCs w:val="28"/>
        </w:rPr>
        <w:t>2）配合园区进行安全疏散演练，让秩序维护人员悉疏散程序。</w:t>
      </w:r>
    </w:p>
    <w:p>
      <w:pPr>
        <w:pStyle w:val="80"/>
        <w:spacing w:line="480" w:lineRule="exact"/>
        <w:ind w:firstLine="560"/>
        <w:rPr>
          <w:rFonts w:ascii="宋体" w:hAnsi="宋体" w:cs="宋体"/>
          <w:sz w:val="28"/>
          <w:szCs w:val="28"/>
        </w:rPr>
      </w:pPr>
      <w:r>
        <w:rPr>
          <w:rFonts w:hint="eastAsia" w:ascii="宋体" w:hAnsi="宋体" w:cs="宋体"/>
          <w:sz w:val="28"/>
          <w:szCs w:val="28"/>
        </w:rPr>
        <w:t>3）每月进行消防设施检查，确保消防设施设备的完好性。</w:t>
      </w:r>
    </w:p>
    <w:p>
      <w:pPr>
        <w:pStyle w:val="80"/>
        <w:spacing w:line="480" w:lineRule="exact"/>
        <w:ind w:firstLine="560"/>
        <w:rPr>
          <w:rFonts w:ascii="宋体" w:hAnsi="宋体" w:cs="宋体"/>
          <w:sz w:val="28"/>
          <w:szCs w:val="28"/>
        </w:rPr>
      </w:pPr>
      <w:r>
        <w:rPr>
          <w:rFonts w:hint="eastAsia" w:ascii="宋体" w:hAnsi="宋体" w:cs="宋体"/>
          <w:sz w:val="28"/>
          <w:szCs w:val="28"/>
        </w:rPr>
        <w:t>4）建立应急安全预案，在最大限度内减少损失。</w:t>
      </w:r>
    </w:p>
    <w:p>
      <w:pPr>
        <w:pStyle w:val="80"/>
        <w:spacing w:line="480" w:lineRule="exact"/>
        <w:ind w:firstLine="562"/>
        <w:rPr>
          <w:rFonts w:ascii="宋体" w:hAnsi="宋体" w:cs="宋体"/>
          <w:b/>
          <w:bCs/>
          <w:sz w:val="28"/>
          <w:szCs w:val="28"/>
        </w:rPr>
      </w:pPr>
      <w:r>
        <w:rPr>
          <w:rFonts w:hint="eastAsia" w:ascii="宋体" w:hAnsi="宋体" w:cs="宋体"/>
          <w:b/>
          <w:bCs/>
          <w:sz w:val="28"/>
          <w:szCs w:val="28"/>
        </w:rPr>
        <w:t>四、环境维护人员服务内容</w:t>
      </w:r>
    </w:p>
    <w:p>
      <w:pPr>
        <w:pStyle w:val="80"/>
        <w:spacing w:line="480" w:lineRule="exact"/>
        <w:ind w:firstLine="560"/>
        <w:rPr>
          <w:rFonts w:ascii="宋体" w:hAnsi="宋体" w:cs="宋体"/>
          <w:sz w:val="28"/>
          <w:szCs w:val="28"/>
        </w:rPr>
      </w:pPr>
      <w:r>
        <w:rPr>
          <w:rFonts w:hint="eastAsia" w:ascii="宋体" w:hAnsi="宋体" w:cs="宋体"/>
          <w:sz w:val="28"/>
          <w:szCs w:val="28"/>
        </w:rPr>
        <w:t>1、人员安排：XX人。</w:t>
      </w:r>
    </w:p>
    <w:p>
      <w:pPr>
        <w:pStyle w:val="80"/>
        <w:spacing w:line="480" w:lineRule="exact"/>
        <w:ind w:firstLine="560"/>
        <w:rPr>
          <w:rFonts w:ascii="宋体" w:hAnsi="宋体" w:cs="宋体"/>
          <w:sz w:val="28"/>
          <w:szCs w:val="28"/>
        </w:rPr>
      </w:pPr>
      <w:r>
        <w:rPr>
          <w:rFonts w:hint="eastAsia" w:ascii="宋体" w:hAnsi="宋体" w:cs="宋体"/>
          <w:sz w:val="28"/>
          <w:szCs w:val="28"/>
        </w:rPr>
        <w:t>2、性别不限，年龄在18周岁以上，55周岁以下，身体健康，</w:t>
      </w:r>
      <w:r>
        <w:rPr>
          <w:rFonts w:ascii="宋体" w:hAnsi="宋体" w:cs="宋体"/>
          <w:sz w:val="28"/>
          <w:szCs w:val="28"/>
        </w:rPr>
        <w:t>无犯罪记录</w:t>
      </w:r>
      <w:r>
        <w:rPr>
          <w:rFonts w:hint="eastAsia" w:ascii="宋体" w:hAnsi="宋体" w:cs="宋体"/>
          <w:sz w:val="28"/>
          <w:szCs w:val="28"/>
        </w:rPr>
        <w:t>，无明显残疾缺陷。环境维护人员须持有效期内健康证上岗。</w:t>
      </w:r>
    </w:p>
    <w:p>
      <w:pPr>
        <w:pStyle w:val="80"/>
        <w:spacing w:line="480" w:lineRule="exact"/>
        <w:ind w:firstLine="560"/>
        <w:rPr>
          <w:rFonts w:ascii="宋体" w:hAnsi="宋体" w:cs="宋体"/>
          <w:sz w:val="28"/>
          <w:szCs w:val="28"/>
        </w:rPr>
      </w:pPr>
      <w:r>
        <w:rPr>
          <w:rFonts w:hint="eastAsia" w:ascii="宋体" w:hAnsi="宋体" w:cs="宋体"/>
          <w:sz w:val="28"/>
          <w:szCs w:val="28"/>
        </w:rPr>
        <w:t>3、岗位职责</w:t>
      </w:r>
    </w:p>
    <w:p>
      <w:pPr>
        <w:pStyle w:val="80"/>
        <w:spacing w:line="480" w:lineRule="exact"/>
        <w:ind w:firstLine="560"/>
        <w:rPr>
          <w:rFonts w:ascii="宋体" w:hAnsi="宋体" w:cs="宋体"/>
          <w:sz w:val="28"/>
          <w:szCs w:val="28"/>
        </w:rPr>
      </w:pPr>
      <w:r>
        <w:rPr>
          <w:rFonts w:hint="eastAsia" w:ascii="宋体" w:hAnsi="宋体" w:cs="宋体"/>
          <w:sz w:val="28"/>
          <w:szCs w:val="28"/>
        </w:rPr>
        <w:t>（1）全面负责园区内所有公共区域（各功能室、接待室、值班室、户外大型玩具和器械等）的卫生，做到地面无灰尘、无纸屑、无油污和积水等。每日两次对大环境进行消杀。</w:t>
      </w:r>
    </w:p>
    <w:p>
      <w:pPr>
        <w:pStyle w:val="80"/>
        <w:spacing w:line="480" w:lineRule="exact"/>
        <w:ind w:firstLine="560"/>
        <w:rPr>
          <w:rFonts w:ascii="宋体" w:hAnsi="宋体" w:cs="宋体"/>
          <w:sz w:val="28"/>
          <w:szCs w:val="28"/>
        </w:rPr>
      </w:pPr>
      <w:r>
        <w:rPr>
          <w:rFonts w:hint="eastAsia" w:ascii="宋体" w:hAnsi="宋体" w:cs="宋体"/>
          <w:sz w:val="28"/>
          <w:szCs w:val="28"/>
        </w:rPr>
        <w:t>（2）负责每天下午幼儿放学后教室外走廊、过道等公共区域清洁、整理工作。每日两次对园区周边进行垃圾清理、污物处理、路面清洁工作。</w:t>
      </w:r>
    </w:p>
    <w:p>
      <w:pPr>
        <w:pStyle w:val="80"/>
        <w:spacing w:line="480" w:lineRule="exact"/>
        <w:ind w:firstLine="560"/>
        <w:rPr>
          <w:rFonts w:ascii="宋体" w:hAnsi="宋体" w:cs="宋体"/>
          <w:sz w:val="28"/>
          <w:szCs w:val="28"/>
        </w:rPr>
      </w:pPr>
      <w:r>
        <w:rPr>
          <w:rFonts w:hint="eastAsia" w:ascii="宋体" w:hAnsi="宋体" w:cs="宋体"/>
          <w:sz w:val="28"/>
          <w:szCs w:val="28"/>
        </w:rPr>
        <w:t>（3）每期开学前对办公室、教室、功能室等进行一次卫生大扫除。</w:t>
      </w:r>
    </w:p>
    <w:p>
      <w:pPr>
        <w:pStyle w:val="80"/>
        <w:spacing w:line="480" w:lineRule="exact"/>
        <w:ind w:firstLine="560"/>
        <w:rPr>
          <w:rFonts w:ascii="宋体" w:hAnsi="宋体" w:cs="宋体"/>
          <w:sz w:val="28"/>
          <w:szCs w:val="28"/>
        </w:rPr>
      </w:pPr>
      <w:r>
        <w:rPr>
          <w:rFonts w:hint="eastAsia" w:ascii="宋体" w:hAnsi="宋体" w:cs="宋体"/>
          <w:sz w:val="28"/>
          <w:szCs w:val="28"/>
        </w:rPr>
        <w:t>（4）承担大型活动前、迎检前、基建维修后的全面清洁。</w:t>
      </w:r>
    </w:p>
    <w:p>
      <w:pPr>
        <w:pStyle w:val="80"/>
        <w:spacing w:line="480" w:lineRule="exact"/>
        <w:ind w:firstLine="560"/>
        <w:rPr>
          <w:rFonts w:ascii="宋体" w:hAnsi="宋体" w:cs="宋体"/>
          <w:sz w:val="28"/>
          <w:szCs w:val="28"/>
        </w:rPr>
      </w:pPr>
      <w:r>
        <w:rPr>
          <w:rFonts w:hint="eastAsia" w:ascii="宋体" w:hAnsi="宋体" w:cs="宋体"/>
          <w:sz w:val="28"/>
          <w:szCs w:val="28"/>
        </w:rPr>
        <w:t>（5）卫生间每日冲洗，定期药物消洒：每天3次定时清洁厕所，做好蹲位、地面、墙面、隔板、台面、镜子、垃圾等的保洁工作。做到无蝇、无臭味、地面无积水和泥土，洗手台无水迹；蹲坑、便槽无便迹。水龙头无滴漏；镜面、墙面干净，门窗无灰尘；厕所周围无垃圾、杂物。</w:t>
      </w:r>
    </w:p>
    <w:p>
      <w:pPr>
        <w:pStyle w:val="80"/>
        <w:spacing w:line="480" w:lineRule="exact"/>
        <w:ind w:firstLine="560"/>
        <w:rPr>
          <w:rFonts w:ascii="宋体" w:hAnsi="宋体" w:cs="宋体"/>
          <w:sz w:val="28"/>
          <w:szCs w:val="28"/>
        </w:rPr>
      </w:pPr>
      <w:r>
        <w:rPr>
          <w:rFonts w:hint="eastAsia" w:ascii="宋体" w:hAnsi="宋体" w:cs="宋体"/>
          <w:sz w:val="28"/>
          <w:szCs w:val="28"/>
        </w:rPr>
        <w:t>（6）清洁工具摆放整齐，放在指定位置，爱护清洁工具及用品，并随时清洗、纸篓每日至少清倒一次，及时更换垃圾袋，当天的垃圾当日清运、不堆积。大垃圾桶的垃圾每日至少清运2次。</w:t>
      </w:r>
    </w:p>
    <w:p>
      <w:pPr>
        <w:pStyle w:val="80"/>
        <w:spacing w:line="480" w:lineRule="exact"/>
        <w:ind w:firstLine="560"/>
        <w:rPr>
          <w:rFonts w:ascii="宋体" w:hAnsi="宋体" w:cs="宋体"/>
          <w:sz w:val="28"/>
          <w:szCs w:val="28"/>
        </w:rPr>
      </w:pPr>
      <w:r>
        <w:rPr>
          <w:rFonts w:hint="eastAsia" w:ascii="宋体" w:hAnsi="宋体" w:cs="宋体"/>
          <w:sz w:val="28"/>
          <w:szCs w:val="28"/>
        </w:rPr>
        <w:t>（7）物业公司提供基本清洁工具，其他清洁所需耗材由园区提供。</w:t>
      </w:r>
    </w:p>
    <w:p>
      <w:pPr>
        <w:spacing w:line="480" w:lineRule="exact"/>
        <w:ind w:firstLine="560" w:firstLineChars="200"/>
      </w:pPr>
      <w:r>
        <w:rPr>
          <w:rFonts w:hint="eastAsia" w:ascii="宋体" w:hAnsi="宋体" w:cs="宋体"/>
          <w:sz w:val="28"/>
          <w:szCs w:val="28"/>
        </w:rPr>
        <w:t>（8）认真完成园区领导交办临时任务。</w:t>
      </w:r>
    </w:p>
    <w:p>
      <w:pPr>
        <w:spacing w:line="480" w:lineRule="exact"/>
        <w:ind w:firstLine="560" w:firstLineChars="200"/>
        <w:rPr>
          <w:rFonts w:ascii="宋体" w:hAnsi="宋体"/>
          <w:bCs/>
          <w:color w:val="000000" w:themeColor="text1"/>
          <w:sz w:val="28"/>
          <w:szCs w:val="28"/>
        </w:rPr>
      </w:pPr>
      <w:r>
        <w:rPr>
          <w:rFonts w:hint="eastAsia" w:ascii="宋体" w:hAnsi="宋体"/>
          <w:bCs/>
          <w:color w:val="000000" w:themeColor="text1"/>
          <w:sz w:val="28"/>
          <w:szCs w:val="28"/>
        </w:rPr>
        <w:t>（9）每学期开学前及期中对幼儿园公共区域地板胶进行专业清洗，清洗设备及用品由幼儿园提供。</w:t>
      </w:r>
    </w:p>
    <w:p>
      <w:pPr>
        <w:pStyle w:val="2"/>
      </w:pPr>
    </w:p>
    <w:p>
      <w:pPr>
        <w:widowControl/>
        <w:adjustRightInd w:val="0"/>
        <w:spacing w:line="480" w:lineRule="exact"/>
        <w:ind w:firstLine="562" w:firstLineChars="200"/>
        <w:outlineLvl w:val="0"/>
        <w:rPr>
          <w:rFonts w:ascii="宋体" w:hAnsi="宋体" w:cs="宋体"/>
          <w:b/>
          <w:bCs/>
          <w:sz w:val="28"/>
          <w:szCs w:val="28"/>
        </w:rPr>
      </w:pPr>
      <w:r>
        <w:rPr>
          <w:rFonts w:hint="eastAsia" w:ascii="宋体" w:hAnsi="宋体" w:cs="宋体"/>
          <w:b/>
          <w:bCs/>
          <w:sz w:val="28"/>
          <w:szCs w:val="28"/>
        </w:rPr>
        <w:t>第三章  物业服务费用</w:t>
      </w:r>
    </w:p>
    <w:p>
      <w:pPr>
        <w:pStyle w:val="2"/>
        <w:adjustRightInd w:val="0"/>
        <w:spacing w:after="0" w:line="480" w:lineRule="exact"/>
        <w:ind w:firstLine="562"/>
        <w:rPr>
          <w:rFonts w:ascii="宋体" w:hAnsi="宋体" w:cs="宋体"/>
          <w:b/>
          <w:bCs/>
          <w:sz w:val="28"/>
          <w:szCs w:val="28"/>
        </w:rPr>
      </w:pPr>
      <w:r>
        <w:rPr>
          <w:rFonts w:hint="eastAsia" w:ascii="宋体" w:hAnsi="宋体" w:cs="宋体"/>
          <w:b/>
          <w:bCs/>
          <w:sz w:val="28"/>
          <w:szCs w:val="28"/>
        </w:rPr>
        <w:t>第四条  按乙方提供的服务费用组成计算，每月总费用：</w:t>
      </w:r>
      <w:r>
        <w:rPr>
          <w:rFonts w:hint="eastAsia" w:ascii="宋体" w:hAnsi="宋体" w:cs="宋体"/>
          <w:b/>
          <w:bCs/>
          <w:sz w:val="28"/>
          <w:szCs w:val="28"/>
          <w:u w:val="single"/>
        </w:rPr>
        <w:t>¥ XXX 元/月（大写：XXX）</w:t>
      </w:r>
      <w:r>
        <w:rPr>
          <w:rFonts w:hint="eastAsia" w:ascii="宋体" w:hAnsi="宋体" w:cs="宋体"/>
          <w:b/>
          <w:bCs/>
          <w:sz w:val="28"/>
          <w:szCs w:val="28"/>
        </w:rPr>
        <w:t>；全年合同总价：</w:t>
      </w:r>
      <w:r>
        <w:rPr>
          <w:rFonts w:hint="eastAsia" w:ascii="宋体" w:hAnsi="宋体" w:cs="宋体"/>
          <w:b/>
          <w:bCs/>
          <w:sz w:val="28"/>
          <w:szCs w:val="28"/>
          <w:u w:val="single"/>
        </w:rPr>
        <w:t>¥ XXX 元/年（大写：XXX）</w:t>
      </w:r>
      <w:r>
        <w:rPr>
          <w:rFonts w:hint="eastAsia" w:ascii="宋体" w:hAnsi="宋体" w:cs="宋体"/>
          <w:b/>
          <w:bCs/>
          <w:sz w:val="28"/>
          <w:szCs w:val="28"/>
        </w:rPr>
        <w:t>。该价格包含了管理费、人工费、税费、机具机械使用费、人员社保和保险费、员工福利、节假日费等。</w:t>
      </w:r>
    </w:p>
    <w:p>
      <w:pPr>
        <w:pStyle w:val="2"/>
        <w:adjustRightInd w:val="0"/>
        <w:spacing w:after="0" w:line="480" w:lineRule="exact"/>
        <w:ind w:firstLine="562"/>
        <w:rPr>
          <w:rFonts w:ascii="宋体" w:hAnsi="宋体" w:cs="宋体"/>
          <w:b/>
          <w:bCs/>
          <w:sz w:val="28"/>
          <w:szCs w:val="28"/>
        </w:rPr>
      </w:pPr>
      <w:r>
        <w:rPr>
          <w:rFonts w:hint="eastAsia" w:ascii="宋体" w:hAnsi="宋体" w:cs="宋体"/>
          <w:b/>
          <w:bCs/>
          <w:sz w:val="28"/>
          <w:szCs w:val="28"/>
        </w:rPr>
        <w:t>甲方按</w:t>
      </w:r>
      <w:r>
        <w:rPr>
          <w:rFonts w:hint="eastAsia" w:ascii="宋体" w:hAnsi="宋体" w:cs="宋体"/>
          <w:b/>
          <w:bCs/>
          <w:sz w:val="28"/>
          <w:szCs w:val="28"/>
          <w:u w:val="single"/>
        </w:rPr>
        <w:t xml:space="preserve"> 半年 </w:t>
      </w:r>
      <w:r>
        <w:rPr>
          <w:rFonts w:hint="eastAsia" w:ascii="宋体" w:hAnsi="宋体" w:cs="宋体"/>
          <w:b/>
          <w:bCs/>
          <w:sz w:val="28"/>
          <w:szCs w:val="28"/>
        </w:rPr>
        <w:t>向乙方支付物业服务费用，每半年服务结束后于次半年10日前支付上半年物业服务费。甲方付款前，乙方应该根据甲方要求提供合法有效的等额发票。</w:t>
      </w:r>
    </w:p>
    <w:p>
      <w:pPr>
        <w:pStyle w:val="2"/>
        <w:adjustRightInd w:val="0"/>
        <w:spacing w:after="0" w:line="480" w:lineRule="exact"/>
        <w:ind w:firstLine="562"/>
        <w:rPr>
          <w:rFonts w:ascii="宋体" w:hAnsi="宋体" w:cs="宋体"/>
          <w:b/>
          <w:bCs/>
          <w:sz w:val="28"/>
          <w:szCs w:val="28"/>
        </w:rPr>
      </w:pPr>
      <w:r>
        <w:rPr>
          <w:rFonts w:hint="eastAsia" w:ascii="宋体" w:hAnsi="宋体" w:cs="宋体"/>
          <w:b/>
          <w:bCs/>
          <w:sz w:val="28"/>
          <w:szCs w:val="28"/>
        </w:rPr>
        <w:t>乙方收款账户信息，开户行：XXXX；户名：XXXX；账号：XXX。</w:t>
      </w:r>
    </w:p>
    <w:p>
      <w:pPr>
        <w:tabs>
          <w:tab w:val="left" w:pos="540"/>
        </w:tabs>
        <w:adjustRightInd w:val="0"/>
        <w:spacing w:line="480" w:lineRule="exact"/>
        <w:ind w:left="1" w:firstLine="562" w:firstLineChars="200"/>
        <w:jc w:val="left"/>
        <w:outlineLvl w:val="0"/>
        <w:rPr>
          <w:rFonts w:ascii="宋体" w:hAnsi="宋体" w:cs="宋体"/>
          <w:b/>
          <w:kern w:val="0"/>
          <w:sz w:val="28"/>
          <w:szCs w:val="28"/>
        </w:rPr>
      </w:pPr>
      <w:r>
        <w:rPr>
          <w:rFonts w:hint="eastAsia" w:ascii="宋体" w:hAnsi="宋体" w:cs="宋体"/>
          <w:b/>
          <w:kern w:val="0"/>
          <w:sz w:val="28"/>
          <w:szCs w:val="28"/>
        </w:rPr>
        <w:t>第四章  双方的权利义务</w:t>
      </w:r>
    </w:p>
    <w:p>
      <w:pPr>
        <w:tabs>
          <w:tab w:val="left" w:pos="540"/>
        </w:tabs>
        <w:adjustRightInd w:val="0"/>
        <w:spacing w:line="480" w:lineRule="exact"/>
        <w:ind w:left="1" w:firstLine="562" w:firstLineChars="200"/>
        <w:jc w:val="left"/>
        <w:rPr>
          <w:rFonts w:ascii="宋体" w:hAnsi="宋体" w:cs="宋体"/>
          <w:b/>
          <w:bCs/>
          <w:kern w:val="0"/>
          <w:sz w:val="28"/>
          <w:szCs w:val="28"/>
        </w:rPr>
      </w:pPr>
      <w:r>
        <w:rPr>
          <w:rFonts w:hint="eastAsia" w:ascii="宋体" w:hAnsi="宋体" w:cs="宋体"/>
          <w:b/>
          <w:bCs/>
          <w:kern w:val="0"/>
          <w:sz w:val="28"/>
          <w:szCs w:val="28"/>
        </w:rPr>
        <w:t>第五条  甲方享有以下权利</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1、审定乙方拟定的物业管理方案、年度管理计划、监督检查乙方各项方案计划的实施。</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2、审定乙方制定的物业和设施设备的使用、公共秩序和环境卫生维护等方面的规章制度。</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3、负责督查对物业及其设施、设备的大中修及更新、改造。</w:t>
      </w:r>
    </w:p>
    <w:p>
      <w:pPr>
        <w:widowControl/>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4、定期听取乙方关于物业服务合同履行情况的汇报。</w:t>
      </w:r>
    </w:p>
    <w:p>
      <w:pPr>
        <w:widowControl/>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5、对乙方违反法律、法规和政策规定的行为，提请有关部门处理；造成经济损失的，可扣减其予以赔付。</w:t>
      </w:r>
    </w:p>
    <w:p>
      <w:pPr>
        <w:tabs>
          <w:tab w:val="left" w:pos="508"/>
        </w:tabs>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6、甲方有权要求乙方撤换不服从管理及工作达不到要求的工作人员。</w:t>
      </w:r>
    </w:p>
    <w:p>
      <w:pPr>
        <w:tabs>
          <w:tab w:val="left" w:pos="508"/>
        </w:tabs>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7、甲方定期或不定期对乙方组织考核，考核结果作为支付物业管理费用的依据；物业管理服务出现质量问题和重大的安全责任事故，可扣减其物业服务费及予以赔付。</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8、监督乙方实施物业服务的其他行为。</w:t>
      </w:r>
    </w:p>
    <w:p>
      <w:pPr>
        <w:tabs>
          <w:tab w:val="left" w:pos="508"/>
        </w:tabs>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9、依据法律、法规规定享有的其他权利。</w:t>
      </w:r>
    </w:p>
    <w:p>
      <w:pPr>
        <w:adjustRightInd w:val="0"/>
        <w:spacing w:line="48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 xml:space="preserve">第六条  甲方应履行的义务 </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1、甲方有义务为乙方借阅物业管理所必需的相关资料。</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2、按约定按时足额支付物业服务费。</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3、监督物业使用人遵守物业管理制度，听取使用人的意见和建议，协调使用人与乙方的关系。</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4、协助乙方做好物业管理工作和宣传教育、文化活动。</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5、协助乙方对使用人违反法规、规章的行为提请有关部门处理。</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6、协调、配合乙方共同处理本合同生效前发生的相关遗留问题。</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7、法律、法规规定的其他义务。</w:t>
      </w:r>
    </w:p>
    <w:p>
      <w:pPr>
        <w:adjustRightInd w:val="0"/>
        <w:spacing w:line="48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第七条  乙方享有的权利</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1、按照国家和本市有关物业管理的技术标准、行业规范以及本服务合同进行管理，提供专业化的优质服务。</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2、按照本合同约定向甲方收取物业服务费用。</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3、根据甲方的委托，需乙方提供本合同约定以外的服务项目，服务报酬由双方书面约定。</w:t>
      </w:r>
    </w:p>
    <w:p>
      <w:pPr>
        <w:widowControl/>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4、经甲方同意后，乙方可将物业管理区域内的专项服务业务委托给专业性服务企业。</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5、不得擅自开展本合同约定外的各项经营管理活动，不得侵害甲方、物业使用人的合法权益，不得利用管理事项获取不当利益。</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6、根据甲方授权，制定必要的规章制度，并以有效方式督促物业使用人遵守。</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7、根据甲方授权，采取批评、规劝、警告等措施制止物业使用人违反物业管理制度的行为。</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8、合同期间，乙方所有人员（含乙方所委托的专业性服务企业人员）的人身安全均由乙方自行负责，与甲方无关。</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9、合同期间，乙方不得将整体管理责任及利益转让或承包给其它单位或个人。</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10、依照法律、法规规定和本合同约定享有的其他权利。</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pPr>
        <w:adjustRightInd w:val="0"/>
        <w:spacing w:line="48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第八条  乙方应履行的义务</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1、履行合同、提供物业服务，管理人员和服务人员的定岗不低于投标文件。</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2、及时向甲方通告本区域内有关物业管理服务的重大事项，及时处理投诉，接受甲方和物业使用人的监督。</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3、在承接物业时，应当对物业及其设施设备进行查验,并做好书面记录和签认工作。</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4、结合本物业管理项目的实际情况，编制物业管理方案、年度管理计划并负责实施。</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6、未经甲方许可，不得擅自改变物业管理区域内物业及其设施设备的用途；对本物业的公用设施不得擅自占用和改变使用功能。</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7、未经甲方同意，不得擅自在物业管理区域内从事物业管理相关服务以外的经营活动。</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8、不得在处理物业管理事务的活动中侵犯甲方及物业使用人的合法权益。</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9、本合同终止时，应当将物业管理用房和物业管理的相关资料及时如数地移交给甲方。</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10、遵守保密条例，做好保密工作。具体为：</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11、法律、法规规定的其他义务。</w:t>
      </w:r>
    </w:p>
    <w:p>
      <w:pPr>
        <w:widowControl/>
        <w:adjustRightInd w:val="0"/>
        <w:spacing w:line="480" w:lineRule="exact"/>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第五章  物业服务合同期限及解除</w:t>
      </w:r>
    </w:p>
    <w:p>
      <w:pPr>
        <w:adjustRightInd w:val="0"/>
        <w:spacing w:line="480" w:lineRule="exact"/>
        <w:ind w:firstLine="562" w:firstLineChars="200"/>
        <w:rPr>
          <w:rFonts w:ascii="宋体" w:hAnsi="宋体" w:cs="宋体"/>
          <w:b/>
          <w:bCs/>
          <w:kern w:val="0"/>
          <w:sz w:val="28"/>
          <w:szCs w:val="28"/>
        </w:rPr>
      </w:pPr>
      <w:r>
        <w:rPr>
          <w:rFonts w:hint="eastAsia" w:ascii="宋体" w:hAnsi="宋体" w:cs="宋体"/>
          <w:b/>
          <w:bCs/>
          <w:kern w:val="0"/>
          <w:sz w:val="28"/>
          <w:szCs w:val="28"/>
        </w:rPr>
        <w:t>第九条  物业管理服务期限为</w:t>
      </w:r>
      <w:r>
        <w:rPr>
          <w:rFonts w:hint="eastAsia" w:ascii="宋体" w:hAnsi="宋体" w:cs="宋体"/>
          <w:b/>
          <w:bCs/>
          <w:kern w:val="0"/>
          <w:sz w:val="28"/>
          <w:szCs w:val="28"/>
          <w:u w:val="single"/>
        </w:rPr>
        <w:t xml:space="preserve"> 叁 年 </w:t>
      </w:r>
      <w:r>
        <w:rPr>
          <w:rFonts w:hint="eastAsia" w:ascii="宋体" w:hAnsi="宋体" w:cs="宋体"/>
          <w:b/>
          <w:bCs/>
          <w:kern w:val="0"/>
          <w:sz w:val="28"/>
          <w:szCs w:val="28"/>
        </w:rPr>
        <w:t>，</w:t>
      </w:r>
      <w:r>
        <w:rPr>
          <w:rFonts w:hint="eastAsia" w:ascii="宋体" w:hAnsi="宋体" w:cs="宋体"/>
          <w:b/>
          <w:bCs/>
          <w:sz w:val="28"/>
          <w:szCs w:val="28"/>
        </w:rPr>
        <w:t>合同分三个年度签订</w:t>
      </w:r>
      <w:r>
        <w:rPr>
          <w:rFonts w:hint="eastAsia" w:ascii="宋体" w:hAnsi="宋体" w:cs="宋体"/>
          <w:b/>
          <w:bCs/>
          <w:kern w:val="0"/>
          <w:sz w:val="28"/>
          <w:szCs w:val="28"/>
        </w:rPr>
        <w:t>。</w:t>
      </w:r>
    </w:p>
    <w:p>
      <w:pPr>
        <w:adjustRightInd w:val="0"/>
        <w:spacing w:line="480" w:lineRule="exact"/>
        <w:ind w:firstLine="560" w:firstLineChars="200"/>
        <w:rPr>
          <w:rFonts w:ascii="宋体" w:hAnsi="宋体" w:cs="宋体"/>
          <w:color w:val="FF0000"/>
          <w:kern w:val="0"/>
          <w:sz w:val="28"/>
          <w:szCs w:val="28"/>
        </w:rPr>
      </w:pPr>
      <w:r>
        <w:rPr>
          <w:rFonts w:hint="eastAsia" w:ascii="宋体" w:hAnsi="宋体" w:cs="宋体"/>
          <w:kern w:val="0"/>
          <w:sz w:val="28"/>
          <w:szCs w:val="28"/>
        </w:rPr>
        <w:t>本合同为第</w:t>
      </w:r>
      <w:r>
        <w:rPr>
          <w:rFonts w:hint="eastAsia" w:ascii="宋体" w:hAnsi="宋体" w:cs="宋体"/>
          <w:b/>
          <w:bCs/>
          <w:kern w:val="0"/>
          <w:sz w:val="28"/>
          <w:szCs w:val="28"/>
          <w:u w:val="single"/>
        </w:rPr>
        <w:t xml:space="preserve"> 壹 </w:t>
      </w:r>
      <w:r>
        <w:rPr>
          <w:rFonts w:hint="eastAsia" w:ascii="宋体" w:hAnsi="宋体" w:cs="宋体"/>
          <w:kern w:val="0"/>
          <w:sz w:val="28"/>
          <w:szCs w:val="28"/>
        </w:rPr>
        <w:t>年合同，合同期限为</w:t>
      </w:r>
      <w:r>
        <w:rPr>
          <w:rFonts w:hint="eastAsia" w:ascii="宋体" w:hAnsi="宋体" w:cs="宋体"/>
          <w:b/>
          <w:bCs/>
          <w:kern w:val="0"/>
          <w:sz w:val="28"/>
          <w:szCs w:val="28"/>
          <w:u w:val="single"/>
        </w:rPr>
        <w:t xml:space="preserve">壹 </w:t>
      </w:r>
      <w:r>
        <w:rPr>
          <w:rFonts w:hint="eastAsia" w:ascii="宋体" w:hAnsi="宋体" w:cs="宋体"/>
          <w:kern w:val="0"/>
          <w:sz w:val="28"/>
          <w:szCs w:val="28"/>
        </w:rPr>
        <w:t>年</w:t>
      </w:r>
      <w:r>
        <w:rPr>
          <w:rFonts w:hint="eastAsia" w:ascii="宋体" w:hAnsi="宋体" w:cs="宋体"/>
          <w:b/>
          <w:bCs/>
          <w:kern w:val="0"/>
          <w:sz w:val="28"/>
          <w:szCs w:val="28"/>
        </w:rPr>
        <w:t>，</w:t>
      </w:r>
      <w:r>
        <w:rPr>
          <w:rFonts w:hint="eastAsia" w:ascii="宋体" w:hAnsi="宋体" w:cs="宋体"/>
          <w:b/>
          <w:kern w:val="0"/>
          <w:sz w:val="28"/>
          <w:szCs w:val="28"/>
        </w:rPr>
        <w:t>自</w:t>
      </w:r>
      <w:r>
        <w:rPr>
          <w:rFonts w:hint="eastAsia" w:ascii="宋体" w:hAnsi="宋体" w:cs="宋体"/>
          <w:b/>
          <w:kern w:val="0"/>
          <w:sz w:val="28"/>
          <w:szCs w:val="28"/>
          <w:u w:val="single"/>
        </w:rPr>
        <w:t xml:space="preserve"> XX </w:t>
      </w:r>
      <w:r>
        <w:rPr>
          <w:rFonts w:hint="eastAsia" w:ascii="宋体" w:hAnsi="宋体" w:cs="宋体"/>
          <w:b/>
          <w:kern w:val="0"/>
          <w:sz w:val="28"/>
          <w:szCs w:val="28"/>
        </w:rPr>
        <w:t>年</w:t>
      </w:r>
      <w:r>
        <w:rPr>
          <w:rFonts w:hint="eastAsia" w:ascii="宋体" w:hAnsi="宋体" w:cs="宋体"/>
          <w:b/>
          <w:kern w:val="0"/>
          <w:sz w:val="28"/>
          <w:szCs w:val="28"/>
          <w:u w:val="single"/>
        </w:rPr>
        <w:t xml:space="preserve"> XX </w:t>
      </w:r>
      <w:r>
        <w:rPr>
          <w:rFonts w:hint="eastAsia" w:ascii="宋体" w:hAnsi="宋体" w:cs="宋体"/>
          <w:b/>
          <w:kern w:val="0"/>
          <w:sz w:val="28"/>
          <w:szCs w:val="28"/>
        </w:rPr>
        <w:t>月</w:t>
      </w:r>
      <w:r>
        <w:rPr>
          <w:rFonts w:hint="eastAsia" w:ascii="宋体" w:hAnsi="宋体" w:cs="宋体"/>
          <w:b/>
          <w:kern w:val="0"/>
          <w:sz w:val="28"/>
          <w:szCs w:val="28"/>
          <w:u w:val="single"/>
        </w:rPr>
        <w:t xml:space="preserve"> XX </w:t>
      </w:r>
      <w:r>
        <w:rPr>
          <w:rFonts w:hint="eastAsia" w:ascii="宋体" w:hAnsi="宋体" w:cs="宋体"/>
          <w:b/>
          <w:kern w:val="0"/>
          <w:sz w:val="28"/>
          <w:szCs w:val="28"/>
        </w:rPr>
        <w:t>日起至</w:t>
      </w:r>
      <w:r>
        <w:rPr>
          <w:rFonts w:hint="eastAsia" w:ascii="宋体" w:hAnsi="宋体" w:cs="宋体"/>
          <w:b/>
          <w:kern w:val="0"/>
          <w:sz w:val="28"/>
          <w:szCs w:val="28"/>
          <w:u w:val="single"/>
        </w:rPr>
        <w:t xml:space="preserve"> XX </w:t>
      </w:r>
      <w:r>
        <w:rPr>
          <w:rFonts w:hint="eastAsia" w:ascii="宋体" w:hAnsi="宋体" w:cs="宋体"/>
          <w:b/>
          <w:kern w:val="0"/>
          <w:sz w:val="28"/>
          <w:szCs w:val="28"/>
        </w:rPr>
        <w:t>年</w:t>
      </w:r>
      <w:r>
        <w:rPr>
          <w:rFonts w:hint="eastAsia" w:ascii="宋体" w:hAnsi="宋体" w:cs="宋体"/>
          <w:b/>
          <w:kern w:val="0"/>
          <w:sz w:val="28"/>
          <w:szCs w:val="28"/>
          <w:u w:val="single"/>
        </w:rPr>
        <w:t xml:space="preserve"> XX </w:t>
      </w:r>
      <w:r>
        <w:rPr>
          <w:rFonts w:hint="eastAsia" w:ascii="宋体" w:hAnsi="宋体" w:cs="宋体"/>
          <w:b/>
          <w:kern w:val="0"/>
          <w:sz w:val="28"/>
          <w:szCs w:val="28"/>
        </w:rPr>
        <w:t>月</w:t>
      </w:r>
      <w:r>
        <w:rPr>
          <w:rFonts w:hint="eastAsia" w:ascii="宋体" w:hAnsi="宋体" w:cs="宋体"/>
          <w:b/>
          <w:kern w:val="0"/>
          <w:sz w:val="28"/>
          <w:szCs w:val="28"/>
          <w:u w:val="single"/>
        </w:rPr>
        <w:t xml:space="preserve"> XX </w:t>
      </w:r>
      <w:r>
        <w:rPr>
          <w:rFonts w:hint="eastAsia" w:ascii="宋体" w:hAnsi="宋体" w:cs="宋体"/>
          <w:b/>
          <w:kern w:val="0"/>
          <w:sz w:val="28"/>
          <w:szCs w:val="28"/>
        </w:rPr>
        <w:t>日止</w:t>
      </w:r>
      <w:r>
        <w:rPr>
          <w:rFonts w:hint="eastAsia" w:ascii="宋体" w:hAnsi="宋体" w:cs="宋体"/>
          <w:kern w:val="0"/>
          <w:sz w:val="28"/>
          <w:szCs w:val="28"/>
        </w:rPr>
        <w:t>。合同期限届满后，如</w:t>
      </w:r>
      <w:r>
        <w:rPr>
          <w:rFonts w:hint="eastAsia" w:ascii="宋体" w:hAnsi="宋体" w:cs="宋体"/>
          <w:sz w:val="28"/>
          <w:szCs w:val="28"/>
        </w:rPr>
        <w:t>甲方未选聘新物业公司，乙方应在收到甲方书面通知后方能撤场，撤场前双方仍暂按本合同履行相关权利义务。</w:t>
      </w:r>
      <w:r>
        <w:rPr>
          <w:rFonts w:hint="eastAsia" w:ascii="宋体" w:hAnsi="宋体" w:cs="宋体"/>
          <w:kern w:val="0"/>
          <w:sz w:val="28"/>
          <w:szCs w:val="28"/>
        </w:rPr>
        <w:t>合同履行期间，甲方每季度进行一次综合考核，如果考核达不到60分，除扣减物业服务费</w:t>
      </w:r>
      <w:r>
        <w:rPr>
          <w:rFonts w:hint="eastAsia" w:ascii="宋体" w:hAnsi="宋体" w:cs="宋体"/>
          <w:kern w:val="0"/>
          <w:sz w:val="28"/>
          <w:szCs w:val="28"/>
          <w:u w:val="single"/>
        </w:rPr>
        <w:t xml:space="preserve"> / </w:t>
      </w:r>
      <w:r>
        <w:rPr>
          <w:rFonts w:hint="eastAsia" w:ascii="宋体" w:hAnsi="宋体" w:cs="宋体"/>
          <w:kern w:val="0"/>
          <w:sz w:val="28"/>
          <w:szCs w:val="28"/>
        </w:rPr>
        <w:t>元以外，甲方向乙方下达限期整改通知书，乙方应及时进行整改。</w:t>
      </w:r>
    </w:p>
    <w:p>
      <w:pPr>
        <w:adjustRightInd w:val="0"/>
        <w:spacing w:line="480" w:lineRule="exact"/>
        <w:ind w:firstLine="562" w:firstLineChars="200"/>
        <w:jc w:val="left"/>
        <w:rPr>
          <w:rFonts w:ascii="宋体" w:hAnsi="宋体" w:cs="宋体"/>
          <w:kern w:val="0"/>
          <w:sz w:val="28"/>
          <w:szCs w:val="28"/>
        </w:rPr>
      </w:pPr>
      <w:r>
        <w:rPr>
          <w:rFonts w:hint="eastAsia" w:ascii="宋体" w:hAnsi="宋体" w:cs="宋体"/>
          <w:b/>
          <w:bCs/>
          <w:kern w:val="0"/>
          <w:sz w:val="28"/>
          <w:szCs w:val="28"/>
        </w:rPr>
        <w:t>第十条  有以下情形之一的，相关方可以提前解除本合同：</w:t>
      </w:r>
    </w:p>
    <w:p>
      <w:pPr>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因不可抗力因素，致使物业服务合同无法正常履行。</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第十一条  三年合同期内，除</w:t>
      </w:r>
      <w:r>
        <w:rPr>
          <w:rFonts w:ascii="宋体" w:hAnsi="宋体" w:cs="宋体"/>
          <w:kern w:val="0"/>
          <w:sz w:val="28"/>
          <w:szCs w:val="28"/>
        </w:rPr>
        <w:t>不可抗力因素外</w:t>
      </w:r>
      <w:r>
        <w:rPr>
          <w:rFonts w:hint="eastAsia" w:ascii="宋体" w:hAnsi="宋体" w:cs="宋体"/>
          <w:kern w:val="0"/>
          <w:sz w:val="28"/>
          <w:szCs w:val="28"/>
        </w:rPr>
        <w:t>，任何一方均不得以任何理由单方解除本合同。</w:t>
      </w:r>
    </w:p>
    <w:p>
      <w:pPr>
        <w:pStyle w:val="2"/>
        <w:adjustRightInd w:val="0"/>
        <w:spacing w:after="0" w:line="480" w:lineRule="exact"/>
        <w:ind w:firstLine="562" w:firstLineChars="200"/>
        <w:rPr>
          <w:rFonts w:ascii="宋体" w:hAnsi="宋体" w:cs="宋体"/>
          <w:sz w:val="28"/>
          <w:szCs w:val="28"/>
        </w:rPr>
      </w:pPr>
      <w:r>
        <w:rPr>
          <w:rFonts w:hint="eastAsia" w:ascii="宋体" w:hAnsi="宋体" w:cs="宋体"/>
          <w:b/>
          <w:sz w:val="28"/>
          <w:szCs w:val="28"/>
        </w:rPr>
        <w:t>第六章  履约验收</w:t>
      </w:r>
    </w:p>
    <w:p>
      <w:pPr>
        <w:pStyle w:val="2"/>
        <w:adjustRightInd w:val="0"/>
        <w:spacing w:after="0" w:line="480" w:lineRule="exact"/>
        <w:ind w:firstLine="560" w:firstLineChars="200"/>
        <w:rPr>
          <w:rFonts w:ascii="宋体" w:hAnsi="宋体" w:cs="宋体"/>
          <w:sz w:val="28"/>
          <w:szCs w:val="28"/>
        </w:rPr>
      </w:pPr>
      <w:r>
        <w:rPr>
          <w:rFonts w:hint="eastAsia" w:ascii="宋体" w:hAnsi="宋体" w:cs="宋体"/>
          <w:sz w:val="28"/>
          <w:szCs w:val="28"/>
        </w:rPr>
        <w:t>第十二条  根据《成都市第三十七幼儿园物业服务考核表》进行考核验收。</w:t>
      </w:r>
    </w:p>
    <w:p>
      <w:pPr>
        <w:pStyle w:val="2"/>
        <w:adjustRightInd w:val="0"/>
        <w:spacing w:after="0" w:line="480" w:lineRule="exact"/>
        <w:ind w:firstLine="560" w:firstLineChars="200"/>
        <w:rPr>
          <w:rFonts w:ascii="宋体" w:hAnsi="宋体" w:cs="宋体"/>
          <w:sz w:val="28"/>
          <w:szCs w:val="28"/>
        </w:rPr>
      </w:pPr>
      <w:r>
        <w:rPr>
          <w:rFonts w:hint="eastAsia" w:ascii="宋体" w:hAnsi="宋体" w:cs="宋体"/>
          <w:sz w:val="28"/>
          <w:szCs w:val="28"/>
        </w:rPr>
        <w:t>第十三条  每月物管考核总分为100分，85分及以上为合格，85分以下（不含85分）至60分为基本合格，60分以下（不含60分）为不合格。</w:t>
      </w:r>
    </w:p>
    <w:p>
      <w:pPr>
        <w:pStyle w:val="2"/>
        <w:adjustRightInd w:val="0"/>
        <w:spacing w:after="0" w:line="480" w:lineRule="exact"/>
        <w:ind w:firstLine="560" w:firstLineChars="200"/>
        <w:rPr>
          <w:rFonts w:ascii="宋体" w:hAnsi="宋体" w:cs="宋体"/>
          <w:sz w:val="28"/>
          <w:szCs w:val="28"/>
        </w:rPr>
      </w:pPr>
      <w:r>
        <w:rPr>
          <w:rFonts w:hint="eastAsia" w:ascii="宋体" w:hAnsi="宋体" w:cs="宋体"/>
          <w:sz w:val="28"/>
          <w:szCs w:val="28"/>
        </w:rPr>
        <w:t>如果考核结果为合格，甲方则支付乙方每月全额物业管理费用；考核结果为基本合格，甲方支付乙方每月95%物业管理费用；考核结果为不合格，甲方支付乙方每月90%物业管理费用并通知乙方进行整改。</w:t>
      </w:r>
    </w:p>
    <w:p>
      <w:pPr>
        <w:pStyle w:val="2"/>
        <w:adjustRightInd w:val="0"/>
        <w:spacing w:after="0" w:line="480" w:lineRule="exact"/>
        <w:ind w:firstLine="560" w:firstLineChars="200"/>
        <w:rPr>
          <w:rFonts w:ascii="宋体" w:hAnsi="宋体" w:cs="宋体"/>
          <w:sz w:val="28"/>
          <w:szCs w:val="28"/>
        </w:rPr>
      </w:pPr>
      <w:r>
        <w:rPr>
          <w:rFonts w:hint="eastAsia" w:ascii="宋体" w:hAnsi="宋体" w:cs="宋体"/>
          <w:sz w:val="28"/>
          <w:szCs w:val="28"/>
        </w:rPr>
        <w:t>第十四条  考核细则</w:t>
      </w:r>
    </w:p>
    <w:tbl>
      <w:tblPr>
        <w:tblStyle w:val="49"/>
        <w:tblW w:w="9478"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1"/>
        <w:gridCol w:w="1056"/>
        <w:gridCol w:w="5635"/>
        <w:gridCol w:w="662"/>
        <w:gridCol w:w="500"/>
        <w:gridCol w:w="7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9478" w:type="dxa"/>
            <w:gridSpan w:val="6"/>
            <w:tcBorders>
              <w:bottom w:val="single" w:color="auto" w:sz="4" w:space="0"/>
            </w:tcBorders>
            <w:vAlign w:val="center"/>
          </w:tcPr>
          <w:p>
            <w:pPr>
              <w:widowControl/>
              <w:spacing w:line="360" w:lineRule="auto"/>
              <w:jc w:val="center"/>
              <w:rPr>
                <w:rFonts w:ascii="宋体" w:hAnsi="宋体" w:cs="宋体"/>
                <w:b/>
                <w:bCs/>
                <w:sz w:val="24"/>
                <w:szCs w:val="24"/>
              </w:rPr>
            </w:pPr>
            <w:r>
              <w:rPr>
                <w:rFonts w:hint="eastAsia" w:ascii="宋体" w:hAnsi="宋体" w:cs="宋体"/>
                <w:b/>
                <w:bCs/>
                <w:sz w:val="24"/>
                <w:szCs w:val="24"/>
              </w:rPr>
              <w:t>成都市第三十七幼儿园物业服务考核表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88"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服务</w:t>
            </w:r>
          </w:p>
          <w:p>
            <w:pPr>
              <w:widowControl/>
              <w:spacing w:line="360" w:lineRule="auto"/>
              <w:jc w:val="center"/>
              <w:rPr>
                <w:rFonts w:ascii="宋体" w:hAnsi="宋体" w:cs="宋体"/>
                <w:sz w:val="24"/>
                <w:szCs w:val="24"/>
              </w:rPr>
            </w:pPr>
            <w:r>
              <w:rPr>
                <w:rFonts w:hint="eastAsia" w:ascii="宋体" w:hAnsi="宋体" w:cs="宋体"/>
                <w:sz w:val="24"/>
                <w:szCs w:val="24"/>
              </w:rPr>
              <w:t>条款</w:t>
            </w:r>
          </w:p>
        </w:tc>
        <w:tc>
          <w:tcPr>
            <w:tcW w:w="669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考核目标及细则</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分值</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得分</w:t>
            </w:r>
          </w:p>
        </w:tc>
        <w:tc>
          <w:tcPr>
            <w:tcW w:w="794" w:type="dxa"/>
            <w:tcBorders>
              <w:top w:val="single" w:color="auto" w:sz="4" w:space="0"/>
              <w:left w:val="single" w:color="auto" w:sz="4" w:space="0"/>
              <w:bottom w:val="single" w:color="auto" w:sz="4" w:space="0"/>
            </w:tcBorders>
            <w:vAlign w:val="center"/>
          </w:tcPr>
          <w:p>
            <w:pPr>
              <w:widowControl/>
              <w:spacing w:line="360" w:lineRule="auto"/>
              <w:ind w:left="408" w:hanging="408" w:hangingChars="170"/>
              <w:jc w:val="center"/>
              <w:rPr>
                <w:rFonts w:ascii="宋体" w:hAnsi="宋体" w:cs="宋体"/>
                <w:sz w:val="24"/>
                <w:szCs w:val="24"/>
              </w:rPr>
            </w:pPr>
            <w:r>
              <w:rPr>
                <w:rFonts w:hint="eastAsia" w:ascii="宋体" w:hAnsi="宋体" w:cs="宋体"/>
                <w:sz w:val="24"/>
                <w:szCs w:val="24"/>
              </w:rPr>
              <w:t>存在</w:t>
            </w:r>
          </w:p>
          <w:p>
            <w:pPr>
              <w:widowControl/>
              <w:spacing w:line="360" w:lineRule="auto"/>
              <w:ind w:left="408" w:hanging="408" w:hangingChars="170"/>
              <w:jc w:val="center"/>
              <w:rPr>
                <w:rFonts w:ascii="宋体" w:hAnsi="宋体" w:cs="宋体"/>
                <w:sz w:val="24"/>
                <w:szCs w:val="24"/>
              </w:rPr>
            </w:pPr>
            <w:r>
              <w:rPr>
                <w:rFonts w:hint="eastAsia" w:ascii="宋体" w:hAnsi="宋体" w:cs="宋体"/>
                <w:sz w:val="24"/>
                <w:szCs w:val="24"/>
              </w:rPr>
              <w:t>问题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89"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上岗要求</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上岗人员出现如不符合约定要求：如年龄、上岗证、健康证、无犯罪记录、心里疾病排查等情况考核直接评定为为基本合格及以下。</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blHeader/>
          <w:jc w:val="center"/>
        </w:trPr>
        <w:tc>
          <w:tcPr>
            <w:tcW w:w="831" w:type="dxa"/>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岗位培训5分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岗位培训</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所有工种必须进行定期岗位专业培训及安全教育培训；</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校园公共秩序33分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保持正常的教育秩序和维护校园安全稳定</w:t>
            </w:r>
          </w:p>
          <w:p>
            <w:pPr>
              <w:widowControl/>
              <w:spacing w:line="360" w:lineRule="auto"/>
              <w:rPr>
                <w:rFonts w:ascii="宋体" w:hAnsi="宋体" w:cs="宋体"/>
                <w:sz w:val="24"/>
                <w:szCs w:val="24"/>
              </w:rPr>
            </w:pPr>
            <w:r>
              <w:rPr>
                <w:rFonts w:hint="eastAsia" w:ascii="宋体" w:hAnsi="宋体" w:cs="宋体"/>
                <w:sz w:val="24"/>
                <w:szCs w:val="24"/>
              </w:rPr>
              <w:t>23分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保安24小时值班、巡查到位履职；</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严格管理进出人员、车辆及物品；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严禁无关人员进校,防止可疑人员逗留校门口；</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上放学时段，值守人员提供站式服务；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每周一次安全隐患大排查；</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重大活动按要求协助学校做好安全工作；</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在第一时间赶到突发事件现场,妥善有效处理；</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保持校园道路畅通（有无堵塞通道的现象）。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保证车辆安全进出及停放</w:t>
            </w:r>
          </w:p>
          <w:p>
            <w:pPr>
              <w:widowControl/>
              <w:spacing w:line="360" w:lineRule="auto"/>
              <w:rPr>
                <w:rFonts w:ascii="宋体" w:hAnsi="宋体" w:cs="宋体"/>
                <w:sz w:val="24"/>
                <w:szCs w:val="24"/>
              </w:rPr>
            </w:pPr>
            <w:r>
              <w:rPr>
                <w:rFonts w:hint="eastAsia" w:ascii="宋体" w:hAnsi="宋体" w:cs="宋体"/>
                <w:sz w:val="24"/>
                <w:szCs w:val="24"/>
              </w:rPr>
              <w:t>有序</w:t>
            </w:r>
          </w:p>
          <w:p>
            <w:pPr>
              <w:widowControl/>
              <w:spacing w:line="360" w:lineRule="auto"/>
              <w:rPr>
                <w:rFonts w:ascii="宋体" w:hAnsi="宋体" w:cs="宋体"/>
                <w:sz w:val="24"/>
                <w:szCs w:val="24"/>
              </w:rPr>
            </w:pPr>
            <w:r>
              <w:rPr>
                <w:rFonts w:hint="eastAsia" w:ascii="宋体" w:hAnsi="宋体" w:cs="宋体"/>
                <w:sz w:val="24"/>
                <w:szCs w:val="24"/>
              </w:rPr>
              <w:t>10分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除教师车辆外严禁其它车辆进校，送货车辆需学校专人接待；</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早晨和下午学生放学时段只能侧门进出车辆，保证专人值守。</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指挥教师按要求停车</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大型活动期间外来车辆由保安指挥按规定放;</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提醒车辆出入校园按5公里／小时行驶。</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41" w:hRule="atLeast"/>
          <w:tblHeader/>
          <w:jc w:val="center"/>
        </w:trPr>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公共环境卫生42分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保证大厅、楼道、操场等公共区域干净、整洁</w:t>
            </w:r>
          </w:p>
          <w:p>
            <w:pPr>
              <w:widowControl/>
              <w:spacing w:line="360" w:lineRule="auto"/>
              <w:rPr>
                <w:rFonts w:ascii="宋体" w:hAnsi="宋体" w:cs="宋体"/>
                <w:sz w:val="24"/>
                <w:szCs w:val="24"/>
              </w:rPr>
            </w:pPr>
            <w:r>
              <w:rPr>
                <w:rFonts w:hint="eastAsia" w:ascii="宋体" w:hAnsi="宋体" w:cs="宋体"/>
                <w:sz w:val="24"/>
                <w:szCs w:val="24"/>
              </w:rPr>
              <w:t>20分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地面每天定期推尘2次，不定时保洁，做到无垃圾、无灰尘、无水渍污渍、无脚印；</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820"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墙面、标识、楼道窗户每天彻底清洁1次，不定时保洁，做到墙面无污渍、无灰尘、无蜘蛛网，窗户、标识无灰尘、无污迹；</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764"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栏杆、扶手每天清洁至少1次，做到无灰尘；</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258"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每天定期清理垃圾桶，更换垃圾袋，垃圾容量不超过垃圾桶的2/3。</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学生饮水机每天定期打扫2次，做到干净、光亮；</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339"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每天早上全面打扫操场,7:30之前结束,不定时保洁,做到无纸屑、无动物粪便、无大量树叶等。</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保证公共洗手间、卫生间干净、无</w:t>
            </w:r>
          </w:p>
          <w:p>
            <w:pPr>
              <w:widowControl/>
              <w:spacing w:line="360" w:lineRule="auto"/>
              <w:rPr>
                <w:rFonts w:ascii="宋体" w:hAnsi="宋体" w:cs="宋体"/>
                <w:sz w:val="24"/>
                <w:szCs w:val="24"/>
              </w:rPr>
            </w:pPr>
            <w:r>
              <w:rPr>
                <w:rFonts w:hint="eastAsia" w:ascii="宋体" w:hAnsi="宋体" w:cs="宋体"/>
                <w:sz w:val="24"/>
                <w:szCs w:val="24"/>
              </w:rPr>
              <w:t>异味</w:t>
            </w:r>
          </w:p>
          <w:p>
            <w:pPr>
              <w:widowControl/>
              <w:spacing w:line="360" w:lineRule="auto"/>
              <w:rPr>
                <w:rFonts w:ascii="宋体" w:hAnsi="宋体" w:cs="宋体"/>
                <w:sz w:val="24"/>
                <w:szCs w:val="24"/>
              </w:rPr>
            </w:pPr>
            <w:r>
              <w:rPr>
                <w:rFonts w:hint="eastAsia" w:ascii="宋体" w:hAnsi="宋体" w:cs="宋体"/>
                <w:sz w:val="24"/>
                <w:szCs w:val="24"/>
              </w:rPr>
              <w:t>22分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卫生间每天用消毒水全面消毒杀菌至少1次；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洗手台面循环保洁，污渍杂物随时清理，保持光洁；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镜面不定期巡视刮洗，保持光洁；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拖帕槽无污渍，拖帕摆放整齐；</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地面每天不定期拖地，做到无水渍、无垃圾；</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卫生间不定时检查、清理污渍，做到无臭、无污渍、无异味；</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墙身、隔板及门随时保洁，保持干燥、干净；</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天花板、排气扇每周清扫1次，做到无灰尘、 无蜘蛛网、无污渍。</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每天清除垃圾桶垃圾，并及时清洗，随时保洁；</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卫生间窗户每月清扫1次，无明显灰尘、污渍。</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479"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办公室、学术厅及会议室</w:t>
            </w:r>
          </w:p>
          <w:p>
            <w:pPr>
              <w:widowControl/>
              <w:spacing w:line="360" w:lineRule="auto"/>
              <w:rPr>
                <w:rFonts w:ascii="宋体" w:hAnsi="宋体" w:cs="宋体"/>
                <w:sz w:val="24"/>
                <w:szCs w:val="24"/>
              </w:rPr>
            </w:pPr>
            <w:r>
              <w:rPr>
                <w:rFonts w:hint="eastAsia" w:ascii="宋体" w:hAnsi="宋体" w:cs="宋体"/>
                <w:sz w:val="24"/>
                <w:szCs w:val="24"/>
              </w:rPr>
              <w:t>10分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保证行政办公室干净、整洁</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每天8:20前清洁1次，做到家具、电器表面无灰尘、无污渍，地面干净，垃圾容量不超过垃圾桶的2/3，并随时更换垃圾袋；窗户每月清洁1次。</w: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06"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保持会议室干净、整洁</w:t>
            </w:r>
          </w:p>
          <w:p>
            <w:pPr>
              <w:widowControl/>
              <w:spacing w:line="360" w:lineRule="auto"/>
              <w:rPr>
                <w:rFonts w:ascii="宋体" w:hAnsi="宋体" w:cs="宋体"/>
                <w:sz w:val="24"/>
                <w:szCs w:val="24"/>
              </w:rPr>
            </w:pPr>
            <w:r>
              <w:rPr>
                <w:rFonts w:hint="eastAsia" w:ascii="宋体" w:hAnsi="宋体" w:cs="宋体"/>
                <w:sz w:val="24"/>
                <w:szCs w:val="24"/>
              </w:rPr>
              <w:t>5分</w:t>
            </w: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会议室、多功能厅每天9:30前清洁1次；使用后及时打扫，茶具、果盘等清洗消毒并摆放整齐；</w:t>
            </w:r>
            <w:r>
              <w:rPr>
                <w:rFonts w:ascii="宋体" w:hAnsi="宋体" w:cs="宋体"/>
                <w:sz w:val="24"/>
                <w:szCs w:val="24"/>
              </w:rPr>
              <w:pict>
                <v:shape id="_x0000_s1027" o:spid="_x0000_s1027" o:spt="75" type="#_x0000_t75" style="position:absolute;left:0pt;margin-left:0pt;margin-top:0pt;height:0pt;width:12pt;z-index:251660288;mso-width-relative:page;mso-height-relative:page;" o:ole="t" filled="f" o:preferrelative="t" stroked="f" coordsize="21600,21600">
                  <v:path/>
                  <v:fill on="f" focussize="0,0"/>
                  <v:stroke on="f" joinstyle="miter"/>
                  <v:imagedata r:id="rId6" o:title=""/>
                  <o:lock v:ext="edit" aspectratio="t"/>
                </v:shape>
                <o:OLEObject Type="Embed" ProgID="Equation.3" ShapeID="_x0000_s1027" DrawAspect="Content" ObjectID="_1468075726" r:id="rId7">
                  <o:LockedField>false</o:LockedField>
                </o:OLEObject>
              </w:pict>
            </w:r>
          </w:p>
        </w:tc>
        <w:tc>
          <w:tcPr>
            <w:tcW w:w="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2</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514" w:hRule="atLeast"/>
          <w:tblHeader/>
          <w:jc w:val="center"/>
        </w:trPr>
        <w:tc>
          <w:tcPr>
            <w:tcW w:w="831" w:type="dxa"/>
            <w:vMerge w:val="continue"/>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多功能厅在每次使用前提前1天进行全面清扫，当天早上再保洁1次，做到桌椅、电器干净、无污渍；使用后及时打扫，茶具、果盘等清洗消毒并摆放整齐。</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3</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477" w:hRule="atLeast"/>
          <w:tblHeader/>
          <w:jc w:val="center"/>
        </w:trPr>
        <w:tc>
          <w:tcPr>
            <w:tcW w:w="831" w:type="dxa"/>
            <w:vMerge w:val="restart"/>
            <w:tcBorders>
              <w:top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校园绿化养护10分</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绿化整洁、保水，除虫、除杂草</w:t>
            </w: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保证无枯枝败叶，每月修剪枝1次，树木二级分枝不超过树木总数的2％；</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831" w:type="dxa"/>
            <w:vMerge w:val="continue"/>
            <w:tcBorders>
              <w:top w:val="single" w:color="auto" w:sz="4" w:space="0"/>
              <w:bottom w:val="single" w:color="000000" w:sz="4" w:space="0"/>
              <w:right w:val="single" w:color="auto" w:sz="4" w:space="0"/>
            </w:tcBorders>
            <w:vAlign w:val="center"/>
          </w:tcPr>
          <w:p>
            <w:pPr>
              <w:widowControl/>
              <w:spacing w:line="360" w:lineRule="auto"/>
              <w:rPr>
                <w:rFonts w:ascii="宋体" w:hAnsi="宋体" w:cs="宋体"/>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 w:val="24"/>
                <w:szCs w:val="24"/>
              </w:rPr>
            </w:pPr>
          </w:p>
        </w:tc>
        <w:tc>
          <w:tcPr>
            <w:tcW w:w="563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sz w:val="24"/>
                <w:szCs w:val="24"/>
              </w:rPr>
            </w:pPr>
            <w:r>
              <w:rPr>
                <w:rFonts w:hint="eastAsia" w:ascii="宋体" w:hAnsi="宋体" w:cs="宋体"/>
                <w:sz w:val="24"/>
                <w:szCs w:val="24"/>
              </w:rPr>
              <w:t>每月定时除虫、除杂草，及时保水，做到所有植物生长态势良好，无明显病虫害。</w:t>
            </w:r>
          </w:p>
        </w:tc>
        <w:tc>
          <w:tcPr>
            <w:tcW w:w="6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5</w:t>
            </w:r>
          </w:p>
        </w:tc>
        <w:tc>
          <w:tcPr>
            <w:tcW w:w="5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single" w:color="auto" w:sz="4" w:space="0"/>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 w:hRule="atLeast"/>
          <w:tblHeader/>
          <w:jc w:val="center"/>
        </w:trPr>
        <w:tc>
          <w:tcPr>
            <w:tcW w:w="7522" w:type="dxa"/>
            <w:gridSpan w:val="3"/>
            <w:tcBorders>
              <w:top w:val="single" w:color="auto" w:sz="4" w:space="0"/>
              <w:bottom w:val="single" w:color="auto" w:sz="4" w:space="0"/>
              <w:right w:val="single" w:color="000000"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总分</w:t>
            </w:r>
          </w:p>
        </w:tc>
        <w:tc>
          <w:tcPr>
            <w:tcW w:w="662"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100</w:t>
            </w:r>
          </w:p>
        </w:tc>
        <w:tc>
          <w:tcPr>
            <w:tcW w:w="50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sz w:val="24"/>
                <w:szCs w:val="24"/>
              </w:rPr>
            </w:pPr>
          </w:p>
        </w:tc>
        <w:tc>
          <w:tcPr>
            <w:tcW w:w="794" w:type="dxa"/>
            <w:tcBorders>
              <w:top w:val="nil"/>
              <w:left w:val="nil"/>
              <w:bottom w:val="single" w:color="auto" w:sz="4" w:space="0"/>
            </w:tcBorders>
            <w:vAlign w:val="center"/>
          </w:tcPr>
          <w:p>
            <w:pPr>
              <w:widowControl/>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blHeader/>
          <w:jc w:val="center"/>
        </w:trPr>
        <w:tc>
          <w:tcPr>
            <w:tcW w:w="831" w:type="dxa"/>
            <w:tcBorders>
              <w:top w:val="nil"/>
              <w:right w:val="single" w:color="auto" w:sz="4" w:space="0"/>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备注</w:t>
            </w:r>
          </w:p>
        </w:tc>
        <w:tc>
          <w:tcPr>
            <w:tcW w:w="8647" w:type="dxa"/>
            <w:gridSpan w:val="5"/>
            <w:tcBorders>
              <w:top w:val="single" w:color="auto" w:sz="4" w:space="0"/>
              <w:left w:val="nil"/>
            </w:tcBorders>
            <w:vAlign w:val="center"/>
          </w:tcPr>
          <w:p>
            <w:pPr>
              <w:widowControl/>
              <w:spacing w:line="360" w:lineRule="auto"/>
              <w:jc w:val="center"/>
              <w:rPr>
                <w:rFonts w:ascii="宋体" w:hAnsi="宋体" w:cs="宋体"/>
                <w:sz w:val="24"/>
                <w:szCs w:val="24"/>
              </w:rPr>
            </w:pPr>
            <w:r>
              <w:rPr>
                <w:rFonts w:hint="eastAsia" w:ascii="宋体" w:hAnsi="宋体" w:cs="宋体"/>
                <w:sz w:val="24"/>
                <w:szCs w:val="24"/>
              </w:rPr>
              <w:t>检查中每项发现1次未按要求完成</w:t>
            </w:r>
            <w:r>
              <w:rPr>
                <w:rFonts w:hint="eastAsia" w:ascii="宋体" w:hAnsi="宋体" w:cs="宋体"/>
                <w:spacing w:val="-60"/>
                <w:sz w:val="24"/>
                <w:szCs w:val="24"/>
              </w:rPr>
              <w:t>，</w:t>
            </w:r>
            <w:r>
              <w:rPr>
                <w:rFonts w:hint="eastAsia" w:ascii="宋体" w:hAnsi="宋体" w:cs="宋体"/>
                <w:sz w:val="24"/>
                <w:szCs w:val="24"/>
              </w:rPr>
              <w:t>则该项扣0.2分。未尽事宜协商后执行。</w:t>
            </w:r>
          </w:p>
        </w:tc>
      </w:tr>
    </w:tbl>
    <w:p>
      <w:pPr>
        <w:adjustRightInd w:val="0"/>
        <w:spacing w:line="480" w:lineRule="exact"/>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第七章  违约责任</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第十五条  乙方因管理不善导致甲方财物被盗或使物业和设施设备受到损害，造成甲方经济损失的，乙方应按损失情况赔偿甲方。同时，甲方有权要求限期整改，期限内未按要求整改的，甲乙双方协商不超过3%的赔偿。因乙方原因达不到服务标准或造成重大事故的，由乙方承担相应责任。</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第十六条  甲方不履行本合同约定的义务，乙方可要求甲方履行，由此造成的损失，甲方应承担相应的责任。</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第十七条  乙方违反本合同约定，致使管理服务不能达到本合同“物业服务质量”约定的，由乙方赔偿损失。</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第十八条  因乙方管理不善或操作不当等原因造成重大事故的，由乙方承担责任并负责善后处理（产生事故的直接原因以政府相关部门的鉴定或认定结论为准）。</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第十九条  甲方应按期支付服务费，如甲方逾期15日内未支付服务费的，乙方有权追究甲方的违约责任。</w:t>
      </w:r>
    </w:p>
    <w:p>
      <w:pPr>
        <w:adjustRightInd w:val="0"/>
        <w:spacing w:line="480" w:lineRule="exact"/>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第八章  其他</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第二十条  双方约定，以下条件下所致的损害，可构成对乙方的免责事由：</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1、因不可抗力导致的中断服务或物业价值的贬损。</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2、因非乙方责任造成的供水、供电、供热、供冷、通讯、有线电视及其他共用设施设备的障碍和损失。</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第二十一条  乙方对学校设施设备的遗失分以下方式处理：</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1、行课时间段：乙方不承担师生私用物品（如手机、提包、钱包、生活用品、学习用品等）遗失赔偿义务。</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2、非行课时段内的物品遗失由乙方承担。</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电脑属特殊商品，遗失只承担硬件部分责任，不承担软件部分的赔偿。</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第二十二条  管理过程中，如有增减管理项目，须经双方协商一致后进行办理增减项目签订手续，其增减费用按管理定额标准计算。</w:t>
      </w:r>
    </w:p>
    <w:p>
      <w:pPr>
        <w:adjustRightInd w:val="0"/>
        <w:spacing w:line="480" w:lineRule="exact"/>
        <w:ind w:firstLine="562" w:firstLineChars="200"/>
        <w:jc w:val="left"/>
        <w:outlineLvl w:val="0"/>
        <w:rPr>
          <w:rFonts w:ascii="宋体" w:hAnsi="宋体" w:cs="宋体"/>
          <w:b/>
          <w:kern w:val="0"/>
          <w:sz w:val="28"/>
          <w:szCs w:val="28"/>
        </w:rPr>
      </w:pPr>
      <w:r>
        <w:rPr>
          <w:rFonts w:hint="eastAsia" w:ascii="宋体" w:hAnsi="宋体" w:cs="宋体"/>
          <w:b/>
          <w:kern w:val="0"/>
          <w:sz w:val="28"/>
          <w:szCs w:val="28"/>
        </w:rPr>
        <w:t>第九章  附则</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第二十三条  本合同的效力及于本物业管理区域的全体物业使用人。物业使用人违反本合同约定的，乙方可向物业使用人依法追责。</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第二十四条  乙方提供服务的受益人为甲方和物业使用人，甲方和物业使用人均可监督本合同的实施。</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第二十五条  双方约定自本合同生效之日起，根据甲方委托管理事项，乙方办理接管验收手续。</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第二十六条  双方可对本合同的条款进行补充，以书面形式签订补充协议，补充协议与本合同具同等效力。</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第二十七条  本合同之附件均为本合同不可分割的组成部分，与本合同具有同等的法律效力。</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第二十八条  本合同在履行中如发生争议，双方可协商解决，协商不成的，可依法申请调解，向有关行政管理部门申诉；也可选择以下</w:t>
      </w:r>
      <w:r>
        <w:rPr>
          <w:rFonts w:hint="eastAsia" w:ascii="宋体" w:hAnsi="宋体" w:cs="宋体"/>
          <w:kern w:val="0"/>
          <w:sz w:val="28"/>
          <w:szCs w:val="28"/>
          <w:u w:val="single"/>
        </w:rPr>
        <w:t xml:space="preserve"> 2 </w:t>
      </w:r>
      <w:r>
        <w:rPr>
          <w:rFonts w:hint="eastAsia" w:ascii="宋体" w:hAnsi="宋体" w:cs="宋体"/>
          <w:kern w:val="0"/>
          <w:sz w:val="28"/>
          <w:szCs w:val="28"/>
        </w:rPr>
        <w:t>方式解决：</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1、成都仲裁委员会仲裁；</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2、甲方所在地人民法院诉讼。</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第二十九条  本合同正本连同附件共</w:t>
      </w:r>
      <w:r>
        <w:rPr>
          <w:rFonts w:hint="eastAsia" w:ascii="宋体" w:hAnsi="宋体" w:cs="宋体"/>
          <w:b/>
          <w:bCs/>
          <w:kern w:val="0"/>
          <w:sz w:val="28"/>
          <w:szCs w:val="28"/>
          <w:u w:val="single"/>
        </w:rPr>
        <w:t xml:space="preserve"> XX </w:t>
      </w:r>
      <w:r>
        <w:rPr>
          <w:rFonts w:hint="eastAsia" w:ascii="宋体" w:hAnsi="宋体" w:cs="宋体"/>
          <w:kern w:val="0"/>
          <w:sz w:val="28"/>
          <w:szCs w:val="28"/>
        </w:rPr>
        <w:t>页，合同一式</w:t>
      </w:r>
      <w:r>
        <w:rPr>
          <w:rFonts w:hint="eastAsia" w:ascii="宋体" w:hAnsi="宋体" w:cs="宋体"/>
          <w:b/>
          <w:bCs/>
          <w:kern w:val="0"/>
          <w:sz w:val="28"/>
          <w:szCs w:val="28"/>
          <w:u w:val="single"/>
        </w:rPr>
        <w:t xml:space="preserve"> 伍 </w:t>
      </w:r>
      <w:r>
        <w:rPr>
          <w:rFonts w:hint="eastAsia" w:ascii="宋体" w:hAnsi="宋体" w:cs="宋体"/>
          <w:kern w:val="0"/>
          <w:sz w:val="28"/>
          <w:szCs w:val="28"/>
        </w:rPr>
        <w:t>份，甲方执</w:t>
      </w:r>
      <w:r>
        <w:rPr>
          <w:rFonts w:hint="eastAsia" w:ascii="宋体" w:hAnsi="宋体" w:cs="宋体"/>
          <w:b/>
          <w:bCs/>
          <w:kern w:val="0"/>
          <w:sz w:val="28"/>
          <w:szCs w:val="28"/>
          <w:u w:val="single"/>
        </w:rPr>
        <w:t xml:space="preserve"> 叁 </w:t>
      </w:r>
      <w:r>
        <w:rPr>
          <w:rFonts w:hint="eastAsia" w:ascii="宋体" w:hAnsi="宋体" w:cs="宋体"/>
          <w:kern w:val="0"/>
          <w:sz w:val="28"/>
          <w:szCs w:val="28"/>
        </w:rPr>
        <w:t>份，乙方执</w:t>
      </w:r>
      <w:r>
        <w:rPr>
          <w:rFonts w:hint="eastAsia" w:ascii="宋体" w:hAnsi="宋体" w:cs="宋体"/>
          <w:b/>
          <w:bCs/>
          <w:kern w:val="0"/>
          <w:sz w:val="28"/>
          <w:szCs w:val="28"/>
          <w:u w:val="single"/>
        </w:rPr>
        <w:t xml:space="preserve"> 贰 </w:t>
      </w:r>
      <w:r>
        <w:rPr>
          <w:rFonts w:hint="eastAsia" w:ascii="宋体" w:hAnsi="宋体" w:cs="宋体"/>
          <w:kern w:val="0"/>
          <w:sz w:val="28"/>
          <w:szCs w:val="28"/>
        </w:rPr>
        <w:t>份，具同等法律效力。</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第三十条  本合同自双方签字或盖章后生效。</w:t>
      </w:r>
    </w:p>
    <w:p>
      <w:pPr>
        <w:adjustRightInd w:val="0"/>
        <w:spacing w:line="480" w:lineRule="exact"/>
        <w:ind w:firstLine="560" w:firstLineChars="200"/>
        <w:rPr>
          <w:rFonts w:ascii="宋体" w:hAnsi="宋体" w:cs="宋体"/>
          <w:kern w:val="0"/>
          <w:sz w:val="28"/>
          <w:szCs w:val="28"/>
        </w:rPr>
      </w:pPr>
      <w:r>
        <w:rPr>
          <w:rFonts w:hint="eastAsia" w:ascii="宋体" w:hAnsi="宋体" w:cs="宋体"/>
          <w:kern w:val="0"/>
          <w:sz w:val="28"/>
          <w:szCs w:val="28"/>
        </w:rPr>
        <w:t>第三十一条  附件：中标通知书</w:t>
      </w:r>
    </w:p>
    <w:p>
      <w:pPr>
        <w:pStyle w:val="2"/>
        <w:adjustRightInd w:val="0"/>
        <w:spacing w:after="0" w:line="480" w:lineRule="exact"/>
        <w:rPr>
          <w:rFonts w:ascii="宋体" w:hAnsi="宋体" w:cs="宋体"/>
        </w:rPr>
      </w:pPr>
    </w:p>
    <w:p>
      <w:pPr>
        <w:pStyle w:val="2"/>
        <w:adjustRightInd w:val="0"/>
        <w:spacing w:after="0" w:line="480" w:lineRule="exact"/>
        <w:rPr>
          <w:rFonts w:ascii="宋体" w:hAnsi="宋体" w:cs="宋体"/>
        </w:rPr>
      </w:pPr>
    </w:p>
    <w:p>
      <w:pPr>
        <w:adjustRightInd w:val="0"/>
        <w:spacing w:line="480" w:lineRule="exact"/>
        <w:rPr>
          <w:rFonts w:ascii="宋体" w:hAnsi="宋体" w:cs="宋体"/>
          <w:sz w:val="28"/>
          <w:szCs w:val="28"/>
        </w:rPr>
      </w:pPr>
      <w:r>
        <w:rPr>
          <w:rFonts w:hint="eastAsia" w:ascii="宋体" w:hAnsi="宋体" w:cs="宋体"/>
          <w:sz w:val="28"/>
          <w:szCs w:val="28"/>
        </w:rPr>
        <w:t>甲方：（盖章）                 乙方：（盖章）</w:t>
      </w:r>
    </w:p>
    <w:p>
      <w:pPr>
        <w:adjustRightInd w:val="0"/>
        <w:spacing w:line="480" w:lineRule="exact"/>
        <w:rPr>
          <w:rFonts w:ascii="宋体" w:hAnsi="宋体" w:cs="宋体"/>
          <w:sz w:val="28"/>
          <w:szCs w:val="28"/>
        </w:rPr>
      </w:pPr>
      <w:r>
        <w:rPr>
          <w:rFonts w:hint="eastAsia" w:ascii="宋体" w:hAnsi="宋体" w:cs="宋体"/>
          <w:sz w:val="28"/>
          <w:szCs w:val="28"/>
        </w:rPr>
        <w:t xml:space="preserve">法定代表人（授权代表）：       法定代表人（授权代表）：   </w:t>
      </w:r>
    </w:p>
    <w:p>
      <w:pPr>
        <w:adjustRightInd w:val="0"/>
        <w:spacing w:line="480" w:lineRule="exact"/>
        <w:rPr>
          <w:rFonts w:ascii="宋体" w:hAnsi="宋体" w:cs="宋体"/>
          <w:color w:val="000000"/>
          <w:sz w:val="28"/>
          <w:szCs w:val="28"/>
        </w:rPr>
      </w:pPr>
      <w:r>
        <w:rPr>
          <w:rFonts w:hint="eastAsia" w:ascii="宋体" w:hAnsi="宋体" w:cs="宋体"/>
          <w:sz w:val="28"/>
          <w:szCs w:val="28"/>
        </w:rPr>
        <w:t>签约日期：                    签约日期：</w:t>
      </w:r>
    </w:p>
    <w:p>
      <w:pPr>
        <w:pStyle w:val="2"/>
        <w:adjustRightInd w:val="0"/>
        <w:spacing w:after="0" w:line="480" w:lineRule="exact"/>
        <w:rPr>
          <w:rFonts w:ascii="宋体" w:hAnsi="宋体" w:cs="宋体"/>
          <w:color w:val="000000"/>
          <w:sz w:val="28"/>
          <w:szCs w:val="28"/>
        </w:rPr>
      </w:pPr>
    </w:p>
    <w:p>
      <w:pPr>
        <w:pStyle w:val="3"/>
        <w:spacing w:after="0" w:line="480" w:lineRule="exact"/>
        <w:ind w:firstLine="0" w:firstLineChars="0"/>
        <w:rPr>
          <w:rFonts w:ascii="宋体" w:hAnsi="宋体" w:cs="宋体"/>
          <w:b/>
          <w:bCs/>
          <w:color w:val="000000"/>
          <w:sz w:val="32"/>
          <w:szCs w:val="32"/>
        </w:rPr>
      </w:pPr>
    </w:p>
    <w:p>
      <w:pPr>
        <w:pStyle w:val="2"/>
        <w:adjustRightInd w:val="0"/>
        <w:spacing w:after="0" w:line="480" w:lineRule="exact"/>
        <w:rPr>
          <w:rFonts w:ascii="宋体" w:hAnsi="宋体" w:cs="宋体"/>
          <w:b/>
          <w:bCs/>
          <w:color w:val="000000"/>
          <w:sz w:val="32"/>
          <w:szCs w:val="32"/>
        </w:rPr>
      </w:pPr>
      <w:r>
        <w:rPr>
          <w:rFonts w:hint="eastAsia" w:ascii="宋体" w:hAnsi="宋体" w:cs="宋体"/>
          <w:b/>
          <w:bCs/>
          <w:color w:val="000000"/>
          <w:sz w:val="32"/>
          <w:szCs w:val="32"/>
        </w:rPr>
        <w:t>附件：中标通知书</w:t>
      </w:r>
    </w:p>
    <w:p>
      <w:pPr>
        <w:pStyle w:val="3"/>
        <w:ind w:firstLine="180"/>
      </w:pPr>
    </w:p>
    <w:sectPr>
      <w:pgSz w:w="11906" w:h="16838"/>
      <w:pgMar w:top="1440" w:right="99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053614"/>
    </w:sdtPr>
    <w:sdtContent>
      <w:p>
        <w:pPr>
          <w:pStyle w:val="29"/>
          <w:jc w:val="center"/>
        </w:pPr>
        <w:r>
          <w:fldChar w:fldCharType="begin"/>
        </w:r>
        <w:r>
          <w:instrText xml:space="preserve">PAGE   \* MERGEFORMAT</w:instrText>
        </w:r>
        <w:r>
          <w:fldChar w:fldCharType="separate"/>
        </w:r>
        <w:r>
          <w:rPr>
            <w:lang w:val="zh-CN"/>
          </w:rPr>
          <w:t>69</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75B69"/>
    <w:multiLevelType w:val="singleLevel"/>
    <w:tmpl w:val="95575B69"/>
    <w:lvl w:ilvl="0" w:tentative="0">
      <w:start w:val="3"/>
      <w:numFmt w:val="chineseCounting"/>
      <w:suff w:val="space"/>
      <w:lvlText w:val="第%1条"/>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1"/>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271"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000003E"/>
    <w:multiLevelType w:val="multilevel"/>
    <w:tmpl w:val="0000003E"/>
    <w:lvl w:ilvl="0" w:tentative="0">
      <w:start w:val="1"/>
      <w:numFmt w:val="chineseCountingThousand"/>
      <w:suff w:val="nothing"/>
      <w:lvlText w:val="%1、"/>
      <w:lvlJc w:val="left"/>
      <w:pPr>
        <w:ind w:left="1697" w:hanging="420"/>
      </w:pPr>
      <w:rPr>
        <w:b/>
        <w:i w:val="0"/>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3">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4">
    <w:nsid w:val="06AF180E"/>
    <w:multiLevelType w:val="multilevel"/>
    <w:tmpl w:val="06AF180E"/>
    <w:lvl w:ilvl="0" w:tentative="0">
      <w:start w:val="1"/>
      <w:numFmt w:val="japaneseCounting"/>
      <w:lvlText w:val="（%1）"/>
      <w:lvlJc w:val="left"/>
      <w:pPr>
        <w:ind w:left="3123"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5">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6">
    <w:nsid w:val="0D6B6379"/>
    <w:multiLevelType w:val="multilevel"/>
    <w:tmpl w:val="0D6B6379"/>
    <w:lvl w:ilvl="0" w:tentative="0">
      <w:start w:val="1"/>
      <w:numFmt w:val="chineseCountingThousand"/>
      <w:lvlText w:val="%1、"/>
      <w:lvlJc w:val="left"/>
      <w:pPr>
        <w:ind w:left="1271"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18">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C5917C3"/>
    <w:multiLevelType w:val="multilevel"/>
    <w:tmpl w:val="2C5917C3"/>
    <w:lvl w:ilvl="0" w:tentative="0">
      <w:start w:val="1"/>
      <w:numFmt w:val="none"/>
      <w:pStyle w:val="157"/>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4">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5">
    <w:nsid w:val="4C1635C4"/>
    <w:multiLevelType w:val="multilevel"/>
    <w:tmpl w:val="4C1635C4"/>
    <w:lvl w:ilvl="0" w:tentative="0">
      <w:start w:val="1"/>
      <w:numFmt w:val="chineseCountingThousand"/>
      <w:lvlText w:val="%1、"/>
      <w:lvlJc w:val="left"/>
      <w:pPr>
        <w:ind w:left="1270" w:hanging="420"/>
      </w:pPr>
    </w:lvl>
    <w:lvl w:ilvl="1" w:tentative="0">
      <w:start w:val="1"/>
      <w:numFmt w:val="lowerLetter"/>
      <w:lvlText w:val="%2)"/>
      <w:lvlJc w:val="left"/>
      <w:pPr>
        <w:tabs>
          <w:tab w:val="left" w:pos="704"/>
        </w:tabs>
        <w:ind w:left="704" w:hanging="420"/>
      </w:pPr>
    </w:lvl>
    <w:lvl w:ilvl="2" w:tentative="0">
      <w:start w:val="1"/>
      <w:numFmt w:val="lowerRoman"/>
      <w:lvlText w:val="%3."/>
      <w:lvlJc w:val="right"/>
      <w:pPr>
        <w:tabs>
          <w:tab w:val="left" w:pos="1124"/>
        </w:tabs>
        <w:ind w:left="1124" w:hanging="420"/>
      </w:pPr>
    </w:lvl>
    <w:lvl w:ilvl="3" w:tentative="0">
      <w:start w:val="1"/>
      <w:numFmt w:val="decimal"/>
      <w:lvlText w:val="%4."/>
      <w:lvlJc w:val="left"/>
      <w:pPr>
        <w:tabs>
          <w:tab w:val="left" w:pos="1544"/>
        </w:tabs>
        <w:ind w:left="1544" w:hanging="420"/>
      </w:pPr>
    </w:lvl>
    <w:lvl w:ilvl="4" w:tentative="0">
      <w:start w:val="1"/>
      <w:numFmt w:val="lowerLetter"/>
      <w:lvlText w:val="%5)"/>
      <w:lvlJc w:val="left"/>
      <w:pPr>
        <w:tabs>
          <w:tab w:val="left" w:pos="1964"/>
        </w:tabs>
        <w:ind w:left="1964" w:hanging="420"/>
      </w:pPr>
    </w:lvl>
    <w:lvl w:ilvl="5" w:tentative="0">
      <w:start w:val="1"/>
      <w:numFmt w:val="lowerRoman"/>
      <w:lvlText w:val="%6."/>
      <w:lvlJc w:val="right"/>
      <w:pPr>
        <w:tabs>
          <w:tab w:val="left" w:pos="2384"/>
        </w:tabs>
        <w:ind w:left="2384" w:hanging="420"/>
      </w:pPr>
    </w:lvl>
    <w:lvl w:ilvl="6" w:tentative="0">
      <w:start w:val="1"/>
      <w:numFmt w:val="decimal"/>
      <w:lvlText w:val="%7."/>
      <w:lvlJc w:val="left"/>
      <w:pPr>
        <w:tabs>
          <w:tab w:val="left" w:pos="2804"/>
        </w:tabs>
        <w:ind w:left="2804" w:hanging="420"/>
      </w:pPr>
    </w:lvl>
    <w:lvl w:ilvl="7" w:tentative="0">
      <w:start w:val="1"/>
      <w:numFmt w:val="lowerLetter"/>
      <w:lvlText w:val="%8)"/>
      <w:lvlJc w:val="left"/>
      <w:pPr>
        <w:tabs>
          <w:tab w:val="left" w:pos="3224"/>
        </w:tabs>
        <w:ind w:left="3224" w:hanging="420"/>
      </w:pPr>
    </w:lvl>
    <w:lvl w:ilvl="8" w:tentative="0">
      <w:start w:val="1"/>
      <w:numFmt w:val="lowerRoman"/>
      <w:lvlText w:val="%9."/>
      <w:lvlJc w:val="right"/>
      <w:pPr>
        <w:tabs>
          <w:tab w:val="left" w:pos="3644"/>
        </w:tabs>
        <w:ind w:left="3644" w:hanging="420"/>
      </w:pPr>
    </w:lvl>
  </w:abstractNum>
  <w:abstractNum w:abstractNumId="26">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7">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1">
    <w:nsid w:val="6191C88E"/>
    <w:multiLevelType w:val="singleLevel"/>
    <w:tmpl w:val="6191C88E"/>
    <w:lvl w:ilvl="0" w:tentative="0">
      <w:start w:val="1"/>
      <w:numFmt w:val="decimal"/>
      <w:suff w:val="nothing"/>
      <w:lvlText w:val="%1、"/>
      <w:lvlJc w:val="left"/>
    </w:lvl>
  </w:abstractNum>
  <w:abstractNum w:abstractNumId="32">
    <w:nsid w:val="619F1368"/>
    <w:multiLevelType w:val="singleLevel"/>
    <w:tmpl w:val="619F1368"/>
    <w:lvl w:ilvl="0" w:tentative="0">
      <w:start w:val="1"/>
      <w:numFmt w:val="decimal"/>
      <w:suff w:val="nothing"/>
      <w:lvlText w:val="%1、"/>
      <w:lvlJc w:val="left"/>
      <w:rPr>
        <w:rFonts w:asciiTheme="minorEastAsia" w:hAnsiTheme="minorEastAsia" w:eastAsiaTheme="minorEastAsia"/>
      </w:rPr>
    </w:lvl>
  </w:abstractNum>
  <w:abstractNum w:abstractNumId="33">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638064AA"/>
    <w:multiLevelType w:val="multilevel"/>
    <w:tmpl w:val="638064AA"/>
    <w:lvl w:ilvl="0" w:tentative="0">
      <w:start w:val="1"/>
      <w:numFmt w:val="japaneseCounting"/>
      <w:lvlText w:val="%1、"/>
      <w:lvlJc w:val="left"/>
      <w:pPr>
        <w:ind w:left="1289"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5">
    <w:nsid w:val="63D12240"/>
    <w:multiLevelType w:val="multilevel"/>
    <w:tmpl w:val="63D12240"/>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36">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7">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0">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1">
    <w:nsid w:val="7B511F5D"/>
    <w:multiLevelType w:val="multilevel"/>
    <w:tmpl w:val="7B511F5D"/>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0"/>
  </w:num>
  <w:num w:numId="2">
    <w:abstractNumId w:val="6"/>
  </w:num>
  <w:num w:numId="3">
    <w:abstractNumId w:val="2"/>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14B2E"/>
    <w:rsid w:val="000174E4"/>
    <w:rsid w:val="0002009A"/>
    <w:rsid w:val="0002126F"/>
    <w:rsid w:val="00025A57"/>
    <w:rsid w:val="00026529"/>
    <w:rsid w:val="00026535"/>
    <w:rsid w:val="00026B21"/>
    <w:rsid w:val="00027703"/>
    <w:rsid w:val="0003136B"/>
    <w:rsid w:val="00033F49"/>
    <w:rsid w:val="0003438F"/>
    <w:rsid w:val="00047110"/>
    <w:rsid w:val="00051C0A"/>
    <w:rsid w:val="0005344D"/>
    <w:rsid w:val="000610AF"/>
    <w:rsid w:val="000624E2"/>
    <w:rsid w:val="0006474F"/>
    <w:rsid w:val="00065981"/>
    <w:rsid w:val="00067393"/>
    <w:rsid w:val="000713C0"/>
    <w:rsid w:val="00072234"/>
    <w:rsid w:val="00074521"/>
    <w:rsid w:val="000777D1"/>
    <w:rsid w:val="000864D1"/>
    <w:rsid w:val="0008655E"/>
    <w:rsid w:val="00086E37"/>
    <w:rsid w:val="00092D67"/>
    <w:rsid w:val="000A0B0A"/>
    <w:rsid w:val="000A4B6A"/>
    <w:rsid w:val="000A5233"/>
    <w:rsid w:val="000A5BE9"/>
    <w:rsid w:val="000B143E"/>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7874"/>
    <w:rsid w:val="001346A7"/>
    <w:rsid w:val="00135F5B"/>
    <w:rsid w:val="00152860"/>
    <w:rsid w:val="001565CC"/>
    <w:rsid w:val="00161402"/>
    <w:rsid w:val="00161672"/>
    <w:rsid w:val="0016758C"/>
    <w:rsid w:val="00167755"/>
    <w:rsid w:val="00167B1D"/>
    <w:rsid w:val="0017400D"/>
    <w:rsid w:val="00175BA2"/>
    <w:rsid w:val="00183360"/>
    <w:rsid w:val="00187861"/>
    <w:rsid w:val="0019367D"/>
    <w:rsid w:val="001968B4"/>
    <w:rsid w:val="001A18E5"/>
    <w:rsid w:val="001B1D79"/>
    <w:rsid w:val="001B7C8D"/>
    <w:rsid w:val="001C02C9"/>
    <w:rsid w:val="001C5E7E"/>
    <w:rsid w:val="001D54DB"/>
    <w:rsid w:val="001D56CD"/>
    <w:rsid w:val="001E7017"/>
    <w:rsid w:val="001F0037"/>
    <w:rsid w:val="001F0E31"/>
    <w:rsid w:val="001F4627"/>
    <w:rsid w:val="001F6251"/>
    <w:rsid w:val="001F73B0"/>
    <w:rsid w:val="00201633"/>
    <w:rsid w:val="00202454"/>
    <w:rsid w:val="0020287B"/>
    <w:rsid w:val="00203649"/>
    <w:rsid w:val="0020671B"/>
    <w:rsid w:val="002067B1"/>
    <w:rsid w:val="0021701C"/>
    <w:rsid w:val="00220DA3"/>
    <w:rsid w:val="0022692C"/>
    <w:rsid w:val="00227529"/>
    <w:rsid w:val="002515D8"/>
    <w:rsid w:val="00254978"/>
    <w:rsid w:val="002550B2"/>
    <w:rsid w:val="00255928"/>
    <w:rsid w:val="002620A0"/>
    <w:rsid w:val="00262433"/>
    <w:rsid w:val="00265BDE"/>
    <w:rsid w:val="00277F16"/>
    <w:rsid w:val="00280E6A"/>
    <w:rsid w:val="002855FE"/>
    <w:rsid w:val="00295F97"/>
    <w:rsid w:val="0029697C"/>
    <w:rsid w:val="00297DE7"/>
    <w:rsid w:val="002A261C"/>
    <w:rsid w:val="002A3A1C"/>
    <w:rsid w:val="002A445B"/>
    <w:rsid w:val="002B1434"/>
    <w:rsid w:val="002B2023"/>
    <w:rsid w:val="002C2802"/>
    <w:rsid w:val="002C764F"/>
    <w:rsid w:val="002D11D5"/>
    <w:rsid w:val="002E123D"/>
    <w:rsid w:val="002E236A"/>
    <w:rsid w:val="002E4801"/>
    <w:rsid w:val="002F0662"/>
    <w:rsid w:val="002F4342"/>
    <w:rsid w:val="002F6F67"/>
    <w:rsid w:val="0030035A"/>
    <w:rsid w:val="00300CA1"/>
    <w:rsid w:val="003025FE"/>
    <w:rsid w:val="00305097"/>
    <w:rsid w:val="003053DA"/>
    <w:rsid w:val="0031394D"/>
    <w:rsid w:val="0031411F"/>
    <w:rsid w:val="0031595E"/>
    <w:rsid w:val="0031681E"/>
    <w:rsid w:val="00316913"/>
    <w:rsid w:val="0032282D"/>
    <w:rsid w:val="00323C1A"/>
    <w:rsid w:val="00340235"/>
    <w:rsid w:val="003420BA"/>
    <w:rsid w:val="00342B69"/>
    <w:rsid w:val="003433BA"/>
    <w:rsid w:val="00346403"/>
    <w:rsid w:val="00346943"/>
    <w:rsid w:val="003514B8"/>
    <w:rsid w:val="0035201E"/>
    <w:rsid w:val="00354EA2"/>
    <w:rsid w:val="003623D7"/>
    <w:rsid w:val="003646B9"/>
    <w:rsid w:val="00365350"/>
    <w:rsid w:val="00370D4D"/>
    <w:rsid w:val="003710A5"/>
    <w:rsid w:val="00371B12"/>
    <w:rsid w:val="00372ECF"/>
    <w:rsid w:val="00374619"/>
    <w:rsid w:val="00383D6E"/>
    <w:rsid w:val="00383FBC"/>
    <w:rsid w:val="00392E65"/>
    <w:rsid w:val="003944EB"/>
    <w:rsid w:val="003A09B9"/>
    <w:rsid w:val="003A4409"/>
    <w:rsid w:val="003A7FD2"/>
    <w:rsid w:val="003B1162"/>
    <w:rsid w:val="003B256D"/>
    <w:rsid w:val="003B5C98"/>
    <w:rsid w:val="003C2195"/>
    <w:rsid w:val="003C2D62"/>
    <w:rsid w:val="003D27CA"/>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4442"/>
    <w:rsid w:val="00404F2D"/>
    <w:rsid w:val="004051C9"/>
    <w:rsid w:val="00411516"/>
    <w:rsid w:val="0041221B"/>
    <w:rsid w:val="004134AF"/>
    <w:rsid w:val="004238EB"/>
    <w:rsid w:val="004273F2"/>
    <w:rsid w:val="00430BFF"/>
    <w:rsid w:val="004311E9"/>
    <w:rsid w:val="00431A3C"/>
    <w:rsid w:val="004357C7"/>
    <w:rsid w:val="0043700B"/>
    <w:rsid w:val="00437836"/>
    <w:rsid w:val="00437E6C"/>
    <w:rsid w:val="00441435"/>
    <w:rsid w:val="0044346E"/>
    <w:rsid w:val="00445184"/>
    <w:rsid w:val="00445E0E"/>
    <w:rsid w:val="00446126"/>
    <w:rsid w:val="00447C57"/>
    <w:rsid w:val="004517C9"/>
    <w:rsid w:val="00452ACF"/>
    <w:rsid w:val="00460489"/>
    <w:rsid w:val="00467476"/>
    <w:rsid w:val="0047177D"/>
    <w:rsid w:val="00484CF8"/>
    <w:rsid w:val="00486594"/>
    <w:rsid w:val="00487A84"/>
    <w:rsid w:val="00495010"/>
    <w:rsid w:val="00496797"/>
    <w:rsid w:val="00497555"/>
    <w:rsid w:val="004A4458"/>
    <w:rsid w:val="004A5EC3"/>
    <w:rsid w:val="004A7740"/>
    <w:rsid w:val="004B06E4"/>
    <w:rsid w:val="004B1CA7"/>
    <w:rsid w:val="004B337C"/>
    <w:rsid w:val="004D1568"/>
    <w:rsid w:val="004D48DE"/>
    <w:rsid w:val="004D599A"/>
    <w:rsid w:val="004E1E1E"/>
    <w:rsid w:val="004E6200"/>
    <w:rsid w:val="004E7635"/>
    <w:rsid w:val="004F1F81"/>
    <w:rsid w:val="004F3133"/>
    <w:rsid w:val="004F4893"/>
    <w:rsid w:val="00503936"/>
    <w:rsid w:val="00504133"/>
    <w:rsid w:val="00510FC6"/>
    <w:rsid w:val="0052113C"/>
    <w:rsid w:val="00523994"/>
    <w:rsid w:val="00531A79"/>
    <w:rsid w:val="00531B44"/>
    <w:rsid w:val="005430FD"/>
    <w:rsid w:val="005446FD"/>
    <w:rsid w:val="005533EB"/>
    <w:rsid w:val="005538C1"/>
    <w:rsid w:val="00556F88"/>
    <w:rsid w:val="005570C1"/>
    <w:rsid w:val="0056027F"/>
    <w:rsid w:val="00564730"/>
    <w:rsid w:val="00564FA0"/>
    <w:rsid w:val="00567D64"/>
    <w:rsid w:val="0057517B"/>
    <w:rsid w:val="00576EE9"/>
    <w:rsid w:val="0057742C"/>
    <w:rsid w:val="005776CC"/>
    <w:rsid w:val="00582B28"/>
    <w:rsid w:val="005830E8"/>
    <w:rsid w:val="0059336C"/>
    <w:rsid w:val="005975EC"/>
    <w:rsid w:val="005A0484"/>
    <w:rsid w:val="005A19DF"/>
    <w:rsid w:val="005A583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7F95"/>
    <w:rsid w:val="00611A72"/>
    <w:rsid w:val="00614AFD"/>
    <w:rsid w:val="00624151"/>
    <w:rsid w:val="0063097C"/>
    <w:rsid w:val="0063107A"/>
    <w:rsid w:val="00633F88"/>
    <w:rsid w:val="00634B5C"/>
    <w:rsid w:val="006435DE"/>
    <w:rsid w:val="00645B37"/>
    <w:rsid w:val="00673C2B"/>
    <w:rsid w:val="006766EC"/>
    <w:rsid w:val="00676728"/>
    <w:rsid w:val="0067729F"/>
    <w:rsid w:val="0068036F"/>
    <w:rsid w:val="006970C0"/>
    <w:rsid w:val="006A5E19"/>
    <w:rsid w:val="006B4FC1"/>
    <w:rsid w:val="006B54C4"/>
    <w:rsid w:val="006B7421"/>
    <w:rsid w:val="006C10D5"/>
    <w:rsid w:val="006C1FB4"/>
    <w:rsid w:val="006C3900"/>
    <w:rsid w:val="006C4CE8"/>
    <w:rsid w:val="006C7335"/>
    <w:rsid w:val="006D3124"/>
    <w:rsid w:val="006D4AEC"/>
    <w:rsid w:val="006D595F"/>
    <w:rsid w:val="006E0B34"/>
    <w:rsid w:val="006E50A2"/>
    <w:rsid w:val="006E6231"/>
    <w:rsid w:val="006F320A"/>
    <w:rsid w:val="006F4B1C"/>
    <w:rsid w:val="007106A3"/>
    <w:rsid w:val="00713541"/>
    <w:rsid w:val="00715A71"/>
    <w:rsid w:val="00720519"/>
    <w:rsid w:val="00726FB3"/>
    <w:rsid w:val="00730B24"/>
    <w:rsid w:val="00733724"/>
    <w:rsid w:val="0073414A"/>
    <w:rsid w:val="007345B7"/>
    <w:rsid w:val="00734E8A"/>
    <w:rsid w:val="0073713B"/>
    <w:rsid w:val="007407F8"/>
    <w:rsid w:val="00743020"/>
    <w:rsid w:val="00744EFD"/>
    <w:rsid w:val="00744F10"/>
    <w:rsid w:val="00750983"/>
    <w:rsid w:val="00756241"/>
    <w:rsid w:val="00756FE7"/>
    <w:rsid w:val="00760560"/>
    <w:rsid w:val="00761A8D"/>
    <w:rsid w:val="0076602A"/>
    <w:rsid w:val="007754EF"/>
    <w:rsid w:val="00780DA1"/>
    <w:rsid w:val="00780DA4"/>
    <w:rsid w:val="00783D0C"/>
    <w:rsid w:val="00786A79"/>
    <w:rsid w:val="00792287"/>
    <w:rsid w:val="007970C5"/>
    <w:rsid w:val="007B1592"/>
    <w:rsid w:val="007B1DF0"/>
    <w:rsid w:val="007B3969"/>
    <w:rsid w:val="007B3BB8"/>
    <w:rsid w:val="007B4E18"/>
    <w:rsid w:val="007B6E21"/>
    <w:rsid w:val="007C1D34"/>
    <w:rsid w:val="007C41A7"/>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2347A"/>
    <w:rsid w:val="00823A98"/>
    <w:rsid w:val="00823DE8"/>
    <w:rsid w:val="00824C93"/>
    <w:rsid w:val="00825CAB"/>
    <w:rsid w:val="008266D3"/>
    <w:rsid w:val="00833153"/>
    <w:rsid w:val="00833D36"/>
    <w:rsid w:val="00833DA1"/>
    <w:rsid w:val="00834A7F"/>
    <w:rsid w:val="0083586D"/>
    <w:rsid w:val="008361D5"/>
    <w:rsid w:val="0084075E"/>
    <w:rsid w:val="00843B93"/>
    <w:rsid w:val="00846650"/>
    <w:rsid w:val="00847895"/>
    <w:rsid w:val="00853FEC"/>
    <w:rsid w:val="008567F1"/>
    <w:rsid w:val="00861D7A"/>
    <w:rsid w:val="00865F44"/>
    <w:rsid w:val="008716D3"/>
    <w:rsid w:val="00872312"/>
    <w:rsid w:val="00872B11"/>
    <w:rsid w:val="008835ED"/>
    <w:rsid w:val="008855B6"/>
    <w:rsid w:val="008900B3"/>
    <w:rsid w:val="00890F59"/>
    <w:rsid w:val="00894742"/>
    <w:rsid w:val="0089574F"/>
    <w:rsid w:val="00896A3B"/>
    <w:rsid w:val="00897947"/>
    <w:rsid w:val="008A015F"/>
    <w:rsid w:val="008A1E44"/>
    <w:rsid w:val="008A2104"/>
    <w:rsid w:val="008A78E9"/>
    <w:rsid w:val="008B25E2"/>
    <w:rsid w:val="008B2E66"/>
    <w:rsid w:val="008B3FCC"/>
    <w:rsid w:val="008C7C54"/>
    <w:rsid w:val="008D4D2E"/>
    <w:rsid w:val="008D64BC"/>
    <w:rsid w:val="008E687B"/>
    <w:rsid w:val="008F40CC"/>
    <w:rsid w:val="008F4D64"/>
    <w:rsid w:val="008F77CB"/>
    <w:rsid w:val="00904079"/>
    <w:rsid w:val="00907AAB"/>
    <w:rsid w:val="00911D0D"/>
    <w:rsid w:val="009205E7"/>
    <w:rsid w:val="00922252"/>
    <w:rsid w:val="00923918"/>
    <w:rsid w:val="00932889"/>
    <w:rsid w:val="009358AF"/>
    <w:rsid w:val="00941FD8"/>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A15A6"/>
    <w:rsid w:val="009A317C"/>
    <w:rsid w:val="009A436F"/>
    <w:rsid w:val="009A5138"/>
    <w:rsid w:val="009B44E4"/>
    <w:rsid w:val="009B74D5"/>
    <w:rsid w:val="009C3BFE"/>
    <w:rsid w:val="009C4CB6"/>
    <w:rsid w:val="009C5E3D"/>
    <w:rsid w:val="009D0BEB"/>
    <w:rsid w:val="009D1302"/>
    <w:rsid w:val="009D1BB3"/>
    <w:rsid w:val="009D2860"/>
    <w:rsid w:val="009D62EA"/>
    <w:rsid w:val="009D78B5"/>
    <w:rsid w:val="009E3E49"/>
    <w:rsid w:val="009F3945"/>
    <w:rsid w:val="009F54B5"/>
    <w:rsid w:val="00A0136A"/>
    <w:rsid w:val="00A01F37"/>
    <w:rsid w:val="00A0638C"/>
    <w:rsid w:val="00A11BA9"/>
    <w:rsid w:val="00A14A7E"/>
    <w:rsid w:val="00A26D4A"/>
    <w:rsid w:val="00A3002C"/>
    <w:rsid w:val="00A35B76"/>
    <w:rsid w:val="00A35F40"/>
    <w:rsid w:val="00A36339"/>
    <w:rsid w:val="00A43C7A"/>
    <w:rsid w:val="00A44684"/>
    <w:rsid w:val="00A446EB"/>
    <w:rsid w:val="00A44FB9"/>
    <w:rsid w:val="00A47DD6"/>
    <w:rsid w:val="00A532C0"/>
    <w:rsid w:val="00A606EE"/>
    <w:rsid w:val="00A62B86"/>
    <w:rsid w:val="00A63656"/>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F04F6"/>
    <w:rsid w:val="00AF344C"/>
    <w:rsid w:val="00AF3796"/>
    <w:rsid w:val="00AF4CB3"/>
    <w:rsid w:val="00AF6763"/>
    <w:rsid w:val="00B046CA"/>
    <w:rsid w:val="00B04AFD"/>
    <w:rsid w:val="00B05122"/>
    <w:rsid w:val="00B15863"/>
    <w:rsid w:val="00B15A3D"/>
    <w:rsid w:val="00B21BB0"/>
    <w:rsid w:val="00B2508B"/>
    <w:rsid w:val="00B261B4"/>
    <w:rsid w:val="00B26CE9"/>
    <w:rsid w:val="00B26EAF"/>
    <w:rsid w:val="00B31DA4"/>
    <w:rsid w:val="00B34616"/>
    <w:rsid w:val="00B412D3"/>
    <w:rsid w:val="00B43A7C"/>
    <w:rsid w:val="00B442EE"/>
    <w:rsid w:val="00B51B2E"/>
    <w:rsid w:val="00B53566"/>
    <w:rsid w:val="00B54475"/>
    <w:rsid w:val="00B56BFB"/>
    <w:rsid w:val="00B6046D"/>
    <w:rsid w:val="00B632AD"/>
    <w:rsid w:val="00B63629"/>
    <w:rsid w:val="00B73285"/>
    <w:rsid w:val="00B76234"/>
    <w:rsid w:val="00B83FE9"/>
    <w:rsid w:val="00B86086"/>
    <w:rsid w:val="00B90F33"/>
    <w:rsid w:val="00BA3661"/>
    <w:rsid w:val="00BD1561"/>
    <w:rsid w:val="00BD6D61"/>
    <w:rsid w:val="00BD6DE0"/>
    <w:rsid w:val="00BD73C5"/>
    <w:rsid w:val="00BE4117"/>
    <w:rsid w:val="00BE52DB"/>
    <w:rsid w:val="00BE5D06"/>
    <w:rsid w:val="00BE633F"/>
    <w:rsid w:val="00BF1B5A"/>
    <w:rsid w:val="00C00004"/>
    <w:rsid w:val="00C04ECC"/>
    <w:rsid w:val="00C0568F"/>
    <w:rsid w:val="00C06090"/>
    <w:rsid w:val="00C1157F"/>
    <w:rsid w:val="00C15527"/>
    <w:rsid w:val="00C160C2"/>
    <w:rsid w:val="00C24F42"/>
    <w:rsid w:val="00C34291"/>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D2E"/>
    <w:rsid w:val="00CB22F2"/>
    <w:rsid w:val="00CB2337"/>
    <w:rsid w:val="00CB350D"/>
    <w:rsid w:val="00CB4707"/>
    <w:rsid w:val="00CB5A9B"/>
    <w:rsid w:val="00CB702E"/>
    <w:rsid w:val="00CB719B"/>
    <w:rsid w:val="00CC23FE"/>
    <w:rsid w:val="00CC4F5C"/>
    <w:rsid w:val="00CC4F73"/>
    <w:rsid w:val="00CC6F6B"/>
    <w:rsid w:val="00CD0B7F"/>
    <w:rsid w:val="00CD2582"/>
    <w:rsid w:val="00CD54C6"/>
    <w:rsid w:val="00CD5760"/>
    <w:rsid w:val="00CD70F8"/>
    <w:rsid w:val="00CE2477"/>
    <w:rsid w:val="00CE2669"/>
    <w:rsid w:val="00CE27BD"/>
    <w:rsid w:val="00CE32B7"/>
    <w:rsid w:val="00CE4639"/>
    <w:rsid w:val="00CE4A43"/>
    <w:rsid w:val="00CE4C21"/>
    <w:rsid w:val="00CF3593"/>
    <w:rsid w:val="00CF394A"/>
    <w:rsid w:val="00CF6148"/>
    <w:rsid w:val="00D04E6C"/>
    <w:rsid w:val="00D15522"/>
    <w:rsid w:val="00D15755"/>
    <w:rsid w:val="00D17694"/>
    <w:rsid w:val="00D23726"/>
    <w:rsid w:val="00D238E8"/>
    <w:rsid w:val="00D23FF0"/>
    <w:rsid w:val="00D258C2"/>
    <w:rsid w:val="00D31565"/>
    <w:rsid w:val="00D321C4"/>
    <w:rsid w:val="00D325E8"/>
    <w:rsid w:val="00D34AA2"/>
    <w:rsid w:val="00D379AA"/>
    <w:rsid w:val="00D4100D"/>
    <w:rsid w:val="00D44B46"/>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B7D"/>
    <w:rsid w:val="00DC1D94"/>
    <w:rsid w:val="00DC75AB"/>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7998"/>
    <w:rsid w:val="00E431C6"/>
    <w:rsid w:val="00E439B0"/>
    <w:rsid w:val="00E45375"/>
    <w:rsid w:val="00E4675A"/>
    <w:rsid w:val="00E572D4"/>
    <w:rsid w:val="00E61E2B"/>
    <w:rsid w:val="00E6373B"/>
    <w:rsid w:val="00E7290F"/>
    <w:rsid w:val="00E75525"/>
    <w:rsid w:val="00E77521"/>
    <w:rsid w:val="00E80670"/>
    <w:rsid w:val="00E820F4"/>
    <w:rsid w:val="00E8589B"/>
    <w:rsid w:val="00E87B94"/>
    <w:rsid w:val="00E916FF"/>
    <w:rsid w:val="00E92477"/>
    <w:rsid w:val="00EA2B43"/>
    <w:rsid w:val="00EA3447"/>
    <w:rsid w:val="00EB2AE7"/>
    <w:rsid w:val="00EB472E"/>
    <w:rsid w:val="00EB4CD6"/>
    <w:rsid w:val="00EB7F88"/>
    <w:rsid w:val="00EC3C04"/>
    <w:rsid w:val="00EC75AF"/>
    <w:rsid w:val="00ED4215"/>
    <w:rsid w:val="00ED469C"/>
    <w:rsid w:val="00ED7517"/>
    <w:rsid w:val="00EE394F"/>
    <w:rsid w:val="00EF045D"/>
    <w:rsid w:val="00EF51B1"/>
    <w:rsid w:val="00F00A4F"/>
    <w:rsid w:val="00F0222D"/>
    <w:rsid w:val="00F03763"/>
    <w:rsid w:val="00F04B7A"/>
    <w:rsid w:val="00F12B8A"/>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7716"/>
    <w:rsid w:val="00F8144F"/>
    <w:rsid w:val="00F85A7B"/>
    <w:rsid w:val="00F9037D"/>
    <w:rsid w:val="00F91B56"/>
    <w:rsid w:val="00F93C71"/>
    <w:rsid w:val="00FA318B"/>
    <w:rsid w:val="00FB7100"/>
    <w:rsid w:val="00FC0A2B"/>
    <w:rsid w:val="00FD19F2"/>
    <w:rsid w:val="00FD70FA"/>
    <w:rsid w:val="00FE1559"/>
    <w:rsid w:val="00FE182B"/>
    <w:rsid w:val="00FE5D02"/>
    <w:rsid w:val="00FF6F91"/>
    <w:rsid w:val="011A4668"/>
    <w:rsid w:val="012675C8"/>
    <w:rsid w:val="012B7AF1"/>
    <w:rsid w:val="01781483"/>
    <w:rsid w:val="017F7CD8"/>
    <w:rsid w:val="01BB70E9"/>
    <w:rsid w:val="01C760C5"/>
    <w:rsid w:val="01D22018"/>
    <w:rsid w:val="02113806"/>
    <w:rsid w:val="021449B4"/>
    <w:rsid w:val="024B5AE0"/>
    <w:rsid w:val="02744D45"/>
    <w:rsid w:val="02AB0B5F"/>
    <w:rsid w:val="02B003A7"/>
    <w:rsid w:val="02F04A0F"/>
    <w:rsid w:val="02FE503E"/>
    <w:rsid w:val="030E3A36"/>
    <w:rsid w:val="031F1F3F"/>
    <w:rsid w:val="035347B0"/>
    <w:rsid w:val="03861CBB"/>
    <w:rsid w:val="0398597A"/>
    <w:rsid w:val="03A802A8"/>
    <w:rsid w:val="03C6409C"/>
    <w:rsid w:val="03D72937"/>
    <w:rsid w:val="03F0418E"/>
    <w:rsid w:val="042F09A6"/>
    <w:rsid w:val="04464755"/>
    <w:rsid w:val="047058BE"/>
    <w:rsid w:val="047A38E6"/>
    <w:rsid w:val="04E0755A"/>
    <w:rsid w:val="052A06D5"/>
    <w:rsid w:val="05427AFD"/>
    <w:rsid w:val="05450FD3"/>
    <w:rsid w:val="054A73D8"/>
    <w:rsid w:val="054B4292"/>
    <w:rsid w:val="056448CA"/>
    <w:rsid w:val="058A1CAE"/>
    <w:rsid w:val="058A7C74"/>
    <w:rsid w:val="05AF16CE"/>
    <w:rsid w:val="05DB75EA"/>
    <w:rsid w:val="05DF1DCF"/>
    <w:rsid w:val="0610298F"/>
    <w:rsid w:val="06180CE7"/>
    <w:rsid w:val="06187B82"/>
    <w:rsid w:val="06190E2D"/>
    <w:rsid w:val="06227C47"/>
    <w:rsid w:val="062E6D37"/>
    <w:rsid w:val="06465011"/>
    <w:rsid w:val="068F75BA"/>
    <w:rsid w:val="06933BCA"/>
    <w:rsid w:val="06CF6D83"/>
    <w:rsid w:val="06DF78BD"/>
    <w:rsid w:val="06FA2302"/>
    <w:rsid w:val="072D3722"/>
    <w:rsid w:val="073907EF"/>
    <w:rsid w:val="07566F25"/>
    <w:rsid w:val="075B3220"/>
    <w:rsid w:val="07804B22"/>
    <w:rsid w:val="07960907"/>
    <w:rsid w:val="07DF776B"/>
    <w:rsid w:val="0804385C"/>
    <w:rsid w:val="08427A79"/>
    <w:rsid w:val="08486C05"/>
    <w:rsid w:val="085A7D0E"/>
    <w:rsid w:val="088949E3"/>
    <w:rsid w:val="08B36841"/>
    <w:rsid w:val="08D47DDB"/>
    <w:rsid w:val="08DF4915"/>
    <w:rsid w:val="096D149C"/>
    <w:rsid w:val="098D485D"/>
    <w:rsid w:val="09955CA0"/>
    <w:rsid w:val="09B538F1"/>
    <w:rsid w:val="09C82BFB"/>
    <w:rsid w:val="0A003268"/>
    <w:rsid w:val="0A2315BB"/>
    <w:rsid w:val="0A25270D"/>
    <w:rsid w:val="0A4706A8"/>
    <w:rsid w:val="0A6329AE"/>
    <w:rsid w:val="0A6A708F"/>
    <w:rsid w:val="0A761452"/>
    <w:rsid w:val="0AE43C4D"/>
    <w:rsid w:val="0AE95EF5"/>
    <w:rsid w:val="0AF71A49"/>
    <w:rsid w:val="0B08392A"/>
    <w:rsid w:val="0B1069C8"/>
    <w:rsid w:val="0B291D71"/>
    <w:rsid w:val="0B5B0CD4"/>
    <w:rsid w:val="0B6D7EBD"/>
    <w:rsid w:val="0B7B7159"/>
    <w:rsid w:val="0BDE30A6"/>
    <w:rsid w:val="0BE371CD"/>
    <w:rsid w:val="0C225226"/>
    <w:rsid w:val="0C7C4110"/>
    <w:rsid w:val="0CA75238"/>
    <w:rsid w:val="0CAB12DD"/>
    <w:rsid w:val="0CCB1A73"/>
    <w:rsid w:val="0CE1098E"/>
    <w:rsid w:val="0CF10BD3"/>
    <w:rsid w:val="0CFF24D8"/>
    <w:rsid w:val="0CFF3806"/>
    <w:rsid w:val="0D047C2E"/>
    <w:rsid w:val="0D12146D"/>
    <w:rsid w:val="0D4448CF"/>
    <w:rsid w:val="0D483AB4"/>
    <w:rsid w:val="0DA71F33"/>
    <w:rsid w:val="0E2E4C5B"/>
    <w:rsid w:val="0E3261B2"/>
    <w:rsid w:val="0E3343F7"/>
    <w:rsid w:val="0E766EB0"/>
    <w:rsid w:val="0EDB2781"/>
    <w:rsid w:val="0EDE6977"/>
    <w:rsid w:val="0EF2750B"/>
    <w:rsid w:val="0F1B0275"/>
    <w:rsid w:val="0F210001"/>
    <w:rsid w:val="0F5B5B74"/>
    <w:rsid w:val="0F703775"/>
    <w:rsid w:val="0F715BD5"/>
    <w:rsid w:val="0FA24027"/>
    <w:rsid w:val="0FB61CDC"/>
    <w:rsid w:val="0FC02389"/>
    <w:rsid w:val="0FF96390"/>
    <w:rsid w:val="103B1021"/>
    <w:rsid w:val="103C7FC3"/>
    <w:rsid w:val="10470817"/>
    <w:rsid w:val="1066791A"/>
    <w:rsid w:val="109D71B9"/>
    <w:rsid w:val="10A931DD"/>
    <w:rsid w:val="10D84CE9"/>
    <w:rsid w:val="11083993"/>
    <w:rsid w:val="111C5157"/>
    <w:rsid w:val="11384204"/>
    <w:rsid w:val="11554245"/>
    <w:rsid w:val="11555FA5"/>
    <w:rsid w:val="116C4C44"/>
    <w:rsid w:val="11741622"/>
    <w:rsid w:val="117A77EB"/>
    <w:rsid w:val="11C32042"/>
    <w:rsid w:val="11E5015B"/>
    <w:rsid w:val="12351216"/>
    <w:rsid w:val="12410A37"/>
    <w:rsid w:val="125C6C05"/>
    <w:rsid w:val="12977AC5"/>
    <w:rsid w:val="12BF1ACA"/>
    <w:rsid w:val="132255DD"/>
    <w:rsid w:val="13265873"/>
    <w:rsid w:val="132818CF"/>
    <w:rsid w:val="13392231"/>
    <w:rsid w:val="135C4CF2"/>
    <w:rsid w:val="136E2031"/>
    <w:rsid w:val="13860DE8"/>
    <w:rsid w:val="13DB684E"/>
    <w:rsid w:val="144E791C"/>
    <w:rsid w:val="146D176F"/>
    <w:rsid w:val="146D645B"/>
    <w:rsid w:val="14CA57B3"/>
    <w:rsid w:val="14D13A95"/>
    <w:rsid w:val="14E1267E"/>
    <w:rsid w:val="14FF049A"/>
    <w:rsid w:val="150A447F"/>
    <w:rsid w:val="154B331B"/>
    <w:rsid w:val="15622568"/>
    <w:rsid w:val="156A2CA8"/>
    <w:rsid w:val="15E96786"/>
    <w:rsid w:val="16293AC8"/>
    <w:rsid w:val="16495E57"/>
    <w:rsid w:val="166D761F"/>
    <w:rsid w:val="167D6022"/>
    <w:rsid w:val="16D91E1E"/>
    <w:rsid w:val="16F90698"/>
    <w:rsid w:val="17336F66"/>
    <w:rsid w:val="1797523F"/>
    <w:rsid w:val="17AB2E96"/>
    <w:rsid w:val="17CA3E5A"/>
    <w:rsid w:val="17D54551"/>
    <w:rsid w:val="17DD13A9"/>
    <w:rsid w:val="181A63F7"/>
    <w:rsid w:val="1820292F"/>
    <w:rsid w:val="1837615F"/>
    <w:rsid w:val="18523938"/>
    <w:rsid w:val="19422690"/>
    <w:rsid w:val="19EA4A5E"/>
    <w:rsid w:val="1A0C36BB"/>
    <w:rsid w:val="1A247035"/>
    <w:rsid w:val="1A556157"/>
    <w:rsid w:val="1A7015D5"/>
    <w:rsid w:val="1AC50599"/>
    <w:rsid w:val="1ACA1AA8"/>
    <w:rsid w:val="1ADF43F6"/>
    <w:rsid w:val="1B3E67CB"/>
    <w:rsid w:val="1B60008F"/>
    <w:rsid w:val="1B602EC3"/>
    <w:rsid w:val="1B685405"/>
    <w:rsid w:val="1B973F5A"/>
    <w:rsid w:val="1B9D47B8"/>
    <w:rsid w:val="1BBD1E4C"/>
    <w:rsid w:val="1BCE0D3D"/>
    <w:rsid w:val="1C416E96"/>
    <w:rsid w:val="1CB46977"/>
    <w:rsid w:val="1CD354ED"/>
    <w:rsid w:val="1CD51543"/>
    <w:rsid w:val="1CFD4840"/>
    <w:rsid w:val="1D0577BE"/>
    <w:rsid w:val="1D073259"/>
    <w:rsid w:val="1D236A01"/>
    <w:rsid w:val="1D296248"/>
    <w:rsid w:val="1D6D7859"/>
    <w:rsid w:val="1D8B517E"/>
    <w:rsid w:val="1DA140A9"/>
    <w:rsid w:val="1DC20C9E"/>
    <w:rsid w:val="1DCC6FCD"/>
    <w:rsid w:val="1DDA4CC4"/>
    <w:rsid w:val="1DDA67CD"/>
    <w:rsid w:val="1E0A6847"/>
    <w:rsid w:val="1E182AD8"/>
    <w:rsid w:val="1E78760E"/>
    <w:rsid w:val="1E8130CF"/>
    <w:rsid w:val="1EA330B9"/>
    <w:rsid w:val="1EA91914"/>
    <w:rsid w:val="1EBA1285"/>
    <w:rsid w:val="1EC33045"/>
    <w:rsid w:val="1EE053C6"/>
    <w:rsid w:val="1EF720DE"/>
    <w:rsid w:val="1EFB0568"/>
    <w:rsid w:val="1F640946"/>
    <w:rsid w:val="1F6522E5"/>
    <w:rsid w:val="1F7B7336"/>
    <w:rsid w:val="1FAF557A"/>
    <w:rsid w:val="1FE90F79"/>
    <w:rsid w:val="1FF564D8"/>
    <w:rsid w:val="203B452A"/>
    <w:rsid w:val="205B2405"/>
    <w:rsid w:val="206637E1"/>
    <w:rsid w:val="207147EF"/>
    <w:rsid w:val="20E57840"/>
    <w:rsid w:val="20FE085B"/>
    <w:rsid w:val="21303E8B"/>
    <w:rsid w:val="2151700B"/>
    <w:rsid w:val="217838C6"/>
    <w:rsid w:val="21A21F29"/>
    <w:rsid w:val="21B93229"/>
    <w:rsid w:val="21BF5D7D"/>
    <w:rsid w:val="21CA0D66"/>
    <w:rsid w:val="21FA1852"/>
    <w:rsid w:val="22065356"/>
    <w:rsid w:val="220A7C1E"/>
    <w:rsid w:val="22434F18"/>
    <w:rsid w:val="22840791"/>
    <w:rsid w:val="22A14159"/>
    <w:rsid w:val="22A71281"/>
    <w:rsid w:val="22E14D4D"/>
    <w:rsid w:val="23035B75"/>
    <w:rsid w:val="232A332A"/>
    <w:rsid w:val="233A113D"/>
    <w:rsid w:val="23626E40"/>
    <w:rsid w:val="2369646B"/>
    <w:rsid w:val="23733CC5"/>
    <w:rsid w:val="23801031"/>
    <w:rsid w:val="239B2715"/>
    <w:rsid w:val="239B49B3"/>
    <w:rsid w:val="23C35D37"/>
    <w:rsid w:val="23CD2624"/>
    <w:rsid w:val="24233BDA"/>
    <w:rsid w:val="243D4E98"/>
    <w:rsid w:val="244914BD"/>
    <w:rsid w:val="245E03F5"/>
    <w:rsid w:val="248B49C8"/>
    <w:rsid w:val="24D000E3"/>
    <w:rsid w:val="24DE1F4C"/>
    <w:rsid w:val="24F479AF"/>
    <w:rsid w:val="25401CD9"/>
    <w:rsid w:val="25495647"/>
    <w:rsid w:val="25524494"/>
    <w:rsid w:val="25686351"/>
    <w:rsid w:val="25841532"/>
    <w:rsid w:val="25A85B4C"/>
    <w:rsid w:val="25F30173"/>
    <w:rsid w:val="260C3793"/>
    <w:rsid w:val="26631AEF"/>
    <w:rsid w:val="267C70D0"/>
    <w:rsid w:val="267E5DDA"/>
    <w:rsid w:val="269744B2"/>
    <w:rsid w:val="26D93428"/>
    <w:rsid w:val="26E13972"/>
    <w:rsid w:val="26FB01D5"/>
    <w:rsid w:val="27166E30"/>
    <w:rsid w:val="276C7F58"/>
    <w:rsid w:val="28AA0CF5"/>
    <w:rsid w:val="28C72778"/>
    <w:rsid w:val="28DD1D9E"/>
    <w:rsid w:val="28E03A13"/>
    <w:rsid w:val="291421A2"/>
    <w:rsid w:val="291642FB"/>
    <w:rsid w:val="29237398"/>
    <w:rsid w:val="293D61E7"/>
    <w:rsid w:val="299F5770"/>
    <w:rsid w:val="29A01822"/>
    <w:rsid w:val="29DA6F92"/>
    <w:rsid w:val="29DB36B9"/>
    <w:rsid w:val="29EB00DB"/>
    <w:rsid w:val="2A3D1417"/>
    <w:rsid w:val="2A413EF6"/>
    <w:rsid w:val="2A435CC2"/>
    <w:rsid w:val="2A6D4754"/>
    <w:rsid w:val="2A9E7F4C"/>
    <w:rsid w:val="2AB35678"/>
    <w:rsid w:val="2ADF4874"/>
    <w:rsid w:val="2B4A2616"/>
    <w:rsid w:val="2B4F7705"/>
    <w:rsid w:val="2B57393E"/>
    <w:rsid w:val="2B6259D7"/>
    <w:rsid w:val="2B774C98"/>
    <w:rsid w:val="2B911F96"/>
    <w:rsid w:val="2BAB0075"/>
    <w:rsid w:val="2BB87D9C"/>
    <w:rsid w:val="2BD11033"/>
    <w:rsid w:val="2BD335FA"/>
    <w:rsid w:val="2BE45917"/>
    <w:rsid w:val="2BFB7557"/>
    <w:rsid w:val="2C1E32B8"/>
    <w:rsid w:val="2C354158"/>
    <w:rsid w:val="2C917362"/>
    <w:rsid w:val="2CCA724B"/>
    <w:rsid w:val="2CF02D47"/>
    <w:rsid w:val="2D4040CD"/>
    <w:rsid w:val="2D5271D0"/>
    <w:rsid w:val="2D654C97"/>
    <w:rsid w:val="2DBB1C71"/>
    <w:rsid w:val="2DC91452"/>
    <w:rsid w:val="2DE610A2"/>
    <w:rsid w:val="2DF906C5"/>
    <w:rsid w:val="2E001480"/>
    <w:rsid w:val="2E1501CB"/>
    <w:rsid w:val="2E1F7752"/>
    <w:rsid w:val="2E2C6938"/>
    <w:rsid w:val="2E4F65DE"/>
    <w:rsid w:val="2E871FE4"/>
    <w:rsid w:val="2EB04DD7"/>
    <w:rsid w:val="2ED363CC"/>
    <w:rsid w:val="2EE24B10"/>
    <w:rsid w:val="2EF15411"/>
    <w:rsid w:val="2F087806"/>
    <w:rsid w:val="2FDE39E2"/>
    <w:rsid w:val="301B10D6"/>
    <w:rsid w:val="30407B89"/>
    <w:rsid w:val="3068471D"/>
    <w:rsid w:val="308D4B79"/>
    <w:rsid w:val="30E92613"/>
    <w:rsid w:val="30F4023B"/>
    <w:rsid w:val="31AC656A"/>
    <w:rsid w:val="31B10ABD"/>
    <w:rsid w:val="31BF4CB5"/>
    <w:rsid w:val="31CD372F"/>
    <w:rsid w:val="31EB6C5C"/>
    <w:rsid w:val="32291291"/>
    <w:rsid w:val="323D1808"/>
    <w:rsid w:val="32432A50"/>
    <w:rsid w:val="32A83754"/>
    <w:rsid w:val="32B03715"/>
    <w:rsid w:val="32C45FD7"/>
    <w:rsid w:val="32D35ED8"/>
    <w:rsid w:val="333B356A"/>
    <w:rsid w:val="336E1B08"/>
    <w:rsid w:val="33BA493A"/>
    <w:rsid w:val="33F67EA2"/>
    <w:rsid w:val="34167AA0"/>
    <w:rsid w:val="344E5645"/>
    <w:rsid w:val="348437FD"/>
    <w:rsid w:val="34A84149"/>
    <w:rsid w:val="351066E5"/>
    <w:rsid w:val="355D7A0A"/>
    <w:rsid w:val="357812FF"/>
    <w:rsid w:val="35AF34A4"/>
    <w:rsid w:val="35BB0151"/>
    <w:rsid w:val="35C26253"/>
    <w:rsid w:val="35CA6C17"/>
    <w:rsid w:val="35DB7D7F"/>
    <w:rsid w:val="35EE39A6"/>
    <w:rsid w:val="35F63128"/>
    <w:rsid w:val="365A51A9"/>
    <w:rsid w:val="370C3D7F"/>
    <w:rsid w:val="371942C5"/>
    <w:rsid w:val="371D0FCF"/>
    <w:rsid w:val="3723731E"/>
    <w:rsid w:val="37641282"/>
    <w:rsid w:val="3780199E"/>
    <w:rsid w:val="37AB3C23"/>
    <w:rsid w:val="37CD7C44"/>
    <w:rsid w:val="38052461"/>
    <w:rsid w:val="38172176"/>
    <w:rsid w:val="38356C21"/>
    <w:rsid w:val="384F5738"/>
    <w:rsid w:val="3873217C"/>
    <w:rsid w:val="387E1D29"/>
    <w:rsid w:val="38820E55"/>
    <w:rsid w:val="38DE2E87"/>
    <w:rsid w:val="38E579A2"/>
    <w:rsid w:val="392D7FEE"/>
    <w:rsid w:val="396C2CAD"/>
    <w:rsid w:val="398B60C6"/>
    <w:rsid w:val="398C590D"/>
    <w:rsid w:val="399C4D6D"/>
    <w:rsid w:val="39D342D8"/>
    <w:rsid w:val="39E87CBE"/>
    <w:rsid w:val="3A23289D"/>
    <w:rsid w:val="3A631226"/>
    <w:rsid w:val="3A7E073B"/>
    <w:rsid w:val="3A94778F"/>
    <w:rsid w:val="3AE624B3"/>
    <w:rsid w:val="3AEA04C9"/>
    <w:rsid w:val="3B06204D"/>
    <w:rsid w:val="3B686906"/>
    <w:rsid w:val="3B9A2506"/>
    <w:rsid w:val="3BA00890"/>
    <w:rsid w:val="3BC85CAC"/>
    <w:rsid w:val="3BED08CC"/>
    <w:rsid w:val="3BF74F5E"/>
    <w:rsid w:val="3C2C2FF8"/>
    <w:rsid w:val="3C385439"/>
    <w:rsid w:val="3C941696"/>
    <w:rsid w:val="3C951B66"/>
    <w:rsid w:val="3CC60683"/>
    <w:rsid w:val="3CD43438"/>
    <w:rsid w:val="3D3F0805"/>
    <w:rsid w:val="3D5B26BC"/>
    <w:rsid w:val="3D7838A1"/>
    <w:rsid w:val="3D9447CF"/>
    <w:rsid w:val="3DF13DEB"/>
    <w:rsid w:val="3E1C5CF8"/>
    <w:rsid w:val="3E345CAC"/>
    <w:rsid w:val="3E40142D"/>
    <w:rsid w:val="3E46633E"/>
    <w:rsid w:val="3EA82D22"/>
    <w:rsid w:val="3EAD7EFB"/>
    <w:rsid w:val="3EBD1E36"/>
    <w:rsid w:val="3ECE00C6"/>
    <w:rsid w:val="3EE7531C"/>
    <w:rsid w:val="3F01138F"/>
    <w:rsid w:val="3F5C1C1E"/>
    <w:rsid w:val="3FC56F07"/>
    <w:rsid w:val="3FDD54C0"/>
    <w:rsid w:val="3FE33995"/>
    <w:rsid w:val="3FE86EDB"/>
    <w:rsid w:val="3FF57A52"/>
    <w:rsid w:val="40011C70"/>
    <w:rsid w:val="400D01A7"/>
    <w:rsid w:val="401477D4"/>
    <w:rsid w:val="40591201"/>
    <w:rsid w:val="405D1EFA"/>
    <w:rsid w:val="41015713"/>
    <w:rsid w:val="41031A19"/>
    <w:rsid w:val="41620D53"/>
    <w:rsid w:val="4183343E"/>
    <w:rsid w:val="418E52A3"/>
    <w:rsid w:val="41AF26D6"/>
    <w:rsid w:val="41B7735C"/>
    <w:rsid w:val="41C45EBE"/>
    <w:rsid w:val="41D179A5"/>
    <w:rsid w:val="41F671E9"/>
    <w:rsid w:val="42085843"/>
    <w:rsid w:val="423A3A6A"/>
    <w:rsid w:val="423D6587"/>
    <w:rsid w:val="430F1123"/>
    <w:rsid w:val="431C3603"/>
    <w:rsid w:val="432546B3"/>
    <w:rsid w:val="4331018A"/>
    <w:rsid w:val="43993192"/>
    <w:rsid w:val="43CC7701"/>
    <w:rsid w:val="43EF5E6A"/>
    <w:rsid w:val="44007323"/>
    <w:rsid w:val="442B7241"/>
    <w:rsid w:val="4460506C"/>
    <w:rsid w:val="446226C4"/>
    <w:rsid w:val="44810E49"/>
    <w:rsid w:val="44836AD7"/>
    <w:rsid w:val="44CB38E4"/>
    <w:rsid w:val="450372C5"/>
    <w:rsid w:val="456A48EF"/>
    <w:rsid w:val="45BD59F1"/>
    <w:rsid w:val="45CB2788"/>
    <w:rsid w:val="462442BC"/>
    <w:rsid w:val="46295DEF"/>
    <w:rsid w:val="465702D4"/>
    <w:rsid w:val="46623F1C"/>
    <w:rsid w:val="46666450"/>
    <w:rsid w:val="468E4C9D"/>
    <w:rsid w:val="46AD3E99"/>
    <w:rsid w:val="46F90A88"/>
    <w:rsid w:val="4745708C"/>
    <w:rsid w:val="47546E0F"/>
    <w:rsid w:val="479A43D0"/>
    <w:rsid w:val="47CF6B9D"/>
    <w:rsid w:val="488D1E2B"/>
    <w:rsid w:val="489C6821"/>
    <w:rsid w:val="4921687F"/>
    <w:rsid w:val="49305413"/>
    <w:rsid w:val="49390B26"/>
    <w:rsid w:val="493E02D8"/>
    <w:rsid w:val="49424AD1"/>
    <w:rsid w:val="49452363"/>
    <w:rsid w:val="496C71D7"/>
    <w:rsid w:val="498773A8"/>
    <w:rsid w:val="49BD485F"/>
    <w:rsid w:val="49BF2A72"/>
    <w:rsid w:val="49C36BB4"/>
    <w:rsid w:val="4A257ADE"/>
    <w:rsid w:val="4A314903"/>
    <w:rsid w:val="4A496B82"/>
    <w:rsid w:val="4A520A26"/>
    <w:rsid w:val="4AD56D70"/>
    <w:rsid w:val="4B2E0C07"/>
    <w:rsid w:val="4B5A4FB4"/>
    <w:rsid w:val="4B717353"/>
    <w:rsid w:val="4B717762"/>
    <w:rsid w:val="4BC10644"/>
    <w:rsid w:val="4BCD70DE"/>
    <w:rsid w:val="4BE657CD"/>
    <w:rsid w:val="4C424DF6"/>
    <w:rsid w:val="4C4F60C5"/>
    <w:rsid w:val="4C7325D2"/>
    <w:rsid w:val="4C743192"/>
    <w:rsid w:val="4C9614BE"/>
    <w:rsid w:val="4CA449D2"/>
    <w:rsid w:val="4CA87E21"/>
    <w:rsid w:val="4CD310EA"/>
    <w:rsid w:val="4CD46C1A"/>
    <w:rsid w:val="4D46226D"/>
    <w:rsid w:val="4D4A1FC6"/>
    <w:rsid w:val="4D590589"/>
    <w:rsid w:val="4D6A5B8B"/>
    <w:rsid w:val="4D8265C2"/>
    <w:rsid w:val="4DB3256E"/>
    <w:rsid w:val="4E0519DF"/>
    <w:rsid w:val="4E547E50"/>
    <w:rsid w:val="4E5B091D"/>
    <w:rsid w:val="4E663B90"/>
    <w:rsid w:val="4EA90B35"/>
    <w:rsid w:val="4EAB6784"/>
    <w:rsid w:val="4EC77A96"/>
    <w:rsid w:val="4EF00B89"/>
    <w:rsid w:val="4F6A2E34"/>
    <w:rsid w:val="4F6F5942"/>
    <w:rsid w:val="4F8762ED"/>
    <w:rsid w:val="4F9A3E18"/>
    <w:rsid w:val="4FA305BC"/>
    <w:rsid w:val="4FEE3139"/>
    <w:rsid w:val="4FFC3487"/>
    <w:rsid w:val="50082F83"/>
    <w:rsid w:val="5055415A"/>
    <w:rsid w:val="505753B2"/>
    <w:rsid w:val="50774D39"/>
    <w:rsid w:val="507F5730"/>
    <w:rsid w:val="5086632D"/>
    <w:rsid w:val="508D5B34"/>
    <w:rsid w:val="50D45BDC"/>
    <w:rsid w:val="51851B58"/>
    <w:rsid w:val="518C74EB"/>
    <w:rsid w:val="518E66DF"/>
    <w:rsid w:val="52205065"/>
    <w:rsid w:val="52332AC5"/>
    <w:rsid w:val="52537D83"/>
    <w:rsid w:val="526620CF"/>
    <w:rsid w:val="526719C3"/>
    <w:rsid w:val="527667A0"/>
    <w:rsid w:val="527E775D"/>
    <w:rsid w:val="52973092"/>
    <w:rsid w:val="52A372F4"/>
    <w:rsid w:val="52CB0F01"/>
    <w:rsid w:val="52CF4604"/>
    <w:rsid w:val="5325639D"/>
    <w:rsid w:val="53256DB6"/>
    <w:rsid w:val="532D02ED"/>
    <w:rsid w:val="534D7EDD"/>
    <w:rsid w:val="53700EFB"/>
    <w:rsid w:val="53A472C6"/>
    <w:rsid w:val="53CA0592"/>
    <w:rsid w:val="54027278"/>
    <w:rsid w:val="540B0DF8"/>
    <w:rsid w:val="541258AD"/>
    <w:rsid w:val="542828D2"/>
    <w:rsid w:val="542B4FB1"/>
    <w:rsid w:val="544B16CF"/>
    <w:rsid w:val="54626198"/>
    <w:rsid w:val="54764BEB"/>
    <w:rsid w:val="54E06B58"/>
    <w:rsid w:val="54EC3C29"/>
    <w:rsid w:val="54FF773A"/>
    <w:rsid w:val="552F53EA"/>
    <w:rsid w:val="5533652A"/>
    <w:rsid w:val="55587536"/>
    <w:rsid w:val="5568271A"/>
    <w:rsid w:val="55804190"/>
    <w:rsid w:val="558B1678"/>
    <w:rsid w:val="55B56D6E"/>
    <w:rsid w:val="55F972EB"/>
    <w:rsid w:val="56333916"/>
    <w:rsid w:val="56582FDC"/>
    <w:rsid w:val="5682106F"/>
    <w:rsid w:val="573C17A1"/>
    <w:rsid w:val="57444FE3"/>
    <w:rsid w:val="576C1D60"/>
    <w:rsid w:val="5777025E"/>
    <w:rsid w:val="579877E8"/>
    <w:rsid w:val="57EB233C"/>
    <w:rsid w:val="58050DB9"/>
    <w:rsid w:val="5808593B"/>
    <w:rsid w:val="58222C7C"/>
    <w:rsid w:val="582B66A7"/>
    <w:rsid w:val="5845206A"/>
    <w:rsid w:val="58D65DE8"/>
    <w:rsid w:val="58F5055E"/>
    <w:rsid w:val="5915174E"/>
    <w:rsid w:val="591B1B51"/>
    <w:rsid w:val="59560842"/>
    <w:rsid w:val="595E06A4"/>
    <w:rsid w:val="5963129E"/>
    <w:rsid w:val="59926D8D"/>
    <w:rsid w:val="59C61277"/>
    <w:rsid w:val="59E14089"/>
    <w:rsid w:val="5A2530A4"/>
    <w:rsid w:val="5A2E056D"/>
    <w:rsid w:val="5A93487E"/>
    <w:rsid w:val="5AB34349"/>
    <w:rsid w:val="5AFD57B4"/>
    <w:rsid w:val="5B1C0745"/>
    <w:rsid w:val="5B63155F"/>
    <w:rsid w:val="5B82341E"/>
    <w:rsid w:val="5BAA04D2"/>
    <w:rsid w:val="5BB14029"/>
    <w:rsid w:val="5BBE42D4"/>
    <w:rsid w:val="5BC23F24"/>
    <w:rsid w:val="5BD01D75"/>
    <w:rsid w:val="5C272404"/>
    <w:rsid w:val="5CAD72E3"/>
    <w:rsid w:val="5CB428AE"/>
    <w:rsid w:val="5CCC2D42"/>
    <w:rsid w:val="5D8029EE"/>
    <w:rsid w:val="5D92736F"/>
    <w:rsid w:val="5DBD090F"/>
    <w:rsid w:val="5DDC32EE"/>
    <w:rsid w:val="5DE147A9"/>
    <w:rsid w:val="5DF55C3D"/>
    <w:rsid w:val="5E0129A5"/>
    <w:rsid w:val="5E2A7BF7"/>
    <w:rsid w:val="5E545884"/>
    <w:rsid w:val="5EB00A4A"/>
    <w:rsid w:val="5EC94920"/>
    <w:rsid w:val="5EFE7026"/>
    <w:rsid w:val="5F17592E"/>
    <w:rsid w:val="5F3618DE"/>
    <w:rsid w:val="5F4C6110"/>
    <w:rsid w:val="5F5F23BB"/>
    <w:rsid w:val="5F672FD4"/>
    <w:rsid w:val="5F8B4F29"/>
    <w:rsid w:val="5F923927"/>
    <w:rsid w:val="5F967399"/>
    <w:rsid w:val="5FAC09B8"/>
    <w:rsid w:val="5FDA6F47"/>
    <w:rsid w:val="5FEF20B7"/>
    <w:rsid w:val="60311F48"/>
    <w:rsid w:val="60444CFF"/>
    <w:rsid w:val="605273E3"/>
    <w:rsid w:val="607261A2"/>
    <w:rsid w:val="608630EC"/>
    <w:rsid w:val="60891575"/>
    <w:rsid w:val="60BB378C"/>
    <w:rsid w:val="61361E8E"/>
    <w:rsid w:val="614B753D"/>
    <w:rsid w:val="617C1087"/>
    <w:rsid w:val="61A23345"/>
    <w:rsid w:val="61C17849"/>
    <w:rsid w:val="61DF1CED"/>
    <w:rsid w:val="61E06B43"/>
    <w:rsid w:val="621C35D4"/>
    <w:rsid w:val="62336F4B"/>
    <w:rsid w:val="625C5467"/>
    <w:rsid w:val="62697C82"/>
    <w:rsid w:val="627250F0"/>
    <w:rsid w:val="627E2CDC"/>
    <w:rsid w:val="629044B2"/>
    <w:rsid w:val="62BA184C"/>
    <w:rsid w:val="62D23561"/>
    <w:rsid w:val="62D6571B"/>
    <w:rsid w:val="62E75CFB"/>
    <w:rsid w:val="631455B0"/>
    <w:rsid w:val="63155766"/>
    <w:rsid w:val="63675A98"/>
    <w:rsid w:val="639D22C6"/>
    <w:rsid w:val="6429375A"/>
    <w:rsid w:val="6433700E"/>
    <w:rsid w:val="644A648E"/>
    <w:rsid w:val="646A4181"/>
    <w:rsid w:val="64834155"/>
    <w:rsid w:val="64842F00"/>
    <w:rsid w:val="64A01C03"/>
    <w:rsid w:val="64E75C8C"/>
    <w:rsid w:val="653267BA"/>
    <w:rsid w:val="65382FFD"/>
    <w:rsid w:val="654A6B70"/>
    <w:rsid w:val="655C5D3A"/>
    <w:rsid w:val="65620B1F"/>
    <w:rsid w:val="656E4A40"/>
    <w:rsid w:val="659E021F"/>
    <w:rsid w:val="65B46820"/>
    <w:rsid w:val="65B51A63"/>
    <w:rsid w:val="65D1524E"/>
    <w:rsid w:val="65D20568"/>
    <w:rsid w:val="65E31973"/>
    <w:rsid w:val="65FC5E9C"/>
    <w:rsid w:val="660B1A81"/>
    <w:rsid w:val="66444B49"/>
    <w:rsid w:val="664851AC"/>
    <w:rsid w:val="665B4497"/>
    <w:rsid w:val="666333AE"/>
    <w:rsid w:val="669E0996"/>
    <w:rsid w:val="66AB5A82"/>
    <w:rsid w:val="66C17543"/>
    <w:rsid w:val="672F2A23"/>
    <w:rsid w:val="674B28FF"/>
    <w:rsid w:val="67721054"/>
    <w:rsid w:val="678F6CBF"/>
    <w:rsid w:val="67D24D67"/>
    <w:rsid w:val="67D545FE"/>
    <w:rsid w:val="67E97DFE"/>
    <w:rsid w:val="67F64F3B"/>
    <w:rsid w:val="680D2D0F"/>
    <w:rsid w:val="68177233"/>
    <w:rsid w:val="686E7FD4"/>
    <w:rsid w:val="68DB3F1A"/>
    <w:rsid w:val="68F70A31"/>
    <w:rsid w:val="69426B4B"/>
    <w:rsid w:val="6943410F"/>
    <w:rsid w:val="69746413"/>
    <w:rsid w:val="697A2941"/>
    <w:rsid w:val="699E769D"/>
    <w:rsid w:val="6A554810"/>
    <w:rsid w:val="6A5D3E79"/>
    <w:rsid w:val="6A9039D7"/>
    <w:rsid w:val="6AA4419D"/>
    <w:rsid w:val="6AA63D3E"/>
    <w:rsid w:val="6AEA5A85"/>
    <w:rsid w:val="6B062C1F"/>
    <w:rsid w:val="6B105B62"/>
    <w:rsid w:val="6B2D53A2"/>
    <w:rsid w:val="6B516B82"/>
    <w:rsid w:val="6B63202D"/>
    <w:rsid w:val="6B6B606C"/>
    <w:rsid w:val="6BB4327D"/>
    <w:rsid w:val="6BF25EAE"/>
    <w:rsid w:val="6C032CFB"/>
    <w:rsid w:val="6C49769C"/>
    <w:rsid w:val="6C6E7035"/>
    <w:rsid w:val="6CD16269"/>
    <w:rsid w:val="6CD54525"/>
    <w:rsid w:val="6D2952E0"/>
    <w:rsid w:val="6D375489"/>
    <w:rsid w:val="6D3F50F4"/>
    <w:rsid w:val="6D4B2728"/>
    <w:rsid w:val="6D780A1D"/>
    <w:rsid w:val="6D7F6529"/>
    <w:rsid w:val="6D9B49AA"/>
    <w:rsid w:val="6DBE36BB"/>
    <w:rsid w:val="6DF03063"/>
    <w:rsid w:val="6E0B6519"/>
    <w:rsid w:val="6E3A66A3"/>
    <w:rsid w:val="6E5952F9"/>
    <w:rsid w:val="6E696470"/>
    <w:rsid w:val="6E7C772F"/>
    <w:rsid w:val="6EB80C6F"/>
    <w:rsid w:val="6EBF0D96"/>
    <w:rsid w:val="6ED542D6"/>
    <w:rsid w:val="6EF92E29"/>
    <w:rsid w:val="6F051D76"/>
    <w:rsid w:val="6F140308"/>
    <w:rsid w:val="6F1B1B16"/>
    <w:rsid w:val="6F2039AE"/>
    <w:rsid w:val="6F7E042E"/>
    <w:rsid w:val="6F8B2E8E"/>
    <w:rsid w:val="6FA94C94"/>
    <w:rsid w:val="6FB823B9"/>
    <w:rsid w:val="6FED6610"/>
    <w:rsid w:val="701C5148"/>
    <w:rsid w:val="702D5B09"/>
    <w:rsid w:val="704E6140"/>
    <w:rsid w:val="706B35D7"/>
    <w:rsid w:val="70750B0E"/>
    <w:rsid w:val="70AD0844"/>
    <w:rsid w:val="70AF35A6"/>
    <w:rsid w:val="70B50406"/>
    <w:rsid w:val="70D1017F"/>
    <w:rsid w:val="70D8163A"/>
    <w:rsid w:val="713465E9"/>
    <w:rsid w:val="717D1CCF"/>
    <w:rsid w:val="71C241AC"/>
    <w:rsid w:val="71F5795E"/>
    <w:rsid w:val="720E6A93"/>
    <w:rsid w:val="72203B9D"/>
    <w:rsid w:val="72241493"/>
    <w:rsid w:val="72812337"/>
    <w:rsid w:val="728E2EEB"/>
    <w:rsid w:val="728F2D1E"/>
    <w:rsid w:val="729350C8"/>
    <w:rsid w:val="72CC20BA"/>
    <w:rsid w:val="72FE1503"/>
    <w:rsid w:val="73060426"/>
    <w:rsid w:val="731806DF"/>
    <w:rsid w:val="733001EA"/>
    <w:rsid w:val="73666D9B"/>
    <w:rsid w:val="737C5F07"/>
    <w:rsid w:val="73AA7819"/>
    <w:rsid w:val="73B55A81"/>
    <w:rsid w:val="749B34B3"/>
    <w:rsid w:val="749B4CD6"/>
    <w:rsid w:val="74FD2437"/>
    <w:rsid w:val="756023D9"/>
    <w:rsid w:val="759366C1"/>
    <w:rsid w:val="75D71C84"/>
    <w:rsid w:val="75E95DEB"/>
    <w:rsid w:val="763553A2"/>
    <w:rsid w:val="764E102B"/>
    <w:rsid w:val="768B07B3"/>
    <w:rsid w:val="769D2990"/>
    <w:rsid w:val="76B65922"/>
    <w:rsid w:val="76BB4861"/>
    <w:rsid w:val="76F966F6"/>
    <w:rsid w:val="77447E10"/>
    <w:rsid w:val="77A03A22"/>
    <w:rsid w:val="77CD7B6D"/>
    <w:rsid w:val="77D01459"/>
    <w:rsid w:val="77DB5F29"/>
    <w:rsid w:val="77E0267E"/>
    <w:rsid w:val="77EE2BFB"/>
    <w:rsid w:val="77FA6C1F"/>
    <w:rsid w:val="780F2DCE"/>
    <w:rsid w:val="781F6266"/>
    <w:rsid w:val="784C2562"/>
    <w:rsid w:val="786D1C6D"/>
    <w:rsid w:val="791D49F4"/>
    <w:rsid w:val="79290CA2"/>
    <w:rsid w:val="7942151B"/>
    <w:rsid w:val="7A0544EA"/>
    <w:rsid w:val="7A10631E"/>
    <w:rsid w:val="7A294814"/>
    <w:rsid w:val="7A972E49"/>
    <w:rsid w:val="7AB2020C"/>
    <w:rsid w:val="7AD80B29"/>
    <w:rsid w:val="7AED6C98"/>
    <w:rsid w:val="7B0B58A8"/>
    <w:rsid w:val="7B9B08E1"/>
    <w:rsid w:val="7BB03667"/>
    <w:rsid w:val="7BB1708F"/>
    <w:rsid w:val="7BC92606"/>
    <w:rsid w:val="7BCA5013"/>
    <w:rsid w:val="7BF01087"/>
    <w:rsid w:val="7C13799E"/>
    <w:rsid w:val="7C140625"/>
    <w:rsid w:val="7C730225"/>
    <w:rsid w:val="7C831600"/>
    <w:rsid w:val="7CA678B0"/>
    <w:rsid w:val="7CCE723B"/>
    <w:rsid w:val="7D6A582E"/>
    <w:rsid w:val="7D7857A7"/>
    <w:rsid w:val="7D862152"/>
    <w:rsid w:val="7DA74605"/>
    <w:rsid w:val="7E155A4D"/>
    <w:rsid w:val="7E1A4A5A"/>
    <w:rsid w:val="7E1D55FC"/>
    <w:rsid w:val="7E57406E"/>
    <w:rsid w:val="7E73220E"/>
    <w:rsid w:val="7E9408D3"/>
    <w:rsid w:val="7EA2032D"/>
    <w:rsid w:val="7EA37FC5"/>
    <w:rsid w:val="7ECB1C38"/>
    <w:rsid w:val="7F7C64B5"/>
    <w:rsid w:val="7F814735"/>
    <w:rsid w:val="7FB238DC"/>
    <w:rsid w:val="7FF725B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1"/>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2"/>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3"/>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4"/>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5"/>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6"/>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7"/>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8"/>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9"/>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6"/>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13">
    <w:name w:val="annotation subject"/>
    <w:basedOn w:val="14"/>
    <w:next w:val="14"/>
    <w:link w:val="76"/>
    <w:unhideWhenUsed/>
    <w:qFormat/>
    <w:uiPriority w:val="99"/>
    <w:rPr>
      <w:rFonts w:ascii="Calibri" w:hAnsi="Calibri"/>
      <w:b/>
      <w:bCs/>
      <w:kern w:val="2"/>
      <w:sz w:val="21"/>
      <w:szCs w:val="22"/>
    </w:rPr>
  </w:style>
  <w:style w:type="paragraph" w:styleId="14">
    <w:name w:val="annotation text"/>
    <w:basedOn w:val="1"/>
    <w:link w:val="62"/>
    <w:unhideWhenUsed/>
    <w:qFormat/>
    <w:uiPriority w:val="99"/>
    <w:pPr>
      <w:jc w:val="left"/>
    </w:pPr>
    <w:rPr>
      <w:rFonts w:ascii="Times New Roman" w:hAnsi="Times New Roman"/>
      <w:kern w:val="0"/>
      <w:sz w:val="18"/>
      <w:szCs w:val="18"/>
    </w:rPr>
  </w:style>
  <w:style w:type="paragraph" w:styleId="15">
    <w:name w:val="toc 7"/>
    <w:basedOn w:val="1"/>
    <w:next w:val="1"/>
    <w:unhideWhenUsed/>
    <w:qFormat/>
    <w:uiPriority w:val="0"/>
    <w:pPr>
      <w:ind w:left="2520" w:leftChars="1200"/>
    </w:pPr>
    <w:rPr>
      <w:rFonts w:ascii="Times New Roman" w:hAnsi="Times New Roman"/>
      <w:szCs w:val="24"/>
    </w:rPr>
  </w:style>
  <w:style w:type="paragraph" w:styleId="16">
    <w:name w:val="Normal Indent"/>
    <w:basedOn w:val="1"/>
    <w:link w:val="60"/>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4"/>
    <w:unhideWhenUsed/>
    <w:qFormat/>
    <w:uiPriority w:val="99"/>
    <w:pPr>
      <w:shd w:val="clear" w:color="auto" w:fill="000080"/>
    </w:pPr>
    <w:rPr>
      <w:rFonts w:ascii="Times New Roman" w:hAnsi="Times New Roman"/>
      <w:kern w:val="0"/>
      <w:sz w:val="18"/>
      <w:szCs w:val="18"/>
    </w:rPr>
  </w:style>
  <w:style w:type="paragraph" w:styleId="19">
    <w:name w:val="Body Text 3"/>
    <w:basedOn w:val="1"/>
    <w:link w:val="71"/>
    <w:unhideWhenUsed/>
    <w:qFormat/>
    <w:uiPriority w:val="0"/>
    <w:pPr>
      <w:jc w:val="center"/>
    </w:pPr>
    <w:rPr>
      <w:rFonts w:ascii="Times New Roman" w:hAnsi="Times New Roman" w:eastAsia="黑体"/>
      <w:sz w:val="44"/>
      <w:szCs w:val="24"/>
    </w:rPr>
  </w:style>
  <w:style w:type="paragraph" w:styleId="20">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91"/>
    <w:unhideWhenUsed/>
    <w:qFormat/>
    <w:uiPriority w:val="99"/>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8"/>
    <w:unhideWhenUsed/>
    <w:qFormat/>
    <w:uiPriority w:val="99"/>
    <w:pPr>
      <w:ind w:left="100" w:leftChars="2500"/>
    </w:pPr>
    <w:rPr>
      <w:rFonts w:ascii="Times New Roman" w:hAnsi="Times New Roman"/>
      <w:kern w:val="0"/>
      <w:sz w:val="24"/>
      <w:szCs w:val="24"/>
    </w:rPr>
  </w:style>
  <w:style w:type="paragraph" w:styleId="27">
    <w:name w:val="Body Text Indent 2"/>
    <w:basedOn w:val="1"/>
    <w:link w:val="72"/>
    <w:unhideWhenUsed/>
    <w:qFormat/>
    <w:uiPriority w:val="0"/>
    <w:pPr>
      <w:spacing w:after="120" w:line="480" w:lineRule="auto"/>
      <w:ind w:left="420" w:leftChars="200"/>
    </w:pPr>
  </w:style>
  <w:style w:type="paragraph" w:styleId="28">
    <w:name w:val="Balloon Text"/>
    <w:basedOn w:val="1"/>
    <w:link w:val="77"/>
    <w:unhideWhenUsed/>
    <w:qFormat/>
    <w:uiPriority w:val="99"/>
    <w:rPr>
      <w:rFonts w:ascii="Times New Roman" w:hAnsi="Times New Roman"/>
      <w:kern w:val="0"/>
      <w:sz w:val="18"/>
      <w:szCs w:val="18"/>
    </w:rPr>
  </w:style>
  <w:style w:type="paragraph" w:styleId="29">
    <w:name w:val="footer"/>
    <w:basedOn w:val="1"/>
    <w:link w:val="64"/>
    <w:unhideWhenUsed/>
    <w:qFormat/>
    <w:uiPriority w:val="99"/>
    <w:pPr>
      <w:tabs>
        <w:tab w:val="center" w:pos="4153"/>
        <w:tab w:val="right" w:pos="8306"/>
      </w:tabs>
      <w:snapToGrid w:val="0"/>
      <w:jc w:val="left"/>
    </w:pPr>
    <w:rPr>
      <w:kern w:val="0"/>
      <w:sz w:val="18"/>
      <w:szCs w:val="18"/>
    </w:rPr>
  </w:style>
  <w:style w:type="paragraph" w:styleId="30">
    <w:name w:val="header"/>
    <w:basedOn w:val="1"/>
    <w:link w:val="6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1"/>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40">
    <w:name w:val="HTML Preformatted"/>
    <w:basedOn w:val="1"/>
    <w:link w:val="20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2">
    <w:name w:val="index 1"/>
    <w:basedOn w:val="1"/>
    <w:next w:val="1"/>
    <w:unhideWhenUsed/>
    <w:qFormat/>
    <w:uiPriority w:val="0"/>
    <w:pPr>
      <w:ind w:firstLine="560" w:firstLineChars="200"/>
    </w:pPr>
    <w:rPr>
      <w:rFonts w:ascii="宋体" w:hAnsi="宋体" w:cs="宋体"/>
      <w:sz w:val="28"/>
      <w:szCs w:val="28"/>
    </w:rPr>
  </w:style>
  <w:style w:type="character" w:styleId="44">
    <w:name w:val="page number"/>
    <w:basedOn w:val="43"/>
    <w:qFormat/>
    <w:uiPriority w:val="0"/>
  </w:style>
  <w:style w:type="character" w:styleId="45">
    <w:name w:val="FollowedHyperlink"/>
    <w:basedOn w:val="43"/>
    <w:unhideWhenUsed/>
    <w:qFormat/>
    <w:uiPriority w:val="99"/>
    <w:rPr>
      <w:color w:val="800080" w:themeColor="followedHyperlink"/>
      <w:u w:val="single"/>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basedOn w:val="43"/>
    <w:link w:val="4"/>
    <w:qFormat/>
    <w:uiPriority w:val="0"/>
    <w:rPr>
      <w:rFonts w:ascii="宋体" w:hAnsi="宋体" w:cs="宋体"/>
      <w:b/>
      <w:bCs/>
      <w:spacing w:val="-20"/>
      <w:kern w:val="44"/>
      <w:sz w:val="32"/>
      <w:szCs w:val="32"/>
    </w:rPr>
  </w:style>
  <w:style w:type="character" w:customStyle="1" w:styleId="52">
    <w:name w:val="标题 2 Char"/>
    <w:basedOn w:val="43"/>
    <w:link w:val="5"/>
    <w:qFormat/>
    <w:uiPriority w:val="0"/>
    <w:rPr>
      <w:rFonts w:ascii="宋体" w:hAnsi="宋体" w:cs="宋体"/>
      <w:b/>
      <w:bCs/>
      <w:kern w:val="2"/>
      <w:sz w:val="28"/>
      <w:szCs w:val="28"/>
    </w:rPr>
  </w:style>
  <w:style w:type="character" w:customStyle="1" w:styleId="53">
    <w:name w:val="标题 3 Char"/>
    <w:basedOn w:val="43"/>
    <w:link w:val="6"/>
    <w:qFormat/>
    <w:uiPriority w:val="0"/>
    <w:rPr>
      <w:rFonts w:ascii="宋体" w:hAnsi="宋体" w:cs="宋体"/>
      <w:b/>
      <w:bCs/>
      <w:color w:val="000000"/>
      <w:sz w:val="28"/>
      <w:szCs w:val="28"/>
    </w:rPr>
  </w:style>
  <w:style w:type="character" w:customStyle="1" w:styleId="54">
    <w:name w:val="标题 4 Char"/>
    <w:basedOn w:val="43"/>
    <w:link w:val="7"/>
    <w:qFormat/>
    <w:uiPriority w:val="9"/>
    <w:rPr>
      <w:rFonts w:ascii="Arial" w:hAnsi="Arial"/>
      <w:b/>
      <w:bCs/>
      <w:sz w:val="28"/>
      <w:szCs w:val="28"/>
    </w:rPr>
  </w:style>
  <w:style w:type="character" w:customStyle="1" w:styleId="55">
    <w:name w:val="标题 5 Char"/>
    <w:basedOn w:val="43"/>
    <w:link w:val="8"/>
    <w:qFormat/>
    <w:uiPriority w:val="0"/>
    <w:rPr>
      <w:rFonts w:ascii="Calibri" w:hAnsi="Calibri" w:cs="宋体"/>
      <w:b/>
      <w:bCs/>
      <w:sz w:val="28"/>
      <w:szCs w:val="28"/>
    </w:rPr>
  </w:style>
  <w:style w:type="character" w:customStyle="1" w:styleId="56">
    <w:name w:val="标题 6 Char"/>
    <w:basedOn w:val="43"/>
    <w:link w:val="9"/>
    <w:qFormat/>
    <w:uiPriority w:val="0"/>
    <w:rPr>
      <w:rFonts w:ascii="Arial" w:hAnsi="Arial"/>
      <w:b/>
      <w:bCs/>
      <w:sz w:val="28"/>
      <w:szCs w:val="18"/>
    </w:rPr>
  </w:style>
  <w:style w:type="character" w:customStyle="1" w:styleId="57">
    <w:name w:val="标题 7 Char"/>
    <w:basedOn w:val="43"/>
    <w:link w:val="10"/>
    <w:qFormat/>
    <w:uiPriority w:val="0"/>
    <w:rPr>
      <w:rFonts w:ascii="Arial Narrow" w:hAnsi="Arial Narrow" w:eastAsia="宋体" w:cs="Times New Roman"/>
      <w:b/>
      <w:bCs/>
      <w:iCs/>
      <w:kern w:val="0"/>
      <w:sz w:val="20"/>
      <w:szCs w:val="24"/>
      <w:lang w:eastAsia="en-US"/>
    </w:rPr>
  </w:style>
  <w:style w:type="character" w:customStyle="1" w:styleId="58">
    <w:name w:val="标题 8 Char"/>
    <w:basedOn w:val="43"/>
    <w:link w:val="11"/>
    <w:semiHidden/>
    <w:qFormat/>
    <w:uiPriority w:val="0"/>
    <w:rPr>
      <w:rFonts w:ascii="Arial" w:hAnsi="Arial" w:eastAsia="黑体" w:cs="Times New Roman"/>
      <w:kern w:val="0"/>
      <w:sz w:val="24"/>
      <w:szCs w:val="24"/>
    </w:rPr>
  </w:style>
  <w:style w:type="character" w:customStyle="1" w:styleId="59">
    <w:name w:val="标题 9 Char"/>
    <w:basedOn w:val="43"/>
    <w:link w:val="12"/>
    <w:semiHidden/>
    <w:qFormat/>
    <w:uiPriority w:val="0"/>
    <w:rPr>
      <w:rFonts w:ascii="Arial" w:hAnsi="Arial" w:eastAsia="黑体" w:cs="Times New Roman"/>
      <w:kern w:val="0"/>
      <w:sz w:val="20"/>
      <w:szCs w:val="21"/>
    </w:rPr>
  </w:style>
  <w:style w:type="character" w:customStyle="1" w:styleId="60">
    <w:name w:val="正文缩进 Char1"/>
    <w:link w:val="16"/>
    <w:qFormat/>
    <w:locked/>
    <w:uiPriority w:val="0"/>
  </w:style>
  <w:style w:type="character" w:customStyle="1" w:styleId="61">
    <w:name w:val="脚注文本 Char"/>
    <w:basedOn w:val="43"/>
    <w:link w:val="34"/>
    <w:semiHidden/>
    <w:qFormat/>
    <w:uiPriority w:val="0"/>
    <w:rPr>
      <w:rFonts w:ascii="Calibri" w:hAnsi="Calibri" w:eastAsia="宋体" w:cs="Times New Roman"/>
      <w:sz w:val="18"/>
      <w:szCs w:val="18"/>
    </w:rPr>
  </w:style>
  <w:style w:type="character" w:customStyle="1" w:styleId="62">
    <w:name w:val="批注文字 Char3"/>
    <w:basedOn w:val="43"/>
    <w:link w:val="14"/>
    <w:qFormat/>
    <w:uiPriority w:val="99"/>
    <w:rPr>
      <w:rFonts w:ascii="Times New Roman" w:hAnsi="Times New Roman" w:eastAsia="宋体" w:cs="Times New Roman"/>
      <w:kern w:val="0"/>
      <w:sz w:val="18"/>
      <w:szCs w:val="18"/>
    </w:rPr>
  </w:style>
  <w:style w:type="character" w:customStyle="1" w:styleId="63">
    <w:name w:val="页眉 Char"/>
    <w:basedOn w:val="43"/>
    <w:link w:val="30"/>
    <w:qFormat/>
    <w:uiPriority w:val="99"/>
    <w:rPr>
      <w:rFonts w:ascii="Calibri" w:hAnsi="Calibri" w:eastAsia="宋体" w:cs="Times New Roman"/>
      <w:kern w:val="0"/>
      <w:sz w:val="18"/>
      <w:szCs w:val="18"/>
    </w:rPr>
  </w:style>
  <w:style w:type="character" w:customStyle="1" w:styleId="64">
    <w:name w:val="页脚 Char"/>
    <w:basedOn w:val="43"/>
    <w:link w:val="29"/>
    <w:qFormat/>
    <w:uiPriority w:val="99"/>
    <w:rPr>
      <w:rFonts w:ascii="Calibri" w:hAnsi="Calibri" w:eastAsia="宋体" w:cs="Times New Roman"/>
      <w:kern w:val="0"/>
      <w:sz w:val="18"/>
      <w:szCs w:val="18"/>
    </w:rPr>
  </w:style>
  <w:style w:type="character" w:customStyle="1" w:styleId="65">
    <w:name w:val="正文文本 Char"/>
    <w:basedOn w:val="43"/>
    <w:qFormat/>
    <w:uiPriority w:val="99"/>
    <w:rPr>
      <w:rFonts w:ascii="Calibri" w:hAnsi="Calibri" w:eastAsia="宋体" w:cs="Times New Roman"/>
    </w:rPr>
  </w:style>
  <w:style w:type="character" w:customStyle="1" w:styleId="66">
    <w:name w:val="正文文本缩进 Char"/>
    <w:basedOn w:val="43"/>
    <w:link w:val="20"/>
    <w:semiHidden/>
    <w:qFormat/>
    <w:uiPriority w:val="0"/>
    <w:rPr>
      <w:rFonts w:ascii="Times New Roman" w:hAnsi="Times New Roman" w:eastAsia="宋体" w:cs="Times New Roman"/>
      <w:kern w:val="0"/>
      <w:sz w:val="20"/>
      <w:szCs w:val="24"/>
    </w:rPr>
  </w:style>
  <w:style w:type="character" w:customStyle="1" w:styleId="67">
    <w:name w:val="副标题 Char"/>
    <w:basedOn w:val="43"/>
    <w:link w:val="33"/>
    <w:qFormat/>
    <w:uiPriority w:val="0"/>
    <w:rPr>
      <w:rFonts w:ascii="Cambria" w:hAnsi="Cambria" w:eastAsia="宋体" w:cs="Times New Roman"/>
      <w:b/>
      <w:bCs/>
      <w:kern w:val="28"/>
      <w:sz w:val="32"/>
      <w:szCs w:val="32"/>
    </w:rPr>
  </w:style>
  <w:style w:type="character" w:customStyle="1" w:styleId="68">
    <w:name w:val="日期 Char"/>
    <w:basedOn w:val="43"/>
    <w:link w:val="26"/>
    <w:qFormat/>
    <w:uiPriority w:val="99"/>
    <w:rPr>
      <w:rFonts w:ascii="Times New Roman" w:hAnsi="Times New Roman" w:eastAsia="宋体" w:cs="Times New Roman"/>
      <w:kern w:val="0"/>
      <w:sz w:val="24"/>
      <w:szCs w:val="24"/>
    </w:rPr>
  </w:style>
  <w:style w:type="character" w:customStyle="1" w:styleId="69">
    <w:name w:val="正文首行缩进 Char"/>
    <w:basedOn w:val="65"/>
    <w:link w:val="3"/>
    <w:semiHidden/>
    <w:qFormat/>
    <w:uiPriority w:val="0"/>
    <w:rPr>
      <w:rFonts w:ascii="Times New Roman" w:hAnsi="Times New Roman" w:eastAsia="宋体" w:cs="Times New Roman"/>
      <w:kern w:val="0"/>
      <w:sz w:val="18"/>
      <w:szCs w:val="18"/>
    </w:rPr>
  </w:style>
  <w:style w:type="character" w:customStyle="1" w:styleId="70">
    <w:name w:val="正文文本 2 Char"/>
    <w:basedOn w:val="43"/>
    <w:link w:val="39"/>
    <w:semiHidden/>
    <w:qFormat/>
    <w:uiPriority w:val="0"/>
    <w:rPr>
      <w:rFonts w:ascii="Times New Roman" w:hAnsi="Times New Roman" w:eastAsia="宋体" w:cs="Times New Roman"/>
      <w:kern w:val="0"/>
      <w:sz w:val="18"/>
      <w:szCs w:val="18"/>
    </w:rPr>
  </w:style>
  <w:style w:type="character" w:customStyle="1" w:styleId="71">
    <w:name w:val="正文文本 3 Char"/>
    <w:basedOn w:val="43"/>
    <w:link w:val="19"/>
    <w:semiHidden/>
    <w:qFormat/>
    <w:uiPriority w:val="0"/>
    <w:rPr>
      <w:rFonts w:ascii="Times New Roman" w:hAnsi="Times New Roman" w:eastAsia="黑体" w:cs="Times New Roman"/>
      <w:sz w:val="44"/>
      <w:szCs w:val="24"/>
    </w:rPr>
  </w:style>
  <w:style w:type="character" w:customStyle="1" w:styleId="72">
    <w:name w:val="正文文本缩进 2 Char"/>
    <w:basedOn w:val="43"/>
    <w:link w:val="27"/>
    <w:qFormat/>
    <w:uiPriority w:val="0"/>
    <w:rPr>
      <w:rFonts w:ascii="Calibri" w:hAnsi="Calibri" w:eastAsia="宋体" w:cs="Times New Roman"/>
    </w:rPr>
  </w:style>
  <w:style w:type="character" w:customStyle="1" w:styleId="73">
    <w:name w:val="正文文本缩进 3 Char"/>
    <w:basedOn w:val="43"/>
    <w:link w:val="36"/>
    <w:semiHidden/>
    <w:qFormat/>
    <w:uiPriority w:val="0"/>
    <w:rPr>
      <w:rFonts w:ascii="宋体" w:hAnsi="宋体" w:eastAsia="宋体" w:cs="Times New Roman"/>
      <w:kern w:val="0"/>
      <w:sz w:val="28"/>
      <w:szCs w:val="28"/>
    </w:rPr>
  </w:style>
  <w:style w:type="character" w:customStyle="1" w:styleId="74">
    <w:name w:val="文档结构图 Char"/>
    <w:basedOn w:val="43"/>
    <w:link w:val="18"/>
    <w:qFormat/>
    <w:uiPriority w:val="99"/>
    <w:rPr>
      <w:rFonts w:ascii="Times New Roman" w:hAnsi="Times New Roman" w:eastAsia="宋体" w:cs="Times New Roman"/>
      <w:kern w:val="0"/>
      <w:sz w:val="18"/>
      <w:szCs w:val="18"/>
      <w:shd w:val="clear" w:color="auto" w:fill="000080"/>
    </w:rPr>
  </w:style>
  <w:style w:type="character" w:customStyle="1" w:styleId="75">
    <w:name w:val="纯文本 Char"/>
    <w:basedOn w:val="43"/>
    <w:qFormat/>
    <w:uiPriority w:val="99"/>
    <w:rPr>
      <w:rFonts w:ascii="宋体" w:hAnsi="Courier New" w:eastAsia="宋体" w:cs="Courier New"/>
      <w:szCs w:val="21"/>
    </w:rPr>
  </w:style>
  <w:style w:type="character" w:customStyle="1" w:styleId="76">
    <w:name w:val="批注主题 Char"/>
    <w:basedOn w:val="62"/>
    <w:link w:val="13"/>
    <w:qFormat/>
    <w:uiPriority w:val="99"/>
    <w:rPr>
      <w:rFonts w:ascii="Calibri" w:hAnsi="Calibri" w:eastAsia="宋体" w:cs="Times New Roman"/>
      <w:b/>
      <w:bCs/>
      <w:kern w:val="0"/>
      <w:sz w:val="18"/>
      <w:szCs w:val="18"/>
    </w:rPr>
  </w:style>
  <w:style w:type="character" w:customStyle="1" w:styleId="77">
    <w:name w:val="批注框文本 Char"/>
    <w:basedOn w:val="43"/>
    <w:link w:val="28"/>
    <w:qFormat/>
    <w:uiPriority w:val="99"/>
    <w:rPr>
      <w:rFonts w:ascii="Times New Roman" w:hAnsi="Times New Roman" w:eastAsia="宋体" w:cs="Times New Roman"/>
      <w:kern w:val="0"/>
      <w:sz w:val="18"/>
      <w:szCs w:val="18"/>
    </w:rPr>
  </w:style>
  <w:style w:type="paragraph" w:customStyle="1" w:styleId="7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列出段落 Char"/>
    <w:link w:val="80"/>
    <w:qFormat/>
    <w:locked/>
    <w:uiPriority w:val="0"/>
    <w:rPr>
      <w:rFonts w:ascii="Calibri" w:hAnsi="Calibri"/>
    </w:rPr>
  </w:style>
  <w:style w:type="paragraph" w:customStyle="1" w:styleId="80">
    <w:name w:val="列出段落1"/>
    <w:basedOn w:val="1"/>
    <w:link w:val="79"/>
    <w:qFormat/>
    <w:uiPriority w:val="0"/>
    <w:pPr>
      <w:ind w:firstLine="420" w:firstLineChars="200"/>
    </w:pPr>
    <w:rPr>
      <w:rFonts w:eastAsiaTheme="minorEastAsia" w:cstheme="minorBidi"/>
    </w:rPr>
  </w:style>
  <w:style w:type="character" w:customStyle="1" w:styleId="81">
    <w:name w:val="彩色列表 - 强调文字颜色 1 Char"/>
    <w:link w:val="82"/>
    <w:qFormat/>
    <w:locked/>
    <w:uiPriority w:val="0"/>
    <w:rPr>
      <w:rFonts w:ascii="Calibri" w:hAnsi="Calibri"/>
    </w:rPr>
  </w:style>
  <w:style w:type="paragraph" w:customStyle="1" w:styleId="82">
    <w:name w:val="彩色列表 - 强调文字颜色 11"/>
    <w:basedOn w:val="1"/>
    <w:link w:val="81"/>
    <w:qFormat/>
    <w:uiPriority w:val="0"/>
    <w:pPr>
      <w:ind w:firstLine="420" w:firstLineChars="200"/>
    </w:pPr>
    <w:rPr>
      <w:rFonts w:eastAsiaTheme="minorEastAsia" w:cstheme="minorBidi"/>
    </w:rPr>
  </w:style>
  <w:style w:type="paragraph" w:customStyle="1" w:styleId="83">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4">
    <w:name w:val="MM Title"/>
    <w:basedOn w:val="1"/>
    <w:qFormat/>
    <w:uiPriority w:val="0"/>
    <w:pPr>
      <w:spacing w:before="240" w:after="60"/>
      <w:jc w:val="center"/>
      <w:outlineLvl w:val="0"/>
    </w:pPr>
    <w:rPr>
      <w:rFonts w:ascii="Arial" w:hAnsi="Arial" w:cs="Arial"/>
      <w:b/>
      <w:bCs/>
      <w:sz w:val="32"/>
      <w:szCs w:val="32"/>
    </w:rPr>
  </w:style>
  <w:style w:type="paragraph" w:customStyle="1" w:styleId="85">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6">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7">
    <w:name w:val="gb_master正文"/>
    <w:basedOn w:val="1"/>
    <w:qFormat/>
    <w:uiPriority w:val="0"/>
    <w:pPr>
      <w:ind w:firstLine="200" w:firstLineChars="200"/>
    </w:pPr>
    <w:rPr>
      <w:rFonts w:ascii="Times New Roman" w:hAnsi="Times New Roman"/>
      <w:szCs w:val="24"/>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0">
    <w:name w:val="Char2 Char Char Char"/>
    <w:basedOn w:val="1"/>
    <w:qFormat/>
    <w:uiPriority w:val="0"/>
    <w:rPr>
      <w:rFonts w:ascii="仿宋_GB2312" w:hAnsi="Times New Roman"/>
      <w:b/>
      <w:sz w:val="30"/>
      <w:szCs w:val="32"/>
    </w:rPr>
  </w:style>
  <w:style w:type="paragraph" w:customStyle="1" w:styleId="91">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3">
    <w:name w:val="默认段落字体 Para Char"/>
    <w:basedOn w:val="1"/>
    <w:qFormat/>
    <w:uiPriority w:val="0"/>
    <w:rPr>
      <w:rFonts w:ascii="Tahoma" w:hAnsi="Tahoma"/>
      <w:sz w:val="24"/>
      <w:szCs w:val="20"/>
    </w:rPr>
  </w:style>
  <w:style w:type="paragraph" w:customStyle="1" w:styleId="9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6">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7">
    <w:name w:val="表格文字"/>
    <w:basedOn w:val="1"/>
    <w:link w:val="309"/>
    <w:qFormat/>
    <w:uiPriority w:val="0"/>
    <w:pPr>
      <w:spacing w:beforeLines="25"/>
    </w:pPr>
    <w:rPr>
      <w:rFonts w:ascii="Times New (W1)" w:hAnsi="Times New (W1)"/>
      <w:spacing w:val="10"/>
      <w:szCs w:val="24"/>
    </w:rPr>
  </w:style>
  <w:style w:type="paragraph" w:customStyle="1" w:styleId="98">
    <w:name w:val="文章正文"/>
    <w:basedOn w:val="1"/>
    <w:qFormat/>
    <w:uiPriority w:val="0"/>
    <w:pPr>
      <w:spacing w:line="360" w:lineRule="auto"/>
      <w:ind w:firstLine="420"/>
    </w:pPr>
    <w:rPr>
      <w:rFonts w:ascii="Times New Roman" w:hAnsi="Times New Roman"/>
      <w:sz w:val="24"/>
      <w:szCs w:val="24"/>
    </w:rPr>
  </w:style>
  <w:style w:type="paragraph" w:customStyle="1" w:styleId="99">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0">
    <w:name w:val="默认段落字体 Para Char Char"/>
    <w:basedOn w:val="1"/>
    <w:qFormat/>
    <w:uiPriority w:val="0"/>
    <w:rPr>
      <w:rFonts w:ascii="Times New Roman" w:hAnsi="Times New Roman"/>
      <w:szCs w:val="24"/>
    </w:rPr>
  </w:style>
  <w:style w:type="paragraph" w:customStyle="1" w:styleId="101">
    <w:name w:val="MM Topic 6"/>
    <w:basedOn w:val="9"/>
    <w:qFormat/>
    <w:uiPriority w:val="0"/>
    <w:pPr>
      <w:tabs>
        <w:tab w:val="left" w:pos="3260"/>
        <w:tab w:val="clear" w:pos="1702"/>
      </w:tabs>
      <w:ind w:left="0" w:firstLine="0"/>
    </w:pPr>
    <w:rPr>
      <w:rFonts w:eastAsia="黑体"/>
    </w:rPr>
  </w:style>
  <w:style w:type="paragraph" w:customStyle="1" w:styleId="102">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4">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5">
    <w:name w:val="标题 5 + 首行缩进:  2 字符"/>
    <w:basedOn w:val="8"/>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6">
    <w:name w:val="Char2 Char Char Char Char Char Char"/>
    <w:basedOn w:val="1"/>
    <w:qFormat/>
    <w:uiPriority w:val="0"/>
    <w:rPr>
      <w:rFonts w:ascii="仿宋_GB2312" w:hAnsi="Times New Roman"/>
      <w:b/>
      <w:sz w:val="30"/>
      <w:szCs w:val="32"/>
    </w:rPr>
  </w:style>
  <w:style w:type="paragraph" w:customStyle="1" w:styleId="107">
    <w:name w:val="MM Topic 2"/>
    <w:basedOn w:val="5"/>
    <w:qFormat/>
    <w:uiPriority w:val="0"/>
    <w:pPr>
      <w:numPr>
        <w:ilvl w:val="0"/>
        <w:numId w:val="0"/>
      </w:numPr>
      <w:tabs>
        <w:tab w:val="left" w:pos="992"/>
      </w:tabs>
    </w:pPr>
    <w:rPr>
      <w:rFonts w:cs="Times New Roman"/>
    </w:rPr>
  </w:style>
  <w:style w:type="paragraph" w:customStyle="1" w:styleId="108">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9">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0">
    <w:name w:val="MM Topic 8"/>
    <w:basedOn w:val="11"/>
    <w:qFormat/>
    <w:uiPriority w:val="0"/>
    <w:pPr>
      <w:tabs>
        <w:tab w:val="left" w:pos="4394"/>
      </w:tabs>
    </w:pPr>
  </w:style>
  <w:style w:type="paragraph" w:customStyle="1" w:styleId="111">
    <w:name w:val="Char1 Char Char Char Char Char Char"/>
    <w:basedOn w:val="1"/>
    <w:qFormat/>
    <w:uiPriority w:val="0"/>
    <w:rPr>
      <w:rFonts w:ascii="Tahoma" w:hAnsi="Tahoma"/>
      <w:sz w:val="24"/>
      <w:szCs w:val="20"/>
    </w:rPr>
  </w:style>
  <w:style w:type="paragraph" w:customStyle="1" w:styleId="112">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3">
    <w:name w:val="样式 小四2"/>
    <w:basedOn w:val="1"/>
    <w:qFormat/>
    <w:uiPriority w:val="0"/>
    <w:rPr>
      <w:rFonts w:ascii="宋体" w:hAnsi="宋体"/>
      <w:sz w:val="24"/>
      <w:szCs w:val="24"/>
    </w:rPr>
  </w:style>
  <w:style w:type="paragraph" w:customStyle="1" w:styleId="11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5">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6">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8">
    <w:name w:val="文章正文 Char Char1"/>
    <w:basedOn w:val="1"/>
    <w:qFormat/>
    <w:uiPriority w:val="0"/>
    <w:pPr>
      <w:spacing w:line="360" w:lineRule="auto"/>
      <w:ind w:firstLine="420"/>
    </w:pPr>
    <w:rPr>
      <w:rFonts w:ascii="Times New Roman" w:hAnsi="Times New Roman"/>
      <w:sz w:val="24"/>
      <w:szCs w:val="24"/>
    </w:rPr>
  </w:style>
  <w:style w:type="paragraph" w:customStyle="1" w:styleId="119">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0">
    <w:name w:val="样式"/>
    <w:link w:val="204"/>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1">
    <w:name w:val="图"/>
    <w:basedOn w:val="1"/>
    <w:qFormat/>
    <w:uiPriority w:val="0"/>
    <w:pPr>
      <w:widowControl/>
      <w:adjustRightInd w:val="0"/>
      <w:snapToGrid w:val="0"/>
      <w:jc w:val="center"/>
    </w:pPr>
    <w:rPr>
      <w:rFonts w:ascii="宋体" w:hAnsi="宋体"/>
      <w:bCs/>
      <w:szCs w:val="24"/>
    </w:rPr>
  </w:style>
  <w:style w:type="paragraph" w:customStyle="1" w:styleId="122">
    <w:name w:val="Char1 Char Char Char Char Char Char1"/>
    <w:basedOn w:val="1"/>
    <w:qFormat/>
    <w:uiPriority w:val="99"/>
    <w:rPr>
      <w:rFonts w:ascii="Tahoma" w:hAnsi="Tahoma"/>
      <w:sz w:val="24"/>
      <w:szCs w:val="20"/>
    </w:rPr>
  </w:style>
  <w:style w:type="paragraph" w:customStyle="1" w:styleId="123">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4">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5">
    <w:name w:val="MM Topic 1"/>
    <w:basedOn w:val="4"/>
    <w:qFormat/>
    <w:uiPriority w:val="0"/>
    <w:pPr>
      <w:tabs>
        <w:tab w:val="left" w:pos="425"/>
      </w:tabs>
    </w:pPr>
    <w:rPr>
      <w:rFonts w:cs="Times New Roman"/>
      <w:sz w:val="44"/>
    </w:rPr>
  </w:style>
  <w:style w:type="paragraph" w:customStyle="1" w:styleId="126">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7">
    <w:name w:val="我的正文"/>
    <w:basedOn w:val="1"/>
    <w:qFormat/>
    <w:uiPriority w:val="0"/>
    <w:pPr>
      <w:spacing w:line="360" w:lineRule="auto"/>
      <w:ind w:firstLine="420" w:firstLineChars="200"/>
    </w:pPr>
    <w:rPr>
      <w:rFonts w:ascii="宋体" w:hAnsi="宋体"/>
      <w:szCs w:val="24"/>
    </w:rPr>
  </w:style>
  <w:style w:type="paragraph" w:customStyle="1" w:styleId="128">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9">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0">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1">
    <w:name w:val="论文正文"/>
    <w:basedOn w:val="1"/>
    <w:qFormat/>
    <w:uiPriority w:val="0"/>
    <w:pPr>
      <w:spacing w:line="360" w:lineRule="auto"/>
      <w:ind w:firstLine="700" w:firstLineChars="250"/>
    </w:pPr>
    <w:rPr>
      <w:rFonts w:ascii="宋体" w:hAnsi="宋体"/>
      <w:bCs/>
      <w:sz w:val="28"/>
      <w:szCs w:val="28"/>
    </w:rPr>
  </w:style>
  <w:style w:type="paragraph" w:customStyle="1" w:styleId="132">
    <w:name w:val="样式1"/>
    <w:basedOn w:val="1"/>
    <w:qFormat/>
    <w:uiPriority w:val="0"/>
    <w:rPr>
      <w:rFonts w:ascii="Times New Roman" w:hAnsi="Times New Roman" w:eastAsia="隶书"/>
      <w:i/>
      <w:dstrike/>
      <w:sz w:val="28"/>
      <w:szCs w:val="18"/>
    </w:rPr>
  </w:style>
  <w:style w:type="paragraph" w:customStyle="1" w:styleId="133">
    <w:name w:val="表格"/>
    <w:basedOn w:val="1"/>
    <w:qFormat/>
    <w:uiPriority w:val="0"/>
    <w:pPr>
      <w:spacing w:line="400" w:lineRule="exact"/>
    </w:pPr>
    <w:rPr>
      <w:rFonts w:ascii="Times New Roman" w:hAnsi="Times New Roman"/>
      <w:sz w:val="24"/>
      <w:szCs w:val="24"/>
    </w:rPr>
  </w:style>
  <w:style w:type="paragraph" w:customStyle="1" w:styleId="134">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5">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6">
    <w:name w:val="Char Char Char Char Char Char Char Char Char Char Char Char Char"/>
    <w:basedOn w:val="18"/>
    <w:qFormat/>
    <w:uiPriority w:val="0"/>
    <w:rPr>
      <w:rFonts w:ascii="Tahoma" w:hAnsi="Tahoma"/>
      <w:sz w:val="24"/>
      <w:szCs w:val="24"/>
    </w:rPr>
  </w:style>
  <w:style w:type="paragraph" w:customStyle="1" w:styleId="137">
    <w:name w:val="MM Topic 3"/>
    <w:basedOn w:val="6"/>
    <w:qFormat/>
    <w:uiPriority w:val="0"/>
    <w:pPr>
      <w:numPr>
        <w:ilvl w:val="0"/>
        <w:numId w:val="0"/>
      </w:numPr>
      <w:tabs>
        <w:tab w:val="left" w:pos="1418"/>
      </w:tabs>
    </w:pPr>
    <w:rPr>
      <w:rFonts w:cs="Times New Roman"/>
    </w:rPr>
  </w:style>
  <w:style w:type="paragraph" w:customStyle="1" w:styleId="138">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9">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0">
    <w:name w:val="Char Char Char Char"/>
    <w:basedOn w:val="1"/>
    <w:qFormat/>
    <w:uiPriority w:val="0"/>
    <w:rPr>
      <w:rFonts w:ascii="Tahoma" w:hAnsi="Tahoma"/>
      <w:sz w:val="24"/>
      <w:szCs w:val="20"/>
    </w:rPr>
  </w:style>
  <w:style w:type="paragraph" w:customStyle="1" w:styleId="141">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2">
    <w:name w:val="MM Topic 9"/>
    <w:basedOn w:val="12"/>
    <w:qFormat/>
    <w:uiPriority w:val="0"/>
    <w:pPr>
      <w:tabs>
        <w:tab w:val="left" w:pos="5102"/>
      </w:tabs>
    </w:pPr>
  </w:style>
  <w:style w:type="paragraph" w:customStyle="1" w:styleId="143">
    <w:name w:val="MM Topic 5"/>
    <w:basedOn w:val="8"/>
    <w:qFormat/>
    <w:uiPriority w:val="0"/>
    <w:pPr>
      <w:tabs>
        <w:tab w:val="left" w:pos="2551"/>
        <w:tab w:val="clear" w:pos="1134"/>
        <w:tab w:val="clear" w:pos="1560"/>
      </w:tabs>
      <w:ind w:left="0" w:firstLine="0"/>
    </w:pPr>
    <w:rPr>
      <w:rFonts w:cs="Times New Roman"/>
    </w:rPr>
  </w:style>
  <w:style w:type="paragraph" w:customStyle="1" w:styleId="144">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5">
    <w:name w:val="MM Topic 4"/>
    <w:basedOn w:val="7"/>
    <w:qFormat/>
    <w:uiPriority w:val="0"/>
    <w:pPr>
      <w:tabs>
        <w:tab w:val="left" w:pos="1984"/>
      </w:tabs>
      <w:ind w:left="0" w:firstLine="0"/>
    </w:p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8">
    <w:name w:val="样式 标题 2H2第一章 标题 2Heading 2 HiddenHeading 2 CCBSheading 2h2..."/>
    <w:basedOn w:val="5"/>
    <w:qFormat/>
    <w:uiPriority w:val="0"/>
    <w:pPr>
      <w:tabs>
        <w:tab w:val="left" w:pos="-2493"/>
      </w:tabs>
    </w:pPr>
    <w:rPr>
      <w:rFonts w:cs="Times New Roman"/>
      <w:szCs w:val="20"/>
    </w:rPr>
  </w:style>
  <w:style w:type="paragraph" w:customStyle="1" w:styleId="149">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0">
    <w:name w:val="列出段落2"/>
    <w:basedOn w:val="1"/>
    <w:qFormat/>
    <w:uiPriority w:val="0"/>
    <w:pPr>
      <w:ind w:firstLine="420" w:firstLineChars="200"/>
    </w:pPr>
  </w:style>
  <w:style w:type="paragraph" w:customStyle="1" w:styleId="151">
    <w:name w:val="列出段落4"/>
    <w:basedOn w:val="1"/>
    <w:qFormat/>
    <w:uiPriority w:val="34"/>
    <w:pPr>
      <w:ind w:firstLine="420" w:firstLineChars="200"/>
    </w:pPr>
    <w:rPr>
      <w:rFonts w:ascii="Times New Roman" w:hAnsi="Times New Roman"/>
      <w:szCs w:val="24"/>
    </w:rPr>
  </w:style>
  <w:style w:type="paragraph" w:customStyle="1" w:styleId="152">
    <w:name w:val="列出段落1111"/>
    <w:basedOn w:val="1"/>
    <w:link w:val="311"/>
    <w:qFormat/>
    <w:uiPriority w:val="99"/>
    <w:pPr>
      <w:ind w:firstLine="420" w:firstLineChars="200"/>
    </w:pPr>
  </w:style>
  <w:style w:type="paragraph" w:customStyle="1" w:styleId="153">
    <w:name w:val="修订1"/>
    <w:qFormat/>
    <w:uiPriority w:val="99"/>
    <w:rPr>
      <w:rFonts w:ascii="Calibri" w:hAnsi="Calibri" w:eastAsia="宋体" w:cs="Times New Roman"/>
      <w:kern w:val="2"/>
      <w:sz w:val="21"/>
      <w:szCs w:val="22"/>
      <w:lang w:val="en-US" w:eastAsia="zh-CN" w:bidi="ar-SA"/>
    </w:rPr>
  </w:style>
  <w:style w:type="paragraph" w:customStyle="1" w:styleId="154">
    <w:name w:val="彩色列表 - 强调文字颜色 12"/>
    <w:basedOn w:val="1"/>
    <w:qFormat/>
    <w:uiPriority w:val="0"/>
    <w:pPr>
      <w:ind w:firstLine="420" w:firstLineChars="200"/>
    </w:pPr>
  </w:style>
  <w:style w:type="paragraph" w:customStyle="1" w:styleId="1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6">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7">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8">
    <w:name w:val="0-CD Char"/>
    <w:link w:val="159"/>
    <w:qFormat/>
    <w:locked/>
    <w:uiPriority w:val="0"/>
    <w:rPr>
      <w:rFonts w:ascii="宋体" w:hAnsi="宋体" w:eastAsia="宋体"/>
      <w:sz w:val="28"/>
      <w:szCs w:val="24"/>
    </w:rPr>
  </w:style>
  <w:style w:type="paragraph" w:customStyle="1" w:styleId="159">
    <w:name w:val="0-CD"/>
    <w:basedOn w:val="1"/>
    <w:link w:val="158"/>
    <w:qFormat/>
    <w:uiPriority w:val="0"/>
    <w:pPr>
      <w:spacing w:line="360" w:lineRule="auto"/>
      <w:ind w:firstLine="708" w:firstLineChars="253"/>
      <w:jc w:val="left"/>
    </w:pPr>
    <w:rPr>
      <w:rFonts w:ascii="宋体" w:hAnsi="宋体" w:cstheme="minorBidi"/>
      <w:sz w:val="28"/>
      <w:szCs w:val="24"/>
    </w:rPr>
  </w:style>
  <w:style w:type="character" w:customStyle="1" w:styleId="160">
    <w:name w:val="Char Char8"/>
    <w:qFormat/>
    <w:uiPriority w:val="0"/>
    <w:rPr>
      <w:rFonts w:hint="eastAsia" w:ascii="宋体" w:hAnsi="宋体" w:eastAsia="宋体"/>
      <w:kern w:val="2"/>
      <w:sz w:val="28"/>
      <w:szCs w:val="28"/>
    </w:rPr>
  </w:style>
  <w:style w:type="character" w:customStyle="1" w:styleId="161">
    <w:name w:val="Char Char5"/>
    <w:qFormat/>
    <w:uiPriority w:val="0"/>
    <w:rPr>
      <w:kern w:val="2"/>
      <w:sz w:val="21"/>
      <w:szCs w:val="24"/>
    </w:rPr>
  </w:style>
  <w:style w:type="character" w:customStyle="1" w:styleId="162">
    <w:name w:val="列出段落 Char Char"/>
    <w:qFormat/>
    <w:uiPriority w:val="0"/>
    <w:rPr>
      <w:rFonts w:hint="default" w:ascii="Calibri" w:hAnsi="Calibri" w:cs="Calibri"/>
      <w:kern w:val="2"/>
      <w:sz w:val="21"/>
      <w:szCs w:val="22"/>
    </w:rPr>
  </w:style>
  <w:style w:type="character" w:customStyle="1" w:styleId="163">
    <w:name w:val="正文文本 Char Char"/>
    <w:qFormat/>
    <w:uiPriority w:val="0"/>
    <w:rPr>
      <w:kern w:val="2"/>
      <w:sz w:val="21"/>
      <w:szCs w:val="24"/>
    </w:rPr>
  </w:style>
  <w:style w:type="character" w:customStyle="1" w:styleId="164">
    <w:name w:val="Char Char11"/>
    <w:qFormat/>
    <w:uiPriority w:val="0"/>
    <w:rPr>
      <w:rFonts w:hint="default" w:ascii="Arial Narrow" w:hAnsi="Arial Narrow"/>
      <w:b/>
      <w:bCs/>
      <w:iCs/>
      <w:szCs w:val="24"/>
      <w:lang w:eastAsia="en-US"/>
    </w:rPr>
  </w:style>
  <w:style w:type="character" w:customStyle="1" w:styleId="165">
    <w:name w:val="标书（正文） Char Char"/>
    <w:qFormat/>
    <w:uiPriority w:val="0"/>
    <w:rPr>
      <w:rFonts w:hint="eastAsia" w:ascii="宋体" w:hAnsi="宋体" w:eastAsia="宋体"/>
      <w:b/>
      <w:kern w:val="10"/>
      <w:sz w:val="21"/>
      <w:szCs w:val="21"/>
      <w:lang w:val="en-US" w:eastAsia="zh-CN" w:bidi="ar-SA"/>
    </w:rPr>
  </w:style>
  <w:style w:type="character" w:customStyle="1" w:styleId="166">
    <w:name w:val="line2"/>
    <w:basedOn w:val="43"/>
    <w:qFormat/>
    <w:uiPriority w:val="0"/>
  </w:style>
  <w:style w:type="character" w:customStyle="1" w:styleId="167">
    <w:name w:val="Char Char10"/>
    <w:qFormat/>
    <w:uiPriority w:val="0"/>
    <w:rPr>
      <w:kern w:val="2"/>
      <w:sz w:val="24"/>
      <w:szCs w:val="24"/>
    </w:rPr>
  </w:style>
  <w:style w:type="character" w:customStyle="1" w:styleId="168">
    <w:name w:val="MM Topic 4 Char Char"/>
    <w:qFormat/>
    <w:uiPriority w:val="0"/>
    <w:rPr>
      <w:rFonts w:hint="default" w:ascii="Arial" w:hAnsi="Arial" w:cs="Arial"/>
      <w:b/>
      <w:bCs/>
      <w:kern w:val="2"/>
      <w:sz w:val="28"/>
      <w:szCs w:val="28"/>
    </w:rPr>
  </w:style>
  <w:style w:type="character" w:customStyle="1" w:styleId="169">
    <w:name w:val="标书正文:  0.74 厘米 Char Char"/>
    <w:qFormat/>
    <w:uiPriority w:val="0"/>
    <w:rPr>
      <w:kern w:val="2"/>
      <w:sz w:val="24"/>
    </w:rPr>
  </w:style>
  <w:style w:type="character" w:customStyle="1" w:styleId="170">
    <w:name w:val="访问过的超链接1"/>
    <w:qFormat/>
    <w:uiPriority w:val="99"/>
    <w:rPr>
      <w:color w:val="800080"/>
      <w:u w:val="single"/>
    </w:rPr>
  </w:style>
  <w:style w:type="character" w:customStyle="1" w:styleId="171">
    <w:name w:val="标题 3 Char Char Char"/>
    <w:qFormat/>
    <w:uiPriority w:val="0"/>
    <w:rPr>
      <w:rFonts w:hint="eastAsia" w:ascii="宋体" w:hAnsi="宋体" w:eastAsia="宋体"/>
      <w:b/>
      <w:kern w:val="2"/>
      <w:sz w:val="32"/>
      <w:lang w:val="en-US" w:eastAsia="zh-CN" w:bidi="ar-SA"/>
    </w:rPr>
  </w:style>
  <w:style w:type="character" w:customStyle="1" w:styleId="172">
    <w:name w:val="（符号）邀请函中一、"/>
    <w:qFormat/>
    <w:uiPriority w:val="0"/>
    <w:rPr>
      <w:rFonts w:hint="eastAsia" w:ascii="黑体" w:hAnsi="黑体" w:eastAsia="黑体"/>
      <w:b/>
      <w:bCs/>
      <w:sz w:val="24"/>
    </w:rPr>
  </w:style>
  <w:style w:type="character" w:customStyle="1" w:styleId="173">
    <w:name w:val="tt Char"/>
    <w:qFormat/>
    <w:uiPriority w:val="0"/>
    <w:rPr>
      <w:rFonts w:hint="default" w:ascii="Arial" w:hAnsi="Arial" w:eastAsia="黑体" w:cs="Arial"/>
      <w:kern w:val="2"/>
      <w:sz w:val="21"/>
      <w:szCs w:val="21"/>
    </w:rPr>
  </w:style>
  <w:style w:type="character" w:customStyle="1" w:styleId="174">
    <w:name w:val="Char Char9"/>
    <w:qFormat/>
    <w:uiPriority w:val="0"/>
    <w:rPr>
      <w:kern w:val="2"/>
      <w:sz w:val="18"/>
      <w:szCs w:val="18"/>
    </w:rPr>
  </w:style>
  <w:style w:type="character" w:customStyle="1" w:styleId="175">
    <w:name w:val="MM Topic 3 Char Char"/>
    <w:qFormat/>
    <w:uiPriority w:val="0"/>
    <w:rPr>
      <w:rFonts w:hint="eastAsia" w:ascii="宋体" w:hAnsi="宋体" w:eastAsia="宋体"/>
      <w:b/>
      <w:bCs/>
      <w:color w:val="000000"/>
      <w:kern w:val="2"/>
      <w:sz w:val="28"/>
      <w:szCs w:val="28"/>
    </w:rPr>
  </w:style>
  <w:style w:type="character" w:customStyle="1" w:styleId="176">
    <w:name w:val="样式 小四2 Char Char"/>
    <w:qFormat/>
    <w:uiPriority w:val="0"/>
    <w:rPr>
      <w:rFonts w:hint="eastAsia" w:ascii="宋体" w:hAnsi="宋体" w:eastAsia="宋体"/>
      <w:kern w:val="2"/>
      <w:sz w:val="24"/>
      <w:szCs w:val="24"/>
    </w:rPr>
  </w:style>
  <w:style w:type="character" w:customStyle="1" w:styleId="177">
    <w:name w:val="Char Char7"/>
    <w:qFormat/>
    <w:uiPriority w:val="0"/>
    <w:rPr>
      <w:kern w:val="2"/>
      <w:sz w:val="18"/>
      <w:szCs w:val="18"/>
    </w:rPr>
  </w:style>
  <w:style w:type="character" w:customStyle="1" w:styleId="178">
    <w:name w:val="Char Char3"/>
    <w:qFormat/>
    <w:uiPriority w:val="0"/>
    <w:rPr>
      <w:b/>
      <w:bCs/>
      <w:kern w:val="2"/>
      <w:sz w:val="18"/>
      <w:szCs w:val="18"/>
    </w:rPr>
  </w:style>
  <w:style w:type="character" w:customStyle="1" w:styleId="179">
    <w:name w:val="apple-style-span"/>
    <w:basedOn w:val="43"/>
    <w:qFormat/>
    <w:uiPriority w:val="0"/>
  </w:style>
  <w:style w:type="character" w:customStyle="1" w:styleId="180">
    <w:name w:val="Char Char4"/>
    <w:qFormat/>
    <w:uiPriority w:val="0"/>
    <w:rPr>
      <w:kern w:val="2"/>
      <w:sz w:val="18"/>
      <w:szCs w:val="18"/>
    </w:rPr>
  </w:style>
  <w:style w:type="character" w:customStyle="1" w:styleId="181">
    <w:name w:val="副标题 Char1"/>
    <w:qFormat/>
    <w:uiPriority w:val="11"/>
    <w:rPr>
      <w:rFonts w:hint="default" w:ascii="Cambria" w:hAnsi="Cambria" w:cs="Times New Roman"/>
      <w:b/>
      <w:bCs/>
      <w:kern w:val="28"/>
      <w:sz w:val="32"/>
      <w:szCs w:val="32"/>
    </w:rPr>
  </w:style>
  <w:style w:type="character" w:customStyle="1" w:styleId="182">
    <w:name w:val="small"/>
    <w:basedOn w:val="43"/>
    <w:qFormat/>
    <w:uiPriority w:val="0"/>
  </w:style>
  <w:style w:type="character" w:customStyle="1" w:styleId="183">
    <w:name w:val="Legal Level 1.1.1. Char"/>
    <w:qFormat/>
    <w:uiPriority w:val="0"/>
    <w:rPr>
      <w:rFonts w:hint="default" w:ascii="Arial" w:hAnsi="Arial" w:eastAsia="黑体" w:cs="Arial"/>
      <w:kern w:val="2"/>
      <w:sz w:val="24"/>
      <w:szCs w:val="24"/>
    </w:rPr>
  </w:style>
  <w:style w:type="character" w:customStyle="1" w:styleId="184">
    <w:name w:val="文章正文 Char Char"/>
    <w:qFormat/>
    <w:uiPriority w:val="0"/>
    <w:rPr>
      <w:rFonts w:hint="eastAsia" w:ascii="宋体" w:hAnsi="宋体" w:eastAsia="宋体"/>
      <w:kern w:val="2"/>
      <w:sz w:val="24"/>
      <w:szCs w:val="24"/>
      <w:lang w:val="en-US" w:eastAsia="zh-CN" w:bidi="ar-SA"/>
    </w:rPr>
  </w:style>
  <w:style w:type="character" w:customStyle="1" w:styleId="185">
    <w:name w:val="正文文本 Char1"/>
    <w:qFormat/>
    <w:uiPriority w:val="0"/>
    <w:rPr>
      <w:rFonts w:hint="default" w:ascii="Times New Roman" w:hAnsi="Times New Roman" w:eastAsia="宋体" w:cs="Times New Roman"/>
      <w:kern w:val="0"/>
      <w:sz w:val="18"/>
      <w:szCs w:val="18"/>
    </w:rPr>
  </w:style>
  <w:style w:type="character" w:customStyle="1" w:styleId="186">
    <w:name w:val="正文文本 Char4"/>
    <w:basedOn w:val="43"/>
    <w:link w:val="2"/>
    <w:qFormat/>
    <w:locked/>
    <w:uiPriority w:val="99"/>
    <w:rPr>
      <w:rFonts w:ascii="Calibri" w:hAnsi="Calibri" w:eastAsia="宋体" w:cs="Times New Roman"/>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纯文本 Char1"/>
    <w:link w:val="24"/>
    <w:qFormat/>
    <w:locked/>
    <w:uiPriority w:val="99"/>
    <w:rPr>
      <w:rFonts w:ascii="宋体" w:hAnsi="Courier New" w:eastAsia="宋体" w:cs="Times New Roman"/>
      <w:kern w:val="0"/>
      <w:sz w:val="20"/>
      <w:szCs w:val="18"/>
    </w:rPr>
  </w:style>
  <w:style w:type="character" w:customStyle="1" w:styleId="192">
    <w:name w:val="Char Char Char"/>
    <w:qFormat/>
    <w:uiPriority w:val="0"/>
    <w:rPr>
      <w:rFonts w:hint="eastAsia" w:ascii="宋体" w:hAnsi="宋体" w:eastAsia="宋体"/>
      <w:kern w:val="2"/>
      <w:sz w:val="18"/>
      <w:szCs w:val="18"/>
      <w:lang w:val="en-US" w:eastAsia="zh-CN" w:bidi="ar-SA"/>
    </w:rPr>
  </w:style>
  <w:style w:type="character" w:customStyle="1" w:styleId="193">
    <w:name w:val="Char Char6"/>
    <w:qFormat/>
    <w:uiPriority w:val="0"/>
    <w:rPr>
      <w:kern w:val="2"/>
      <w:sz w:val="21"/>
      <w:szCs w:val="24"/>
    </w:rPr>
  </w:style>
  <w:style w:type="character" w:customStyle="1" w:styleId="194">
    <w:name w:val="正文缩进 Char"/>
    <w:qFormat/>
    <w:uiPriority w:val="0"/>
    <w:rPr>
      <w:kern w:val="2"/>
      <w:sz w:val="21"/>
      <w:lang w:val="zh-CN" w:eastAsia="zh-CN"/>
    </w:rPr>
  </w:style>
  <w:style w:type="character" w:customStyle="1" w:styleId="195">
    <w:name w:val="font11"/>
    <w:basedOn w:val="43"/>
    <w:qFormat/>
    <w:uiPriority w:val="0"/>
    <w:rPr>
      <w:rFonts w:hint="eastAsia" w:ascii="宋体" w:hAnsi="宋体" w:eastAsia="宋体" w:cs="宋体"/>
      <w:b/>
      <w:color w:val="000000"/>
      <w:sz w:val="22"/>
      <w:szCs w:val="22"/>
      <w:u w:val="none"/>
    </w:rPr>
  </w:style>
  <w:style w:type="character" w:customStyle="1" w:styleId="196">
    <w:name w:val="font01"/>
    <w:basedOn w:val="43"/>
    <w:qFormat/>
    <w:uiPriority w:val="0"/>
    <w:rPr>
      <w:rFonts w:hint="eastAsia" w:ascii="宋体" w:hAnsi="宋体" w:eastAsia="宋体" w:cs="宋体"/>
      <w:color w:val="000000"/>
      <w:sz w:val="22"/>
      <w:szCs w:val="22"/>
      <w:u w:val="none"/>
    </w:rPr>
  </w:style>
  <w:style w:type="character" w:customStyle="1" w:styleId="197">
    <w:name w:val="页脚 Char1"/>
    <w:basedOn w:val="43"/>
    <w:qFormat/>
    <w:uiPriority w:val="99"/>
    <w:rPr>
      <w:sz w:val="18"/>
      <w:szCs w:val="18"/>
    </w:rPr>
  </w:style>
  <w:style w:type="character" w:customStyle="1" w:styleId="198">
    <w:name w:val="批注文字 Char2"/>
    <w:qFormat/>
    <w:uiPriority w:val="0"/>
    <w:rPr>
      <w:rFonts w:hint="eastAsia" w:ascii="宋体" w:hAnsi="宋体" w:eastAsia="宋体"/>
      <w:sz w:val="18"/>
      <w:szCs w:val="18"/>
    </w:rPr>
  </w:style>
  <w:style w:type="character" w:customStyle="1" w:styleId="199">
    <w:name w:val="列出段落 Char1"/>
    <w:qFormat/>
    <w:uiPriority w:val="0"/>
    <w:rPr>
      <w:rFonts w:hint="default" w:ascii="Calibri" w:hAnsi="Calibri"/>
      <w:kern w:val="2"/>
      <w:sz w:val="21"/>
      <w:szCs w:val="22"/>
    </w:rPr>
  </w:style>
  <w:style w:type="paragraph" w:customStyle="1" w:styleId="200">
    <w:name w:val="CD正文"/>
    <w:basedOn w:val="98"/>
    <w:link w:val="205"/>
    <w:qFormat/>
    <w:uiPriority w:val="0"/>
  </w:style>
  <w:style w:type="paragraph" w:customStyle="1" w:styleId="201">
    <w:name w:val="项目符号：一级"/>
    <w:basedOn w:val="85"/>
    <w:next w:val="85"/>
    <w:qFormat/>
    <w:uiPriority w:val="0"/>
  </w:style>
  <w:style w:type="character" w:customStyle="1" w:styleId="202">
    <w:name w:val="HTML 预设格式 Char"/>
    <w:basedOn w:val="43"/>
    <w:link w:val="40"/>
    <w:qFormat/>
    <w:uiPriority w:val="0"/>
    <w:rPr>
      <w:rFonts w:ascii="宋体" w:hAnsi="宋体" w:eastAsia="宋体" w:cs="Times New Roman"/>
      <w:kern w:val="0"/>
      <w:sz w:val="24"/>
      <w:szCs w:val="24"/>
    </w:rPr>
  </w:style>
  <w:style w:type="paragraph" w:customStyle="1" w:styleId="203">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4">
    <w:name w:val="样式 Char Char"/>
    <w:link w:val="120"/>
    <w:qFormat/>
    <w:locked/>
    <w:uiPriority w:val="0"/>
    <w:rPr>
      <w:rFonts w:ascii="宋体" w:hAnsi="宋体" w:eastAsia="宋体" w:cs="宋体"/>
      <w:kern w:val="0"/>
      <w:sz w:val="24"/>
      <w:szCs w:val="24"/>
    </w:rPr>
  </w:style>
  <w:style w:type="character" w:customStyle="1" w:styleId="205">
    <w:name w:val="CD正文 Char"/>
    <w:link w:val="200"/>
    <w:qFormat/>
    <w:locked/>
    <w:uiPriority w:val="0"/>
    <w:rPr>
      <w:rFonts w:ascii="Times New Roman" w:hAnsi="Times New Roman" w:eastAsia="宋体" w:cs="Times New Roman"/>
      <w:sz w:val="24"/>
      <w:szCs w:val="24"/>
    </w:rPr>
  </w:style>
  <w:style w:type="paragraph" w:customStyle="1" w:styleId="206">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7">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8">
    <w:name w:val="列出段落5"/>
    <w:basedOn w:val="1"/>
    <w:qFormat/>
    <w:uiPriority w:val="99"/>
    <w:pPr>
      <w:ind w:firstLine="420" w:firstLineChars="200"/>
    </w:pPr>
    <w:rPr>
      <w:rFonts w:ascii="Times New Roman" w:hAnsi="Times New Roman"/>
    </w:rPr>
  </w:style>
  <w:style w:type="paragraph" w:customStyle="1" w:styleId="209">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0">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1">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2">
    <w:name w:val="列出段落11"/>
    <w:basedOn w:val="1"/>
    <w:qFormat/>
    <w:uiPriority w:val="99"/>
    <w:pPr>
      <w:spacing w:after="200" w:line="276" w:lineRule="auto"/>
      <w:ind w:firstLine="420" w:firstLineChars="200"/>
    </w:pPr>
  </w:style>
  <w:style w:type="paragraph" w:customStyle="1" w:styleId="213">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4">
    <w:name w:val="UserStyle_26"/>
    <w:link w:val="215"/>
    <w:qFormat/>
    <w:locked/>
    <w:uiPriority w:val="0"/>
  </w:style>
  <w:style w:type="paragraph" w:customStyle="1" w:styleId="215">
    <w:name w:val="NormalIndent"/>
    <w:basedOn w:val="1"/>
    <w:link w:val="214"/>
    <w:qFormat/>
    <w:uiPriority w:val="0"/>
    <w:pPr>
      <w:widowControl/>
      <w:spacing w:after="200" w:line="276" w:lineRule="auto"/>
      <w:ind w:firstLine="420"/>
    </w:pPr>
    <w:rPr>
      <w:rFonts w:asciiTheme="minorHAnsi" w:hAnsiTheme="minorHAnsi" w:eastAsiaTheme="minorEastAsia" w:cstheme="minorBidi"/>
    </w:rPr>
  </w:style>
  <w:style w:type="paragraph" w:customStyle="1" w:styleId="216">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7">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8">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19">
    <w:name w:val="UserStyle_40"/>
    <w:basedOn w:val="1"/>
    <w:qFormat/>
    <w:uiPriority w:val="99"/>
    <w:pPr>
      <w:widowControl/>
      <w:spacing w:after="200" w:line="276" w:lineRule="auto"/>
      <w:ind w:firstLine="420" w:firstLineChars="200"/>
    </w:pPr>
    <w:rPr>
      <w:szCs w:val="21"/>
    </w:rPr>
  </w:style>
  <w:style w:type="paragraph" w:customStyle="1" w:styleId="220">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1">
    <w:name w:val="BodyText"/>
    <w:basedOn w:val="1"/>
    <w:qFormat/>
    <w:uiPriority w:val="0"/>
    <w:pPr>
      <w:spacing w:after="120" w:line="276" w:lineRule="auto"/>
    </w:pPr>
  </w:style>
  <w:style w:type="paragraph" w:customStyle="1" w:styleId="222">
    <w:name w:val="_Style 2"/>
    <w:basedOn w:val="1"/>
    <w:qFormat/>
    <w:uiPriority w:val="99"/>
    <w:pPr>
      <w:spacing w:after="200" w:line="276" w:lineRule="auto"/>
      <w:ind w:firstLine="420" w:firstLineChars="200"/>
    </w:pPr>
  </w:style>
  <w:style w:type="paragraph" w:customStyle="1" w:styleId="223">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4">
    <w:name w:val="标准文本 Char Char"/>
    <w:link w:val="225"/>
    <w:qFormat/>
    <w:locked/>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正文360首行缩进 Char"/>
    <w:basedOn w:val="43"/>
    <w:link w:val="227"/>
    <w:qFormat/>
    <w:locked/>
    <w:uiPriority w:val="0"/>
    <w:rPr>
      <w:rFonts w:ascii="Times New Roman" w:hAnsi="Times New Roman" w:eastAsia="宋体" w:cs="Times New Roman"/>
      <w:sz w:val="24"/>
    </w:rPr>
  </w:style>
  <w:style w:type="paragraph" w:customStyle="1" w:styleId="227">
    <w:name w:val="正文360首行缩进"/>
    <w:basedOn w:val="1"/>
    <w:link w:val="226"/>
    <w:qFormat/>
    <w:uiPriority w:val="0"/>
    <w:pPr>
      <w:widowControl/>
      <w:spacing w:before="120" w:line="300" w:lineRule="auto"/>
      <w:ind w:firstLine="200" w:firstLineChars="200"/>
      <w:jc w:val="left"/>
    </w:pPr>
    <w:rPr>
      <w:rFonts w:ascii="Times New Roman" w:hAnsi="Times New Roman"/>
      <w:sz w:val="24"/>
    </w:rPr>
  </w:style>
  <w:style w:type="paragraph" w:customStyle="1" w:styleId="228">
    <w:name w:val="列出段落1_0"/>
    <w:basedOn w:val="1"/>
    <w:qFormat/>
    <w:uiPriority w:val="99"/>
    <w:pPr>
      <w:ind w:firstLine="420" w:firstLineChars="200"/>
    </w:pPr>
    <w:rPr>
      <w:szCs w:val="21"/>
    </w:rPr>
  </w:style>
  <w:style w:type="paragraph" w:customStyle="1" w:styleId="229">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0">
    <w:name w:val="Char1 Char Char Char Char Char Char_0"/>
    <w:basedOn w:val="1"/>
    <w:qFormat/>
    <w:uiPriority w:val="0"/>
    <w:rPr>
      <w:rFonts w:ascii="Tahoma" w:hAnsi="Tahoma"/>
      <w:sz w:val="24"/>
      <w:szCs w:val="20"/>
    </w:rPr>
  </w:style>
  <w:style w:type="paragraph" w:customStyle="1" w:styleId="231">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2">
    <w:name w:val="列出段落111"/>
    <w:basedOn w:val="1"/>
    <w:qFormat/>
    <w:uiPriority w:val="99"/>
    <w:pPr>
      <w:ind w:firstLine="420" w:firstLineChars="200"/>
    </w:pPr>
    <w:rPr>
      <w:rFonts w:ascii="Times New Roman" w:hAnsi="Times New Roman"/>
    </w:rPr>
  </w:style>
  <w:style w:type="paragraph" w:customStyle="1" w:styleId="233">
    <w:name w:val="修订3"/>
    <w:qFormat/>
    <w:uiPriority w:val="99"/>
    <w:rPr>
      <w:rFonts w:ascii="Calibri" w:hAnsi="Calibri" w:eastAsia="宋体" w:cs="Times New Roman"/>
      <w:kern w:val="2"/>
      <w:sz w:val="21"/>
      <w:szCs w:val="22"/>
      <w:lang w:val="en-US" w:eastAsia="zh-CN" w:bidi="ar-SA"/>
    </w:rPr>
  </w:style>
  <w:style w:type="paragraph" w:customStyle="1" w:styleId="234">
    <w:name w:val="List Paragraph1"/>
    <w:basedOn w:val="1"/>
    <w:qFormat/>
    <w:uiPriority w:val="99"/>
    <w:pPr>
      <w:ind w:firstLine="420" w:firstLineChars="200"/>
    </w:pPr>
    <w:rPr>
      <w:rFonts w:ascii="Times New Roman" w:hAnsi="Times New Roman"/>
      <w:szCs w:val="24"/>
    </w:rPr>
  </w:style>
  <w:style w:type="paragraph" w:customStyle="1" w:styleId="235">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6">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7">
    <w:name w:val="标题 5（有编号）（绿盟科技）"/>
    <w:basedOn w:val="1"/>
    <w:next w:val="236"/>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8">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39">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0">
    <w:name w:val="修订11"/>
    <w:qFormat/>
    <w:uiPriority w:val="99"/>
    <w:rPr>
      <w:rFonts w:ascii="Calibri" w:hAnsi="Calibri" w:eastAsia="宋体" w:cs="Times New Roman"/>
      <w:kern w:val="2"/>
      <w:sz w:val="21"/>
      <w:szCs w:val="22"/>
      <w:lang w:val="en-US" w:eastAsia="zh-CN" w:bidi="ar-SA"/>
    </w:rPr>
  </w:style>
  <w:style w:type="paragraph" w:customStyle="1" w:styleId="241">
    <w:name w:val="_Style 32"/>
    <w:basedOn w:val="1"/>
    <w:next w:val="1"/>
    <w:qFormat/>
    <w:uiPriority w:val="99"/>
    <w:pPr>
      <w:spacing w:line="240" w:lineRule="atLeast"/>
      <w:ind w:left="420" w:firstLine="420"/>
      <w:jc w:val="left"/>
    </w:pPr>
    <w:rPr>
      <w:rFonts w:ascii="Times New Roman" w:hAnsi="Times New Roman"/>
      <w:szCs w:val="20"/>
    </w:rPr>
  </w:style>
  <w:style w:type="character" w:customStyle="1" w:styleId="242">
    <w:name w:val="占位符文本1"/>
    <w:basedOn w:val="43"/>
    <w:semiHidden/>
    <w:qFormat/>
    <w:uiPriority w:val="99"/>
    <w:rPr>
      <w:color w:val="808080"/>
    </w:rPr>
  </w:style>
  <w:style w:type="character" w:customStyle="1" w:styleId="243">
    <w:name w:val="页眉 字符1"/>
    <w:basedOn w:val="43"/>
    <w:semiHidden/>
    <w:qFormat/>
    <w:locked/>
    <w:uiPriority w:val="99"/>
    <w:rPr>
      <w:rFonts w:ascii="Calibri" w:hAnsi="Calibri" w:eastAsia="宋体" w:cs="Times New Roman"/>
      <w:kern w:val="0"/>
      <w:sz w:val="18"/>
      <w:szCs w:val="18"/>
    </w:rPr>
  </w:style>
  <w:style w:type="character" w:customStyle="1" w:styleId="244">
    <w:name w:val="正文文本 字符1"/>
    <w:basedOn w:val="43"/>
    <w:semiHidden/>
    <w:qFormat/>
    <w:locked/>
    <w:uiPriority w:val="99"/>
    <w:rPr>
      <w:rFonts w:ascii="Calibri" w:hAnsi="Calibri" w:eastAsia="宋体" w:cs="Times New Roman"/>
    </w:rPr>
  </w:style>
  <w:style w:type="character" w:customStyle="1" w:styleId="245">
    <w:name w:val="批注框文本 字符1"/>
    <w:basedOn w:val="43"/>
    <w:semiHidden/>
    <w:qFormat/>
    <w:locked/>
    <w:uiPriority w:val="99"/>
    <w:rPr>
      <w:rFonts w:ascii="Times New Roman" w:hAnsi="Times New Roman" w:eastAsia="宋体" w:cs="Times New Roman"/>
      <w:kern w:val="0"/>
      <w:sz w:val="18"/>
      <w:szCs w:val="18"/>
    </w:rPr>
  </w:style>
  <w:style w:type="character" w:customStyle="1" w:styleId="246">
    <w:name w:val="NormalCharacter"/>
    <w:qFormat/>
    <w:uiPriority w:val="0"/>
  </w:style>
  <w:style w:type="paragraph" w:customStyle="1" w:styleId="247">
    <w:name w:val="BodyText1I"/>
    <w:basedOn w:val="1"/>
    <w:link w:val="248"/>
    <w:qFormat/>
    <w:uiPriority w:val="0"/>
  </w:style>
  <w:style w:type="character" w:customStyle="1" w:styleId="248">
    <w:name w:val="UserStyle_9"/>
    <w:basedOn w:val="43"/>
    <w:link w:val="247"/>
    <w:qFormat/>
    <w:locked/>
    <w:uiPriority w:val="0"/>
    <w:rPr>
      <w:rFonts w:ascii="Calibri" w:hAnsi="Calibri" w:eastAsia="宋体" w:cs="Times New Roman"/>
    </w:rPr>
  </w:style>
  <w:style w:type="character" w:customStyle="1" w:styleId="249">
    <w:name w:val="15"/>
    <w:basedOn w:val="43"/>
    <w:qFormat/>
    <w:uiPriority w:val="0"/>
    <w:rPr>
      <w:rFonts w:hint="default" w:ascii="Calibri" w:hAnsi="Calibri"/>
    </w:rPr>
  </w:style>
  <w:style w:type="character" w:customStyle="1" w:styleId="250">
    <w:name w:val="批注文字 Char1"/>
    <w:basedOn w:val="43"/>
    <w:semiHidden/>
    <w:qFormat/>
    <w:locked/>
    <w:uiPriority w:val="0"/>
    <w:rPr>
      <w:rFonts w:hint="default" w:ascii="Calibri" w:hAnsi="Calibri" w:eastAsia="宋体" w:cs="Times New Roman"/>
    </w:rPr>
  </w:style>
  <w:style w:type="character" w:customStyle="1" w:styleId="251">
    <w:name w:val="font21"/>
    <w:qFormat/>
    <w:uiPriority w:val="0"/>
    <w:rPr>
      <w:rFonts w:hint="default" w:ascii="Arial" w:hAnsi="Arial" w:cs="Arial"/>
      <w:color w:val="000000"/>
      <w:sz w:val="18"/>
      <w:szCs w:val="18"/>
      <w:u w:val="none"/>
    </w:rPr>
  </w:style>
  <w:style w:type="character" w:customStyle="1" w:styleId="252">
    <w:name w:val="_Style 8"/>
    <w:qFormat/>
    <w:uiPriority w:val="32"/>
    <w:rPr>
      <w:b/>
      <w:bCs/>
      <w:smallCaps/>
      <w:color w:val="C0504D"/>
      <w:spacing w:val="5"/>
      <w:u w:val="single"/>
    </w:rPr>
  </w:style>
  <w:style w:type="character" w:customStyle="1" w:styleId="253">
    <w:name w:val="l-btn-icon-left"/>
    <w:basedOn w:val="43"/>
    <w:qFormat/>
    <w:uiPriority w:val="0"/>
  </w:style>
  <w:style w:type="character" w:customStyle="1" w:styleId="254">
    <w:name w:val="l-btn-icon-left1"/>
    <w:basedOn w:val="43"/>
    <w:qFormat/>
    <w:uiPriority w:val="0"/>
  </w:style>
  <w:style w:type="character" w:customStyle="1" w:styleId="255">
    <w:name w:val="l-btn-empty"/>
    <w:basedOn w:val="43"/>
    <w:qFormat/>
    <w:uiPriority w:val="0"/>
  </w:style>
  <w:style w:type="character" w:customStyle="1" w:styleId="256">
    <w:name w:val="l-btn-icon-right"/>
    <w:basedOn w:val="43"/>
    <w:qFormat/>
    <w:uiPriority w:val="0"/>
  </w:style>
  <w:style w:type="character" w:customStyle="1" w:styleId="257">
    <w:name w:val="l-btn-left2"/>
    <w:basedOn w:val="43"/>
    <w:qFormat/>
    <w:uiPriority w:val="0"/>
  </w:style>
  <w:style w:type="character" w:customStyle="1" w:styleId="258">
    <w:name w:val="l-btn-left3"/>
    <w:basedOn w:val="43"/>
    <w:qFormat/>
    <w:uiPriority w:val="0"/>
  </w:style>
  <w:style w:type="character" w:customStyle="1" w:styleId="259">
    <w:name w:val="l-btn-left4"/>
    <w:basedOn w:val="43"/>
    <w:qFormat/>
    <w:uiPriority w:val="0"/>
  </w:style>
  <w:style w:type="character" w:customStyle="1" w:styleId="260">
    <w:name w:val="l-btn-left5"/>
    <w:basedOn w:val="43"/>
    <w:qFormat/>
    <w:uiPriority w:val="0"/>
  </w:style>
  <w:style w:type="character" w:customStyle="1" w:styleId="261">
    <w:name w:val="l-btn-left6"/>
    <w:basedOn w:val="43"/>
    <w:qFormat/>
    <w:uiPriority w:val="0"/>
  </w:style>
  <w:style w:type="character" w:customStyle="1" w:styleId="262">
    <w:name w:val="l-btn-text"/>
    <w:basedOn w:val="43"/>
    <w:qFormat/>
    <w:uiPriority w:val="0"/>
    <w:rPr>
      <w:vertAlign w:val="baseline"/>
    </w:rPr>
  </w:style>
  <w:style w:type="character" w:customStyle="1" w:styleId="263">
    <w:name w:val="l-btn-text1"/>
    <w:basedOn w:val="43"/>
    <w:qFormat/>
    <w:uiPriority w:val="0"/>
    <w:rPr>
      <w:vertAlign w:val="baseline"/>
    </w:rPr>
  </w:style>
  <w:style w:type="character" w:customStyle="1" w:styleId="264">
    <w:name w:val="ajaxtitle"/>
    <w:basedOn w:val="43"/>
    <w:qFormat/>
    <w:uiPriority w:val="0"/>
  </w:style>
  <w:style w:type="character" w:customStyle="1" w:styleId="265">
    <w:name w:val="json_key"/>
    <w:basedOn w:val="43"/>
    <w:qFormat/>
    <w:uiPriority w:val="0"/>
  </w:style>
  <w:style w:type="character" w:customStyle="1" w:styleId="266">
    <w:name w:val="json_string"/>
    <w:basedOn w:val="43"/>
    <w:qFormat/>
    <w:uiPriority w:val="0"/>
  </w:style>
  <w:style w:type="character" w:customStyle="1" w:styleId="267">
    <w:name w:val="标题 2 Char1"/>
    <w:basedOn w:val="43"/>
    <w:semiHidden/>
    <w:qFormat/>
    <w:uiPriority w:val="99"/>
    <w:rPr>
      <w:rFonts w:hint="eastAsia" w:asciiTheme="majorHAnsi" w:hAnsiTheme="majorHAnsi" w:eastAsiaTheme="majorEastAsia" w:cstheme="majorBidi"/>
      <w:b/>
      <w:bCs/>
      <w:kern w:val="2"/>
      <w:sz w:val="32"/>
      <w:szCs w:val="32"/>
    </w:rPr>
  </w:style>
  <w:style w:type="character" w:customStyle="1" w:styleId="268">
    <w:name w:val="标题 3 Char1"/>
    <w:basedOn w:val="43"/>
    <w:semiHidden/>
    <w:qFormat/>
    <w:uiPriority w:val="99"/>
    <w:rPr>
      <w:rFonts w:hint="default" w:ascii="Calibri" w:hAnsi="Calibri"/>
      <w:b/>
      <w:bCs/>
      <w:kern w:val="2"/>
      <w:sz w:val="32"/>
      <w:szCs w:val="32"/>
    </w:rPr>
  </w:style>
  <w:style w:type="character" w:customStyle="1" w:styleId="269">
    <w:name w:val="标题 4 Char1"/>
    <w:basedOn w:val="43"/>
    <w:semiHidden/>
    <w:qFormat/>
    <w:uiPriority w:val="9"/>
    <w:rPr>
      <w:rFonts w:hint="eastAsia" w:asciiTheme="majorHAnsi" w:hAnsiTheme="majorHAnsi" w:eastAsiaTheme="majorEastAsia" w:cstheme="majorBidi"/>
      <w:b/>
      <w:bCs/>
      <w:kern w:val="2"/>
      <w:sz w:val="28"/>
      <w:szCs w:val="28"/>
    </w:rPr>
  </w:style>
  <w:style w:type="character" w:customStyle="1" w:styleId="270">
    <w:name w:val="正文文本缩进 2 Char1"/>
    <w:basedOn w:val="43"/>
    <w:semiHidden/>
    <w:qFormat/>
    <w:uiPriority w:val="99"/>
    <w:rPr>
      <w:rFonts w:hint="default" w:ascii="Calibri" w:hAnsi="Calibri" w:cs="Calibri"/>
      <w:kern w:val="2"/>
      <w:sz w:val="21"/>
      <w:szCs w:val="22"/>
    </w:rPr>
  </w:style>
  <w:style w:type="character" w:customStyle="1" w:styleId="271">
    <w:name w:val="正文文本缩进 Char1"/>
    <w:basedOn w:val="43"/>
    <w:semiHidden/>
    <w:qFormat/>
    <w:uiPriority w:val="99"/>
    <w:rPr>
      <w:rFonts w:hint="default" w:ascii="Calibri" w:hAnsi="Calibri" w:cs="Calibri"/>
      <w:kern w:val="2"/>
      <w:sz w:val="21"/>
      <w:szCs w:val="22"/>
    </w:rPr>
  </w:style>
  <w:style w:type="character" w:customStyle="1" w:styleId="272">
    <w:name w:val="正文文本 3 Char1"/>
    <w:basedOn w:val="43"/>
    <w:semiHidden/>
    <w:qFormat/>
    <w:uiPriority w:val="99"/>
    <w:rPr>
      <w:rFonts w:hint="default" w:ascii="Calibri" w:hAnsi="Calibri" w:cs="Calibri"/>
      <w:kern w:val="2"/>
      <w:sz w:val="16"/>
      <w:szCs w:val="16"/>
    </w:rPr>
  </w:style>
  <w:style w:type="character" w:customStyle="1" w:styleId="273">
    <w:name w:val="正文文本缩进 3 Char1"/>
    <w:basedOn w:val="43"/>
    <w:semiHidden/>
    <w:qFormat/>
    <w:uiPriority w:val="99"/>
    <w:rPr>
      <w:rFonts w:hint="default" w:ascii="Calibri" w:hAnsi="Calibri" w:cs="Calibri"/>
      <w:kern w:val="2"/>
      <w:sz w:val="16"/>
      <w:szCs w:val="16"/>
    </w:rPr>
  </w:style>
  <w:style w:type="character" w:customStyle="1" w:styleId="274">
    <w:name w:val="批注框文本 Char1"/>
    <w:basedOn w:val="43"/>
    <w:semiHidden/>
    <w:qFormat/>
    <w:uiPriority w:val="99"/>
    <w:rPr>
      <w:rFonts w:hint="default" w:ascii="Calibri" w:hAnsi="Calibri" w:cs="Calibri"/>
      <w:kern w:val="2"/>
      <w:sz w:val="18"/>
      <w:szCs w:val="18"/>
    </w:rPr>
  </w:style>
  <w:style w:type="character" w:customStyle="1" w:styleId="275">
    <w:name w:val="文档结构图 Char1"/>
    <w:basedOn w:val="43"/>
    <w:semiHidden/>
    <w:qFormat/>
    <w:uiPriority w:val="99"/>
    <w:rPr>
      <w:rFonts w:hint="eastAsia" w:ascii="宋体" w:hAnsi="Calibri" w:eastAsia="宋体"/>
      <w:kern w:val="2"/>
      <w:sz w:val="18"/>
      <w:szCs w:val="18"/>
    </w:rPr>
  </w:style>
  <w:style w:type="character" w:customStyle="1" w:styleId="276">
    <w:name w:val="页眉 Char1"/>
    <w:basedOn w:val="43"/>
    <w:semiHidden/>
    <w:qFormat/>
    <w:uiPriority w:val="99"/>
    <w:rPr>
      <w:rFonts w:hint="default" w:ascii="Calibri" w:hAnsi="Calibri" w:cs="Calibri"/>
      <w:kern w:val="2"/>
      <w:sz w:val="18"/>
      <w:szCs w:val="18"/>
    </w:rPr>
  </w:style>
  <w:style w:type="character" w:customStyle="1" w:styleId="277">
    <w:name w:val="日期 Char1"/>
    <w:basedOn w:val="43"/>
    <w:semiHidden/>
    <w:qFormat/>
    <w:uiPriority w:val="99"/>
    <w:rPr>
      <w:rFonts w:hint="default" w:ascii="Calibri" w:hAnsi="Calibri" w:cs="Calibri"/>
      <w:kern w:val="2"/>
      <w:sz w:val="21"/>
      <w:szCs w:val="22"/>
    </w:rPr>
  </w:style>
  <w:style w:type="character" w:customStyle="1" w:styleId="278">
    <w:name w:val="正文文本 Char3"/>
    <w:basedOn w:val="43"/>
    <w:qFormat/>
    <w:uiPriority w:val="99"/>
    <w:rPr>
      <w:rFonts w:hint="default" w:ascii="Calibri" w:hAnsi="Calibri" w:cs="Calibri"/>
      <w:kern w:val="2"/>
      <w:sz w:val="21"/>
      <w:szCs w:val="22"/>
    </w:rPr>
  </w:style>
  <w:style w:type="character" w:customStyle="1" w:styleId="279">
    <w:name w:val="纯文本 Char2"/>
    <w:basedOn w:val="43"/>
    <w:qFormat/>
    <w:uiPriority w:val="99"/>
    <w:rPr>
      <w:rFonts w:hint="eastAsia" w:ascii="宋体" w:hAnsi="Courier New" w:eastAsia="宋体" w:cs="Courier New"/>
      <w:kern w:val="2"/>
      <w:sz w:val="21"/>
      <w:szCs w:val="21"/>
    </w:rPr>
  </w:style>
  <w:style w:type="character" w:customStyle="1" w:styleId="280">
    <w:name w:val="正文首行缩进 Char1"/>
    <w:basedOn w:val="278"/>
    <w:semiHidden/>
    <w:qFormat/>
    <w:uiPriority w:val="99"/>
    <w:rPr>
      <w:rFonts w:hint="default" w:ascii="Calibri" w:hAnsi="Calibri" w:cs="Calibri"/>
      <w:kern w:val="2"/>
      <w:sz w:val="21"/>
      <w:szCs w:val="22"/>
    </w:rPr>
  </w:style>
  <w:style w:type="character" w:customStyle="1" w:styleId="281">
    <w:name w:val="正文文本 2 Char1"/>
    <w:basedOn w:val="43"/>
    <w:semiHidden/>
    <w:qFormat/>
    <w:uiPriority w:val="99"/>
    <w:rPr>
      <w:rFonts w:hint="default" w:ascii="Calibri" w:hAnsi="Calibri" w:cs="Calibri"/>
      <w:kern w:val="2"/>
      <w:sz w:val="21"/>
      <w:szCs w:val="22"/>
    </w:rPr>
  </w:style>
  <w:style w:type="character" w:customStyle="1" w:styleId="282">
    <w:name w:val="副标题 Char2"/>
    <w:basedOn w:val="43"/>
    <w:qFormat/>
    <w:uiPriority w:val="11"/>
    <w:rPr>
      <w:rFonts w:hint="eastAsia" w:eastAsia="等线 Light" w:asciiTheme="majorHAnsi" w:hAnsiTheme="majorHAnsi" w:cstheme="majorBidi"/>
      <w:b/>
      <w:bCs/>
      <w:kern w:val="28"/>
      <w:sz w:val="32"/>
      <w:szCs w:val="32"/>
    </w:rPr>
  </w:style>
  <w:style w:type="character" w:customStyle="1" w:styleId="283">
    <w:name w:val="font61"/>
    <w:qFormat/>
    <w:uiPriority w:val="0"/>
    <w:rPr>
      <w:rFonts w:hint="eastAsia" w:ascii="仿宋_GB2312" w:eastAsia="仿宋_GB2312" w:cs="仿宋_GB2312"/>
      <w:color w:val="000000"/>
      <w:sz w:val="24"/>
      <w:szCs w:val="24"/>
      <w:u w:val="none"/>
    </w:rPr>
  </w:style>
  <w:style w:type="character" w:customStyle="1" w:styleId="284">
    <w:name w:val="font31"/>
    <w:qFormat/>
    <w:uiPriority w:val="0"/>
    <w:rPr>
      <w:rFonts w:hint="eastAsia" w:ascii="宋体" w:hAnsi="宋体" w:eastAsia="宋体" w:cs="宋体"/>
      <w:color w:val="FF0000"/>
      <w:sz w:val="24"/>
      <w:szCs w:val="24"/>
      <w:u w:val="none"/>
    </w:rPr>
  </w:style>
  <w:style w:type="character" w:customStyle="1" w:styleId="285">
    <w:name w:val="font221"/>
    <w:qFormat/>
    <w:uiPriority w:val="0"/>
    <w:rPr>
      <w:rFonts w:hint="eastAsia" w:ascii="宋体" w:hAnsi="宋体" w:eastAsia="宋体" w:cs="宋体"/>
      <w:color w:val="000000"/>
      <w:sz w:val="24"/>
      <w:szCs w:val="24"/>
      <w:u w:val="none"/>
    </w:rPr>
  </w:style>
  <w:style w:type="character" w:customStyle="1" w:styleId="286">
    <w:name w:val="font121"/>
    <w:basedOn w:val="43"/>
    <w:qFormat/>
    <w:uiPriority w:val="0"/>
    <w:rPr>
      <w:rFonts w:hint="eastAsia" w:ascii="宋体" w:hAnsi="宋体" w:eastAsia="宋体" w:cs="宋体"/>
      <w:color w:val="000000"/>
      <w:sz w:val="22"/>
      <w:szCs w:val="22"/>
      <w:u w:val="none"/>
    </w:rPr>
  </w:style>
  <w:style w:type="character" w:customStyle="1" w:styleId="287">
    <w:name w:val="font41"/>
    <w:basedOn w:val="43"/>
    <w:qFormat/>
    <w:uiPriority w:val="0"/>
    <w:rPr>
      <w:rFonts w:hint="eastAsia" w:ascii="宋体" w:hAnsi="宋体" w:eastAsia="宋体" w:cs="宋体"/>
      <w:b/>
      <w:color w:val="000000"/>
      <w:sz w:val="22"/>
      <w:szCs w:val="22"/>
      <w:u w:val="none"/>
    </w:rPr>
  </w:style>
  <w:style w:type="character" w:customStyle="1" w:styleId="288">
    <w:name w:val="font71"/>
    <w:basedOn w:val="43"/>
    <w:qFormat/>
    <w:uiPriority w:val="0"/>
    <w:rPr>
      <w:rFonts w:hint="eastAsia" w:ascii="宋体" w:hAnsi="宋体" w:eastAsia="宋体" w:cs="宋体"/>
      <w:color w:val="0D0D0D"/>
      <w:sz w:val="22"/>
      <w:szCs w:val="22"/>
      <w:u w:val="none"/>
    </w:rPr>
  </w:style>
  <w:style w:type="character" w:customStyle="1" w:styleId="289">
    <w:name w:val="qowt-font2"/>
    <w:basedOn w:val="43"/>
    <w:qFormat/>
    <w:uiPriority w:val="0"/>
  </w:style>
  <w:style w:type="character" w:customStyle="1" w:styleId="290">
    <w:name w:val="font91"/>
    <w:qFormat/>
    <w:uiPriority w:val="0"/>
    <w:rPr>
      <w:rFonts w:hint="eastAsia" w:ascii="宋体" w:hAnsi="宋体" w:eastAsia="宋体" w:cs="宋体"/>
      <w:color w:val="000000"/>
      <w:sz w:val="20"/>
      <w:szCs w:val="20"/>
      <w:u w:val="none"/>
      <w:vertAlign w:val="superscript"/>
    </w:rPr>
  </w:style>
  <w:style w:type="table" w:customStyle="1" w:styleId="291">
    <w:name w:val="网格型2"/>
    <w:basedOn w:val="49"/>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2">
    <w:name w:val="标题 1 字符1"/>
    <w:basedOn w:val="43"/>
    <w:qFormat/>
    <w:uiPriority w:val="0"/>
    <w:rPr>
      <w:rFonts w:eastAsia="宋体" w:cs="Times New Roman"/>
      <w:b/>
      <w:bCs/>
      <w:kern w:val="44"/>
      <w:sz w:val="44"/>
      <w:szCs w:val="44"/>
    </w:rPr>
  </w:style>
  <w:style w:type="character" w:customStyle="1" w:styleId="293">
    <w:name w:val="标题 2 字符1"/>
    <w:basedOn w:val="43"/>
    <w:semiHidden/>
    <w:qFormat/>
    <w:uiPriority w:val="9"/>
    <w:rPr>
      <w:rFonts w:asciiTheme="majorHAnsi" w:hAnsiTheme="majorHAnsi" w:eastAsiaTheme="majorEastAsia" w:cstheme="majorBidi"/>
      <w:b/>
      <w:bCs/>
      <w:kern w:val="2"/>
      <w:sz w:val="32"/>
      <w:szCs w:val="32"/>
    </w:rPr>
  </w:style>
  <w:style w:type="character" w:customStyle="1" w:styleId="294">
    <w:name w:val="标题 3 字符1"/>
    <w:basedOn w:val="43"/>
    <w:semiHidden/>
    <w:qFormat/>
    <w:uiPriority w:val="9"/>
    <w:rPr>
      <w:rFonts w:eastAsia="宋体" w:cs="Times New Roman"/>
      <w:b/>
      <w:bCs/>
      <w:kern w:val="2"/>
      <w:sz w:val="32"/>
      <w:szCs w:val="32"/>
    </w:rPr>
  </w:style>
  <w:style w:type="character" w:customStyle="1" w:styleId="295">
    <w:name w:val="批注文字 Char"/>
    <w:basedOn w:val="43"/>
    <w:qFormat/>
    <w:uiPriority w:val="99"/>
    <w:rPr>
      <w:rFonts w:ascii="Calibri" w:hAnsi="Calibri" w:eastAsia="宋体" w:cs="Times New Roman"/>
    </w:rPr>
  </w:style>
  <w:style w:type="paragraph" w:customStyle="1" w:styleId="296">
    <w:name w:val="修订4"/>
    <w:semiHidden/>
    <w:qFormat/>
    <w:uiPriority w:val="99"/>
    <w:rPr>
      <w:rFonts w:ascii="Calibri" w:hAnsi="Calibri" w:eastAsia="宋体" w:cs="Times New Roman"/>
      <w:kern w:val="2"/>
      <w:sz w:val="21"/>
      <w:szCs w:val="22"/>
      <w:lang w:val="en-US" w:eastAsia="zh-CN" w:bidi="ar-SA"/>
    </w:rPr>
  </w:style>
  <w:style w:type="paragraph" w:customStyle="1" w:styleId="297">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8">
    <w:name w:val="正文文本 Char2"/>
    <w:basedOn w:val="43"/>
    <w:qFormat/>
    <w:locked/>
    <w:uiPriority w:val="99"/>
    <w:rPr>
      <w:rFonts w:hint="default" w:ascii="Times New Roman" w:hAnsi="Times New Roman" w:eastAsia="宋体" w:cs="Times New Roman"/>
      <w:kern w:val="0"/>
      <w:sz w:val="20"/>
      <w:szCs w:val="20"/>
    </w:rPr>
  </w:style>
  <w:style w:type="character" w:customStyle="1" w:styleId="299">
    <w:name w:val="p121"/>
    <w:qFormat/>
    <w:uiPriority w:val="0"/>
    <w:rPr>
      <w:sz w:val="24"/>
    </w:rPr>
  </w:style>
  <w:style w:type="paragraph" w:customStyle="1" w:styleId="300">
    <w:name w:val="列表段落1"/>
    <w:basedOn w:val="1"/>
    <w:qFormat/>
    <w:uiPriority w:val="99"/>
    <w:pPr>
      <w:ind w:firstLine="420" w:firstLineChars="200"/>
    </w:pPr>
    <w:rPr>
      <w:rFonts w:ascii="宋体" w:hAnsi="宋体" w:cs="宋体"/>
      <w:sz w:val="28"/>
      <w:szCs w:val="28"/>
    </w:rPr>
  </w:style>
  <w:style w:type="character" w:customStyle="1" w:styleId="301">
    <w:name w:val="AnnotationReference"/>
    <w:qFormat/>
    <w:uiPriority w:val="0"/>
    <w:rPr>
      <w:sz w:val="21"/>
      <w:szCs w:val="21"/>
    </w:rPr>
  </w:style>
  <w:style w:type="paragraph" w:customStyle="1" w:styleId="302">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3">
    <w:name w:val="Heading3"/>
    <w:basedOn w:val="1"/>
    <w:next w:val="1"/>
    <w:link w:val="304"/>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4">
    <w:name w:val="UserStyle_4"/>
    <w:link w:val="303"/>
    <w:qFormat/>
    <w:uiPriority w:val="0"/>
    <w:rPr>
      <w:rFonts w:ascii="宋体" w:hAnsi="宋体" w:eastAsia="宋体" w:cs="宋体"/>
      <w:b/>
      <w:bCs/>
      <w:kern w:val="0"/>
      <w:sz w:val="27"/>
      <w:szCs w:val="27"/>
    </w:rPr>
  </w:style>
  <w:style w:type="paragraph" w:customStyle="1" w:styleId="305">
    <w:name w:val="_Style 48"/>
    <w:basedOn w:val="1"/>
    <w:qFormat/>
    <w:uiPriority w:val="0"/>
    <w:pPr>
      <w:ind w:firstLine="420" w:firstLineChars="200"/>
    </w:pPr>
    <w:rPr>
      <w:rFonts w:ascii="宋体" w:hAnsi="宋体" w:cs="宋体"/>
      <w:sz w:val="28"/>
      <w:szCs w:val="28"/>
    </w:rPr>
  </w:style>
  <w:style w:type="character" w:customStyle="1" w:styleId="306">
    <w:name w:val="font101"/>
    <w:basedOn w:val="43"/>
    <w:qFormat/>
    <w:uiPriority w:val="0"/>
    <w:rPr>
      <w:rFonts w:hint="eastAsia" w:ascii="宋体" w:hAnsi="宋体" w:eastAsia="宋体" w:cs="宋体"/>
      <w:color w:val="FF0000"/>
      <w:sz w:val="18"/>
      <w:szCs w:val="18"/>
      <w:u w:val="none"/>
    </w:rPr>
  </w:style>
  <w:style w:type="character" w:customStyle="1" w:styleId="307">
    <w:name w:val="font51"/>
    <w:basedOn w:val="43"/>
    <w:qFormat/>
    <w:uiPriority w:val="0"/>
    <w:rPr>
      <w:rFonts w:ascii="Calibri" w:hAnsi="Calibri" w:cs="Calibri"/>
      <w:color w:val="000000"/>
      <w:sz w:val="21"/>
      <w:szCs w:val="21"/>
      <w:u w:val="none"/>
    </w:rPr>
  </w:style>
  <w:style w:type="paragraph" w:customStyle="1" w:styleId="308">
    <w:name w:val="Table Paragraph"/>
    <w:basedOn w:val="1"/>
    <w:qFormat/>
    <w:uiPriority w:val="1"/>
    <w:pPr>
      <w:ind w:firstLine="560" w:firstLineChars="200"/>
    </w:pPr>
    <w:rPr>
      <w:rFonts w:ascii="宋体" w:hAnsi="宋体" w:cs="宋体"/>
      <w:sz w:val="28"/>
      <w:szCs w:val="28"/>
      <w:lang w:val="zh-CN" w:bidi="zh-CN"/>
    </w:rPr>
  </w:style>
  <w:style w:type="character" w:customStyle="1" w:styleId="309">
    <w:name w:val="表格文字 字符"/>
    <w:basedOn w:val="43"/>
    <w:link w:val="97"/>
    <w:qFormat/>
    <w:uiPriority w:val="0"/>
    <w:rPr>
      <w:rFonts w:ascii="Times New (W1)" w:hAnsi="Times New (W1)" w:eastAsia="宋体" w:cs="Times New Roman"/>
      <w:spacing w:val="10"/>
      <w:szCs w:val="24"/>
    </w:rPr>
  </w:style>
  <w:style w:type="paragraph" w:customStyle="1" w:styleId="310">
    <w:name w:val="_Style 1"/>
    <w:basedOn w:val="1"/>
    <w:qFormat/>
    <w:uiPriority w:val="0"/>
    <w:pPr>
      <w:adjustRightInd w:val="0"/>
      <w:spacing w:line="360" w:lineRule="auto"/>
    </w:pPr>
    <w:rPr>
      <w:rFonts w:ascii="Times New Roman" w:hAnsi="Times New Roman"/>
      <w:szCs w:val="20"/>
    </w:rPr>
  </w:style>
  <w:style w:type="character" w:customStyle="1" w:styleId="311">
    <w:name w:val="列出段落 字符"/>
    <w:link w:val="152"/>
    <w:qFormat/>
    <w:locked/>
    <w:uiPriority w:val="99"/>
    <w:rPr>
      <w:rFonts w:ascii="Calibri" w:hAnsi="Calibri"/>
      <w:kern w:val="2"/>
      <w:sz w:val="21"/>
      <w:szCs w:val="22"/>
    </w:rPr>
  </w:style>
  <w:style w:type="character" w:customStyle="1" w:styleId="312">
    <w:name w:val="Heading 2 Hidden Char"/>
    <w:qFormat/>
    <w:uiPriority w:val="0"/>
    <w:rPr>
      <w:rFonts w:ascii="Arial" w:hAnsi="Arial" w:eastAsia="黑体"/>
      <w:bCs/>
      <w:kern w:val="2"/>
      <w:sz w:val="32"/>
      <w:szCs w:val="32"/>
      <w:lang w:val="en-US" w:eastAsia="zh-CN" w:bidi="ar-SA"/>
    </w:rPr>
  </w:style>
  <w:style w:type="paragraph" w:customStyle="1" w:styleId="313">
    <w:name w:val="_Style 3"/>
    <w:basedOn w:val="1"/>
    <w:qFormat/>
    <w:uiPriority w:val="34"/>
    <w:pPr>
      <w:ind w:firstLine="420" w:firstLineChars="200"/>
    </w:pPr>
  </w:style>
  <w:style w:type="paragraph" w:customStyle="1" w:styleId="314">
    <w:name w:val="_Style 5"/>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C4A9F-F181-4E75-9CA8-0B7C4F5C65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6537</Words>
  <Characters>37261</Characters>
  <Lines>310</Lines>
  <Paragraphs>87</Paragraphs>
  <TotalTime>0</TotalTime>
  <ScaleCrop>false</ScaleCrop>
  <LinksUpToDate>false</LinksUpToDate>
  <CharactersWithSpaces>43711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2021-08-30T03:26:00Z</dcterms:created>
  <dc:creator>高文豪</dc:creator>
  <cp:lastModifiedBy>LiuOu</cp:lastModifiedBy>
  <cp:lastPrinted>2021-09-16T06:01:00Z</cp:lastPrinted>
  <dcterms:modified xsi:type="dcterms:W3CDTF">2021-12-03T06:24:35Z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2052-10.8.0.5838</vt:lpwstr>
  </property>
  <property fmtid="{D5CDD505-2E9C-101B-9397-08002B2CF9AE}" pid="4" name="ICV">
    <vt:lpwstr>69E6670963444FBF82409A3DD729A515</vt:lpwstr>
  </property>
</Properties>
</file>