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宋体" w:hAnsi="宋体"/>
          <w:sz w:val="32"/>
          <w:szCs w:val="32"/>
        </w:rPr>
      </w:pPr>
    </w:p>
    <w:p>
      <w:pPr>
        <w:spacing w:line="360" w:lineRule="auto"/>
        <w:rPr>
          <w:rFonts w:ascii="宋体" w:hAnsi="宋体"/>
        </w:rPr>
      </w:pPr>
    </w:p>
    <w:p>
      <w:pPr>
        <w:spacing w:line="360" w:lineRule="auto"/>
        <w:ind w:left="1890" w:hanging="1890" w:hangingChars="525"/>
        <w:rPr>
          <w:rFonts w:hint="eastAsia" w:ascii="华文中宋" w:hAnsi="华文中宋" w:eastAsia="华文中宋"/>
          <w:sz w:val="36"/>
          <w:szCs w:val="36"/>
        </w:rPr>
      </w:pPr>
      <w:r>
        <w:rPr>
          <w:rFonts w:hint="eastAsia" w:ascii="华文中宋" w:hAnsi="华文中宋" w:eastAsia="华文中宋"/>
          <w:sz w:val="36"/>
          <w:szCs w:val="36"/>
        </w:rPr>
        <w:t>项目名称：成都市龙祥路小学物业管理服务采购项目</w:t>
      </w:r>
    </w:p>
    <w:p>
      <w:pPr>
        <w:spacing w:line="360" w:lineRule="auto"/>
        <w:rPr>
          <w:rFonts w:ascii="华文中宋" w:hAnsi="华文中宋" w:eastAsia="华文中宋"/>
          <w:sz w:val="36"/>
          <w:szCs w:val="36"/>
        </w:rPr>
      </w:pPr>
      <w:r>
        <w:rPr>
          <w:rFonts w:hint="eastAsia" w:ascii="华文中宋" w:hAnsi="华文中宋" w:eastAsia="华文中宋"/>
          <w:sz w:val="36"/>
          <w:szCs w:val="36"/>
        </w:rPr>
        <w:t>项目编号：</w:t>
      </w:r>
      <w:r>
        <w:rPr>
          <w:rFonts w:hint="eastAsia" w:ascii="华文中宋" w:hAnsi="华文中宋" w:eastAsia="华文中宋"/>
          <w:sz w:val="36"/>
          <w:szCs w:val="36"/>
          <w:lang w:val="en-US" w:eastAsia="zh-CN"/>
        </w:rPr>
        <w:t>510107202100383</w:t>
      </w:r>
    </w:p>
    <w:p>
      <w:pPr>
        <w:spacing w:line="360" w:lineRule="auto"/>
        <w:ind w:firstLine="1280" w:firstLineChars="400"/>
        <w:rPr>
          <w:rFonts w:ascii="宋体" w:hAnsi="宋体"/>
          <w:sz w:val="32"/>
          <w:szCs w:val="32"/>
        </w:rPr>
      </w:pPr>
    </w:p>
    <w:p>
      <w:pPr>
        <w:spacing w:line="360" w:lineRule="auto"/>
        <w:ind w:firstLine="1256" w:firstLineChars="349"/>
        <w:rPr>
          <w:rFonts w:ascii="宋体" w:hAnsi="宋体"/>
          <w:spacing w:val="20"/>
          <w:sz w:val="32"/>
          <w:szCs w:val="32"/>
        </w:rPr>
      </w:pPr>
    </w:p>
    <w:p>
      <w:pPr>
        <w:spacing w:line="360" w:lineRule="auto"/>
        <w:ind w:firstLine="420"/>
        <w:rPr>
          <w:rFonts w:ascii="宋体" w:hAnsi="宋体"/>
          <w:kern w:val="24"/>
          <w:sz w:val="32"/>
          <w:szCs w:val="32"/>
        </w:rPr>
      </w:pPr>
    </w:p>
    <w:p>
      <w:pPr>
        <w:spacing w:line="360" w:lineRule="auto"/>
        <w:rPr>
          <w:rFonts w:ascii="宋体" w:hAnsi="宋体"/>
          <w:kern w:val="24"/>
          <w:sz w:val="32"/>
          <w:szCs w:val="32"/>
        </w:rPr>
      </w:pPr>
    </w:p>
    <w:p>
      <w:pPr>
        <w:spacing w:line="360" w:lineRule="auto"/>
        <w:rPr>
          <w:rFonts w:ascii="宋体" w:hAnsi="宋体"/>
          <w:kern w:val="24"/>
          <w:sz w:val="32"/>
          <w:szCs w:val="32"/>
        </w:rPr>
      </w:pPr>
    </w:p>
    <w:p>
      <w:pPr>
        <w:pStyle w:val="2"/>
        <w:rPr>
          <w:rFonts w:ascii="宋体" w:hAnsi="宋体"/>
          <w:kern w:val="24"/>
          <w:sz w:val="32"/>
          <w:szCs w:val="32"/>
        </w:rPr>
      </w:pPr>
    </w:p>
    <w:p>
      <w:pPr>
        <w:pStyle w:val="3"/>
        <w:ind w:firstLine="180"/>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w:t>
      </w:r>
      <w:r>
        <w:rPr>
          <w:rFonts w:hint="eastAsia" w:ascii="华文中宋" w:hAnsi="华文中宋" w:eastAsia="华文中宋"/>
          <w:sz w:val="32"/>
          <w:szCs w:val="32"/>
          <w:lang w:eastAsia="zh-CN"/>
        </w:rPr>
        <w:t>龙祥路小学</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成都市武侯区政府采购中心共同编制</w:t>
      </w:r>
    </w:p>
    <w:p>
      <w:pPr>
        <w:spacing w:line="360" w:lineRule="auto"/>
        <w:jc w:val="center"/>
        <w:rPr>
          <w:rFonts w:ascii="华文中宋" w:hAnsi="华文中宋" w:eastAsia="华文中宋"/>
          <w:sz w:val="28"/>
          <w:szCs w:val="32"/>
        </w:rPr>
      </w:pPr>
      <w:r>
        <w:rPr>
          <w:rFonts w:hint="eastAsia" w:ascii="华文中宋" w:hAnsi="华文中宋" w:eastAsia="华文中宋"/>
          <w:sz w:val="32"/>
          <w:szCs w:val="32"/>
        </w:rPr>
        <w:t>二〇二一年十</w:t>
      </w:r>
      <w:r>
        <w:rPr>
          <w:rFonts w:hint="eastAsia" w:ascii="华文中宋" w:hAnsi="华文中宋" w:eastAsia="华文中宋"/>
          <w:sz w:val="32"/>
          <w:szCs w:val="32"/>
          <w:lang w:eastAsia="zh-CN"/>
        </w:rPr>
        <w:t>二</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spacing w:line="360" w:lineRule="auto"/>
        <w:jc w:val="center"/>
        <w:rPr>
          <w:rFonts w:ascii="宋体" w:hAnsi="宋体"/>
          <w:b/>
          <w:sz w:val="36"/>
        </w:rPr>
      </w:pPr>
      <w:bookmarkStart w:id="0" w:name="_Toc148505181"/>
      <w:bookmarkStart w:id="1" w:name="_Toc101328520"/>
      <w:bookmarkStart w:id="2" w:name="_Toc101247312"/>
      <w:bookmarkStart w:id="3" w:name="_Toc101234248"/>
      <w:r>
        <w:rPr>
          <w:rFonts w:hint="eastAsia" w:ascii="宋体" w:hAnsi="宋体"/>
          <w:b/>
          <w:sz w:val="32"/>
          <w:szCs w:val="32"/>
        </w:rPr>
        <w:t>目 录</w:t>
      </w:r>
    </w:p>
    <w:p>
      <w:pPr>
        <w:pStyle w:val="31"/>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"_Toc86327537" </w:instrText>
      </w:r>
      <w:r>
        <w:fldChar w:fldCharType="separate"/>
      </w:r>
      <w:r>
        <w:rPr>
          <w:rStyle w:val="46"/>
          <w:rFonts w:hint="eastAsia"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投标邀请</w:t>
      </w:r>
      <w:r>
        <w:tab/>
      </w:r>
      <w:r>
        <w:fldChar w:fldCharType="begin"/>
      </w:r>
      <w:r>
        <w:instrText xml:space="preserve"> PAGEREF _Toc86327537 \h </w:instrText>
      </w:r>
      <w:r>
        <w:fldChar w:fldCharType="separate"/>
      </w:r>
      <w:r>
        <w:t>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"_Toc86327538" </w:instrText>
      </w:r>
      <w:r>
        <w:fldChar w:fldCharType="separate"/>
      </w:r>
      <w:r>
        <w:rPr>
          <w:rStyle w:val="46"/>
          <w:rFonts w:hint="eastAsia"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投标人须知</w:t>
      </w:r>
      <w:r>
        <w:tab/>
      </w:r>
      <w:r>
        <w:fldChar w:fldCharType="begin"/>
      </w:r>
      <w:r>
        <w:instrText xml:space="preserve"> PAGEREF _Toc86327538 \h </w:instrText>
      </w:r>
      <w:r>
        <w:fldChar w:fldCharType="separate"/>
      </w:r>
      <w:r>
        <w:t>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"_Toc86327539" </w:instrText>
      </w:r>
      <w:r>
        <w:fldChar w:fldCharType="separate"/>
      </w:r>
      <w:r>
        <w:rPr>
          <w:rStyle w:val="46"/>
          <w:rFonts w:ascii="Times New Roman" w:hAnsi="Times New Roman"/>
          <w:b/>
          <w:bCs/>
        </w:rPr>
        <w:t>2.1</w:t>
      </w:r>
      <w:r>
        <w:rPr>
          <w:rStyle w:val="46"/>
          <w:rFonts w:hint="eastAsia" w:ascii="宋体" w:hAnsi="宋体"/>
          <w:b/>
          <w:bCs/>
        </w:rPr>
        <w:t xml:space="preserve"> 投标人须知前附表</w:t>
      </w:r>
      <w:r>
        <w:tab/>
      </w:r>
      <w:r>
        <w:fldChar w:fldCharType="begin"/>
      </w:r>
      <w:r>
        <w:instrText xml:space="preserve"> PAGEREF _Toc86327539 \h </w:instrText>
      </w:r>
      <w:r>
        <w:fldChar w:fldCharType="separate"/>
      </w:r>
      <w:r>
        <w:t>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"_Toc86327540" </w:instrText>
      </w:r>
      <w:r>
        <w:fldChar w:fldCharType="separate"/>
      </w:r>
      <w:r>
        <w:rPr>
          <w:rStyle w:val="46"/>
          <w:rFonts w:ascii="Times New Roman" w:hAnsi="Times New Roman"/>
          <w:b/>
          <w:bCs/>
        </w:rPr>
        <w:t>2.2</w:t>
      </w:r>
      <w:r>
        <w:rPr>
          <w:rStyle w:val="46"/>
          <w:rFonts w:hint="eastAsia" w:ascii="宋体" w:hAnsi="宋体"/>
          <w:b/>
          <w:bCs/>
        </w:rPr>
        <w:t xml:space="preserve"> 总则</w:t>
      </w:r>
      <w:r>
        <w:tab/>
      </w:r>
      <w:r>
        <w:fldChar w:fldCharType="begin"/>
      </w:r>
      <w:r>
        <w:instrText xml:space="preserve"> PAGEREF _Toc86327540 \h </w:instrText>
      </w:r>
      <w:r>
        <w:fldChar w:fldCharType="separate"/>
      </w:r>
      <w:r>
        <w:t>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"_Toc86327541" </w:instrText>
      </w:r>
      <w:r>
        <w:fldChar w:fldCharType="separate"/>
      </w:r>
      <w:r>
        <w:rPr>
          <w:rStyle w:val="46"/>
          <w:rFonts w:ascii="Times New Roman" w:hAnsi="Times New Roman"/>
          <w:b/>
          <w:bCs/>
        </w:rPr>
        <w:t>2.3</w:t>
      </w:r>
      <w:r>
        <w:rPr>
          <w:rStyle w:val="46"/>
          <w:rFonts w:hint="eastAsia" w:ascii="宋体" w:hAnsi="宋体"/>
          <w:b/>
          <w:bCs/>
        </w:rPr>
        <w:t xml:space="preserve"> 招标文件</w:t>
      </w:r>
      <w:r>
        <w:tab/>
      </w:r>
      <w:r>
        <w:fldChar w:fldCharType="begin"/>
      </w:r>
      <w:r>
        <w:instrText xml:space="preserve"> PAGEREF _Toc86327541 \h </w:instrText>
      </w:r>
      <w:r>
        <w:fldChar w:fldCharType="separate"/>
      </w:r>
      <w:r>
        <w:t>10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"_Toc86327542" </w:instrText>
      </w:r>
      <w:r>
        <w:fldChar w:fldCharType="separate"/>
      </w:r>
      <w:r>
        <w:rPr>
          <w:rStyle w:val="46"/>
          <w:rFonts w:ascii="Times New Roman" w:hAnsi="Times New Roman"/>
          <w:b/>
          <w:bCs/>
        </w:rPr>
        <w:t>2.4</w:t>
      </w:r>
      <w:r>
        <w:rPr>
          <w:rStyle w:val="46"/>
          <w:rFonts w:hint="eastAsia" w:ascii="宋体" w:hAnsi="宋体"/>
          <w:b/>
          <w:bCs/>
        </w:rPr>
        <w:t xml:space="preserve"> 投标文件</w:t>
      </w:r>
      <w:r>
        <w:tab/>
      </w:r>
      <w:r>
        <w:fldChar w:fldCharType="begin"/>
      </w:r>
      <w:r>
        <w:instrText xml:space="preserve"> PAGEREF _Toc86327542 \h </w:instrText>
      </w:r>
      <w:r>
        <w:fldChar w:fldCharType="separate"/>
      </w:r>
      <w:r>
        <w:t>11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"_Toc86327543" </w:instrText>
      </w:r>
      <w:r>
        <w:fldChar w:fldCharType="separate"/>
      </w:r>
      <w:r>
        <w:rPr>
          <w:rStyle w:val="46"/>
          <w:rFonts w:ascii="Times New Roman" w:hAnsi="Times New Roman"/>
          <w:b/>
          <w:bCs/>
        </w:rPr>
        <w:t>2.5</w:t>
      </w:r>
      <w:r>
        <w:rPr>
          <w:rStyle w:val="46"/>
          <w:rFonts w:hint="eastAsia" w:ascii="宋体" w:hAnsi="宋体"/>
          <w:b/>
          <w:bCs/>
        </w:rPr>
        <w:t xml:space="preserve"> 开标、资格审查、评标和中标</w:t>
      </w:r>
      <w:r>
        <w:tab/>
      </w:r>
      <w:r>
        <w:fldChar w:fldCharType="begin"/>
      </w:r>
      <w:r>
        <w:instrText xml:space="preserve"> PAGEREF _Toc86327543 \h </w:instrText>
      </w:r>
      <w:r>
        <w:fldChar w:fldCharType="separate"/>
      </w:r>
      <w:r>
        <w:t>17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"_Toc86327544" </w:instrText>
      </w:r>
      <w:r>
        <w:fldChar w:fldCharType="separate"/>
      </w:r>
      <w:r>
        <w:rPr>
          <w:rStyle w:val="46"/>
          <w:rFonts w:ascii="Times New Roman" w:hAnsi="Times New Roman"/>
          <w:b/>
          <w:bCs/>
        </w:rPr>
        <w:t>2.6</w:t>
      </w:r>
      <w:r>
        <w:rPr>
          <w:rStyle w:val="46"/>
          <w:rFonts w:hint="eastAsia" w:ascii="宋体" w:hAnsi="宋体"/>
          <w:b/>
          <w:bCs/>
        </w:rPr>
        <w:t xml:space="preserve"> 签订及履行合同和验收</w:t>
      </w:r>
      <w:r>
        <w:tab/>
      </w:r>
      <w:r>
        <w:fldChar w:fldCharType="begin"/>
      </w:r>
      <w:r>
        <w:instrText xml:space="preserve"> PAGEREF _Toc86327544 \h </w:instrText>
      </w:r>
      <w:r>
        <w:fldChar w:fldCharType="separate"/>
      </w:r>
      <w:r>
        <w:t>19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"_Toc86327545" </w:instrText>
      </w:r>
      <w:r>
        <w:fldChar w:fldCharType="separate"/>
      </w:r>
      <w:r>
        <w:rPr>
          <w:rStyle w:val="46"/>
          <w:rFonts w:ascii="Times New Roman" w:hAnsi="Times New Roman"/>
          <w:b/>
          <w:bCs/>
        </w:rPr>
        <w:t>2.7</w:t>
      </w:r>
      <w:r>
        <w:rPr>
          <w:rStyle w:val="46"/>
          <w:rFonts w:hint="eastAsia" w:ascii="宋体" w:hAnsi="宋体"/>
          <w:b/>
          <w:bCs/>
        </w:rPr>
        <w:t xml:space="preserve"> 投标纪律要求</w:t>
      </w:r>
      <w:r>
        <w:tab/>
      </w:r>
      <w:r>
        <w:fldChar w:fldCharType="begin"/>
      </w:r>
      <w:r>
        <w:instrText xml:space="preserve"> PAGEREF _Toc86327545 \h </w:instrText>
      </w:r>
      <w:r>
        <w:fldChar w:fldCharType="separate"/>
      </w:r>
      <w:r>
        <w:t>21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"_Toc86327546" </w:instrText>
      </w:r>
      <w:r>
        <w:fldChar w:fldCharType="separate"/>
      </w:r>
      <w:r>
        <w:rPr>
          <w:rStyle w:val="46"/>
          <w:rFonts w:ascii="Times New Roman" w:hAnsi="Times New Roman"/>
          <w:b/>
          <w:bCs/>
        </w:rPr>
        <w:t>2.8</w:t>
      </w:r>
      <w:r>
        <w:rPr>
          <w:rStyle w:val="46"/>
          <w:rFonts w:hint="eastAsia" w:ascii="宋体" w:hAnsi="宋体"/>
          <w:b/>
          <w:bCs/>
        </w:rPr>
        <w:t xml:space="preserve"> 询问、质疑和投诉</w:t>
      </w:r>
      <w:r>
        <w:tab/>
      </w:r>
      <w:r>
        <w:fldChar w:fldCharType="begin"/>
      </w:r>
      <w:r>
        <w:instrText xml:space="preserve"> PAGEREF _Toc86327546 \h </w:instrText>
      </w:r>
      <w:r>
        <w:fldChar w:fldCharType="separate"/>
      </w:r>
      <w:r>
        <w:t>22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"_Toc86327547" </w:instrText>
      </w:r>
      <w:r>
        <w:fldChar w:fldCharType="separate"/>
      </w:r>
      <w:r>
        <w:rPr>
          <w:rStyle w:val="46"/>
          <w:rFonts w:ascii="Times New Roman" w:hAnsi="Times New Roman"/>
          <w:b/>
          <w:bCs/>
        </w:rPr>
        <w:t>2.9</w:t>
      </w:r>
      <w:r>
        <w:rPr>
          <w:rStyle w:val="46"/>
          <w:rFonts w:hint="eastAsia" w:ascii="宋体" w:hAnsi="宋体"/>
          <w:b/>
          <w:bCs/>
        </w:rPr>
        <w:t xml:space="preserve"> 中小企业政府采购信用融资</w:t>
      </w:r>
      <w:r>
        <w:tab/>
      </w:r>
      <w:r>
        <w:fldChar w:fldCharType="begin"/>
      </w:r>
      <w:r>
        <w:instrText xml:space="preserve"> PAGEREF _Toc86327547 \h </w:instrText>
      </w:r>
      <w:r>
        <w:fldChar w:fldCharType="separate"/>
      </w:r>
      <w:r>
        <w:t>23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"_Toc86327548" </w:instrText>
      </w:r>
      <w:r>
        <w:fldChar w:fldCharType="separate"/>
      </w:r>
      <w:r>
        <w:rPr>
          <w:rStyle w:val="46"/>
          <w:rFonts w:hint="eastAsia"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投标文件格式</w:t>
      </w:r>
      <w:r>
        <w:tab/>
      </w:r>
      <w:r>
        <w:fldChar w:fldCharType="begin"/>
      </w:r>
      <w:r>
        <w:instrText xml:space="preserve"> PAGEREF _Toc86327548 \h </w:instrText>
      </w:r>
      <w:r>
        <w:fldChar w:fldCharType="separate"/>
      </w:r>
      <w:r>
        <w:t>25</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"_Toc86327549" </w:instrText>
      </w:r>
      <w:r>
        <w:fldChar w:fldCharType="separate"/>
      </w:r>
      <w:r>
        <w:rPr>
          <w:rStyle w:val="46"/>
          <w:rFonts w:ascii="Times New Roman" w:hAnsi="Times New Roman"/>
          <w:b/>
          <w:bCs/>
        </w:rPr>
        <w:t>3.1</w:t>
      </w:r>
      <w:r>
        <w:rPr>
          <w:rStyle w:val="46"/>
          <w:rFonts w:hint="eastAsia" w:ascii="宋体" w:hAnsi="宋体"/>
          <w:b/>
          <w:bCs/>
        </w:rPr>
        <w:t xml:space="preserve"> 投标文件封面格式</w:t>
      </w:r>
      <w:r>
        <w:tab/>
      </w:r>
      <w:r>
        <w:fldChar w:fldCharType="begin"/>
      </w:r>
      <w:r>
        <w:instrText xml:space="preserve"> PAGEREF _Toc86327549 \h </w:instrText>
      </w:r>
      <w:r>
        <w:fldChar w:fldCharType="separate"/>
      </w:r>
      <w:r>
        <w:t>25</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"_Toc86327550" </w:instrText>
      </w:r>
      <w:r>
        <w:fldChar w:fldCharType="separate"/>
      </w:r>
      <w:r>
        <w:rPr>
          <w:rStyle w:val="46"/>
          <w:rFonts w:ascii="Times New Roman" w:hAnsi="Times New Roman"/>
          <w:b/>
          <w:bCs/>
        </w:rPr>
        <w:t>3.2</w:t>
      </w:r>
      <w:r>
        <w:rPr>
          <w:rStyle w:val="46"/>
          <w:rFonts w:hint="eastAsia" w:ascii="宋体" w:hAnsi="宋体"/>
          <w:b/>
          <w:bCs/>
        </w:rPr>
        <w:t xml:space="preserve"> 资格响应文件</w:t>
      </w:r>
      <w:r>
        <w:tab/>
      </w:r>
      <w:r>
        <w:fldChar w:fldCharType="begin"/>
      </w:r>
      <w:r>
        <w:instrText xml:space="preserve"> PAGEREF _Toc86327550 \h </w:instrText>
      </w:r>
      <w:r>
        <w:fldChar w:fldCharType="separate"/>
      </w:r>
      <w:r>
        <w:t>26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"_Toc86327551" </w:instrText>
      </w:r>
      <w:r>
        <w:fldChar w:fldCharType="separate"/>
      </w:r>
      <w:r>
        <w:rPr>
          <w:rStyle w:val="46"/>
          <w:rFonts w:ascii="Times New Roman" w:hAnsi="Times New Roman"/>
          <w:b/>
          <w:bCs/>
        </w:rPr>
        <w:t>3.3</w:t>
      </w:r>
      <w:r>
        <w:rPr>
          <w:rStyle w:val="46"/>
          <w:rFonts w:hint="eastAsia" w:ascii="宋体" w:hAnsi="宋体"/>
          <w:b/>
          <w:bCs/>
        </w:rPr>
        <w:t xml:space="preserve"> 商务技术响应文件</w:t>
      </w:r>
      <w:r>
        <w:tab/>
      </w:r>
      <w:r>
        <w:fldChar w:fldCharType="begin"/>
      </w:r>
      <w:r>
        <w:instrText xml:space="preserve"> PAGEREF _Toc86327551 \h </w:instrText>
      </w:r>
      <w:r>
        <w:fldChar w:fldCharType="separate"/>
      </w:r>
      <w:r>
        <w:t>32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"_Toc86327552" </w:instrText>
      </w:r>
      <w:r>
        <w:fldChar w:fldCharType="separate"/>
      </w:r>
      <w:r>
        <w:rPr>
          <w:rStyle w:val="46"/>
          <w:rFonts w:ascii="Times New Roman" w:hAnsi="Times New Roman"/>
          <w:b/>
        </w:rPr>
        <w:t>3.4</w:t>
      </w:r>
      <w:r>
        <w:rPr>
          <w:rStyle w:val="46"/>
          <w:rFonts w:hint="eastAsia" w:ascii="宋体" w:hAnsi="宋体"/>
          <w:b/>
        </w:rPr>
        <w:t xml:space="preserve"> 报价</w:t>
      </w:r>
      <w:r>
        <w:rPr>
          <w:rStyle w:val="46"/>
          <w:rFonts w:hint="eastAsia" w:ascii="宋体" w:hAnsi="宋体"/>
          <w:b/>
          <w:bCs/>
        </w:rPr>
        <w:t>要求</w:t>
      </w:r>
      <w:r>
        <w:rPr>
          <w:rStyle w:val="46"/>
          <w:rFonts w:hint="eastAsia" w:ascii="宋体" w:hAnsi="宋体"/>
          <w:b/>
        </w:rPr>
        <w:t>响应文件</w:t>
      </w:r>
      <w:r>
        <w:tab/>
      </w:r>
      <w:r>
        <w:fldChar w:fldCharType="begin"/>
      </w:r>
      <w:r>
        <w:instrText xml:space="preserve"> PAGEREF _Toc86327552 \h </w:instrText>
      </w:r>
      <w:r>
        <w:fldChar w:fldCharType="separate"/>
      </w:r>
      <w:r>
        <w:t>37</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"_Toc86327553" </w:instrText>
      </w:r>
      <w:r>
        <w:fldChar w:fldCharType="separate"/>
      </w:r>
      <w:r>
        <w:rPr>
          <w:rStyle w:val="46"/>
          <w:rFonts w:hint="eastAsia"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招标项目技术、服务、商务及其他要求</w:t>
      </w:r>
      <w:r>
        <w:tab/>
      </w:r>
      <w:r>
        <w:fldChar w:fldCharType="begin"/>
      </w:r>
      <w:r>
        <w:instrText xml:space="preserve"> PAGEREF _Toc86327553 \h </w:instrText>
      </w:r>
      <w:r>
        <w:fldChar w:fldCharType="separate"/>
      </w:r>
      <w:r>
        <w:t>39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"_Toc86327554" </w:instrText>
      </w:r>
      <w:r>
        <w:fldChar w:fldCharType="separate"/>
      </w:r>
      <w:r>
        <w:rPr>
          <w:rStyle w:val="46"/>
          <w:rFonts w:ascii="Times New Roman" w:hAnsi="Times New Roman"/>
        </w:rPr>
        <w:t>4.1</w:t>
      </w:r>
      <w:r>
        <w:rPr>
          <w:rStyle w:val="46"/>
          <w:rFonts w:hint="eastAsia"/>
        </w:rPr>
        <w:t xml:space="preserve"> 项目概况</w:t>
      </w:r>
      <w:r>
        <w:tab/>
      </w:r>
      <w:r>
        <w:fldChar w:fldCharType="begin"/>
      </w:r>
      <w:r>
        <w:instrText xml:space="preserve"> PAGEREF _Toc86327554 \h </w:instrText>
      </w:r>
      <w:r>
        <w:fldChar w:fldCharType="separate"/>
      </w:r>
      <w:r>
        <w:t>39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"_Toc86327555" </w:instrText>
      </w:r>
      <w:r>
        <w:fldChar w:fldCharType="separate"/>
      </w:r>
      <w:r>
        <w:rPr>
          <w:rStyle w:val="46"/>
          <w:rFonts w:ascii="Times New Roman" w:hAnsi="Times New Roman"/>
        </w:rPr>
        <w:t>4.2</w:t>
      </w:r>
      <w:r>
        <w:rPr>
          <w:rStyle w:val="46"/>
          <w:rFonts w:hint="eastAsia"/>
        </w:rPr>
        <w:t xml:space="preserve"> 服务内容及服务要求</w:t>
      </w:r>
      <w:r>
        <w:tab/>
      </w:r>
      <w:r>
        <w:rPr>
          <w:rFonts w:hint="eastAsia"/>
        </w:rPr>
        <w:t>3</w:t>
      </w:r>
      <w:r>
        <w:rPr>
          <w:rFonts w:hint="eastAsia"/>
        </w:rPr>
        <w:fldChar w:fldCharType="end"/>
      </w:r>
      <w:r>
        <w:rPr>
          <w:rFonts w:hint="eastAsia"/>
        </w:rPr>
        <w:t>9</w:t>
      </w:r>
    </w:p>
    <w:p>
      <w:pPr>
        <w:pStyle w:val="37"/>
        <w:rPr>
          <w:rFonts w:asciiTheme="minorHAnsi" w:hAnsiTheme="minorHAnsi" w:eastAsiaTheme="minorEastAsia" w:cstheme="minorBidi"/>
          <w:smallCaps w:val="0"/>
          <w:sz w:val="21"/>
          <w:szCs w:val="22"/>
        </w:rPr>
      </w:pPr>
      <w:r>
        <w:fldChar w:fldCharType="begin"/>
      </w:r>
      <w:r>
        <w:instrText xml:space="preserve"> HYPERLINK \l "_Toc86327556" </w:instrText>
      </w:r>
      <w:r>
        <w:fldChar w:fldCharType="separate"/>
      </w:r>
      <w:r>
        <w:rPr>
          <w:rStyle w:val="46"/>
          <w:rFonts w:ascii="Times New Roman" w:hAnsi="Times New Roman"/>
        </w:rPr>
        <w:t>4.3</w:t>
      </w:r>
      <w:r>
        <w:rPr>
          <w:rStyle w:val="46"/>
          <w:rFonts w:hint="eastAsia"/>
        </w:rPr>
        <w:t xml:space="preserve"> 商务要求</w:t>
      </w:r>
      <w:r>
        <w:tab/>
      </w:r>
      <w:r>
        <w:rPr>
          <w:rFonts w:hint="eastAsia"/>
        </w:rPr>
        <w:t>4</w:t>
      </w:r>
      <w:r>
        <w:rPr>
          <w:rFonts w:hint="eastAsia"/>
        </w:rPr>
        <w:fldChar w:fldCharType="end"/>
      </w:r>
      <w:r>
        <w:rPr>
          <w:rFonts w:hint="eastAsia"/>
        </w:rPr>
        <w:t>1</w:t>
      </w:r>
    </w:p>
    <w:p>
      <w:pPr>
        <w:pStyle w:val="37"/>
        <w:rPr>
          <w:rFonts w:asciiTheme="minorHAnsi" w:hAnsiTheme="minorHAnsi" w:eastAsiaTheme="minorEastAsia" w:cstheme="minorBidi"/>
          <w:smallCaps w:val="0"/>
          <w:sz w:val="21"/>
          <w:szCs w:val="22"/>
        </w:rPr>
      </w:pPr>
      <w:r>
        <w:fldChar w:fldCharType="begin"/>
      </w:r>
      <w:r>
        <w:instrText xml:space="preserve"> HYPERLINK \l "_Toc86327557" </w:instrText>
      </w:r>
      <w:r>
        <w:fldChar w:fldCharType="separate"/>
      </w:r>
      <w:r>
        <w:rPr>
          <w:rStyle w:val="46"/>
          <w:rFonts w:ascii="Times New Roman" w:hAnsi="Times New Roman"/>
        </w:rPr>
        <w:t>4.4</w:t>
      </w:r>
      <w:r>
        <w:rPr>
          <w:rStyle w:val="46"/>
          <w:rFonts w:hint="eastAsia"/>
        </w:rPr>
        <w:t xml:space="preserve"> 报价要求</w:t>
      </w:r>
      <w:r>
        <w:tab/>
      </w:r>
      <w:r>
        <w:rPr>
          <w:rFonts w:hint="eastAsia"/>
        </w:rPr>
        <w:t>4</w:t>
      </w:r>
      <w:r>
        <w:rPr>
          <w:rFonts w:hint="eastAsia"/>
        </w:rPr>
        <w:fldChar w:fldCharType="end"/>
      </w:r>
      <w:r>
        <w:rPr>
          <w:rFonts w:hint="eastAsia"/>
        </w:rPr>
        <w:t>4</w:t>
      </w:r>
    </w:p>
    <w:p>
      <w:pPr>
        <w:pStyle w:val="31"/>
        <w:rPr>
          <w:rFonts w:asciiTheme="minorHAnsi" w:hAnsiTheme="minorHAnsi" w:eastAsiaTheme="minorEastAsia" w:cstheme="minorBidi"/>
          <w:bCs w:val="0"/>
          <w:caps w:val="0"/>
          <w:sz w:val="21"/>
          <w:szCs w:val="22"/>
        </w:rPr>
      </w:pPr>
      <w:r>
        <w:fldChar w:fldCharType="begin"/>
      </w:r>
      <w:r>
        <w:instrText xml:space="preserve"> HYPERLINK \l "_Toc86327558" </w:instrText>
      </w:r>
      <w:r>
        <w:fldChar w:fldCharType="separate"/>
      </w:r>
      <w:r>
        <w:rPr>
          <w:rStyle w:val="46"/>
          <w:rFonts w:hint="eastAsia"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资格性审查</w:t>
      </w:r>
      <w:r>
        <w:tab/>
      </w:r>
      <w:r>
        <w:fldChar w:fldCharType="begin"/>
      </w:r>
      <w:r>
        <w:instrText xml:space="preserve"> PAGEREF _Toc86327558 \h </w:instrText>
      </w:r>
      <w:r>
        <w:fldChar w:fldCharType="separate"/>
      </w:r>
      <w:r>
        <w:t>47</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"_Toc86327559" </w:instrText>
      </w:r>
      <w:r>
        <w:fldChar w:fldCharType="separate"/>
      </w:r>
      <w:r>
        <w:rPr>
          <w:rStyle w:val="46"/>
          <w:rFonts w:hint="eastAsia"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评标办法</w:t>
      </w:r>
      <w:r>
        <w:tab/>
      </w:r>
      <w:r>
        <w:fldChar w:fldCharType="begin"/>
      </w:r>
      <w:r>
        <w:instrText xml:space="preserve"> PAGEREF _Toc86327559 \h </w:instrText>
      </w:r>
      <w:r>
        <w:fldChar w:fldCharType="separate"/>
      </w:r>
      <w:r>
        <w:t>51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"_Toc86327560" </w:instrText>
      </w:r>
      <w:r>
        <w:fldChar w:fldCharType="separate"/>
      </w:r>
      <w:r>
        <w:rPr>
          <w:rStyle w:val="46"/>
          <w:rFonts w:ascii="Times New Roman" w:hAnsi="Times New Roman"/>
          <w:b/>
          <w:bCs/>
        </w:rPr>
        <w:t>6.1</w:t>
      </w:r>
      <w:r>
        <w:rPr>
          <w:rStyle w:val="46"/>
          <w:rFonts w:hint="eastAsia" w:ascii="宋体" w:hAnsi="宋体"/>
          <w:b/>
          <w:bCs/>
        </w:rPr>
        <w:t xml:space="preserve"> 总则</w:t>
      </w:r>
      <w:r>
        <w:tab/>
      </w:r>
      <w:r>
        <w:fldChar w:fldCharType="begin"/>
      </w:r>
      <w:r>
        <w:instrText xml:space="preserve"> PAGEREF _Toc86327560 \h </w:instrText>
      </w:r>
      <w:r>
        <w:fldChar w:fldCharType="separate"/>
      </w:r>
      <w:r>
        <w:t>51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"_Toc86327561" </w:instrText>
      </w:r>
      <w:r>
        <w:fldChar w:fldCharType="separate"/>
      </w:r>
      <w:r>
        <w:rPr>
          <w:rStyle w:val="46"/>
          <w:rFonts w:ascii="Times New Roman" w:hAnsi="Times New Roman"/>
          <w:b/>
          <w:bCs/>
        </w:rPr>
        <w:t>6.2</w:t>
      </w:r>
      <w:r>
        <w:rPr>
          <w:rStyle w:val="46"/>
          <w:rFonts w:hint="eastAsia" w:ascii="宋体" w:hAnsi="宋体"/>
          <w:b/>
          <w:bCs/>
        </w:rPr>
        <w:t xml:space="preserve"> 评标方法</w:t>
      </w:r>
      <w:r>
        <w:tab/>
      </w:r>
      <w:r>
        <w:fldChar w:fldCharType="begin"/>
      </w:r>
      <w:r>
        <w:instrText xml:space="preserve"> PAGEREF _Toc86327561 \h </w:instrText>
      </w:r>
      <w:r>
        <w:fldChar w:fldCharType="separate"/>
      </w:r>
      <w:r>
        <w:t>52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"_Toc86327562" </w:instrText>
      </w:r>
      <w:r>
        <w:fldChar w:fldCharType="separate"/>
      </w:r>
      <w:r>
        <w:rPr>
          <w:rStyle w:val="46"/>
          <w:rFonts w:ascii="Times New Roman" w:hAnsi="Times New Roman"/>
          <w:b/>
          <w:bCs/>
        </w:rPr>
        <w:t>6.3</w:t>
      </w:r>
      <w:r>
        <w:rPr>
          <w:rStyle w:val="46"/>
          <w:rFonts w:hint="eastAsia" w:ascii="宋体" w:hAnsi="宋体"/>
          <w:b/>
          <w:bCs/>
        </w:rPr>
        <w:t xml:space="preserve"> 评标程序</w:t>
      </w:r>
      <w:r>
        <w:tab/>
      </w:r>
      <w:r>
        <w:fldChar w:fldCharType="begin"/>
      </w:r>
      <w:r>
        <w:instrText xml:space="preserve"> PAGEREF _Toc86327562 \h </w:instrText>
      </w:r>
      <w:r>
        <w:fldChar w:fldCharType="separate"/>
      </w:r>
      <w:r>
        <w:t>52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"_Toc86327563" </w:instrText>
      </w:r>
      <w:r>
        <w:fldChar w:fldCharType="separate"/>
      </w:r>
      <w:r>
        <w:rPr>
          <w:rStyle w:val="46"/>
          <w:rFonts w:ascii="Times New Roman" w:hAnsi="Times New Roman"/>
          <w:b/>
          <w:bCs/>
        </w:rPr>
        <w:t>6.4</w:t>
      </w:r>
      <w:r>
        <w:rPr>
          <w:rStyle w:val="46"/>
          <w:rFonts w:hint="eastAsia" w:ascii="宋体" w:hAnsi="宋体"/>
          <w:b/>
          <w:bCs/>
        </w:rPr>
        <w:t xml:space="preserve"> 评标争议处理规则</w:t>
      </w:r>
      <w:r>
        <w:tab/>
      </w:r>
      <w:r>
        <w:fldChar w:fldCharType="begin"/>
      </w:r>
      <w:r>
        <w:instrText xml:space="preserve"> PAGEREF _Toc86327563 \h </w:instrText>
      </w:r>
      <w:r>
        <w:fldChar w:fldCharType="separate"/>
      </w:r>
      <w:r>
        <w:t>57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"_Toc86327564" </w:instrText>
      </w:r>
      <w:r>
        <w:fldChar w:fldCharType="separate"/>
      </w:r>
      <w:r>
        <w:rPr>
          <w:rStyle w:val="46"/>
          <w:rFonts w:ascii="Times New Roman" w:hAnsi="Times New Roman"/>
          <w:b/>
          <w:bCs/>
        </w:rPr>
        <w:t>6.5</w:t>
      </w:r>
      <w:r>
        <w:rPr>
          <w:rStyle w:val="46"/>
          <w:rFonts w:hint="eastAsia" w:ascii="宋体" w:hAnsi="宋体"/>
          <w:b/>
          <w:bCs/>
        </w:rPr>
        <w:t xml:space="preserve"> 评标细则及标准</w:t>
      </w:r>
      <w:r>
        <w:tab/>
      </w:r>
      <w:r>
        <w:fldChar w:fldCharType="begin"/>
      </w:r>
      <w:r>
        <w:instrText xml:space="preserve"> PAGEREF _Toc86327564 \h </w:instrText>
      </w:r>
      <w:r>
        <w:fldChar w:fldCharType="separate"/>
      </w:r>
      <w:r>
        <w:t>58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"_Toc86327565" </w:instrText>
      </w:r>
      <w:r>
        <w:fldChar w:fldCharType="separate"/>
      </w:r>
      <w:r>
        <w:rPr>
          <w:rStyle w:val="46"/>
          <w:rFonts w:ascii="Times New Roman" w:hAnsi="Times New Roman"/>
          <w:b/>
          <w:bCs/>
        </w:rPr>
        <w:t>6.6</w:t>
      </w:r>
      <w:r>
        <w:rPr>
          <w:rStyle w:val="46"/>
          <w:rFonts w:hint="eastAsia" w:ascii="宋体" w:hAnsi="宋体"/>
          <w:b/>
          <w:bCs/>
        </w:rPr>
        <w:t xml:space="preserve"> 废标</w:t>
      </w:r>
      <w:r>
        <w:tab/>
      </w:r>
      <w:r>
        <w:fldChar w:fldCharType="begin"/>
      </w:r>
      <w:r>
        <w:instrText xml:space="preserve"> PAGEREF _Toc86327565 \h </w:instrText>
      </w:r>
      <w:r>
        <w:fldChar w:fldCharType="separate"/>
      </w:r>
      <w:r>
        <w:t>62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"_Toc86327566" </w:instrText>
      </w:r>
      <w:r>
        <w:fldChar w:fldCharType="separate"/>
      </w:r>
      <w:r>
        <w:rPr>
          <w:rStyle w:val="46"/>
          <w:rFonts w:ascii="Times New Roman" w:hAnsi="Times New Roman"/>
          <w:b/>
          <w:bCs/>
        </w:rPr>
        <w:t>6.7</w:t>
      </w:r>
      <w:r>
        <w:rPr>
          <w:rStyle w:val="46"/>
          <w:rFonts w:hint="eastAsia" w:ascii="宋体" w:hAnsi="宋体"/>
          <w:b/>
          <w:bCs/>
        </w:rPr>
        <w:t xml:space="preserve"> 定标</w:t>
      </w:r>
      <w:r>
        <w:tab/>
      </w:r>
      <w:r>
        <w:fldChar w:fldCharType="begin"/>
      </w:r>
      <w:r>
        <w:instrText xml:space="preserve"> PAGEREF _Toc86327566 \h </w:instrText>
      </w:r>
      <w:r>
        <w:fldChar w:fldCharType="separate"/>
      </w:r>
      <w:r>
        <w:t>62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"_Toc86327567" </w:instrText>
      </w:r>
      <w:r>
        <w:fldChar w:fldCharType="separate"/>
      </w:r>
      <w:r>
        <w:rPr>
          <w:rStyle w:val="46"/>
          <w:rFonts w:ascii="Times New Roman" w:hAnsi="Times New Roman"/>
          <w:b/>
          <w:bCs/>
        </w:rPr>
        <w:t>6.8</w:t>
      </w:r>
      <w:r>
        <w:rPr>
          <w:rStyle w:val="46"/>
          <w:rFonts w:hint="eastAsia" w:ascii="宋体" w:hAnsi="宋体"/>
          <w:b/>
          <w:bCs/>
        </w:rPr>
        <w:t xml:space="preserve"> 评审专家在政府采购活动中承担以下义务</w:t>
      </w:r>
      <w:r>
        <w:tab/>
      </w:r>
      <w:r>
        <w:fldChar w:fldCharType="begin"/>
      </w:r>
      <w:r>
        <w:instrText xml:space="preserve"> PAGEREF _Toc86327567 \h </w:instrText>
      </w:r>
      <w:r>
        <w:fldChar w:fldCharType="separate"/>
      </w:r>
      <w:r>
        <w:t>63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"_Toc86327568" </w:instrText>
      </w:r>
      <w:r>
        <w:fldChar w:fldCharType="separate"/>
      </w:r>
      <w:r>
        <w:rPr>
          <w:rStyle w:val="46"/>
          <w:rFonts w:ascii="Times New Roman" w:hAnsi="Times New Roman"/>
          <w:b/>
          <w:bCs/>
        </w:rPr>
        <w:t>6.9</w:t>
      </w:r>
      <w:r>
        <w:rPr>
          <w:rStyle w:val="46"/>
          <w:rFonts w:hint="eastAsia" w:ascii="宋体" w:hAnsi="宋体"/>
          <w:b/>
          <w:bCs/>
        </w:rPr>
        <w:t xml:space="preserve"> 评审专家在政府采购活动中应当遵守以下工作纪律</w:t>
      </w:r>
      <w:r>
        <w:tab/>
      </w:r>
      <w:r>
        <w:fldChar w:fldCharType="begin"/>
      </w:r>
      <w:r>
        <w:instrText xml:space="preserve"> PAGEREF _Toc86327568 \h </w:instrText>
      </w:r>
      <w:r>
        <w:fldChar w:fldCharType="separate"/>
      </w:r>
      <w:r>
        <w:t>64</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"_Toc86327569" </w:instrText>
      </w:r>
      <w:r>
        <w:fldChar w:fldCharType="separate"/>
      </w:r>
      <w:r>
        <w:rPr>
          <w:rStyle w:val="46"/>
          <w:rFonts w:hint="eastAsia"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拟签订的合同文本</w:t>
      </w:r>
      <w:r>
        <w:tab/>
      </w:r>
      <w:r>
        <w:fldChar w:fldCharType="begin"/>
      </w:r>
      <w:r>
        <w:instrText xml:space="preserve"> PAGEREF _Toc86327569 \h </w:instrText>
      </w:r>
      <w:r>
        <w:fldChar w:fldCharType="separate"/>
      </w:r>
      <w:r>
        <w:t>66</w:t>
      </w:r>
      <w:r>
        <w:fldChar w:fldCharType="end"/>
      </w:r>
      <w:r>
        <w:fldChar w:fldCharType="end"/>
      </w:r>
    </w:p>
    <w:p>
      <w:pPr>
        <w:tabs>
          <w:tab w:val="left" w:pos="620"/>
          <w:tab w:val="right" w:leader="dot" w:pos="8364"/>
        </w:tabs>
        <w:ind w:left="180"/>
        <w:rPr>
          <w:rFonts w:ascii="宋体" w:hAnsi="宋体"/>
          <w:b/>
          <w:bCs/>
          <w:caps/>
          <w:smallCaps/>
          <w:sz w:val="20"/>
          <w:szCs w:val="20"/>
        </w:rPr>
      </w:pPr>
      <w:r>
        <w:rPr>
          <w:rFonts w:hint="eastAsia"/>
        </w:rPr>
        <w:fldChar w:fldCharType="end"/>
      </w:r>
    </w:p>
    <w:p/>
    <w:p/>
    <w:p>
      <w:pPr>
        <w:pStyle w:val="2"/>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591102"/>
      <w:bookmarkStart w:id="5" w:name="_Toc204575871"/>
      <w:bookmarkStart w:id="6" w:name="_Toc181610856"/>
      <w:bookmarkStart w:id="7" w:name="_Toc86327537"/>
      <w:r>
        <w:rPr>
          <w:rFonts w:hint="eastAsia" w:ascii="宋体" w:hAnsi="宋体"/>
          <w:b/>
          <w:bCs/>
          <w:spacing w:val="-20"/>
          <w:kern w:val="44"/>
          <w:sz w:val="32"/>
          <w:szCs w:val="32"/>
        </w:rPr>
        <w:t>投标邀请</w:t>
      </w:r>
      <w:bookmarkEnd w:id="4"/>
      <w:bookmarkEnd w:id="5"/>
      <w:bookmarkEnd w:id="6"/>
      <w:bookmarkEnd w:id="7"/>
    </w:p>
    <w:p>
      <w:pPr>
        <w:spacing w:line="360" w:lineRule="auto"/>
        <w:ind w:firstLine="566" w:firstLineChars="202"/>
        <w:rPr>
          <w:rFonts w:ascii="宋体" w:hAnsi="宋体"/>
          <w:sz w:val="28"/>
          <w:szCs w:val="28"/>
        </w:rPr>
      </w:pPr>
      <w:r>
        <w:rPr>
          <w:rFonts w:hint="eastAsia" w:ascii="宋体" w:hAnsi="宋体"/>
          <w:sz w:val="28"/>
          <w:szCs w:val="28"/>
        </w:rPr>
        <w:t>成都市武侯区政府采购中心(以下简称“采购中心”)受</w:t>
      </w:r>
      <w:r>
        <w:rPr>
          <w:rFonts w:hint="eastAsia" w:asciiTheme="minorEastAsia" w:hAnsiTheme="minorEastAsia"/>
          <w:b/>
          <w:sz w:val="28"/>
          <w:szCs w:val="28"/>
          <w:u w:val="single"/>
        </w:rPr>
        <w:t>成都市</w:t>
      </w:r>
      <w:r>
        <w:rPr>
          <w:rFonts w:hint="eastAsia" w:asciiTheme="minorEastAsia" w:hAnsiTheme="minorEastAsia"/>
          <w:b/>
          <w:sz w:val="28"/>
          <w:szCs w:val="28"/>
          <w:u w:val="single"/>
          <w:lang w:eastAsia="zh-CN"/>
        </w:rPr>
        <w:t>龙祥路小学</w:t>
      </w:r>
      <w:r>
        <w:rPr>
          <w:rFonts w:hint="eastAsia" w:ascii="宋体" w:hAnsi="宋体"/>
          <w:sz w:val="28"/>
          <w:szCs w:val="28"/>
        </w:rPr>
        <w:t>委托，拟对</w:t>
      </w:r>
      <w:r>
        <w:rPr>
          <w:rFonts w:hint="eastAsia" w:asciiTheme="minorEastAsia" w:hAnsiTheme="minorEastAsia"/>
          <w:b/>
          <w:sz w:val="28"/>
          <w:szCs w:val="28"/>
          <w:u w:val="single"/>
        </w:rPr>
        <w:t>成都市</w:t>
      </w:r>
      <w:r>
        <w:rPr>
          <w:rFonts w:hint="eastAsia" w:asciiTheme="minorEastAsia" w:hAnsiTheme="minorEastAsia"/>
          <w:b/>
          <w:sz w:val="28"/>
          <w:szCs w:val="28"/>
          <w:u w:val="single"/>
          <w:lang w:eastAsia="zh-CN"/>
        </w:rPr>
        <w:t>龙祥路小学</w:t>
      </w:r>
      <w:r>
        <w:rPr>
          <w:rFonts w:hint="eastAsia" w:asciiTheme="minorEastAsia" w:hAnsiTheme="minorEastAsia"/>
          <w:b/>
          <w:sz w:val="28"/>
          <w:szCs w:val="28"/>
          <w:u w:val="single"/>
        </w:rPr>
        <w:t>物业管理服务采购项目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u w:val="single"/>
        </w:rPr>
      </w:pPr>
      <w:r>
        <w:rPr>
          <w:rFonts w:hint="eastAsia" w:ascii="宋体" w:hAnsi="宋体"/>
          <w:b/>
          <w:sz w:val="28"/>
          <w:szCs w:val="28"/>
        </w:rPr>
        <w:t xml:space="preserve">项目编号：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510107202100383 </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项目名称：</w:t>
      </w:r>
      <w:r>
        <w:rPr>
          <w:rFonts w:hint="eastAsia" w:asciiTheme="minorEastAsia" w:hAnsiTheme="minorEastAsia"/>
          <w:b/>
          <w:sz w:val="28"/>
          <w:szCs w:val="28"/>
          <w:u w:val="single"/>
        </w:rPr>
        <w:t>成都市</w:t>
      </w:r>
      <w:r>
        <w:rPr>
          <w:rFonts w:hint="eastAsia" w:asciiTheme="minorEastAsia" w:hAnsiTheme="minorEastAsia"/>
          <w:b/>
          <w:sz w:val="28"/>
          <w:szCs w:val="28"/>
          <w:u w:val="single"/>
          <w:lang w:eastAsia="zh-CN"/>
        </w:rPr>
        <w:t>龙祥路小学</w:t>
      </w:r>
      <w:r>
        <w:rPr>
          <w:rFonts w:hint="eastAsia" w:asciiTheme="minorEastAsia" w:hAnsiTheme="minorEastAsia"/>
          <w:b/>
          <w:sz w:val="28"/>
          <w:szCs w:val="28"/>
          <w:u w:val="single"/>
        </w:rPr>
        <w:t>物业管理服务采购项目</w:t>
      </w:r>
    </w:p>
    <w:p>
      <w:pPr>
        <w:numPr>
          <w:ilvl w:val="0"/>
          <w:numId w:val="6"/>
        </w:numPr>
        <w:spacing w:after="200" w:line="56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sz w:val="28"/>
          <w:szCs w:val="28"/>
          <w:u w:val="single"/>
        </w:rPr>
        <w:t>（2021）16</w:t>
      </w:r>
      <w:r>
        <w:rPr>
          <w:rFonts w:hint="eastAsia" w:ascii="宋体" w:hAnsi="宋体"/>
          <w:sz w:val="28"/>
          <w:szCs w:val="28"/>
          <w:u w:val="single"/>
          <w:lang w:val="en-US" w:eastAsia="zh-CN"/>
        </w:rPr>
        <w:t>51</w:t>
      </w:r>
      <w:r>
        <w:rPr>
          <w:rFonts w:hint="eastAsia" w:ascii="宋体" w:hAnsi="宋体"/>
          <w:sz w:val="28"/>
          <w:szCs w:val="28"/>
        </w:rPr>
        <w:t>号；预算品目：</w:t>
      </w:r>
      <w:r>
        <w:rPr>
          <w:rFonts w:hint="eastAsia" w:ascii="宋体" w:hAnsi="宋体"/>
          <w:sz w:val="28"/>
          <w:szCs w:val="28"/>
          <w:u w:val="single"/>
        </w:rPr>
        <w:t>物业管理服务</w:t>
      </w:r>
      <w:r>
        <w:rPr>
          <w:rFonts w:hint="eastAsia" w:ascii="宋体" w:hAnsi="宋体"/>
          <w:sz w:val="28"/>
          <w:szCs w:val="28"/>
        </w:rPr>
        <w:t>；预算金额：</w:t>
      </w:r>
      <w:r>
        <w:rPr>
          <w:rFonts w:hint="eastAsia" w:ascii="宋体" w:hAnsi="宋体"/>
          <w:sz w:val="28"/>
          <w:szCs w:val="28"/>
          <w:u w:val="single"/>
          <w:lang w:val="en-US" w:eastAsia="zh-CN"/>
        </w:rPr>
        <w:t>57</w:t>
      </w:r>
      <w:r>
        <w:rPr>
          <w:rFonts w:hint="eastAsia" w:ascii="宋体" w:hAnsi="宋体"/>
          <w:sz w:val="28"/>
          <w:szCs w:val="28"/>
          <w:u w:val="single"/>
        </w:rPr>
        <w:t>万</w:t>
      </w:r>
      <w:r>
        <w:rPr>
          <w:rFonts w:hint="eastAsia" w:ascii="宋体" w:hAnsi="宋体"/>
          <w:sz w:val="28"/>
          <w:szCs w:val="28"/>
        </w:rPr>
        <w:t>元/年，服务期限：</w:t>
      </w:r>
      <w:r>
        <w:rPr>
          <w:rFonts w:hint="eastAsia" w:ascii="宋体" w:hAnsi="宋体"/>
          <w:sz w:val="28"/>
          <w:szCs w:val="28"/>
          <w:u w:val="single"/>
        </w:rPr>
        <w:t>三年</w:t>
      </w:r>
      <w:r>
        <w:rPr>
          <w:rFonts w:hint="eastAsia" w:ascii="宋体" w:hAnsi="宋体"/>
          <w:sz w:val="28"/>
          <w:szCs w:val="28"/>
        </w:rPr>
        <w:t>；最高限价：</w:t>
      </w:r>
      <w:r>
        <w:rPr>
          <w:rFonts w:hint="eastAsia" w:ascii="宋体" w:hAnsi="宋体"/>
          <w:sz w:val="28"/>
          <w:szCs w:val="28"/>
          <w:u w:val="single"/>
          <w:lang w:val="en-US" w:eastAsia="zh-CN"/>
        </w:rPr>
        <w:t>57</w:t>
      </w:r>
      <w:r>
        <w:rPr>
          <w:rFonts w:hint="eastAsia" w:ascii="宋体" w:hAnsi="宋体"/>
          <w:sz w:val="28"/>
          <w:szCs w:val="28"/>
          <w:u w:val="single"/>
        </w:rPr>
        <w:t>万</w:t>
      </w:r>
      <w:r>
        <w:rPr>
          <w:rFonts w:hint="eastAsia" w:ascii="宋体" w:hAnsi="宋体"/>
          <w:sz w:val="28"/>
          <w:szCs w:val="28"/>
        </w:rPr>
        <w:t>元/年；采购标的：</w:t>
      </w:r>
      <w:r>
        <w:rPr>
          <w:rFonts w:hint="eastAsia" w:ascii="宋体" w:hAnsi="宋体"/>
          <w:sz w:val="28"/>
          <w:szCs w:val="28"/>
          <w:u w:val="single"/>
        </w:rPr>
        <w:t>物业管理服务</w:t>
      </w:r>
      <w:r>
        <w:rPr>
          <w:rFonts w:hint="eastAsia" w:ascii="宋体" w:hAnsi="宋体"/>
          <w:sz w:val="28"/>
          <w:szCs w:val="28"/>
        </w:rPr>
        <w:t>；所属行业：</w:t>
      </w:r>
      <w:r>
        <w:rPr>
          <w:rFonts w:hint="eastAsia" w:ascii="宋体" w:hAnsi="宋体"/>
          <w:sz w:val="28"/>
          <w:szCs w:val="28"/>
          <w:u w:val="single"/>
        </w:rPr>
        <w:t>物业管理</w:t>
      </w:r>
      <w:r>
        <w:rPr>
          <w:rFonts w:hint="eastAsia" w:ascii="宋体" w:hAnsi="宋体"/>
          <w:sz w:val="28"/>
          <w:szCs w:val="28"/>
        </w:rPr>
        <w:t>。</w:t>
      </w:r>
    </w:p>
    <w:p>
      <w:pPr>
        <w:numPr>
          <w:ilvl w:val="0"/>
          <w:numId w:val="6"/>
        </w:numPr>
        <w:spacing w:line="360" w:lineRule="auto"/>
        <w:ind w:left="0" w:firstLine="567"/>
        <w:rPr>
          <w:rFonts w:ascii="宋体" w:hAnsi="宋体"/>
          <w:sz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rPr>
        <w:t>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spacing w:line="360" w:lineRule="auto"/>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1"/>
          <w:numId w:val="7"/>
        </w:numPr>
        <w:spacing w:line="360" w:lineRule="auto"/>
        <w:ind w:left="0" w:firstLine="567"/>
        <w:rPr>
          <w:rFonts w:ascii="宋体" w:hAnsi="宋体"/>
          <w:b/>
          <w:sz w:val="28"/>
          <w:szCs w:val="28"/>
        </w:rPr>
      </w:pPr>
      <w:r>
        <w:rPr>
          <w:rFonts w:hint="eastAsia" w:ascii="宋体" w:hAnsi="宋体"/>
          <w:b/>
          <w:sz w:val="28"/>
          <w:szCs w:val="28"/>
        </w:rPr>
        <w:t>本项目为专门面向中小企业采购项目，服务全部由符合政策要求的中小企业承接；（说明：监狱企业、残疾人福利性单位视同小型、微型企业）</w:t>
      </w:r>
    </w:p>
    <w:p>
      <w:pPr>
        <w:numPr>
          <w:ilvl w:val="1"/>
          <w:numId w:val="7"/>
        </w:numPr>
        <w:spacing w:line="360" w:lineRule="auto"/>
        <w:ind w:left="0" w:firstLine="567"/>
        <w:rPr>
          <w:rFonts w:ascii="宋体" w:hAnsi="宋体"/>
          <w:sz w:val="28"/>
          <w:szCs w:val="28"/>
        </w:rPr>
      </w:pPr>
      <w:r>
        <w:rPr>
          <w:rFonts w:hint="eastAsia" w:ascii="宋体" w:hAnsi="宋体"/>
          <w:sz w:val="28"/>
          <w:szCs w:val="28"/>
        </w:rPr>
        <w:t xml:space="preserve">未被列入失信被执行人、重大税收违法案件当事人名单、政府采购严重违法失信行为记录名单； </w:t>
      </w:r>
    </w:p>
    <w:p>
      <w:pPr>
        <w:numPr>
          <w:ilvl w:val="1"/>
          <w:numId w:val="7"/>
        </w:numPr>
        <w:spacing w:line="360" w:lineRule="auto"/>
        <w:ind w:left="0" w:firstLine="567"/>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spacing w:line="360" w:lineRule="auto"/>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1"/>
          <w:numId w:val="7"/>
        </w:numPr>
        <w:spacing w:line="360" w:lineRule="auto"/>
        <w:ind w:left="0" w:firstLine="567"/>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spacing w:line="360" w:lineRule="auto"/>
        <w:ind w:left="0" w:firstLine="567"/>
        <w:rPr>
          <w:rFonts w:ascii="宋体" w:hAnsi="宋体"/>
          <w:sz w:val="28"/>
          <w:szCs w:val="28"/>
        </w:rPr>
      </w:pPr>
      <w:r>
        <w:rPr>
          <w:rFonts w:hint="eastAsia" w:ascii="宋体" w:hAnsi="宋体"/>
          <w:sz w:val="28"/>
          <w:szCs w:val="28"/>
        </w:rPr>
        <w:t>本项目不接受联合体投标。</w:t>
      </w:r>
    </w:p>
    <w:p>
      <w:pPr>
        <w:numPr>
          <w:ilvl w:val="0"/>
          <w:numId w:val="6"/>
        </w:numPr>
        <w:spacing w:line="360" w:lineRule="auto"/>
        <w:ind w:left="0" w:firstLine="567"/>
        <w:rPr>
          <w:rFonts w:ascii="宋体" w:hAnsi="宋体"/>
          <w:b/>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b/>
          <w:sz w:val="28"/>
        </w:rPr>
      </w:pPr>
      <w:r>
        <w:rPr>
          <w:rFonts w:hint="eastAsia" w:ascii="宋体" w:hAnsi="宋体"/>
          <w:b/>
          <w:sz w:val="28"/>
          <w:szCs w:val="28"/>
        </w:rPr>
        <w:t>招标文件获取时间：2021年</w:t>
      </w:r>
      <w:r>
        <w:rPr>
          <w:rFonts w:hint="eastAsia" w:ascii="宋体" w:hAnsi="宋体"/>
          <w:b/>
          <w:sz w:val="28"/>
          <w:szCs w:val="28"/>
          <w:lang w:val="en-US" w:eastAsia="zh-CN"/>
        </w:rPr>
        <w:t xml:space="preserve">12 </w:t>
      </w:r>
      <w:r>
        <w:rPr>
          <w:rFonts w:hint="eastAsia" w:ascii="宋体" w:hAnsi="宋体"/>
          <w:b/>
          <w:sz w:val="28"/>
          <w:szCs w:val="28"/>
        </w:rPr>
        <w:t>月</w:t>
      </w:r>
      <w:r>
        <w:rPr>
          <w:rFonts w:hint="eastAsia" w:ascii="宋体" w:hAnsi="宋体"/>
          <w:b/>
          <w:sz w:val="28"/>
          <w:szCs w:val="28"/>
          <w:lang w:val="en-US" w:eastAsia="zh-CN"/>
        </w:rPr>
        <w:t xml:space="preserve"> 20</w:t>
      </w:r>
      <w:r>
        <w:rPr>
          <w:rFonts w:hint="eastAsia" w:ascii="宋体" w:hAnsi="宋体"/>
          <w:b/>
          <w:sz w:val="28"/>
          <w:szCs w:val="28"/>
        </w:rPr>
        <w:t>日至</w:t>
      </w:r>
      <w:r>
        <w:rPr>
          <w:rFonts w:hint="eastAsia" w:ascii="宋体" w:hAnsi="宋体"/>
          <w:b/>
          <w:sz w:val="28"/>
          <w:szCs w:val="28"/>
          <w:lang w:val="en-US" w:eastAsia="zh-CN"/>
        </w:rPr>
        <w:t xml:space="preserve"> 12</w:t>
      </w:r>
      <w:r>
        <w:rPr>
          <w:rFonts w:hint="eastAsia" w:ascii="宋体" w:hAnsi="宋体"/>
          <w:b/>
          <w:sz w:val="28"/>
          <w:szCs w:val="28"/>
        </w:rPr>
        <w:t>月</w:t>
      </w:r>
      <w:r>
        <w:rPr>
          <w:rFonts w:hint="eastAsia" w:ascii="宋体" w:hAnsi="宋体"/>
          <w:b/>
          <w:sz w:val="28"/>
          <w:szCs w:val="28"/>
          <w:lang w:val="en-US" w:eastAsia="zh-CN"/>
        </w:rPr>
        <w:t xml:space="preserve">24 </w:t>
      </w:r>
      <w:r>
        <w:rPr>
          <w:rFonts w:hint="eastAsia" w:ascii="宋体" w:hAnsi="宋体"/>
          <w:b/>
          <w:sz w:val="28"/>
          <w:szCs w:val="28"/>
        </w:rPr>
        <w:t>日。</w:t>
      </w:r>
    </w:p>
    <w:p>
      <w:pPr>
        <w:numPr>
          <w:ilvl w:val="0"/>
          <w:numId w:val="8"/>
        </w:numPr>
        <w:spacing w:line="360" w:lineRule="auto"/>
        <w:ind w:left="0" w:firstLine="567"/>
        <w:rPr>
          <w:rFonts w:ascii="宋体" w:hAnsi="宋体"/>
          <w:b/>
          <w:sz w:val="28"/>
        </w:rPr>
      </w:pPr>
      <w:r>
        <w:rPr>
          <w:rFonts w:hint="eastAsia" w:ascii="宋体" w:hAnsi="宋体"/>
          <w:b/>
          <w:sz w:val="28"/>
          <w:szCs w:val="28"/>
        </w:rPr>
        <w:t>公告期限：2021年</w:t>
      </w:r>
      <w:r>
        <w:rPr>
          <w:rFonts w:hint="eastAsia" w:ascii="宋体" w:hAnsi="宋体"/>
          <w:b/>
          <w:sz w:val="28"/>
          <w:szCs w:val="28"/>
          <w:lang w:val="en-US" w:eastAsia="zh-CN"/>
        </w:rPr>
        <w:t xml:space="preserve">12 </w:t>
      </w:r>
      <w:r>
        <w:rPr>
          <w:rFonts w:hint="eastAsia" w:ascii="宋体" w:hAnsi="宋体"/>
          <w:b/>
          <w:sz w:val="28"/>
          <w:szCs w:val="28"/>
        </w:rPr>
        <w:t>月</w:t>
      </w:r>
      <w:r>
        <w:rPr>
          <w:rFonts w:hint="eastAsia" w:ascii="宋体" w:hAnsi="宋体"/>
          <w:b/>
          <w:sz w:val="28"/>
          <w:szCs w:val="28"/>
          <w:lang w:val="en-US" w:eastAsia="zh-CN"/>
        </w:rPr>
        <w:t xml:space="preserve">20 </w:t>
      </w:r>
      <w:r>
        <w:rPr>
          <w:rFonts w:hint="eastAsia" w:ascii="宋体" w:hAnsi="宋体"/>
          <w:b/>
          <w:sz w:val="28"/>
          <w:szCs w:val="28"/>
        </w:rPr>
        <w:t>日至</w:t>
      </w:r>
      <w:r>
        <w:rPr>
          <w:rFonts w:hint="eastAsia" w:ascii="宋体" w:hAnsi="宋体"/>
          <w:b/>
          <w:sz w:val="28"/>
          <w:szCs w:val="28"/>
          <w:lang w:val="en-US" w:eastAsia="zh-CN"/>
        </w:rPr>
        <w:t xml:space="preserve"> 12</w:t>
      </w:r>
      <w:r>
        <w:rPr>
          <w:rFonts w:hint="eastAsia" w:ascii="宋体" w:hAnsi="宋体"/>
          <w:b/>
          <w:sz w:val="28"/>
          <w:szCs w:val="28"/>
        </w:rPr>
        <w:t>月</w:t>
      </w:r>
      <w:r>
        <w:rPr>
          <w:rFonts w:hint="eastAsia" w:ascii="宋体" w:hAnsi="宋体"/>
          <w:b/>
          <w:sz w:val="28"/>
          <w:szCs w:val="28"/>
          <w:lang w:val="en-US" w:eastAsia="zh-CN"/>
        </w:rPr>
        <w:t xml:space="preserve"> 24</w:t>
      </w:r>
      <w:r>
        <w:rPr>
          <w:rFonts w:hint="eastAsia" w:ascii="宋体" w:hAnsi="宋体"/>
          <w:b/>
          <w:sz w:val="28"/>
          <w:szCs w:val="28"/>
        </w:rPr>
        <w:t>日。</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6" w:firstLineChars="202"/>
        <w:rPr>
          <w:rFonts w:ascii="宋体" w:hAnsi="宋体"/>
          <w:sz w:val="28"/>
          <w:szCs w:val="28"/>
        </w:rPr>
      </w:pPr>
      <w:r>
        <w:rPr>
          <w:rFonts w:hint="eastAsia" w:ascii="宋体" w:hAnsi="宋体"/>
          <w:sz w:val="28"/>
          <w:szCs w:val="28"/>
        </w:rPr>
        <w:t>投标人要参加投标，应在成都市公共资源交易服务中心“政府采购云平台（www.zcygov.cn）”获取采购文件。登录政府采购云平台(www.zcygov.cn)—我的工作台—用户中心—政府采购云平台—项目采购—获取采购文件—申请获取采购文件。</w:t>
      </w:r>
    </w:p>
    <w:p>
      <w:pPr>
        <w:spacing w:line="360" w:lineRule="auto"/>
        <w:ind w:firstLine="566" w:firstLineChars="202"/>
        <w:rPr>
          <w:rFonts w:ascii="宋体" w:hAnsi="宋体"/>
          <w:sz w:val="28"/>
          <w:szCs w:val="28"/>
        </w:rPr>
      </w:pPr>
      <w:r>
        <w:rPr>
          <w:rFonts w:hint="eastAsia" w:ascii="宋体" w:hAnsi="宋体"/>
          <w:sz w:val="28"/>
          <w:szCs w:val="28"/>
        </w:rPr>
        <w:t>提示：</w:t>
      </w:r>
    </w:p>
    <w:p>
      <w:pPr>
        <w:spacing w:line="360" w:lineRule="auto"/>
        <w:ind w:firstLine="566"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6" w:firstLineChars="202"/>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6" w:firstLineChars="202"/>
        <w:rPr>
          <w:rFonts w:ascii="宋体" w:hAnsi="宋体"/>
          <w:sz w:val="28"/>
          <w:szCs w:val="28"/>
        </w:rPr>
      </w:pPr>
      <w:r>
        <w:rPr>
          <w:rFonts w:hint="eastAsia" w:ascii="宋体" w:hAnsi="宋体"/>
          <w:sz w:val="28"/>
          <w:szCs w:val="28"/>
        </w:rPr>
        <w:t>（3）首次登录政府采购云平台(www.zcygov.cn)的新用户,应先点击网页左上角切换至“成都市本级”，再点击“供应商入驻”，注册成功后即可登录。</w:t>
      </w:r>
    </w:p>
    <w:p>
      <w:pPr>
        <w:spacing w:line="360" w:lineRule="auto"/>
        <w:ind w:firstLine="566" w:firstLineChars="202"/>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6" w:firstLineChars="202"/>
        <w:rPr>
          <w:rFonts w:ascii="宋体" w:hAnsi="宋体"/>
          <w:sz w:val="28"/>
          <w:szCs w:val="28"/>
        </w:rPr>
      </w:pPr>
      <w:r>
        <w:rPr>
          <w:rFonts w:hint="eastAsia" w:ascii="宋体" w:hAnsi="宋体"/>
          <w:sz w:val="28"/>
          <w:szCs w:val="28"/>
        </w:rPr>
        <w:t>登录政府采购云平台（www.zcygov.cn）获取。</w:t>
      </w:r>
    </w:p>
    <w:p>
      <w:pPr>
        <w:numPr>
          <w:ilvl w:val="0"/>
          <w:numId w:val="6"/>
        </w:numPr>
        <w:spacing w:line="360" w:lineRule="auto"/>
        <w:ind w:left="0" w:firstLine="567"/>
        <w:rPr>
          <w:rFonts w:ascii="宋体" w:hAnsi="宋体"/>
          <w:b/>
          <w:sz w:val="28"/>
          <w:szCs w:val="28"/>
        </w:rPr>
      </w:pPr>
      <w:bookmarkStart w:id="8" w:name="_Toc186274101"/>
      <w:bookmarkStart w:id="9" w:name="_Toc184013605"/>
      <w:bookmarkStart w:id="10" w:name="_Toc180051012"/>
      <w:bookmarkStart w:id="11" w:name="_Toc184023104"/>
      <w:bookmarkStart w:id="12" w:name="_Toc174185149"/>
      <w:r>
        <w:rPr>
          <w:rFonts w:hint="eastAsia" w:ascii="宋体" w:hAnsi="宋体"/>
          <w:b/>
          <w:sz w:val="28"/>
          <w:szCs w:val="28"/>
        </w:rPr>
        <w:t>投标文件提交截止时间及开标时间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8" w:firstLineChars="202"/>
        <w:rPr>
          <w:rFonts w:ascii="宋体" w:hAnsi="宋体"/>
          <w:b/>
          <w:sz w:val="28"/>
          <w:szCs w:val="28"/>
        </w:rPr>
      </w:pPr>
      <w:r>
        <w:rPr>
          <w:rFonts w:hint="eastAsia" w:ascii="宋体" w:hAnsi="宋体"/>
          <w:b/>
          <w:sz w:val="28"/>
          <w:szCs w:val="28"/>
        </w:rPr>
        <w:t>（一）投标文件提交截止时间及开标时间：202</w:t>
      </w:r>
      <w:r>
        <w:rPr>
          <w:rFonts w:hint="eastAsia" w:ascii="宋体" w:hAnsi="宋体"/>
          <w:b/>
          <w:sz w:val="28"/>
          <w:szCs w:val="28"/>
          <w:lang w:val="en-US" w:eastAsia="zh-CN"/>
        </w:rPr>
        <w:t>2</w:t>
      </w:r>
      <w:r>
        <w:rPr>
          <w:rFonts w:hint="eastAsia" w:ascii="宋体" w:hAnsi="宋体"/>
          <w:b/>
          <w:sz w:val="28"/>
          <w:szCs w:val="28"/>
        </w:rPr>
        <w:t>年</w:t>
      </w:r>
      <w:bookmarkStart w:id="186" w:name="_GoBack"/>
      <w:bookmarkEnd w:id="186"/>
      <w:r>
        <w:rPr>
          <w:rFonts w:hint="eastAsia" w:ascii="宋体" w:hAnsi="宋体"/>
          <w:b/>
          <w:sz w:val="28"/>
          <w:szCs w:val="28"/>
          <w:lang w:val="en-US" w:eastAsia="zh-CN"/>
        </w:rPr>
        <w:t>1</w:t>
      </w:r>
      <w:r>
        <w:rPr>
          <w:rFonts w:hint="eastAsia" w:ascii="宋体" w:hAnsi="宋体"/>
          <w:b/>
          <w:sz w:val="28"/>
          <w:szCs w:val="28"/>
        </w:rPr>
        <w:t>月</w:t>
      </w:r>
      <w:r>
        <w:rPr>
          <w:rFonts w:hint="eastAsia" w:ascii="宋体" w:hAnsi="宋体"/>
          <w:b/>
          <w:sz w:val="28"/>
          <w:szCs w:val="28"/>
          <w:lang w:val="en-US" w:eastAsia="zh-CN"/>
        </w:rPr>
        <w:t>10</w:t>
      </w:r>
      <w:r>
        <w:rPr>
          <w:rFonts w:hint="eastAsia" w:ascii="宋体" w:hAnsi="宋体"/>
          <w:b/>
          <w:sz w:val="28"/>
          <w:szCs w:val="28"/>
        </w:rPr>
        <w:t>日上午10:00。</w:t>
      </w:r>
    </w:p>
    <w:p>
      <w:pPr>
        <w:spacing w:line="360" w:lineRule="auto"/>
        <w:ind w:firstLine="566" w:firstLineChars="202"/>
        <w:rPr>
          <w:rFonts w:ascii="宋体" w:hAnsi="宋体"/>
          <w:sz w:val="28"/>
          <w:szCs w:val="28"/>
        </w:rPr>
      </w:pPr>
      <w:r>
        <w:rPr>
          <w:rFonts w:hint="eastAsia" w:ascii="宋体" w:hAnsi="宋体"/>
          <w:sz w:val="28"/>
          <w:szCs w:val="28"/>
        </w:rPr>
        <w:t>（二）投标文件提交方式、地点：投标截止时间前，投标人应将加密的电子投标文件提交至“政府采购云平台”对应项目（包件）。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0" w:firstLineChars="150"/>
        <w:jc w:val="left"/>
        <w:rPr>
          <w:rFonts w:ascii="宋体" w:hAnsi="宋体"/>
          <w:sz w:val="28"/>
          <w:szCs w:val="28"/>
        </w:rPr>
      </w:pPr>
      <w:r>
        <w:rPr>
          <w:rFonts w:hint="eastAsia" w:ascii="宋体" w:hAnsi="宋体"/>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开标地点为：政府采购云平台（www.zcygov.cn）。</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rPr>
        <w:t>采购人：</w:t>
      </w:r>
      <w:r>
        <w:rPr>
          <w:rFonts w:hint="eastAsia" w:asciiTheme="minorEastAsia" w:hAnsiTheme="minorEastAsia"/>
          <w:b/>
          <w:sz w:val="28"/>
          <w:szCs w:val="28"/>
        </w:rPr>
        <w:t>成都市</w:t>
      </w:r>
      <w:r>
        <w:rPr>
          <w:rFonts w:hint="eastAsia" w:asciiTheme="minorEastAsia" w:hAnsiTheme="minorEastAsia"/>
          <w:b/>
          <w:sz w:val="28"/>
          <w:szCs w:val="28"/>
          <w:lang w:eastAsia="zh-CN"/>
        </w:rPr>
        <w:t>龙祥路小学</w:t>
      </w:r>
    </w:p>
    <w:p>
      <w:pPr>
        <w:pStyle w:val="149"/>
        <w:ind w:firstLine="560"/>
        <w:rPr>
          <w:rFonts w:ascii="宋体" w:hAnsi="宋体"/>
          <w:kern w:val="0"/>
          <w:sz w:val="28"/>
          <w:szCs w:val="22"/>
        </w:rPr>
      </w:pPr>
      <w:r>
        <w:rPr>
          <w:rFonts w:hint="eastAsia" w:ascii="宋体" w:hAnsi="宋体"/>
          <w:kern w:val="0"/>
          <w:sz w:val="28"/>
          <w:szCs w:val="22"/>
        </w:rPr>
        <w:t>地  址：</w:t>
      </w:r>
      <w:r>
        <w:rPr>
          <w:rFonts w:hint="eastAsia" w:ascii="宋体" w:hAnsi="宋体" w:cs="宋体"/>
          <w:sz w:val="28"/>
          <w:szCs w:val="28"/>
        </w:rPr>
        <w:t>成都市武侯区</w:t>
      </w:r>
      <w:r>
        <w:rPr>
          <w:rFonts w:hint="eastAsia" w:ascii="宋体" w:hAnsi="宋体" w:cs="宋体"/>
          <w:sz w:val="28"/>
          <w:szCs w:val="28"/>
          <w:lang w:eastAsia="zh-CN"/>
        </w:rPr>
        <w:t>龙祥路</w:t>
      </w:r>
      <w:r>
        <w:rPr>
          <w:rFonts w:hint="eastAsia" w:ascii="宋体" w:hAnsi="宋体" w:cs="宋体"/>
          <w:sz w:val="28"/>
          <w:szCs w:val="28"/>
          <w:lang w:val="en-US" w:eastAsia="zh-CN"/>
        </w:rPr>
        <w:t>9号</w:t>
      </w:r>
    </w:p>
    <w:p>
      <w:pPr>
        <w:pStyle w:val="149"/>
        <w:ind w:firstLine="560"/>
        <w:rPr>
          <w:rFonts w:ascii="宋体" w:hAnsi="宋体"/>
          <w:sz w:val="28"/>
          <w:szCs w:val="28"/>
        </w:rPr>
      </w:pPr>
      <w:r>
        <w:rPr>
          <w:rFonts w:hint="eastAsia" w:ascii="宋体" w:hAnsi="宋体"/>
          <w:kern w:val="0"/>
          <w:sz w:val="28"/>
          <w:szCs w:val="28"/>
        </w:rPr>
        <w:t>联系人：</w:t>
      </w:r>
      <w:r>
        <w:rPr>
          <w:rFonts w:hint="eastAsia" w:ascii="宋体" w:hAnsi="宋体"/>
          <w:kern w:val="0"/>
          <w:sz w:val="28"/>
          <w:szCs w:val="28"/>
          <w:lang w:eastAsia="zh-CN"/>
        </w:rPr>
        <w:t>朱鱼羊</w:t>
      </w:r>
    </w:p>
    <w:p>
      <w:pPr>
        <w:pStyle w:val="149"/>
        <w:ind w:firstLine="560"/>
        <w:rPr>
          <w:rFonts w:ascii="宋体" w:hAnsi="宋体"/>
          <w:kern w:val="0"/>
          <w:sz w:val="28"/>
          <w:szCs w:val="28"/>
        </w:rPr>
      </w:pPr>
      <w:r>
        <w:rPr>
          <w:rFonts w:hint="eastAsia" w:ascii="宋体" w:hAnsi="宋体"/>
          <w:sz w:val="28"/>
          <w:szCs w:val="28"/>
        </w:rPr>
        <w:t>邮编：610041</w:t>
      </w:r>
    </w:p>
    <w:p>
      <w:pPr>
        <w:spacing w:line="360" w:lineRule="auto"/>
        <w:ind w:firstLine="567"/>
        <w:rPr>
          <w:rFonts w:ascii="宋体" w:hAnsi="宋体"/>
          <w:b/>
          <w:bCs/>
          <w:sz w:val="28"/>
          <w:szCs w:val="28"/>
        </w:rPr>
      </w:pPr>
      <w:r>
        <w:rPr>
          <w:rFonts w:hint="eastAsia" w:ascii="宋体" w:hAnsi="宋体"/>
          <w:sz w:val="28"/>
        </w:rPr>
        <w:t>联系电话：</w:t>
      </w:r>
      <w:r>
        <w:rPr>
          <w:rFonts w:hint="eastAsia" w:ascii="宋体" w:hAnsi="宋体"/>
          <w:kern w:val="0"/>
          <w:sz w:val="28"/>
        </w:rPr>
        <w:t>028-</w:t>
      </w:r>
      <w:r>
        <w:rPr>
          <w:rFonts w:hint="eastAsia" w:ascii="宋体" w:hAnsi="宋体"/>
          <w:kern w:val="0"/>
          <w:sz w:val="28"/>
          <w:lang w:val="en-US" w:eastAsia="zh-CN"/>
        </w:rPr>
        <w:t>87013203</w:t>
      </w:r>
    </w:p>
    <w:p>
      <w:pPr>
        <w:pStyle w:val="149"/>
        <w:ind w:firstLine="562"/>
        <w:rPr>
          <w:rFonts w:ascii="宋体" w:hAnsi="宋体"/>
          <w:b/>
          <w:color w:val="000000" w:themeColor="text1"/>
          <w:kern w:val="0"/>
          <w:sz w:val="28"/>
          <w:szCs w:val="22"/>
        </w:rPr>
      </w:pPr>
      <w:r>
        <w:rPr>
          <w:rFonts w:hint="eastAsia" w:ascii="宋体" w:hAnsi="宋体"/>
          <w:b/>
          <w:sz w:val="28"/>
          <w:szCs w:val="28"/>
        </w:rPr>
        <w:t>集中</w:t>
      </w:r>
      <w:r>
        <w:rPr>
          <w:rFonts w:ascii="宋体" w:hAnsi="宋体"/>
          <w:b/>
          <w:sz w:val="28"/>
          <w:szCs w:val="28"/>
        </w:rPr>
        <w:t>采购机构</w:t>
      </w:r>
      <w:r>
        <w:rPr>
          <w:rFonts w:hint="eastAsia" w:ascii="宋体" w:hAnsi="宋体"/>
          <w:b/>
          <w:sz w:val="28"/>
          <w:szCs w:val="28"/>
        </w:rPr>
        <w:t>：</w:t>
      </w:r>
      <w:r>
        <w:rPr>
          <w:rFonts w:hint="eastAsia" w:ascii="宋体" w:hAnsi="宋体"/>
          <w:b/>
          <w:color w:val="000000" w:themeColor="text1"/>
          <w:sz w:val="28"/>
          <w:szCs w:val="28"/>
        </w:rPr>
        <w:t>成都市武侯区政府采购中心</w:t>
      </w:r>
    </w:p>
    <w:p>
      <w:pPr>
        <w:pStyle w:val="149"/>
        <w:ind w:firstLine="560"/>
        <w:rPr>
          <w:rFonts w:ascii="宋体" w:hAnsi="宋体"/>
          <w:kern w:val="0"/>
          <w:sz w:val="28"/>
          <w:szCs w:val="22"/>
        </w:rPr>
      </w:pPr>
      <w:r>
        <w:rPr>
          <w:rFonts w:hint="eastAsia" w:ascii="宋体" w:hAnsi="宋体"/>
          <w:kern w:val="0"/>
          <w:sz w:val="28"/>
          <w:szCs w:val="22"/>
        </w:rPr>
        <w:t>地  址：成都市武侯区武科西五路360号武侯区市民中心2栋5单元501室</w:t>
      </w:r>
    </w:p>
    <w:p>
      <w:pPr>
        <w:spacing w:line="360" w:lineRule="auto"/>
        <w:ind w:firstLine="566" w:firstLineChars="202"/>
        <w:rPr>
          <w:rFonts w:ascii="宋体" w:hAnsi="宋体"/>
          <w:sz w:val="28"/>
        </w:rPr>
      </w:pPr>
      <w:r>
        <w:rPr>
          <w:rFonts w:hint="eastAsia" w:ascii="宋体" w:hAnsi="宋体"/>
          <w:sz w:val="28"/>
        </w:rPr>
        <w:t>邮  编：610041</w:t>
      </w:r>
    </w:p>
    <w:p>
      <w:pPr>
        <w:spacing w:line="360" w:lineRule="auto"/>
        <w:ind w:firstLine="566" w:firstLineChars="202"/>
        <w:rPr>
          <w:rFonts w:ascii="宋体" w:hAnsi="宋体"/>
          <w:kern w:val="0"/>
          <w:sz w:val="28"/>
        </w:rPr>
      </w:pPr>
      <w:r>
        <w:rPr>
          <w:rFonts w:hint="eastAsia" w:ascii="宋体" w:hAnsi="宋体"/>
          <w:sz w:val="28"/>
        </w:rPr>
        <w:t>联系人：</w:t>
      </w:r>
      <w:r>
        <w:rPr>
          <w:rFonts w:hint="eastAsia" w:ascii="宋体" w:hAnsi="宋体"/>
          <w:kern w:val="0"/>
          <w:sz w:val="28"/>
        </w:rPr>
        <w:t>吴崟路</w:t>
      </w:r>
    </w:p>
    <w:p>
      <w:pPr>
        <w:spacing w:line="360" w:lineRule="auto"/>
        <w:ind w:firstLine="566" w:firstLineChars="202"/>
        <w:rPr>
          <w:rFonts w:ascii="宋体" w:hAnsi="宋体"/>
          <w:kern w:val="0"/>
          <w:sz w:val="28"/>
        </w:rPr>
      </w:pPr>
      <w:r>
        <w:rPr>
          <w:rFonts w:hint="eastAsia" w:ascii="宋体" w:hAnsi="宋体"/>
          <w:sz w:val="28"/>
        </w:rPr>
        <w:t>联系电话：</w:t>
      </w:r>
      <w:r>
        <w:rPr>
          <w:rFonts w:hint="eastAsia" w:ascii="宋体" w:hAnsi="宋体"/>
          <w:kern w:val="0"/>
          <w:sz w:val="28"/>
        </w:rPr>
        <w:t>028-61069825</w:t>
      </w:r>
    </w:p>
    <w:p>
      <w:pPr>
        <w:spacing w:line="360" w:lineRule="auto"/>
        <w:ind w:firstLine="568" w:firstLineChars="202"/>
        <w:rPr>
          <w:rFonts w:ascii="宋体" w:hAnsi="宋体"/>
          <w:kern w:val="0"/>
          <w:sz w:val="28"/>
        </w:rPr>
      </w:pPr>
      <w:r>
        <w:rPr>
          <w:rFonts w:hint="eastAsia" w:ascii="宋体" w:hAnsi="宋体"/>
          <w:b/>
          <w:sz w:val="28"/>
          <w:szCs w:val="28"/>
        </w:rPr>
        <w:t>技术支持联系电话：</w:t>
      </w:r>
      <w:r>
        <w:rPr>
          <w:rFonts w:hint="eastAsia" w:ascii="宋体" w:hAnsi="宋体"/>
          <w:sz w:val="28"/>
          <w:szCs w:val="28"/>
        </w:rPr>
        <w:t>400-8817190</w:t>
      </w:r>
    </w:p>
    <w:p>
      <w:pPr>
        <w:pStyle w:val="82"/>
        <w:tabs>
          <w:tab w:val="left" w:pos="900"/>
        </w:tabs>
        <w:spacing w:line="360" w:lineRule="auto"/>
        <w:ind w:firstLine="562"/>
        <w:jc w:val="left"/>
        <w:rPr>
          <w:rFonts w:ascii="宋体" w:hAnsi="宋体" w:cs="Times New Roman"/>
          <w:b/>
          <w:color w:val="000000" w:themeColor="text1"/>
          <w:kern w:val="0"/>
          <w:sz w:val="28"/>
        </w:rPr>
      </w:pPr>
      <w:r>
        <w:rPr>
          <w:rFonts w:hint="eastAsia" w:ascii="宋体" w:hAnsi="宋体"/>
          <w:b/>
          <w:sz w:val="28"/>
          <w:szCs w:val="28"/>
        </w:rPr>
        <w:t>集中采购监督机构：</w:t>
      </w:r>
      <w:r>
        <w:rPr>
          <w:rFonts w:hint="eastAsia" w:ascii="宋体" w:hAnsi="宋体" w:cs="Times New Roman"/>
          <w:b/>
          <w:color w:val="000000" w:themeColor="text1"/>
          <w:sz w:val="28"/>
        </w:rPr>
        <w:t>成都市武侯区财政局</w:t>
      </w:r>
    </w:p>
    <w:p>
      <w:pPr>
        <w:pStyle w:val="82"/>
        <w:tabs>
          <w:tab w:val="left" w:pos="900"/>
        </w:tabs>
        <w:spacing w:line="360" w:lineRule="auto"/>
        <w:ind w:firstLine="560"/>
        <w:jc w:val="left"/>
        <w:rPr>
          <w:rFonts w:ascii="宋体" w:hAnsi="宋体" w:eastAsia="宋体" w:cs="Times New Roman"/>
          <w:sz w:val="24"/>
          <w:szCs w:val="24"/>
        </w:rPr>
      </w:pPr>
      <w:r>
        <w:rPr>
          <w:rFonts w:hint="eastAsia" w:ascii="宋体" w:hAnsi="宋体" w:eastAsia="宋体" w:cs="Times New Roman"/>
          <w:sz w:val="28"/>
          <w:szCs w:val="28"/>
        </w:rPr>
        <w:t>地 址：成都市武侯区武科西五路360号武侯区市民中心2栋5单元801室</w:t>
      </w:r>
    </w:p>
    <w:p>
      <w:pPr>
        <w:pStyle w:val="82"/>
        <w:tabs>
          <w:tab w:val="left" w:pos="900"/>
        </w:tabs>
        <w:spacing w:line="360" w:lineRule="auto"/>
        <w:ind w:firstLine="560"/>
        <w:jc w:val="left"/>
        <w:rPr>
          <w:rFonts w:ascii="宋体" w:hAnsi="宋体" w:eastAsia="宋体" w:cs="Times New Roman"/>
          <w:sz w:val="28"/>
          <w:szCs w:val="28"/>
        </w:rPr>
      </w:pPr>
      <w:r>
        <w:rPr>
          <w:rFonts w:hint="eastAsia" w:ascii="宋体" w:hAnsi="宋体" w:eastAsia="宋体" w:cs="Times New Roman"/>
          <w:sz w:val="28"/>
          <w:szCs w:val="28"/>
        </w:rPr>
        <w:t>联系人：李晓军    联系电话：028-85558345</w:t>
      </w: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86327538"/>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86327539"/>
      <w:bookmarkStart w:id="15" w:name="_Toc213397010"/>
      <w:bookmarkStart w:id="16" w:name="_Toc213396946"/>
      <w:bookmarkStart w:id="17" w:name="_Toc217446032"/>
      <w:bookmarkStart w:id="18" w:name="_Toc189727030"/>
      <w:bookmarkStart w:id="19" w:name="_Toc213496268"/>
      <w:bookmarkStart w:id="20" w:name="_Toc213396760"/>
      <w:bookmarkStart w:id="21" w:name="_Toc316462344"/>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9"/>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snapToGrid w:val="0"/>
              <w:jc w:val="center"/>
              <w:rPr>
                <w:rFonts w:ascii="宋体" w:hAnsi="宋体"/>
                <w:b/>
                <w:sz w:val="28"/>
                <w:szCs w:val="28"/>
                <w:lang w:val="zh-CN"/>
              </w:rPr>
            </w:pPr>
            <w:r>
              <w:rPr>
                <w:rFonts w:hint="eastAsia" w:ascii="宋体" w:hAnsi="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snapToGrid w:val="0"/>
              <w:jc w:val="center"/>
              <w:rPr>
                <w:rFonts w:ascii="宋体" w:hAnsi="宋体"/>
                <w:b/>
                <w:sz w:val="28"/>
                <w:szCs w:val="28"/>
                <w:lang w:val="zh-CN"/>
              </w:rPr>
            </w:pPr>
            <w:r>
              <w:rPr>
                <w:rFonts w:hint="eastAsia" w:ascii="宋体" w:hAnsi="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eastAsia="仿宋_GB2312" w:cs="宋体"/>
                <w:b/>
                <w:lang w:val="zh-CN"/>
              </w:rPr>
            </w:pPr>
            <w:r>
              <w:rPr>
                <w:rFonts w:hint="eastAsia" w:ascii="宋体" w:hAnsi="宋体" w:cs="宋体"/>
                <w:b/>
                <w:lang w:val="zh-CN"/>
              </w:rPr>
              <w:t>人民币</w:t>
            </w:r>
            <w:r>
              <w:rPr>
                <w:rFonts w:hint="eastAsia" w:ascii="宋体" w:hAnsi="宋体" w:cs="宋体"/>
                <w:b/>
                <w:lang w:val="en-US" w:eastAsia="zh-CN"/>
              </w:rPr>
              <w:t>57</w:t>
            </w:r>
            <w:r>
              <w:rPr>
                <w:rFonts w:hint="eastAsia" w:ascii="宋体" w:hAnsi="宋体" w:cs="宋体"/>
                <w:b/>
              </w:rPr>
              <w:t>万</w:t>
            </w:r>
            <w:r>
              <w:rPr>
                <w:rFonts w:hint="eastAsia" w:ascii="宋体" w:hAnsi="宋体" w:cs="宋体"/>
                <w:b/>
                <w:lang w:val="zh-CN"/>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本项目最高限价为人民币</w:t>
            </w:r>
            <w:r>
              <w:rPr>
                <w:rFonts w:hint="eastAsia" w:ascii="宋体" w:hAnsi="宋体" w:cs="宋体"/>
                <w:b/>
                <w:lang w:val="en-US" w:eastAsia="zh-CN"/>
              </w:rPr>
              <w:t>57</w:t>
            </w:r>
            <w:r>
              <w:rPr>
                <w:rFonts w:hint="eastAsia" w:ascii="宋体" w:hAnsi="宋体" w:cs="宋体"/>
                <w:b/>
              </w:rPr>
              <w:t>万</w:t>
            </w:r>
            <w:r>
              <w:rPr>
                <w:rFonts w:hint="eastAsia" w:ascii="宋体" w:hAnsi="宋体" w:cs="宋体"/>
                <w:b/>
                <w:lang w:val="zh-CN"/>
              </w:rPr>
              <w:t>元，投标人投标报价高于最高限价的则其投标文件将按无效投标文件处理。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3"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8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tcPr>
          <w:p>
            <w:pPr>
              <w:overflowPunct w:val="0"/>
              <w:spacing w:line="560" w:lineRule="exact"/>
              <w:rPr>
                <w:rFonts w:ascii="宋体" w:hAnsi="宋体" w:cs="宋体"/>
                <w:lang w:val="zh-CN"/>
              </w:rPr>
            </w:pPr>
            <w:r>
              <w:rPr>
                <w:rFonts w:hint="eastAsia" w:ascii="宋体" w:hAnsi="宋体" w:cs="宋体"/>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投标文件的提交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rFonts w:ascii="宋体" w:hAnsi="宋体"/>
              </w:rPr>
            </w:pPr>
            <w:r>
              <w:rPr>
                <w:rFonts w:hint="eastAsia" w:ascii="宋体" w:hAnsi="宋体"/>
              </w:rPr>
              <w:t>注：投标人使用</w:t>
            </w:r>
            <w:r>
              <w:rPr>
                <w:rFonts w:ascii="宋体" w:hAnsi="宋体"/>
              </w:rPr>
              <w:t>CA证书在</w:t>
            </w:r>
            <w:r>
              <w:rPr>
                <w:rFonts w:hint="eastAsia" w:ascii="宋体" w:hAnsi="宋体"/>
              </w:rPr>
              <w:t>投标截止时间前，将电子投标文件上传至政府</w:t>
            </w:r>
            <w:r>
              <w:rPr>
                <w:rFonts w:ascii="宋体" w:hAnsi="宋体"/>
              </w:rPr>
              <w:t>采购</w:t>
            </w:r>
            <w:r>
              <w:rPr>
                <w:rFonts w:hint="eastAsia" w:ascii="宋体" w:hAnsi="宋体"/>
              </w:rPr>
              <w:t>云平台，上传前须对电子投标文件是否有电子签章等进行核对。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分钟内，使用对投标文件进行加密的CA证书在线完成对投标人提交至政府采购云平台的投标文件的解密。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exact"/>
              <w:rPr>
                <w:rFonts w:ascii="宋体" w:hAnsi="宋体"/>
              </w:rPr>
            </w:pPr>
            <w:r>
              <w:rPr>
                <w:rFonts w:hint="eastAsia" w:ascii="宋体" w:hAnsi="宋体"/>
              </w:rPr>
              <w:t>对招标文件中供应商参加本次政府采购活动应当具备的条件,招标项目技术、服务、商务及其他要求,评标细则及标准的询问、质疑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8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exact"/>
              <w:rPr>
                <w:rFonts w:ascii="宋体" w:hAnsi="宋体"/>
              </w:rPr>
            </w:pPr>
            <w:r>
              <w:rPr>
                <w:rFonts w:hint="eastAsia" w:ascii="宋体" w:hAnsi="宋体"/>
              </w:rPr>
              <w:t>对招标文件中的其他内容、采购过程及中标结果的询问、质疑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向采购中心提出，并由采购中心按相关规定作出答复（详见投标人须知2.8）。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ind w:right="210" w:rightChars="100"/>
              <w:rPr>
                <w:rFonts w:ascii="宋体" w:hAnsi="宋体"/>
              </w:rPr>
            </w:pPr>
            <w:r>
              <w:rPr>
                <w:rFonts w:hint="eastAsia" w:ascii="宋体" w:hAnsi="宋体"/>
              </w:rPr>
              <w:t>投诉受理单位：本项目同级财政部门，即成都市武侯区财政局。</w:t>
            </w:r>
          </w:p>
          <w:p>
            <w:pPr>
              <w:snapToGrid w:val="0"/>
              <w:spacing w:line="360" w:lineRule="auto"/>
              <w:ind w:right="210" w:rightChars="100"/>
              <w:rPr>
                <w:rFonts w:ascii="宋体" w:hAnsi="宋体"/>
              </w:rPr>
            </w:pPr>
            <w:r>
              <w:rPr>
                <w:rFonts w:hint="eastAsia" w:ascii="宋体" w:hAnsi="宋体"/>
              </w:rPr>
              <w:t>联系电话：028-85558345。</w:t>
            </w:r>
          </w:p>
          <w:p>
            <w:pPr>
              <w:snapToGrid w:val="0"/>
              <w:spacing w:line="360" w:lineRule="auto"/>
              <w:ind w:right="210" w:rightChars="100"/>
              <w:rPr>
                <w:rFonts w:ascii="宋体" w:hAnsi="宋体"/>
              </w:rPr>
            </w:pPr>
            <w:r>
              <w:rPr>
                <w:rFonts w:hint="eastAsia" w:ascii="宋体" w:hAnsi="宋体"/>
              </w:rPr>
              <w:t>地址：武侯区武科西五路360号武侯区市民中心2栋5单元801室。</w:t>
            </w:r>
          </w:p>
          <w:p>
            <w:pPr>
              <w:snapToGrid w:val="0"/>
              <w:spacing w:line="360" w:lineRule="auto"/>
              <w:ind w:right="210" w:rightChars="100"/>
              <w:rPr>
                <w:rFonts w:ascii="宋体" w:hAnsi="宋体"/>
              </w:rPr>
            </w:pPr>
            <w:r>
              <w:rPr>
                <w:rFonts w:hint="eastAsia" w:ascii="宋体" w:hAnsi="宋体"/>
              </w:rPr>
              <w:t>邮编：610041。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投标文件资格性、符合性审查情况、采用综合评分法时的得分情况、评标结果等将在成都市公共资源交易服务中心网、四川政府采购网上采购结果公告栏中予以公告。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w:t>
            </w:r>
            <w:r>
              <w:rPr>
                <w:rFonts w:ascii="宋体" w:hAnsi="宋体" w:cs="宋体"/>
                <w:lang w:val="zh-CN"/>
              </w:rPr>
              <w:t>采购</w:t>
            </w:r>
            <w:r>
              <w:rPr>
                <w:rFonts w:hint="eastAsia" w:ascii="宋体" w:hAnsi="宋体" w:cs="宋体"/>
                <w:lang w:val="zh-CN"/>
              </w:rPr>
              <w:t>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6"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1"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3" w:firstLineChars="6"/>
              <w:rPr>
                <w:rFonts w:ascii="宋体" w:hAnsi="宋体"/>
              </w:rPr>
            </w:pPr>
            <w:r>
              <w:rPr>
                <w:rFonts w:hint="eastAsia" w:ascii="宋体"/>
              </w:rPr>
              <w:t>政府采购合同签订之日起2个工作日内，采购人将在四川政府采购网公告政府采购合同并按成都市武侯区财政局的要求进行备案。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8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Cs w:val="21"/>
              </w:rPr>
            </w:pPr>
            <w:r>
              <w:rPr>
                <w:rFonts w:ascii="宋体" w:hAnsi="宋体"/>
                <w:szCs w:val="21"/>
              </w:rPr>
              <w:t>政府采购节能</w:t>
            </w:r>
            <w:r>
              <w:rPr>
                <w:rFonts w:hint="eastAsia" w:ascii="宋体" w:hAnsi="宋体"/>
                <w:szCs w:val="21"/>
              </w:rPr>
              <w:t>、</w:t>
            </w:r>
            <w:r>
              <w:rPr>
                <w:rFonts w:ascii="宋体" w:hAnsi="宋体"/>
                <w:szCs w:val="21"/>
              </w:rPr>
              <w:t>环保产品</w:t>
            </w:r>
            <w:r>
              <w:rPr>
                <w:rFonts w:hint="eastAsia" w:ascii="宋体" w:hAnsi="宋体"/>
                <w:szCs w:val="21"/>
              </w:rPr>
              <w:t>、</w:t>
            </w:r>
            <w:r>
              <w:rPr>
                <w:rFonts w:ascii="宋体" w:hAnsi="宋体"/>
                <w:szCs w:val="21"/>
              </w:rPr>
              <w:t>无线局域网</w:t>
            </w:r>
            <w:r>
              <w:rPr>
                <w:rFonts w:hint="eastAsia" w:ascii="宋体" w:hAnsi="宋体"/>
                <w:szCs w:val="21"/>
              </w:rPr>
              <w:t>（如涉及）</w:t>
            </w:r>
          </w:p>
        </w:tc>
        <w:tc>
          <w:tcPr>
            <w:tcW w:w="6910" w:type="dxa"/>
            <w:tcBorders>
              <w:top w:val="single" w:color="auto" w:sz="4" w:space="0"/>
              <w:left w:val="single" w:color="auto" w:sz="8" w:space="0"/>
              <w:bottom w:val="single" w:color="auto" w:sz="4" w:space="0"/>
              <w:right w:val="single" w:color="auto" w:sz="18" w:space="0"/>
            </w:tcBorders>
            <w:vAlign w:val="center"/>
          </w:tcPr>
          <w:p>
            <w:pPr>
              <w:rPr>
                <w:rFonts w:ascii="宋体" w:hAnsi="宋体" w:cs="宋体"/>
                <w:kern w:val="0"/>
                <w:szCs w:val="21"/>
              </w:rPr>
            </w:pPr>
            <w:r>
              <w:rPr>
                <w:rFonts w:hint="eastAsia" w:ascii="宋体" w:hAnsi="宋体" w:cs="宋体"/>
                <w:kern w:val="0"/>
                <w:szCs w:val="21"/>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pPr>
              <w:rPr>
                <w:rFonts w:ascii="宋体" w:hAnsi="宋体"/>
                <w:kern w:val="0"/>
                <w:szCs w:val="21"/>
              </w:rPr>
            </w:pPr>
            <w:r>
              <w:rPr>
                <w:rFonts w:ascii="宋体" w:hAnsi="宋体" w:cs="宋体"/>
                <w:kern w:val="0"/>
                <w:szCs w:val="21"/>
              </w:rPr>
              <w:t>无线局域网产品</w:t>
            </w:r>
            <w:r>
              <w:rPr>
                <w:rFonts w:hint="eastAsia" w:ascii="宋体" w:hAnsi="宋体" w:cs="宋体"/>
                <w:kern w:val="0"/>
                <w:szCs w:val="21"/>
              </w:rPr>
              <w:t>：</w:t>
            </w:r>
            <w:r>
              <w:rPr>
                <w:rFonts w:ascii="宋体" w:hAnsi="宋体" w:cs="宋体"/>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Pr>
                <w:rFonts w:hint="eastAsia" w:ascii="宋体" w:hAnsi="宋体" w:cs="宋体"/>
                <w:kern w:val="0"/>
                <w:szCs w:val="21"/>
              </w:rPr>
              <w:t>系列国家标准的相关要求。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8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86327540"/>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一、本招标文件仅适用于本次公开招标采购项目。</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本招标文件的最终解释权由采购人或采购中心享有。对招标文件中供应商参加本次政府采购活动应当具备的条件，招标项目技术、服务、商务及其他要求，评标细则及标准由采购人负责解释。除上述招标文件内容，其他内容由采购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0"/>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w:t>
      </w:r>
      <w:r>
        <w:rPr>
          <w:rFonts w:hint="eastAsia" w:ascii="宋体" w:hAnsi="宋体"/>
          <w:color w:val="000000" w:themeColor="text1"/>
          <w:sz w:val="28"/>
          <w:szCs w:val="28"/>
        </w:rPr>
        <w:t>、成都市武侯区各街道办事处</w:t>
      </w:r>
      <w:r>
        <w:rPr>
          <w:rFonts w:hint="eastAsia" w:ascii="宋体" w:hAnsi="宋体"/>
          <w:sz w:val="28"/>
          <w:szCs w:val="28"/>
        </w:rPr>
        <w:t>。本次招标的采购人是</w:t>
      </w:r>
      <w:r>
        <w:rPr>
          <w:rFonts w:hint="eastAsia" w:ascii="宋体" w:hAnsi="宋体"/>
          <w:bCs/>
          <w:sz w:val="28"/>
          <w:szCs w:val="28"/>
          <w:u w:val="single"/>
        </w:rPr>
        <w:t>成都市</w:t>
      </w:r>
      <w:r>
        <w:rPr>
          <w:rFonts w:hint="eastAsia" w:ascii="宋体" w:hAnsi="宋体"/>
          <w:bCs/>
          <w:sz w:val="28"/>
          <w:szCs w:val="28"/>
          <w:u w:val="single"/>
          <w:lang w:eastAsia="zh-CN"/>
        </w:rPr>
        <w:t>龙祥路小学</w:t>
      </w:r>
      <w:r>
        <w:rPr>
          <w:rFonts w:hint="eastAsia" w:ascii="宋体" w:hAnsi="宋体"/>
          <w:sz w:val="28"/>
          <w:szCs w:val="28"/>
        </w:rPr>
        <w:t>。</w:t>
      </w:r>
    </w:p>
    <w:p>
      <w:pPr>
        <w:numPr>
          <w:ilvl w:val="0"/>
          <w:numId w:val="10"/>
        </w:numPr>
        <w:tabs>
          <w:tab w:val="left" w:pos="993"/>
          <w:tab w:val="left" w:pos="1134"/>
        </w:tabs>
        <w:spacing w:line="360" w:lineRule="auto"/>
        <w:ind w:left="0" w:firstLine="566"/>
        <w:rPr>
          <w:rFonts w:ascii="宋体" w:hAnsi="宋体"/>
          <w:color w:val="FF0000"/>
          <w:sz w:val="28"/>
          <w:szCs w:val="28"/>
        </w:rPr>
      </w:pPr>
      <w:r>
        <w:rPr>
          <w:rFonts w:hint="eastAsia" w:ascii="宋体" w:hAnsi="宋体"/>
          <w:sz w:val="28"/>
          <w:szCs w:val="28"/>
        </w:rPr>
        <w:t>“投标人”系指在按照招标文件“投标邀请”中第六、七、八条规定获取了招标文件，拟参加投标和向采购人提供服务的供应商。“乙方”是指本项目的中标供应商。</w:t>
      </w:r>
      <w:r>
        <w:rPr>
          <w:rFonts w:hint="eastAsia" w:ascii="宋体" w:hAnsi="宋体"/>
          <w:color w:val="000000"/>
          <w:sz w:val="28"/>
          <w:szCs w:val="28"/>
        </w:rPr>
        <w:t>在本招标文件中，投标人为其他组织的或分支机构，“法定代表人”系指其主要负责人或负责人；投标人为自然人，“法定代表人”系指其本人</w:t>
      </w:r>
      <w:r>
        <w:rPr>
          <w:rFonts w:hint="eastAsia" w:ascii="宋体" w:hAnsi="宋体"/>
          <w:color w:val="000000" w:themeColor="text1"/>
          <w:sz w:val="28"/>
          <w:szCs w:val="28"/>
        </w:rPr>
        <w:t>。</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numPr>
          <w:ilvl w:val="0"/>
          <w:numId w:val="10"/>
        </w:numPr>
        <w:tabs>
          <w:tab w:val="left" w:pos="1200"/>
        </w:tabs>
        <w:spacing w:line="600" w:lineRule="exact"/>
        <w:ind w:left="0" w:firstLine="567"/>
        <w:rPr>
          <w:rFonts w:ascii="宋体" w:hAnsi="宋体"/>
          <w:sz w:val="28"/>
          <w:szCs w:val="28"/>
        </w:rPr>
      </w:pPr>
      <w:r>
        <w:rPr>
          <w:rFonts w:hint="eastAsia" w:ascii="宋体" w:hAnsi="宋体"/>
          <w:sz w:val="28"/>
          <w:szCs w:val="28"/>
        </w:rPr>
        <w:t>本</w:t>
      </w:r>
      <w:r>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numPr>
          <w:ilvl w:val="0"/>
          <w:numId w:val="10"/>
        </w:numPr>
        <w:tabs>
          <w:tab w:val="left" w:pos="1134"/>
        </w:tabs>
        <w:spacing w:line="360" w:lineRule="auto"/>
        <w:ind w:left="0" w:firstLine="560" w:firstLineChars="200"/>
        <w:rPr>
          <w:rFonts w:ascii="宋体" w:hAnsi="宋体"/>
          <w:sz w:val="28"/>
          <w:szCs w:val="28"/>
        </w:rPr>
      </w:pPr>
      <w:r>
        <w:rPr>
          <w:rFonts w:hint="eastAsia" w:ascii="宋体" w:hAnsi="宋体"/>
          <w:sz w:val="28"/>
          <w:szCs w:val="28"/>
        </w:rPr>
        <w:t>不见面开标是指，采购中心依托政府采购云平台组织开标活动，供应商在线参与开标的一种组织形式。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217446036"/>
      <w:bookmarkStart w:id="24" w:name="_Toc183582207"/>
      <w:bookmarkStart w:id="25" w:name="_Toc183682344"/>
      <w:bookmarkStart w:id="26" w:name="_Toc217390843"/>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6" w:firstLineChars="202"/>
        <w:rPr>
          <w:rFonts w:ascii="宋体" w:hAnsi="宋体"/>
          <w:sz w:val="28"/>
          <w:szCs w:val="28"/>
        </w:rPr>
      </w:pPr>
      <w:r>
        <w:rPr>
          <w:rFonts w:hint="eastAsia" w:ascii="宋体" w:hAnsi="宋体"/>
          <w:sz w:val="28"/>
          <w:szCs w:val="28"/>
        </w:rPr>
        <w:t>合格的投标人应具备以下条件：</w:t>
      </w:r>
    </w:p>
    <w:p>
      <w:pPr>
        <w:numPr>
          <w:ilvl w:val="0"/>
          <w:numId w:val="11"/>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1"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2"/>
        </w:numPr>
        <w:tabs>
          <w:tab w:val="left" w:pos="1134"/>
        </w:tabs>
        <w:adjustRightInd w:val="0"/>
        <w:spacing w:line="560" w:lineRule="exact"/>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2"/>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keepNext/>
        <w:keepLines/>
        <w:numPr>
          <w:ilvl w:val="1"/>
          <w:numId w:val="5"/>
        </w:numPr>
        <w:spacing w:line="360" w:lineRule="auto"/>
        <w:jc w:val="left"/>
        <w:outlineLvl w:val="1"/>
        <w:rPr>
          <w:rFonts w:ascii="宋体" w:hAnsi="宋体"/>
          <w:b/>
          <w:bCs/>
          <w:sz w:val="28"/>
          <w:szCs w:val="28"/>
        </w:rPr>
      </w:pPr>
      <w:bookmarkStart w:id="27" w:name="_Toc86327541"/>
      <w:bookmarkStart w:id="28" w:name="_Toc183582210"/>
      <w:bookmarkStart w:id="29" w:name="_Toc183682347"/>
      <w:bookmarkStart w:id="30" w:name="_Toc217446039"/>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183582214"/>
      <w:bookmarkStart w:id="35" w:name="_Toc183682351"/>
      <w:bookmarkStart w:id="36" w:name="_Toc217446042"/>
      <w:bookmarkStart w:id="37" w:name="_Toc77400780"/>
      <w:bookmarkStart w:id="38" w:name="_Toc89075876"/>
    </w:p>
    <w:p>
      <w:pPr>
        <w:numPr>
          <w:ilvl w:val="0"/>
          <w:numId w:val="15"/>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采购中心</w:t>
      </w:r>
      <w:r>
        <w:rPr>
          <w:rFonts w:hint="eastAsia" w:ascii="宋体" w:hAnsi="宋体"/>
          <w:sz w:val="28"/>
          <w:szCs w:val="28"/>
        </w:rPr>
        <w:t>可以对已发出的招标文件进行必要的澄清或者修改。</w:t>
      </w:r>
    </w:p>
    <w:p>
      <w:pPr>
        <w:numPr>
          <w:ilvl w:val="0"/>
          <w:numId w:val="15"/>
        </w:numPr>
        <w:spacing w:after="200" w:line="360" w:lineRule="auto"/>
        <w:ind w:left="0" w:firstLine="567"/>
        <w:rPr>
          <w:rFonts w:ascii="宋体" w:hAnsi="宋体"/>
          <w:sz w:val="28"/>
          <w:szCs w:val="28"/>
        </w:rPr>
      </w:pPr>
      <w:r>
        <w:rPr>
          <w:rFonts w:hint="eastAsia" w:ascii="宋体" w:hAnsi="宋体"/>
          <w:sz w:val="28"/>
          <w:szCs w:val="28"/>
        </w:rPr>
        <w:t>澄清或者修改的内容，采购中心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pPr>
        <w:numPr>
          <w:ilvl w:val="0"/>
          <w:numId w:val="15"/>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澄清或者修改的内容可能影响投标文件编制的，采购中心应当在投标截止时间至少15日前，通过政府采购云平台通知所有已获取招标文件的潜在投标人；不足15日的，采购人或采购中心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86327542"/>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183682352"/>
      <w:bookmarkStart w:id="41" w:name="_Toc217446043"/>
      <w:bookmarkStart w:id="42" w:name="_Toc183582215"/>
      <w:r>
        <w:rPr>
          <w:rFonts w:hint="eastAsia" w:ascii="宋体" w:hAnsi="宋体"/>
          <w:b/>
          <w:bCs/>
          <w:sz w:val="28"/>
          <w:szCs w:val="28"/>
        </w:rPr>
        <w:t>投标文件的语言</w:t>
      </w:r>
      <w:bookmarkEnd w:id="40"/>
      <w:bookmarkEnd w:id="41"/>
      <w:bookmarkEnd w:id="42"/>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投标人提交的投标文件以及投标人与采购人或</w:t>
      </w:r>
      <w:r>
        <w:rPr>
          <w:rFonts w:hint="eastAsia" w:cs="Arial"/>
          <w:sz w:val="28"/>
          <w:szCs w:val="28"/>
        </w:rPr>
        <w:t>采购中心</w:t>
      </w:r>
      <w:r>
        <w:rPr>
          <w:rFonts w:hint="eastAsia" w:ascii="宋体" w:hAnsi="宋体"/>
          <w:sz w:val="28"/>
          <w:szCs w:val="28"/>
        </w:rPr>
        <w:t>就有关投标的所有来往书面文件均须使用中文。投标文件中如附有外文资料，主要部分要对应翻译成中文并附在相关外文资料后面。</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翻译的中文资料与外文资料如果出现差异和矛盾时，以中文为准。涉嫌提供虚假材料的按照相关法律法规处理。</w:t>
      </w:r>
    </w:p>
    <w:p>
      <w:pPr>
        <w:spacing w:line="360" w:lineRule="auto"/>
        <w:ind w:firstLine="560" w:firstLineChars="200"/>
        <w:rPr>
          <w:rFonts w:ascii="宋体" w:hAnsi="宋体"/>
          <w:sz w:val="28"/>
          <w:szCs w:val="28"/>
        </w:rPr>
      </w:pPr>
      <w:r>
        <w:rPr>
          <w:rFonts w:hint="eastAsia" w:ascii="宋体" w:hAnsi="宋体"/>
          <w:sz w:val="28"/>
          <w:szCs w:val="28"/>
        </w:rPr>
        <w:t>三、如因未翻译而造成对供应商的不利后果，由供应商承担。</w:t>
      </w:r>
    </w:p>
    <w:p>
      <w:pPr>
        <w:keepNext/>
        <w:keepLines/>
        <w:numPr>
          <w:ilvl w:val="2"/>
          <w:numId w:val="5"/>
        </w:numPr>
        <w:spacing w:line="360" w:lineRule="auto"/>
        <w:ind w:left="0" w:firstLine="0"/>
        <w:outlineLvl w:val="2"/>
        <w:rPr>
          <w:rFonts w:ascii="宋体" w:hAnsi="宋体"/>
          <w:b/>
          <w:bCs/>
          <w:sz w:val="28"/>
          <w:szCs w:val="28"/>
        </w:rPr>
      </w:pPr>
      <w:bookmarkStart w:id="43" w:name="_Toc217446044"/>
      <w:bookmarkStart w:id="44" w:name="_Toc183582216"/>
      <w:bookmarkStart w:id="45" w:name="_Toc183682353"/>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pStyle w:val="120"/>
        <w:spacing w:line="360" w:lineRule="auto"/>
        <w:ind w:firstLine="560" w:firstLineChars="200"/>
        <w:jc w:val="both"/>
        <w:rPr>
          <w:rFonts w:cs="Times New Roman"/>
          <w:kern w:val="2"/>
          <w:sz w:val="28"/>
          <w:szCs w:val="28"/>
        </w:rPr>
      </w:pPr>
      <w:r>
        <w:rPr>
          <w:rFonts w:hint="eastAsia" w:cs="Times New Roman"/>
          <w:kern w:val="2"/>
          <w:sz w:val="28"/>
          <w:szCs w:val="28"/>
        </w:rPr>
        <w:t>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pPr>
        <w:tabs>
          <w:tab w:val="left" w:pos="1134"/>
        </w:tabs>
        <w:spacing w:line="360" w:lineRule="auto"/>
        <w:ind w:firstLine="560" w:firstLineChars="200"/>
        <w:rPr>
          <w:sz w:val="28"/>
          <w:szCs w:val="28"/>
        </w:rPr>
      </w:pPr>
      <w:r>
        <w:rPr>
          <w:rFonts w:hint="eastAsia"/>
          <w:sz w:val="28"/>
          <w:szCs w:val="28"/>
        </w:rPr>
        <w:t>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183582217"/>
      <w:bookmarkStart w:id="50" w:name="_Toc217446048"/>
      <w:bookmarkStart w:id="51" w:name="_Toc183682354"/>
      <w:r>
        <w:rPr>
          <w:rFonts w:hint="eastAsia" w:ascii="宋体" w:hAnsi="宋体"/>
          <w:b/>
          <w:bCs/>
          <w:sz w:val="28"/>
          <w:szCs w:val="28"/>
        </w:rPr>
        <w:t>投标文件的组成</w:t>
      </w:r>
      <w:bookmarkEnd w:id="49"/>
      <w:bookmarkEnd w:id="50"/>
      <w:bookmarkEnd w:id="51"/>
    </w:p>
    <w:p>
      <w:pPr>
        <w:spacing w:line="360" w:lineRule="auto"/>
        <w:ind w:firstLine="549"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7"/>
        <w:ind w:hanging="2830"/>
      </w:pPr>
      <w:r>
        <w:rPr>
          <w:rFonts w:hint="eastAsia"/>
        </w:rPr>
        <w:t>资格响应文件</w:t>
      </w:r>
    </w:p>
    <w:p>
      <w:pPr>
        <w:pStyle w:val="150"/>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关于投标人申明的函；</w:t>
      </w:r>
    </w:p>
    <w:p>
      <w:pPr>
        <w:pStyle w:val="150"/>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声明；</w:t>
      </w:r>
    </w:p>
    <w:p>
      <w:pPr>
        <w:pStyle w:val="150"/>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sz w:val="28"/>
          <w:szCs w:val="28"/>
        </w:rPr>
        <w:t>中小企业</w:t>
      </w:r>
      <w:r>
        <w:rPr>
          <w:rFonts w:ascii="宋体" w:hAnsi="宋体"/>
          <w:b/>
          <w:sz w:val="28"/>
          <w:szCs w:val="28"/>
        </w:rPr>
        <w:t>声明函</w:t>
      </w:r>
      <w:r>
        <w:rPr>
          <w:rFonts w:hint="eastAsia" w:ascii="宋体" w:hAnsi="宋体"/>
          <w:b/>
          <w:sz w:val="28"/>
          <w:szCs w:val="28"/>
        </w:rPr>
        <w:t>（说明：提供了《残疾人福利性单位声明</w:t>
      </w:r>
      <w:r>
        <w:rPr>
          <w:rFonts w:ascii="宋体" w:hAnsi="宋体"/>
          <w:b/>
          <w:sz w:val="28"/>
          <w:szCs w:val="28"/>
        </w:rPr>
        <w:t>函</w:t>
      </w:r>
      <w:r>
        <w:rPr>
          <w:rFonts w:hint="eastAsia" w:ascii="宋体" w:hAnsi="宋体"/>
          <w:b/>
          <w:sz w:val="28"/>
          <w:szCs w:val="28"/>
        </w:rPr>
        <w:t>》或监狱企业证明文件复印件的不需提供）</w:t>
      </w:r>
      <w:r>
        <w:rPr>
          <w:rFonts w:ascii="宋体" w:hAnsi="宋体"/>
          <w:b/>
          <w:sz w:val="28"/>
          <w:szCs w:val="28"/>
        </w:rPr>
        <w:t>；</w:t>
      </w:r>
    </w:p>
    <w:p>
      <w:pPr>
        <w:pStyle w:val="150"/>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sz w:val="28"/>
          <w:szCs w:val="28"/>
        </w:rPr>
        <w:t>残疾人福利性单位声明函（说明：提供了《中小</w:t>
      </w:r>
      <w:r>
        <w:rPr>
          <w:rFonts w:ascii="宋体" w:hAnsi="宋体"/>
          <w:b/>
          <w:sz w:val="28"/>
          <w:szCs w:val="28"/>
        </w:rPr>
        <w:t>企业声明函</w:t>
      </w:r>
      <w:r>
        <w:rPr>
          <w:rFonts w:hint="eastAsia" w:ascii="宋体" w:hAnsi="宋体"/>
          <w:b/>
          <w:sz w:val="28"/>
          <w:szCs w:val="28"/>
        </w:rPr>
        <w:t>》或监狱企业证明文件复印件的不需提供）；</w:t>
      </w:r>
    </w:p>
    <w:p>
      <w:pPr>
        <w:pStyle w:val="150"/>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投标人应提交的相关资格证明材料：</w:t>
      </w:r>
    </w:p>
    <w:p>
      <w:pPr>
        <w:pStyle w:val="150"/>
        <w:numPr>
          <w:ilvl w:val="0"/>
          <w:numId w:val="17"/>
        </w:numPr>
        <w:spacing w:after="200" w:line="360" w:lineRule="auto"/>
        <w:ind w:left="0" w:firstLine="573" w:firstLineChars="0"/>
        <w:rPr>
          <w:rFonts w:ascii="宋体" w:hAnsi="宋体"/>
          <w:b/>
          <w:bCs/>
          <w:kern w:val="0"/>
          <w:sz w:val="28"/>
          <w:szCs w:val="28"/>
        </w:rPr>
      </w:pPr>
      <w:r>
        <w:rPr>
          <w:rFonts w:hint="eastAsia" w:ascii="宋体" w:hAnsi="宋体"/>
          <w:b/>
          <w:sz w:val="28"/>
          <w:szCs w:val="28"/>
        </w:rPr>
        <w:t>由省级以上监狱管理局、戒毒管理局（含新疆生产建设兵团）出具的投标人属于监狱企业的证明文件复印件（说明：提供了《中小</w:t>
      </w:r>
      <w:r>
        <w:rPr>
          <w:rFonts w:ascii="宋体" w:hAnsi="宋体"/>
          <w:b/>
          <w:sz w:val="28"/>
          <w:szCs w:val="28"/>
        </w:rPr>
        <w:t>企业声明函</w:t>
      </w:r>
      <w:r>
        <w:rPr>
          <w:rFonts w:hint="eastAsia" w:ascii="宋体" w:hAnsi="宋体"/>
          <w:b/>
          <w:sz w:val="28"/>
          <w:szCs w:val="28"/>
        </w:rPr>
        <w:t>》或《残疾人福利性单位声明</w:t>
      </w:r>
      <w:r>
        <w:rPr>
          <w:rFonts w:ascii="宋体" w:hAnsi="宋体"/>
          <w:b/>
          <w:sz w:val="28"/>
          <w:szCs w:val="28"/>
        </w:rPr>
        <w:t>函</w:t>
      </w:r>
      <w:r>
        <w:rPr>
          <w:rFonts w:hint="eastAsia" w:ascii="宋体" w:hAnsi="宋体"/>
          <w:b/>
          <w:sz w:val="28"/>
          <w:szCs w:val="28"/>
        </w:rPr>
        <w:t>》的不需提供）；</w:t>
      </w:r>
    </w:p>
    <w:p>
      <w:pPr>
        <w:pStyle w:val="150"/>
        <w:numPr>
          <w:ilvl w:val="0"/>
          <w:numId w:val="17"/>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营业执照复印件（正本或副本）或法人证书复印件（正本或副本）</w:t>
      </w:r>
      <w:r>
        <w:rPr>
          <w:rFonts w:hint="eastAsia" w:ascii="宋体" w:hAnsi="宋体"/>
          <w:b/>
          <w:sz w:val="28"/>
          <w:szCs w:val="28"/>
        </w:rPr>
        <w:t>或其他能够证明</w:t>
      </w:r>
      <w:r>
        <w:rPr>
          <w:rFonts w:ascii="宋体" w:hAnsi="宋体"/>
          <w:b/>
          <w:sz w:val="28"/>
          <w:szCs w:val="28"/>
        </w:rPr>
        <w:t>供应商具有独立承担民事责任能力的</w:t>
      </w:r>
      <w:r>
        <w:rPr>
          <w:rFonts w:hint="eastAsia" w:ascii="宋体" w:hAnsi="宋体"/>
          <w:b/>
          <w:sz w:val="28"/>
          <w:szCs w:val="28"/>
        </w:rPr>
        <w:t>相关证明材料复印件</w:t>
      </w:r>
      <w:r>
        <w:rPr>
          <w:rFonts w:hint="eastAsia" w:ascii="宋体" w:hAnsi="宋体"/>
          <w:b/>
          <w:bCs/>
          <w:kern w:val="0"/>
          <w:sz w:val="28"/>
          <w:szCs w:val="28"/>
        </w:rPr>
        <w:t>；</w:t>
      </w:r>
    </w:p>
    <w:p>
      <w:pPr>
        <w:pStyle w:val="150"/>
        <w:numPr>
          <w:ilvl w:val="0"/>
          <w:numId w:val="17"/>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采购人对投标人履行合同所必须的设备和专业技术能力无其他特殊要求，投标人可不提供证明材料；</w:t>
      </w:r>
    </w:p>
    <w:p>
      <w:pPr>
        <w:pStyle w:val="150"/>
        <w:numPr>
          <w:ilvl w:val="0"/>
          <w:numId w:val="17"/>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采购人对法律、行政法规规定的其他条件无其他特殊要求，投标人可不提供证明材料。</w:t>
      </w:r>
    </w:p>
    <w:p>
      <w:pPr>
        <w:pStyle w:val="7"/>
        <w:ind w:hanging="2830"/>
      </w:pPr>
      <w:r>
        <w:rPr>
          <w:rFonts w:hint="eastAsia"/>
        </w:rPr>
        <w:t>商务技术响应文件</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18"/>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法定代表人或主要负责人身份证明书（说明</w:t>
      </w:r>
      <w:r>
        <w:rPr>
          <w:rFonts w:ascii="宋体" w:hAnsi="宋体"/>
          <w:b/>
          <w:sz w:val="28"/>
          <w:szCs w:val="28"/>
        </w:rPr>
        <w:t>：</w:t>
      </w:r>
      <w:r>
        <w:rPr>
          <w:rFonts w:hint="eastAsia" w:ascii="宋体" w:hAnsi="宋体"/>
          <w:b/>
          <w:sz w:val="28"/>
          <w:szCs w:val="28"/>
          <w:lang w:val="zh-CN"/>
        </w:rPr>
        <w:t>主要</w:t>
      </w:r>
      <w:r>
        <w:rPr>
          <w:rFonts w:ascii="宋体" w:hAnsi="宋体"/>
          <w:b/>
          <w:sz w:val="28"/>
          <w:szCs w:val="28"/>
          <w:lang w:val="zh-CN"/>
        </w:rPr>
        <w:t>负责人为供应商提供的其</w:t>
      </w:r>
      <w:r>
        <w:rPr>
          <w:rFonts w:hint="eastAsia" w:ascii="宋体" w:hAnsi="宋体"/>
          <w:b/>
          <w:sz w:val="28"/>
          <w:szCs w:val="28"/>
          <w:lang w:val="zh-CN"/>
        </w:rPr>
        <w:t>具有独立承担民事责任能力的</w:t>
      </w:r>
      <w:r>
        <w:rPr>
          <w:rFonts w:ascii="宋体" w:hAnsi="宋体"/>
          <w:b/>
          <w:sz w:val="28"/>
          <w:szCs w:val="28"/>
          <w:lang w:val="zh-CN"/>
        </w:rPr>
        <w:t>证明材料中</w:t>
      </w:r>
      <w:r>
        <w:rPr>
          <w:rFonts w:hint="eastAsia" w:ascii="宋体" w:hAnsi="宋体"/>
          <w:b/>
          <w:sz w:val="28"/>
          <w:szCs w:val="28"/>
          <w:lang w:val="zh-CN"/>
        </w:rPr>
        <w:t>的</w:t>
      </w:r>
      <w:r>
        <w:rPr>
          <w:rFonts w:ascii="宋体" w:hAnsi="宋体"/>
          <w:b/>
          <w:sz w:val="28"/>
          <w:szCs w:val="28"/>
          <w:lang w:val="zh-CN"/>
        </w:rPr>
        <w:t>主要</w:t>
      </w:r>
      <w:r>
        <w:rPr>
          <w:rFonts w:hint="eastAsia" w:ascii="宋体" w:hAnsi="宋体"/>
          <w:b/>
          <w:sz w:val="28"/>
          <w:szCs w:val="28"/>
          <w:lang w:val="zh-CN"/>
        </w:rPr>
        <w:t>负责</w:t>
      </w:r>
      <w:r>
        <w:rPr>
          <w:rFonts w:ascii="宋体" w:hAnsi="宋体"/>
          <w:b/>
          <w:sz w:val="28"/>
          <w:szCs w:val="28"/>
          <w:lang w:val="zh-CN"/>
        </w:rPr>
        <w:t>人员</w:t>
      </w:r>
      <w:r>
        <w:rPr>
          <w:rFonts w:hint="eastAsia" w:ascii="宋体" w:hAnsi="宋体"/>
          <w:sz w:val="28"/>
          <w:szCs w:val="28"/>
        </w:rPr>
        <w:t>。</w:t>
      </w:r>
      <w:r>
        <w:rPr>
          <w:rFonts w:hint="eastAsia" w:ascii="宋体" w:hAnsi="宋体"/>
          <w:b/>
          <w:sz w:val="28"/>
          <w:szCs w:val="28"/>
        </w:rPr>
        <w:t>）；</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投标人基本情况表；</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kern w:val="0"/>
          <w:sz w:val="28"/>
          <w:szCs w:val="28"/>
        </w:rPr>
        <w:t>服务方案及服务承诺</w:t>
      </w:r>
      <w:r>
        <w:rPr>
          <w:rFonts w:hint="eastAsia" w:ascii="宋体" w:hAnsi="宋体"/>
          <w:b/>
          <w:sz w:val="28"/>
          <w:szCs w:val="28"/>
        </w:rPr>
        <w:t>；</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承诺函；</w:t>
      </w:r>
    </w:p>
    <w:p>
      <w:pPr>
        <w:pStyle w:val="7"/>
        <w:ind w:hanging="2830"/>
      </w:pPr>
      <w:r>
        <w:rPr>
          <w:rFonts w:hint="eastAsia"/>
        </w:rPr>
        <w:t>报价要求响应文件</w:t>
      </w:r>
    </w:p>
    <w:p>
      <w:pPr>
        <w:numPr>
          <w:ilvl w:val="0"/>
          <w:numId w:val="19"/>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开标一览表；</w:t>
      </w:r>
    </w:p>
    <w:p>
      <w:pPr>
        <w:numPr>
          <w:ilvl w:val="0"/>
          <w:numId w:val="19"/>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分项报价明细表。（如涉及）</w:t>
      </w:r>
    </w:p>
    <w:p>
      <w:pPr>
        <w:keepNext/>
        <w:keepLines/>
        <w:numPr>
          <w:ilvl w:val="2"/>
          <w:numId w:val="5"/>
        </w:numPr>
        <w:spacing w:line="360" w:lineRule="auto"/>
        <w:ind w:left="0" w:firstLine="0"/>
        <w:outlineLvl w:val="2"/>
        <w:rPr>
          <w:rFonts w:ascii="宋体" w:hAnsi="宋体"/>
          <w:b/>
          <w:bCs/>
          <w:sz w:val="28"/>
          <w:szCs w:val="28"/>
        </w:rPr>
      </w:pPr>
      <w:bookmarkStart w:id="52" w:name="_Toc316292019"/>
      <w:bookmarkEnd w:id="52"/>
      <w:bookmarkStart w:id="53" w:name="_Toc316292020"/>
      <w:bookmarkEnd w:id="53"/>
      <w:bookmarkStart w:id="54" w:name="_Toc316291395"/>
      <w:bookmarkEnd w:id="54"/>
      <w:bookmarkStart w:id="55" w:name="_Toc316291396"/>
      <w:bookmarkEnd w:id="55"/>
      <w:bookmarkStart w:id="56" w:name="_Toc183682355"/>
      <w:bookmarkStart w:id="57" w:name="_Toc217446049"/>
      <w:bookmarkStart w:id="58" w:name="_Toc183582218"/>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1"/>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1"/>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6" w:firstLineChars="202"/>
        <w:rPr>
          <w:rFonts w:ascii="宋体" w:hAnsi="宋体"/>
          <w:sz w:val="28"/>
          <w:szCs w:val="28"/>
        </w:rPr>
      </w:pPr>
      <w:bookmarkStart w:id="59" w:name="_Toc183682360"/>
      <w:bookmarkStart w:id="60" w:name="_Toc217446050"/>
      <w:bookmarkStart w:id="61"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6"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End w:id="62"/>
      <w:bookmarkStart w:id="63" w:name="_Toc316291400"/>
      <w:bookmarkEnd w:id="63"/>
      <w:bookmarkStart w:id="64" w:name="_Toc183582224"/>
      <w:bookmarkStart w:id="65" w:name="_Toc217446051"/>
      <w:bookmarkStart w:id="66" w:name="_Toc183682361"/>
      <w:r>
        <w:rPr>
          <w:rFonts w:hint="eastAsia" w:ascii="宋体" w:hAnsi="宋体"/>
          <w:b/>
          <w:bCs/>
          <w:sz w:val="28"/>
          <w:szCs w:val="28"/>
        </w:rPr>
        <w:t>投标有效期</w:t>
      </w:r>
      <w:bookmarkEnd w:id="64"/>
      <w:bookmarkEnd w:id="65"/>
      <w:bookmarkEnd w:id="66"/>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6"/>
        <w:numPr>
          <w:ilvl w:val="2"/>
          <w:numId w:val="5"/>
        </w:numPr>
        <w:tabs>
          <w:tab w:val="left" w:pos="851"/>
        </w:tabs>
        <w:spacing w:after="200" w:line="240" w:lineRule="auto"/>
        <w:ind w:left="0" w:firstLine="0"/>
        <w:rPr>
          <w:color w:val="auto"/>
        </w:rPr>
      </w:pPr>
      <w:bookmarkStart w:id="67" w:name="_Toc183682364"/>
      <w:bookmarkStart w:id="68" w:name="_Toc217446054"/>
      <w:bookmarkStart w:id="69" w:name="_Toc183582227"/>
      <w:r>
        <w:rPr>
          <w:rFonts w:hint="eastAsia"/>
          <w:color w:val="auto"/>
        </w:rPr>
        <w:t>投标文件的制作和签章、加密</w:t>
      </w:r>
    </w:p>
    <w:p>
      <w:pPr>
        <w:spacing w:line="360" w:lineRule="auto"/>
        <w:ind w:firstLine="560" w:firstLineChars="200"/>
        <w:rPr>
          <w:rFonts w:ascii="宋体" w:hAnsi="宋体"/>
          <w:sz w:val="28"/>
          <w:szCs w:val="28"/>
        </w:rPr>
      </w:pPr>
      <w:r>
        <w:rPr>
          <w:rFonts w:hint="eastAsia" w:ascii="宋体" w:hAnsi="宋体"/>
          <w:sz w:val="28"/>
          <w:szCs w:val="28"/>
        </w:rPr>
        <w:t>一、投标文件应根据招标文件的要求进行制作。（说明：1、招标文件中要求提供复印件证明材料的，包含提供原件的影印件或复印件。2、要求提供复印件的证明材料须清晰可辨。）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https://www.cdggzy.com/）—业务办理—下载专区—政府采购下载专区下载“政采云投标客户端”；下载地址2：</w:t>
      </w:r>
      <w:r>
        <w:rPr>
          <w:rFonts w:ascii="宋体" w:hAnsi="宋体"/>
          <w:sz w:val="28"/>
          <w:szCs w:val="28"/>
        </w:rPr>
        <w:t>https://customer.zcygov.cn/CA-driver-download?utm=web-ca-front.3ddc8fbb.0.0.3a16b7402a4511ec900b6349b129e0db</w:t>
      </w:r>
      <w:r>
        <w:rPr>
          <w:rFonts w:hint="eastAsia" w:ascii="宋体" w:hAnsi="宋体"/>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0" w:firstLineChars="200"/>
        <w:rPr>
          <w:rFonts w:ascii="宋体" w:hAnsi="宋体"/>
          <w:sz w:val="28"/>
          <w:szCs w:val="28"/>
        </w:rPr>
      </w:pPr>
      <w:r>
        <w:rPr>
          <w:rFonts w:hint="eastAsia" w:ascii="宋体" w:hAnsi="宋体"/>
          <w:sz w:val="28"/>
          <w:szCs w:val="28"/>
        </w:rPr>
        <w:t>3、投标人应使用本企业CA数字证书对投标文件进行加密。</w:t>
      </w:r>
    </w:p>
    <w:p>
      <w:pPr>
        <w:spacing w:line="360" w:lineRule="auto"/>
        <w:ind w:firstLine="560" w:firstLineChars="200"/>
        <w:rPr>
          <w:rFonts w:ascii="宋体" w:hAnsi="宋体"/>
          <w:sz w:val="28"/>
          <w:szCs w:val="28"/>
        </w:rPr>
      </w:pPr>
      <w:r>
        <w:rPr>
          <w:rFonts w:hint="eastAsia" w:ascii="宋体" w:hAnsi="宋体"/>
          <w:sz w:val="28"/>
          <w:szCs w:val="28"/>
        </w:rPr>
        <w:t>4、招标文件有修改的，投标人须重新下载修改后的招标文件（修改后的招标文件在更正公告中下载），根据修改后的招标文件制作、撤回修改，并提交投标文件。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5、使用“政府采购云平台”（含政采云电子交易客户端）需要提前申领CA数字证书及电子签章，请自行前往四川CA、天威CA 、CFCA服务点办理，投标人只需办理其中一家CA数字证书及签章（提示：办理时请说明参与成都市政府采购项目）。投标人应及时完成在“政府采购云平台”的CA账号绑定，确保顺利参与电子投标。</w:t>
      </w:r>
    </w:p>
    <w:p>
      <w:pPr>
        <w:spacing w:line="360" w:lineRule="auto"/>
        <w:ind w:firstLine="560" w:firstLineChars="200"/>
        <w:rPr>
          <w:rFonts w:ascii="宋体" w:hAnsi="宋体"/>
          <w:sz w:val="28"/>
          <w:szCs w:val="28"/>
        </w:rPr>
      </w:pPr>
      <w:r>
        <w:rPr>
          <w:rFonts w:hint="eastAsia" w:ascii="宋体" w:hAnsi="宋体"/>
          <w:sz w:val="28"/>
          <w:szCs w:val="28"/>
        </w:rPr>
        <w:t>6、政府采购云平台所支持的CA证书及签章：四川CA及金格签章，天威CA（金润版）及金润签章，CFCA及金格签章。</w:t>
      </w:r>
    </w:p>
    <w:p>
      <w:pPr>
        <w:spacing w:line="360" w:lineRule="auto"/>
        <w:ind w:firstLine="560" w:firstLineChars="200"/>
        <w:rPr>
          <w:rFonts w:ascii="宋体" w:hAnsi="宋体"/>
          <w:sz w:val="28"/>
          <w:szCs w:val="28"/>
        </w:rPr>
      </w:pPr>
      <w:r>
        <w:rPr>
          <w:rFonts w:hint="eastAsia" w:ascii="宋体" w:hAnsi="宋体"/>
          <w:sz w:val="28"/>
          <w:szCs w:val="28"/>
        </w:rPr>
        <w:t>7、政府采购云平台技术支持：（1）钉钉群号：34165101（注：本群有3家CA办理人员加入）；如遇钉钉群满，请加钉钉群号：33782435（注：只加其中一个即可）。（2）统一热线电话：4008817190</w:t>
      </w:r>
    </w:p>
    <w:p>
      <w:pPr>
        <w:spacing w:line="360" w:lineRule="auto"/>
        <w:ind w:firstLine="560" w:firstLineChars="200"/>
        <w:rPr>
          <w:rFonts w:ascii="宋体" w:hAnsi="宋体"/>
          <w:sz w:val="28"/>
          <w:szCs w:val="28"/>
        </w:rPr>
      </w:pPr>
      <w:r>
        <w:rPr>
          <w:rFonts w:hint="eastAsia" w:ascii="宋体" w:hAnsi="宋体"/>
          <w:sz w:val="28"/>
          <w:szCs w:val="28"/>
        </w:rPr>
        <w:t>8、CA技术支持：四川CA：400-0281130；天威CA： 028-86694886、1592864708；CFCA：028-65785326、18033549468。</w:t>
      </w:r>
    </w:p>
    <w:p>
      <w:pPr>
        <w:pStyle w:val="6"/>
        <w:numPr>
          <w:ilvl w:val="2"/>
          <w:numId w:val="5"/>
        </w:numPr>
        <w:spacing w:after="200" w:line="240" w:lineRule="auto"/>
        <w:ind w:left="0" w:firstLine="0"/>
        <w:rPr>
          <w:color w:val="auto"/>
        </w:rPr>
      </w:pPr>
      <w:r>
        <w:rPr>
          <w:rFonts w:hint="eastAsia"/>
          <w:color w:val="auto"/>
        </w:rPr>
        <w:t>投标文件的</w:t>
      </w:r>
      <w:bookmarkEnd w:id="67"/>
      <w:bookmarkEnd w:id="68"/>
      <w:bookmarkEnd w:id="69"/>
      <w:r>
        <w:rPr>
          <w:rFonts w:hint="eastAsia"/>
          <w:color w:val="auto"/>
        </w:rPr>
        <w:t>提交</w:t>
      </w:r>
    </w:p>
    <w:p>
      <w:pPr>
        <w:tabs>
          <w:tab w:val="left" w:pos="0"/>
        </w:tabs>
        <w:spacing w:line="360" w:lineRule="auto"/>
        <w:ind w:firstLine="420" w:firstLineChars="150"/>
        <w:rPr>
          <w:rFonts w:ascii="宋体" w:hAnsi="宋体" w:eastAsiaTheme="minorEastAsia" w:cstheme="minorBidi"/>
          <w:bCs/>
          <w:sz w:val="28"/>
          <w:szCs w:val="28"/>
        </w:rPr>
      </w:pPr>
      <w:bookmarkStart w:id="70" w:name="_Toc316475586"/>
      <w:bookmarkEnd w:id="70"/>
      <w:bookmarkStart w:id="71" w:name="_Toc316475587"/>
      <w:bookmarkEnd w:id="71"/>
      <w:bookmarkStart w:id="72" w:name="_Toc183582228"/>
      <w:bookmarkStart w:id="73" w:name="_Toc217446055"/>
      <w:bookmarkStart w:id="74" w:name="_Toc183682365"/>
      <w:r>
        <w:rPr>
          <w:rFonts w:hint="eastAsia" w:ascii="宋体" w:hAnsi="宋体" w:eastAsiaTheme="minorEastAsia" w:cstheme="minorBidi"/>
          <w:bCs/>
          <w:sz w:val="28"/>
          <w:szCs w:val="28"/>
        </w:rPr>
        <w:t>一、投标人应当在投标文件提交截止时间前，将生成的已加密的电子投标文件成功提交至“政府采购云平台”。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二、因招标文件的修改推迟投标截止日期的，投标人按采购中心在“四川政府采购网”和“成都市公共资源交易服务中心”网站上发布的澄清公告中修改的时间提交投标文件。</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三、投标人应充分考虑提交文件的不可预见因素，未在投标截止时间前完成提交的，在投标截止时间后将无法提交</w:t>
      </w:r>
      <w:r>
        <w:rPr>
          <w:rFonts w:hint="eastAsia" w:ascii="宋体" w:hAnsi="宋体"/>
          <w:bCs/>
          <w:sz w:val="28"/>
          <w:szCs w:val="28"/>
        </w:rPr>
        <w:t>。</w:t>
      </w:r>
    </w:p>
    <w:p>
      <w:pPr>
        <w:pStyle w:val="6"/>
        <w:numPr>
          <w:ilvl w:val="2"/>
          <w:numId w:val="5"/>
        </w:numPr>
        <w:spacing w:after="200" w:line="276" w:lineRule="auto"/>
        <w:ind w:left="0" w:firstLine="0"/>
        <w:rPr>
          <w:color w:val="auto"/>
        </w:rPr>
      </w:pPr>
      <w:r>
        <w:rPr>
          <w:rFonts w:hint="eastAsia"/>
          <w:color w:val="auto"/>
        </w:rPr>
        <w:t>投标文件的</w:t>
      </w:r>
      <w:bookmarkEnd w:id="72"/>
      <w:bookmarkEnd w:id="73"/>
      <w:bookmarkEnd w:id="74"/>
      <w:r>
        <w:rPr>
          <w:rFonts w:hint="eastAsia"/>
          <w:color w:val="auto"/>
        </w:rPr>
        <w:t>补充、修改</w:t>
      </w:r>
    </w:p>
    <w:p>
      <w:pPr>
        <w:numPr>
          <w:ilvl w:val="0"/>
          <w:numId w:val="23"/>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提交的投标文件进行补充、修改。补充或者修改投标文件的，应当先撤回已提交的投标文件，在“政采云投标客户端”补充、修改投标文件并签章、加密后重新提交。撤回投标文件进行补充、修改，在投标截止时间前未重新提交的，视为撤回投标文件。</w:t>
      </w:r>
    </w:p>
    <w:p>
      <w:pPr>
        <w:numPr>
          <w:ilvl w:val="0"/>
          <w:numId w:val="23"/>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在投标截止时间之后，投标人不得对其提交的投标文件做任何补充、修改。</w:t>
      </w:r>
    </w:p>
    <w:p>
      <w:pPr>
        <w:pStyle w:val="6"/>
        <w:numPr>
          <w:ilvl w:val="2"/>
          <w:numId w:val="5"/>
        </w:numPr>
        <w:spacing w:after="200" w:line="276" w:lineRule="auto"/>
        <w:ind w:left="0" w:firstLine="0"/>
        <w:rPr>
          <w:color w:val="auto"/>
        </w:rPr>
      </w:pPr>
      <w:r>
        <w:rPr>
          <w:rFonts w:hint="eastAsia"/>
          <w:color w:val="auto"/>
        </w:rPr>
        <w:t>投标文件的撤回</w:t>
      </w:r>
    </w:p>
    <w:p>
      <w:pPr>
        <w:spacing w:before="120" w:after="200" w:line="360" w:lineRule="auto"/>
        <w:ind w:firstLine="566" w:firstLineChars="202"/>
        <w:rPr>
          <w:rFonts w:ascii="宋体" w:hAnsi="宋体"/>
          <w:bCs/>
          <w:sz w:val="28"/>
          <w:szCs w:val="28"/>
        </w:rPr>
      </w:pPr>
      <w:bookmarkStart w:id="75" w:name="_Toc183682368"/>
      <w:bookmarkStart w:id="76" w:name="_Toc217446056"/>
      <w:bookmarkStart w:id="77" w:name="_Toc89075878"/>
      <w:bookmarkStart w:id="78" w:name="_Toc183582231"/>
      <w:bookmarkStart w:id="79" w:name="_Toc77400782"/>
      <w:r>
        <w:rPr>
          <w:rFonts w:hint="eastAsia" w:ascii="宋体" w:hAnsi="宋体"/>
          <w:bCs/>
          <w:sz w:val="28"/>
          <w:szCs w:val="28"/>
        </w:rPr>
        <w:t>在投标截止时间之前，投标人可对已提交的投标文件进行撤回。在投标截止时间之后，投标人不得撤回投标文件。</w:t>
      </w:r>
    </w:p>
    <w:p>
      <w:pPr>
        <w:pStyle w:val="6"/>
        <w:numPr>
          <w:ilvl w:val="2"/>
          <w:numId w:val="5"/>
        </w:numPr>
        <w:spacing w:after="200" w:line="276" w:lineRule="auto"/>
        <w:ind w:left="0" w:firstLine="0"/>
        <w:rPr>
          <w:color w:val="auto"/>
        </w:rPr>
      </w:pPr>
      <w:r>
        <w:rPr>
          <w:rFonts w:hint="eastAsia"/>
          <w:color w:val="auto"/>
        </w:rPr>
        <w:t>投标文件的解密</w:t>
      </w:r>
    </w:p>
    <w:p>
      <w:pPr>
        <w:tabs>
          <w:tab w:val="left" w:pos="1134"/>
        </w:tabs>
        <w:spacing w:before="120" w:line="360" w:lineRule="auto"/>
        <w:ind w:firstLine="566"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登录政府采购云平台，点击“项目采购—开标评标”模块，找到对应项目，进入“开标大厅”，等待采购中心开启解密后，进行线上解密。</w:t>
      </w:r>
      <w:r>
        <w:rPr>
          <w:rFonts w:hint="eastAsia" w:ascii="宋体" w:hAnsi="宋体"/>
          <w:bCs/>
          <w:sz w:val="28"/>
          <w:szCs w:val="28"/>
        </w:rPr>
        <w:t>除因</w:t>
      </w:r>
      <w:r>
        <w:rPr>
          <w:rFonts w:hint="eastAsia" w:ascii="宋体" w:hAnsi="宋体"/>
          <w:sz w:val="28"/>
          <w:szCs w:val="28"/>
        </w:rPr>
        <w:t>采购中心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80" w:name="_Toc86327543"/>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bookmarkStart w:id="81" w:name="_Toc183682369"/>
      <w:bookmarkStart w:id="82" w:name="_Toc217446057"/>
      <w:bookmarkStart w:id="83" w:name="_Toc183582232"/>
      <w:r>
        <w:rPr>
          <w:rFonts w:hint="eastAsia" w:ascii="宋体" w:hAnsi="宋体"/>
          <w:b/>
          <w:bCs/>
          <w:sz w:val="28"/>
          <w:szCs w:val="28"/>
        </w:rPr>
        <w:t>开标</w:t>
      </w:r>
      <w:bookmarkEnd w:id="81"/>
      <w:bookmarkEnd w:id="82"/>
      <w:bookmarkEnd w:id="83"/>
      <w:r>
        <w:rPr>
          <w:rFonts w:hint="eastAsia" w:ascii="宋体" w:hAnsi="宋体"/>
          <w:b/>
          <w:bCs/>
          <w:sz w:val="28"/>
          <w:szCs w:val="28"/>
        </w:rPr>
        <w:t>及开标程序</w:t>
      </w:r>
    </w:p>
    <w:p>
      <w:pPr>
        <w:pStyle w:val="80"/>
        <w:numPr>
          <w:ilvl w:val="0"/>
          <w:numId w:val="24"/>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本项目为不见面开标项目。提交电子投标文件的投标人不足3家的，不予开标。</w:t>
      </w:r>
    </w:p>
    <w:p>
      <w:pPr>
        <w:pStyle w:val="80"/>
        <w:numPr>
          <w:ilvl w:val="0"/>
          <w:numId w:val="24"/>
        </w:numPr>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政府采购云平台(www.zcygov.cn)—我的工作台—项目采购—开标评标—开标大厅（找到对应项目）。提示：投标人未按时登录不见面开标系统，错过开标解密时间的，由投标人自行承担不利后果。</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采购中心开启解密后，投标人进行线上解密。开启解密后，投标人应在60分钟内，使用加密该投标文件的CA数字证书在线完成投标文件的解密。除因采购中心断电、断网、系统故障或其他不可抗力等因素，导致系统无法使用外，投标人在规定的解密时间内，未成功解密的投标文件将视为无效投标文件。</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w:t>
      </w:r>
    </w:p>
    <w:p>
      <w:pPr>
        <w:pStyle w:val="80"/>
        <w:numPr>
          <w:ilvl w:val="0"/>
          <w:numId w:val="24"/>
        </w:numPr>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投标人对开标过程和开标记录有疑义，以及认为采购人、采购中心相关工作人员有需要回避的情形的，及时向工作人员提出询问或者回避申请。采购人、采购中心对投标人提出的询问或者回避申请应当及时处理。</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政府采购云平台运行基本环境要求：电脑应安装并顺利运行</w:t>
      </w:r>
      <w:r>
        <w:rPr>
          <w:rFonts w:ascii="宋体" w:hAnsi="宋体" w:eastAsia="宋体" w:cs="宋体"/>
          <w:b/>
          <w:sz w:val="28"/>
          <w:szCs w:val="28"/>
        </w:rPr>
        <w:t>64位win7以上操作系统</w:t>
      </w:r>
      <w:r>
        <w:rPr>
          <w:rFonts w:hint="eastAsia" w:ascii="宋体" w:hAnsi="宋体" w:eastAsia="宋体" w:cs="宋体"/>
          <w:b/>
          <w:sz w:val="28"/>
          <w:szCs w:val="28"/>
        </w:rPr>
        <w:t>，</w:t>
      </w:r>
      <w:r>
        <w:rPr>
          <w:rFonts w:ascii="宋体" w:hAnsi="宋体" w:eastAsia="宋体" w:cs="宋体"/>
          <w:b/>
          <w:sz w:val="28"/>
          <w:szCs w:val="28"/>
        </w:rPr>
        <w:t>谷歌浏览器</w:t>
      </w:r>
      <w:r>
        <w:rPr>
          <w:rFonts w:hint="eastAsia" w:ascii="宋体" w:hAnsi="宋体" w:eastAsia="宋体" w:cs="宋体"/>
          <w:b/>
          <w:sz w:val="28"/>
          <w:szCs w:val="28"/>
        </w:rPr>
        <w:t>；</w:t>
      </w:r>
      <w:r>
        <w:rPr>
          <w:rFonts w:ascii="宋体" w:hAnsi="宋体" w:eastAsia="宋体" w:cs="宋体"/>
          <w:b/>
          <w:sz w:val="28"/>
          <w:szCs w:val="28"/>
        </w:rPr>
        <w:t>正确的CA及签章驱动</w:t>
      </w:r>
      <w:r>
        <w:rPr>
          <w:rFonts w:hint="eastAsia" w:ascii="宋体" w:hAnsi="宋体" w:eastAsia="宋体" w:cs="宋体"/>
          <w:b/>
          <w:sz w:val="28"/>
          <w:szCs w:val="28"/>
        </w:rPr>
        <w:t>等</w:t>
      </w:r>
      <w:r>
        <w:rPr>
          <w:rFonts w:ascii="宋体" w:hAnsi="宋体" w:eastAsia="宋体" w:cs="宋体"/>
          <w:b/>
          <w:sz w:val="28"/>
          <w:szCs w:val="28"/>
        </w:rPr>
        <w:t>；能流畅访问互联网</w:t>
      </w:r>
      <w:r>
        <w:rPr>
          <w:rFonts w:hint="eastAsia" w:ascii="宋体" w:hAnsi="宋体" w:eastAsia="宋体" w:cs="宋体"/>
          <w:b/>
          <w:sz w:val="28"/>
          <w:szCs w:val="28"/>
        </w:rPr>
        <w:t>。</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因采购中心断电、断网、系统故障或其他不可抗力等因素导致不见面开标系统无法正常运行的，开标活动中止或延迟，待系统恢复正常后继续进行开标活动。</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4" w:name="_Toc183682375"/>
      <w:bookmarkStart w:id="85" w:name="_Toc183582238"/>
      <w:bookmarkStart w:id="86" w:name="_Toc217446063"/>
      <w:r>
        <w:rPr>
          <w:rFonts w:hint="eastAsia" w:ascii="宋体" w:hAnsi="宋体"/>
          <w:b/>
          <w:bCs/>
          <w:sz w:val="28"/>
          <w:szCs w:val="28"/>
        </w:rPr>
        <w:t>中标通知</w:t>
      </w:r>
      <w:bookmarkEnd w:id="84"/>
      <w:bookmarkEnd w:id="85"/>
      <w:r>
        <w:rPr>
          <w:rFonts w:hint="eastAsia" w:ascii="宋体" w:hAnsi="宋体"/>
          <w:b/>
          <w:bCs/>
          <w:sz w:val="28"/>
          <w:szCs w:val="28"/>
        </w:rPr>
        <w:t>书</w:t>
      </w:r>
      <w:bookmarkEnd w:id="86"/>
    </w:p>
    <w:p>
      <w:pPr>
        <w:spacing w:line="580" w:lineRule="exact"/>
        <w:ind w:right="210" w:firstLine="560" w:firstLineChars="200"/>
        <w:rPr>
          <w:rFonts w:ascii="宋体" w:hAnsi="宋体"/>
          <w:sz w:val="28"/>
          <w:szCs w:val="28"/>
        </w:rPr>
      </w:pPr>
      <w:bookmarkStart w:id="87" w:name="_Toc217446064"/>
      <w:bookmarkStart w:id="88" w:name="_Toc183582240"/>
      <w:bookmarkStart w:id="89"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580" w:lineRule="exact"/>
        <w:ind w:firstLine="560" w:firstLineChars="200"/>
        <w:rPr>
          <w:rFonts w:ascii="宋体" w:hAnsi="宋体"/>
          <w:sz w:val="28"/>
          <w:szCs w:val="28"/>
        </w:rPr>
      </w:pPr>
      <w:r>
        <w:rPr>
          <w:rFonts w:hint="eastAsia" w:ascii="宋体" w:hAnsi="宋体"/>
          <w:sz w:val="28"/>
          <w:szCs w:val="28"/>
        </w:rPr>
        <w:t>二、中标通知书对采购人和中标人均具有法律效力。</w:t>
      </w:r>
    </w:p>
    <w:p>
      <w:pPr>
        <w:spacing w:line="580" w:lineRule="exact"/>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w:t>
      </w:r>
      <w:r>
        <w:rPr>
          <w:rFonts w:ascii="宋体" w:hAnsi="宋体"/>
          <w:sz w:val="28"/>
          <w:szCs w:val="28"/>
        </w:rPr>
        <w:t>采购</w:t>
      </w:r>
      <w:r>
        <w:rPr>
          <w:rFonts w:hint="eastAsia" w:ascii="宋体" w:hAnsi="宋体"/>
          <w:sz w:val="28"/>
          <w:szCs w:val="28"/>
        </w:rPr>
        <w:t>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90" w:name="_Toc86327544"/>
      <w:r>
        <w:rPr>
          <w:rFonts w:hint="eastAsia" w:ascii="宋体" w:hAnsi="宋体"/>
          <w:b/>
          <w:bCs/>
          <w:sz w:val="28"/>
          <w:szCs w:val="28"/>
        </w:rPr>
        <w:t>签订及履行合同和验收</w:t>
      </w:r>
      <w:bookmarkEnd w:id="87"/>
      <w:bookmarkEnd w:id="90"/>
    </w:p>
    <w:p>
      <w:pPr>
        <w:keepNext/>
        <w:keepLines/>
        <w:numPr>
          <w:ilvl w:val="2"/>
          <w:numId w:val="5"/>
        </w:numPr>
        <w:spacing w:line="360" w:lineRule="auto"/>
        <w:ind w:left="0" w:firstLine="0"/>
        <w:outlineLvl w:val="2"/>
        <w:rPr>
          <w:rFonts w:ascii="宋体" w:hAnsi="宋体"/>
          <w:b/>
          <w:bCs/>
          <w:sz w:val="28"/>
          <w:szCs w:val="28"/>
        </w:rPr>
      </w:pPr>
      <w:bookmarkStart w:id="91" w:name="_Toc217446065"/>
      <w:r>
        <w:rPr>
          <w:rFonts w:hint="eastAsia" w:ascii="宋体" w:hAnsi="宋体"/>
          <w:b/>
          <w:bCs/>
          <w:sz w:val="28"/>
          <w:szCs w:val="28"/>
        </w:rPr>
        <w:t>签订合同</w:t>
      </w:r>
      <w:bookmarkEnd w:id="91"/>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92" w:name="_Toc315871033"/>
      <w:bookmarkEnd w:id="92"/>
      <w:bookmarkStart w:id="93" w:name="_Toc217446066"/>
      <w:r>
        <w:rPr>
          <w:rFonts w:hint="eastAsia" w:ascii="宋体" w:hAnsi="宋体"/>
          <w:b/>
          <w:bCs/>
          <w:sz w:val="28"/>
          <w:szCs w:val="28"/>
        </w:rPr>
        <w:t>合同分包</w:t>
      </w:r>
      <w:bookmarkEnd w:id="93"/>
      <w:r>
        <w:rPr>
          <w:rFonts w:hint="eastAsia" w:ascii="宋体" w:hAnsi="宋体"/>
          <w:b/>
          <w:bCs/>
          <w:sz w:val="28"/>
          <w:szCs w:val="28"/>
        </w:rPr>
        <w:t>和转包</w:t>
      </w:r>
    </w:p>
    <w:p>
      <w:pPr>
        <w:keepNext/>
        <w:keepLines/>
        <w:numPr>
          <w:ilvl w:val="3"/>
          <w:numId w:val="5"/>
        </w:numPr>
        <w:spacing w:line="360" w:lineRule="auto"/>
        <w:ind w:left="1695" w:hanging="1695"/>
        <w:outlineLvl w:val="2"/>
        <w:rPr>
          <w:rFonts w:ascii="宋体" w:hAnsi="宋体"/>
          <w:b/>
          <w:bCs/>
          <w:sz w:val="28"/>
          <w:szCs w:val="28"/>
        </w:rPr>
      </w:pPr>
      <w:r>
        <w:rPr>
          <w:rFonts w:hint="eastAsia" w:ascii="宋体" w:hAnsi="宋体"/>
          <w:b/>
          <w:bCs/>
          <w:sz w:val="28"/>
          <w:szCs w:val="28"/>
        </w:rPr>
        <w:t>合同分包</w:t>
      </w:r>
    </w:p>
    <w:p>
      <w:pPr>
        <w:pStyle w:val="120"/>
        <w:spacing w:line="360" w:lineRule="auto"/>
        <w:ind w:firstLine="560" w:firstLineChars="200"/>
        <w:rPr>
          <w:rFonts w:cs="Times New Roman" w:eastAsiaTheme="minorEastAsia"/>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695" w:hanging="169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4" w:name="_Toc217446067"/>
      <w:r>
        <w:rPr>
          <w:rFonts w:hint="eastAsia" w:ascii="宋体" w:hAnsi="宋体"/>
          <w:b/>
          <w:bCs/>
          <w:sz w:val="28"/>
          <w:szCs w:val="28"/>
        </w:rPr>
        <w:t>采购人增加合同标的的权</w:t>
      </w:r>
      <w:bookmarkEnd w:id="94"/>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5" w:name="_Toc217446068"/>
      <w:r>
        <w:rPr>
          <w:rFonts w:hint="eastAsia" w:ascii="宋体" w:hAnsi="宋体"/>
          <w:b/>
          <w:bCs/>
          <w:sz w:val="28"/>
          <w:szCs w:val="28"/>
        </w:rPr>
        <w:t>履约保证金</w:t>
      </w:r>
      <w:bookmarkEnd w:id="95"/>
    </w:p>
    <w:p>
      <w:pPr>
        <w:spacing w:line="360" w:lineRule="auto"/>
        <w:ind w:firstLine="560" w:firstLineChars="200"/>
        <w:rPr>
          <w:rFonts w:ascii="宋体" w:hAnsi="宋体"/>
          <w:sz w:val="28"/>
          <w:szCs w:val="28"/>
        </w:rPr>
      </w:pPr>
      <w:r>
        <w:rPr>
          <w:rFonts w:hint="eastAsia" w:ascii="宋体" w:hAnsi="宋体"/>
          <w:sz w:val="28"/>
          <w:szCs w:val="28"/>
        </w:rPr>
        <w:t>本项目不收取履约保证金。</w:t>
      </w:r>
    </w:p>
    <w:p>
      <w:pPr>
        <w:keepNext/>
        <w:keepLines/>
        <w:numPr>
          <w:ilvl w:val="2"/>
          <w:numId w:val="5"/>
        </w:numPr>
        <w:spacing w:line="360" w:lineRule="auto"/>
        <w:ind w:left="0" w:firstLine="0"/>
        <w:outlineLvl w:val="2"/>
        <w:rPr>
          <w:rFonts w:ascii="宋体" w:hAnsi="宋体"/>
          <w:b/>
          <w:bCs/>
          <w:sz w:val="28"/>
          <w:szCs w:val="28"/>
        </w:rPr>
      </w:pPr>
      <w:bookmarkStart w:id="96" w:name="_Toc217446069"/>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疫情防控期间，采购人原则上在5个工作日内与供应商签订政府采购合同及按成都市武侯区财政局的要求完成合同备案工作。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6"/>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7" w:name="_Toc217446070"/>
      <w:r>
        <w:rPr>
          <w:rFonts w:hint="eastAsia" w:ascii="宋体" w:hAnsi="宋体"/>
          <w:b/>
          <w:bCs/>
          <w:sz w:val="28"/>
          <w:szCs w:val="28"/>
        </w:rPr>
        <w:t>验收</w:t>
      </w:r>
      <w:bookmarkEnd w:id="97"/>
      <w:r>
        <w:rPr>
          <w:rFonts w:hint="eastAsia" w:ascii="宋体" w:hAnsi="宋体"/>
          <w:b/>
          <w:bCs/>
          <w:sz w:val="28"/>
          <w:szCs w:val="28"/>
        </w:rPr>
        <w:t>考核</w:t>
      </w:r>
    </w:p>
    <w:bookmarkEnd w:id="88"/>
    <w:bookmarkEnd w:id="89"/>
    <w:p>
      <w:pPr>
        <w:pStyle w:val="27"/>
        <w:spacing w:line="360" w:lineRule="auto"/>
        <w:ind w:left="0" w:leftChars="0" w:firstLine="566" w:firstLineChars="202"/>
        <w:rPr>
          <w:rFonts w:ascii="宋体" w:hAnsi="宋体"/>
          <w:sz w:val="28"/>
          <w:szCs w:val="28"/>
        </w:rPr>
      </w:pPr>
      <w:bookmarkStart w:id="98" w:name="_Toc217446074"/>
      <w:bookmarkStart w:id="99" w:name="_Toc183682380"/>
      <w:bookmarkStart w:id="100" w:name="_Toc183582243"/>
      <w:r>
        <w:rPr>
          <w:rFonts w:hint="eastAsia" w:ascii="宋体" w:hAnsi="宋体"/>
          <w:sz w:val="28"/>
          <w:szCs w:val="28"/>
        </w:rPr>
        <w:t>采购人严格按照国家相关法律法规的要求组织验收或考核，采购</w:t>
      </w:r>
      <w:r>
        <w:rPr>
          <w:rFonts w:ascii="宋体" w:hAnsi="宋体"/>
          <w:sz w:val="28"/>
          <w:szCs w:val="28"/>
        </w:rPr>
        <w:t>预算金额大</w:t>
      </w:r>
      <w:r>
        <w:rPr>
          <w:rFonts w:hint="eastAsia" w:ascii="宋体" w:hAnsi="宋体"/>
          <w:sz w:val="28"/>
          <w:szCs w:val="28"/>
        </w:rPr>
        <w:t>的采购</w:t>
      </w:r>
      <w:r>
        <w:rPr>
          <w:rFonts w:ascii="宋体" w:hAnsi="宋体"/>
          <w:sz w:val="28"/>
          <w:szCs w:val="28"/>
        </w:rPr>
        <w:t>项目、政府</w:t>
      </w:r>
      <w:r>
        <w:rPr>
          <w:rFonts w:hint="eastAsia" w:ascii="宋体" w:hAnsi="宋体"/>
          <w:sz w:val="28"/>
          <w:szCs w:val="28"/>
        </w:rPr>
        <w:t>向</w:t>
      </w:r>
      <w:r>
        <w:rPr>
          <w:rFonts w:ascii="宋体" w:hAnsi="宋体"/>
          <w:sz w:val="28"/>
          <w:szCs w:val="28"/>
        </w:rPr>
        <w:t>社会公共提供的公共服务项目、采购人和实际使用人或者受益者分离、有质疑投诉举报的的采购项目，</w:t>
      </w:r>
      <w:r>
        <w:rPr>
          <w:rFonts w:hint="eastAsia" w:ascii="宋体" w:hAnsi="宋体"/>
          <w:sz w:val="28"/>
          <w:szCs w:val="28"/>
        </w:rPr>
        <w:t>可以</w:t>
      </w:r>
      <w:r>
        <w:rPr>
          <w:rFonts w:ascii="宋体" w:hAnsi="宋体"/>
          <w:sz w:val="28"/>
          <w:szCs w:val="28"/>
        </w:rPr>
        <w:t>邀请国家认可的</w:t>
      </w:r>
      <w:r>
        <w:rPr>
          <w:rFonts w:hint="eastAsia" w:ascii="宋体" w:hAnsi="宋体"/>
          <w:sz w:val="28"/>
          <w:szCs w:val="28"/>
        </w:rPr>
        <w:t>第三方</w:t>
      </w:r>
      <w:r>
        <w:rPr>
          <w:rFonts w:ascii="宋体" w:hAnsi="宋体"/>
          <w:sz w:val="28"/>
          <w:szCs w:val="28"/>
        </w:rPr>
        <w:t>检测机构或者集采机构参与</w:t>
      </w:r>
      <w:r>
        <w:rPr>
          <w:rFonts w:hint="eastAsia" w:ascii="宋体" w:hAnsi="宋体"/>
          <w:sz w:val="28"/>
          <w:szCs w:val="28"/>
        </w:rPr>
        <w:t>履约</w:t>
      </w:r>
      <w:r>
        <w:rPr>
          <w:rFonts w:ascii="宋体" w:hAnsi="宋体"/>
          <w:sz w:val="28"/>
          <w:szCs w:val="28"/>
        </w:rPr>
        <w:t>验收工作</w:t>
      </w:r>
      <w:r>
        <w:rPr>
          <w:rFonts w:hint="eastAsia" w:ascii="宋体" w:hAnsi="宋体"/>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101" w:name="_Toc86327545"/>
      <w:r>
        <w:rPr>
          <w:rFonts w:hint="eastAsia" w:ascii="宋体" w:hAnsi="宋体"/>
          <w:b/>
          <w:bCs/>
          <w:sz w:val="28"/>
          <w:szCs w:val="28"/>
        </w:rPr>
        <w:t>投标纪律要求</w:t>
      </w:r>
      <w:bookmarkEnd w:id="98"/>
      <w:bookmarkEnd w:id="101"/>
    </w:p>
    <w:p>
      <w:pPr>
        <w:keepNext/>
        <w:keepLines/>
        <w:numPr>
          <w:ilvl w:val="2"/>
          <w:numId w:val="5"/>
        </w:numPr>
        <w:spacing w:line="360" w:lineRule="auto"/>
        <w:ind w:left="0" w:firstLine="0"/>
        <w:outlineLvl w:val="2"/>
        <w:rPr>
          <w:rFonts w:ascii="宋体" w:hAnsi="宋体"/>
          <w:b/>
          <w:bCs/>
          <w:sz w:val="28"/>
          <w:szCs w:val="28"/>
        </w:rPr>
      </w:pPr>
      <w:bookmarkStart w:id="102" w:name="_Toc217446075"/>
      <w:r>
        <w:rPr>
          <w:rFonts w:hint="eastAsia" w:ascii="宋体" w:hAnsi="宋体"/>
          <w:b/>
          <w:bCs/>
          <w:sz w:val="28"/>
          <w:szCs w:val="28"/>
        </w:rPr>
        <w:t>投标人不得具有的情形</w:t>
      </w:r>
      <w:bookmarkEnd w:id="102"/>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采购中心</w:t>
      </w:r>
      <w:r>
        <w:rPr>
          <w:rFonts w:hint="eastAsia" w:ascii="宋体" w:hAnsi="宋体"/>
          <w:sz w:val="28"/>
          <w:szCs w:val="28"/>
        </w:rPr>
        <w:t>、其他投标人恶意串通；</w:t>
      </w:r>
    </w:p>
    <w:p>
      <w:pPr>
        <w:numPr>
          <w:ilvl w:val="1"/>
          <w:numId w:val="25"/>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采购中心</w:t>
      </w:r>
      <w:r>
        <w:rPr>
          <w:rFonts w:hint="eastAsia" w:ascii="宋体" w:hAnsi="宋体"/>
          <w:sz w:val="28"/>
          <w:szCs w:val="28"/>
        </w:rPr>
        <w:t>、评标委员会成员行贿或者提供其他不正当利益；</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采购中心</w:t>
      </w:r>
      <w:r>
        <w:rPr>
          <w:rFonts w:hint="eastAsia" w:ascii="宋体" w:hAnsi="宋体"/>
          <w:sz w:val="28"/>
          <w:szCs w:val="28"/>
        </w:rPr>
        <w:t>进行协商谈判；</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5"/>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6" w:firstLineChars="202"/>
        <w:rPr>
          <w:rFonts w:ascii="宋体" w:hAnsi="宋体"/>
          <w:sz w:val="28"/>
          <w:szCs w:val="28"/>
        </w:rPr>
      </w:pPr>
      <w:r>
        <w:rPr>
          <w:rFonts w:hint="eastAsia" w:ascii="宋体" w:hAnsi="宋体"/>
          <w:sz w:val="28"/>
          <w:szCs w:val="28"/>
        </w:rPr>
        <w:t>十二、拒绝有关部门的监督检查或者向监督检查部门提供虚假情况；</w:t>
      </w:r>
    </w:p>
    <w:p>
      <w:pPr>
        <w:spacing w:after="180" w:line="360" w:lineRule="auto"/>
        <w:ind w:firstLine="566" w:firstLineChars="202"/>
        <w:rPr>
          <w:rFonts w:ascii="宋体" w:hAnsi="宋体"/>
          <w:sz w:val="28"/>
          <w:szCs w:val="28"/>
        </w:rPr>
      </w:pPr>
      <w:r>
        <w:rPr>
          <w:rFonts w:hint="eastAsia" w:ascii="宋体" w:hAnsi="宋体"/>
          <w:sz w:val="28"/>
          <w:szCs w:val="28"/>
        </w:rPr>
        <w:t>十三、法律法规规定的其他禁止情形。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投标人有上述情形的，按照规定追究法律责任，具备一至十条情形之一的，其</w:t>
      </w:r>
      <w:r>
        <w:rPr>
          <w:rFonts w:ascii="宋体" w:hAnsi="宋体"/>
          <w:b/>
          <w:sz w:val="28"/>
          <w:szCs w:val="28"/>
        </w:rPr>
        <w:t>投标文件无效，</w:t>
      </w:r>
      <w:r>
        <w:rPr>
          <w:rFonts w:hint="eastAsia" w:ascii="宋体" w:hAnsi="宋体"/>
          <w:b/>
          <w:sz w:val="28"/>
          <w:szCs w:val="28"/>
        </w:rPr>
        <w:t>或</w:t>
      </w:r>
      <w:r>
        <w:rPr>
          <w:rFonts w:ascii="宋体" w:hAnsi="宋体"/>
          <w:b/>
          <w:sz w:val="28"/>
          <w:szCs w:val="28"/>
        </w:rPr>
        <w:t>取消被</w:t>
      </w:r>
      <w:r>
        <w:rPr>
          <w:rFonts w:hint="eastAsia" w:ascii="宋体" w:hAnsi="宋体"/>
          <w:b/>
          <w:sz w:val="28"/>
          <w:szCs w:val="28"/>
        </w:rPr>
        <w:t>确认为中标</w:t>
      </w:r>
      <w:r>
        <w:rPr>
          <w:rFonts w:ascii="宋体" w:hAnsi="宋体"/>
          <w:b/>
          <w:sz w:val="28"/>
          <w:szCs w:val="28"/>
        </w:rPr>
        <w:t>供应商的资格或认定</w:t>
      </w:r>
      <w:r>
        <w:rPr>
          <w:rFonts w:hint="eastAsia" w:ascii="宋体" w:hAnsi="宋体"/>
          <w:b/>
          <w:sz w:val="28"/>
          <w:szCs w:val="28"/>
        </w:rPr>
        <w:t>中标</w:t>
      </w:r>
      <w:r>
        <w:rPr>
          <w:rFonts w:ascii="宋体" w:hAnsi="宋体"/>
          <w:b/>
          <w:sz w:val="28"/>
          <w:szCs w:val="28"/>
        </w:rPr>
        <w:t>无效</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采购中心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及相关人员（包括</w:t>
      </w:r>
      <w:r>
        <w:rPr>
          <w:rFonts w:ascii="宋体" w:hAnsi="宋体" w:cs="Helvetica"/>
          <w:sz w:val="28"/>
          <w:szCs w:val="28"/>
        </w:rPr>
        <w:t>评标委员会的组成人员</w:t>
      </w:r>
      <w:r>
        <w:rPr>
          <w:rFonts w:hint="eastAsia" w:ascii="宋体" w:hAnsi="宋体" w:cs="Helvetica"/>
          <w:sz w:val="28"/>
          <w:szCs w:val="28"/>
        </w:rPr>
        <w:t>）与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3" w:name="_Toc86327546"/>
      <w:bookmarkStart w:id="104" w:name="_Toc217446078"/>
      <w:r>
        <w:rPr>
          <w:rFonts w:hint="eastAsia" w:ascii="宋体" w:hAnsi="宋体"/>
          <w:b/>
          <w:bCs/>
          <w:sz w:val="28"/>
          <w:szCs w:val="28"/>
        </w:rPr>
        <w:t>询问、质疑和投诉</w:t>
      </w:r>
      <w:bookmarkEnd w:id="103"/>
    </w:p>
    <w:p>
      <w:pPr>
        <w:numPr>
          <w:ilvl w:val="0"/>
          <w:numId w:val="26"/>
        </w:numPr>
        <w:spacing w:line="500" w:lineRule="exact"/>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26"/>
        </w:numPr>
        <w:spacing w:line="500" w:lineRule="exact"/>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27"/>
        </w:numPr>
        <w:tabs>
          <w:tab w:val="left" w:pos="0"/>
          <w:tab w:val="left" w:pos="1276"/>
        </w:tabs>
        <w:spacing w:after="120" w:line="500" w:lineRule="exact"/>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参加本次政府采购活动应当具备的条件，招标项目技术、服务、商务及其他要求，评标细则及标准提出询问或质疑的，向采购人提出；</w:t>
      </w:r>
    </w:p>
    <w:p>
      <w:pPr>
        <w:numPr>
          <w:ilvl w:val="1"/>
          <w:numId w:val="27"/>
        </w:numPr>
        <w:spacing w:after="120" w:line="500" w:lineRule="exact"/>
        <w:ind w:left="0" w:firstLine="567"/>
        <w:rPr>
          <w:rFonts w:ascii="宋体" w:hAnsi="宋体"/>
          <w:sz w:val="28"/>
          <w:szCs w:val="28"/>
        </w:rPr>
      </w:pPr>
      <w:r>
        <w:rPr>
          <w:rFonts w:hint="eastAsia"/>
          <w:sz w:val="28"/>
          <w:szCs w:val="28"/>
        </w:rPr>
        <w:t>供应商对除上述招标文件中的其他内容，采购过程及中标结果提出询问或质疑的，向采购中心提出</w:t>
      </w:r>
      <w:r>
        <w:rPr>
          <w:rFonts w:hint="eastAsia" w:ascii="宋体" w:hAnsi="宋体"/>
          <w:sz w:val="28"/>
          <w:szCs w:val="28"/>
        </w:rPr>
        <w:t>。</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供应商可通过“政府采购云平台”，或现场向采购人或采购中心提交质疑资料。</w:t>
      </w:r>
    </w:p>
    <w:p>
      <w:pPr>
        <w:numPr>
          <w:ilvl w:val="0"/>
          <w:numId w:val="26"/>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（二）法定代表人或主要负责人授权委托书1份（委托代理人办理质疑事宜的需提供）；</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（三）法定代表人或主要负责人身份证复印件1份；</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（四）委托代理人身份证复印件1份（委托代理人办理质疑事宜的需提供）；</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（五）针对质疑事项必要的证明材料。</w:t>
      </w:r>
    </w:p>
    <w:p>
      <w:pPr>
        <w:numPr>
          <w:ilvl w:val="0"/>
          <w:numId w:val="26"/>
        </w:numPr>
        <w:tabs>
          <w:tab w:val="left" w:pos="1134"/>
        </w:tabs>
        <w:spacing w:line="360" w:lineRule="auto"/>
        <w:ind w:left="0" w:firstLine="567"/>
        <w:rPr>
          <w:rFonts w:ascii="宋体" w:hAnsi="宋体"/>
          <w:sz w:val="28"/>
          <w:szCs w:val="28"/>
        </w:rPr>
      </w:pPr>
      <w:r>
        <w:rPr>
          <w:rFonts w:hint="eastAsia" w:ascii="宋体" w:hAnsi="宋体"/>
          <w:sz w:val="28"/>
          <w:szCs w:val="28"/>
        </w:rPr>
        <w:t>供应商对采购人</w:t>
      </w:r>
      <w:r>
        <w:rPr>
          <w:rFonts w:ascii="宋体" w:hAnsi="宋体"/>
          <w:sz w:val="28"/>
          <w:szCs w:val="28"/>
        </w:rPr>
        <w:t>或</w:t>
      </w:r>
      <w:r>
        <w:rPr>
          <w:rFonts w:hint="eastAsia" w:ascii="宋体" w:hAnsi="宋体"/>
          <w:sz w:val="28"/>
          <w:szCs w:val="28"/>
        </w:rPr>
        <w:t>采购中心的质疑答复不满意，或者采购人</w:t>
      </w:r>
      <w:r>
        <w:rPr>
          <w:rFonts w:ascii="宋体" w:hAnsi="宋体"/>
          <w:sz w:val="28"/>
          <w:szCs w:val="28"/>
        </w:rPr>
        <w:t>或</w:t>
      </w:r>
      <w:r>
        <w:rPr>
          <w:rFonts w:hint="eastAsia" w:ascii="宋体" w:hAnsi="宋体"/>
          <w:sz w:val="28"/>
          <w:szCs w:val="28"/>
        </w:rPr>
        <w:t>采购中心未在规定期限内作出答复的，供应商可以在答复期满后15个工作日内向同级财政部门提起投诉。</w:t>
      </w:r>
    </w:p>
    <w:p>
      <w:pPr>
        <w:keepNext/>
        <w:keepLines/>
        <w:numPr>
          <w:ilvl w:val="1"/>
          <w:numId w:val="5"/>
        </w:numPr>
        <w:spacing w:line="360" w:lineRule="auto"/>
        <w:jc w:val="left"/>
        <w:outlineLvl w:val="1"/>
        <w:rPr>
          <w:rFonts w:ascii="宋体" w:hAnsi="宋体"/>
          <w:b/>
          <w:bCs/>
          <w:sz w:val="28"/>
          <w:szCs w:val="28"/>
        </w:rPr>
      </w:pPr>
      <w:bookmarkStart w:id="105" w:name="_Toc86327547"/>
      <w:r>
        <w:rPr>
          <w:rFonts w:hint="eastAsia" w:ascii="宋体" w:hAnsi="宋体"/>
          <w:b/>
          <w:bCs/>
          <w:sz w:val="28"/>
          <w:szCs w:val="28"/>
        </w:rPr>
        <w:t>中小企业政府采购信用融资</w:t>
      </w:r>
      <w:bookmarkEnd w:id="104"/>
      <w:bookmarkEnd w:id="105"/>
      <w:bookmarkStart w:id="106" w:name="_Toc217446079"/>
    </w:p>
    <w:bookmarkEnd w:id="99"/>
    <w:bookmarkEnd w:id="100"/>
    <w:bookmarkEnd w:id="106"/>
    <w:p>
      <w:pPr>
        <w:numPr>
          <w:ilvl w:val="2"/>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pPr>
        <w:numPr>
          <w:ilvl w:val="2"/>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参与本次招标活动的中小企业投标人可以在试点银行申请投标担保、履约担保和中标合同信用融资等相关金融服务。</w:t>
      </w:r>
    </w:p>
    <w:p>
      <w:pPr>
        <w:numPr>
          <w:ilvl w:val="2"/>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pPr>
        <w:numPr>
          <w:ilvl w:val="2"/>
          <w:numId w:val="28"/>
        </w:numPr>
        <w:tabs>
          <w:tab w:val="left" w:pos="851"/>
          <w:tab w:val="left" w:pos="993"/>
        </w:tabs>
        <w:spacing w:line="360" w:lineRule="auto"/>
        <w:ind w:left="0" w:firstLine="567"/>
      </w:pPr>
      <w:r>
        <w:rPr>
          <w:rFonts w:hint="eastAsia" w:ascii="宋体" w:hAnsi="宋体"/>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pPr>
        <w:widowControl/>
        <w:jc w:val="left"/>
        <w:rPr>
          <w:rFonts w:ascii="宋体" w:hAnsi="宋体"/>
          <w:b/>
          <w:bCs/>
          <w:spacing w:val="-20"/>
          <w:kern w:val="44"/>
          <w:sz w:val="32"/>
          <w:szCs w:val="32"/>
        </w:rPr>
      </w:pPr>
      <w:bookmarkStart w:id="107" w:name="_Toc315871049"/>
      <w:bookmarkEnd w:id="107"/>
      <w:bookmarkStart w:id="108" w:name="_Toc316292048"/>
      <w:bookmarkEnd w:id="108"/>
      <w:bookmarkStart w:id="109" w:name="_Toc316292052"/>
      <w:bookmarkEnd w:id="109"/>
      <w:bookmarkStart w:id="110" w:name="_Toc315871050"/>
      <w:bookmarkEnd w:id="110"/>
      <w:bookmarkStart w:id="111" w:name="_Toc315871047"/>
      <w:bookmarkEnd w:id="111"/>
      <w:bookmarkStart w:id="112" w:name="_Toc316292051"/>
      <w:bookmarkEnd w:id="112"/>
      <w:bookmarkStart w:id="113" w:name="_Toc315871045"/>
      <w:bookmarkEnd w:id="113"/>
      <w:bookmarkStart w:id="114" w:name="_Toc316292049"/>
      <w:bookmarkEnd w:id="114"/>
      <w:bookmarkStart w:id="115" w:name="_Toc315871048"/>
      <w:bookmarkEnd w:id="115"/>
      <w:bookmarkStart w:id="116" w:name="_Toc316292050"/>
      <w:bookmarkEnd w:id="116"/>
      <w:bookmarkStart w:id="117" w:name="_Toc315871046"/>
      <w:bookmarkEnd w:id="117"/>
      <w:r>
        <w:rPr>
          <w:rFonts w:ascii="宋体" w:hAnsi="宋体"/>
          <w:b/>
          <w:bCs/>
          <w:spacing w:val="-20"/>
          <w:kern w:val="44"/>
          <w:sz w:val="32"/>
          <w:szCs w:val="32"/>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18" w:name="_Toc86327548"/>
      <w:r>
        <w:rPr>
          <w:rFonts w:hint="eastAsia" w:ascii="宋体" w:hAnsi="宋体"/>
          <w:b/>
          <w:bCs/>
          <w:spacing w:val="-20"/>
          <w:kern w:val="44"/>
          <w:sz w:val="32"/>
          <w:szCs w:val="32"/>
        </w:rPr>
        <w:t>投标文件格式</w:t>
      </w:r>
      <w:bookmarkEnd w:id="118"/>
    </w:p>
    <w:p>
      <w:pPr>
        <w:keepNext/>
        <w:keepLines/>
        <w:numPr>
          <w:ilvl w:val="1"/>
          <w:numId w:val="5"/>
        </w:numPr>
        <w:spacing w:before="260" w:after="260" w:line="360" w:lineRule="auto"/>
        <w:jc w:val="left"/>
        <w:outlineLvl w:val="1"/>
        <w:rPr>
          <w:rFonts w:ascii="宋体" w:hAnsi="宋体"/>
          <w:b/>
          <w:bCs/>
          <w:sz w:val="28"/>
          <w:szCs w:val="28"/>
        </w:rPr>
      </w:pPr>
      <w:bookmarkStart w:id="119" w:name="_Toc86327549"/>
      <w:r>
        <w:rPr>
          <w:rFonts w:hint="eastAsia" w:ascii="宋体" w:hAnsi="宋体"/>
          <w:b/>
          <w:bCs/>
          <w:sz w:val="28"/>
          <w:szCs w:val="28"/>
        </w:rPr>
        <w:t>投标文件封面格式</w:t>
      </w:r>
      <w:bookmarkEnd w:id="119"/>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jc w:val="center"/>
        <w:rPr>
          <w:sz w:val="96"/>
          <w:szCs w:val="96"/>
        </w:rPr>
      </w:pPr>
      <w:r>
        <w:rPr>
          <w:rFonts w:hint="eastAsia"/>
          <w:sz w:val="96"/>
          <w:szCs w:val="96"/>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rPr>
          <w:rFonts w:ascii="宋体" w:hAnsi="宋体"/>
          <w:b/>
          <w:sz w:val="32"/>
          <w:szCs w:val="32"/>
        </w:rPr>
      </w:pPr>
      <w:r>
        <w:rPr>
          <w:rFonts w:hint="eastAsia" w:ascii="宋体" w:hAnsi="宋体"/>
          <w:b/>
          <w:sz w:val="32"/>
          <w:szCs w:val="32"/>
        </w:rPr>
        <w:t>项目名称：XXXX采购项目</w:t>
      </w:r>
    </w:p>
    <w:p>
      <w:pPr>
        <w:spacing w:line="360" w:lineRule="auto"/>
        <w:rPr>
          <w:rFonts w:ascii="宋体" w:hAnsi="宋体"/>
          <w:b/>
          <w:sz w:val="32"/>
          <w:szCs w:val="32"/>
        </w:rPr>
      </w:pPr>
      <w:r>
        <w:rPr>
          <w:rFonts w:hint="eastAsia" w:ascii="宋体" w:hAnsi="宋体"/>
          <w:b/>
          <w:sz w:val="32"/>
          <w:szCs w:val="32"/>
        </w:rPr>
        <w:t>项目编号：XXXXXXX</w:t>
      </w: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2"/>
      </w:pPr>
    </w:p>
    <w:p>
      <w:pPr>
        <w:pStyle w:val="2"/>
      </w:pPr>
    </w:p>
    <w:p>
      <w:pPr>
        <w:pStyle w:val="2"/>
      </w:pPr>
    </w:p>
    <w:p>
      <w:pPr>
        <w:pStyle w:val="2"/>
      </w:pPr>
    </w:p>
    <w:p>
      <w:pPr>
        <w:pStyle w:val="2"/>
      </w:pPr>
    </w:p>
    <w:p>
      <w:pPr>
        <w:pStyle w:val="2"/>
      </w:pPr>
    </w:p>
    <w:p>
      <w:pPr>
        <w:pStyle w:val="2"/>
      </w:pPr>
    </w:p>
    <w:p>
      <w:pPr>
        <w:pStyle w:val="2"/>
        <w:spacing w:line="360" w:lineRule="auto"/>
      </w:pPr>
    </w:p>
    <w:p>
      <w:pPr>
        <w:spacing w:line="360" w:lineRule="auto"/>
        <w:rPr>
          <w:rFonts w:ascii="宋体" w:hAnsi="宋体"/>
          <w:b/>
          <w:sz w:val="32"/>
          <w:szCs w:val="32"/>
        </w:rPr>
      </w:pPr>
      <w:r>
        <w:rPr>
          <w:rFonts w:hint="eastAsia" w:ascii="宋体" w:hAnsi="宋体"/>
          <w:b/>
          <w:sz w:val="32"/>
          <w:szCs w:val="32"/>
        </w:rPr>
        <w:t>投标人名称：XXXX</w:t>
      </w:r>
    </w:p>
    <w:p>
      <w:pPr>
        <w:spacing w:line="360" w:lineRule="auto"/>
        <w:rPr>
          <w:rFonts w:ascii="宋体" w:hAnsi="宋体"/>
          <w:b/>
          <w:sz w:val="32"/>
          <w:szCs w:val="32"/>
        </w:rPr>
      </w:pPr>
      <w:r>
        <w:rPr>
          <w:rFonts w:hint="eastAsia" w:ascii="宋体" w:hAnsi="宋体"/>
          <w:b/>
          <w:sz w:val="32"/>
          <w:szCs w:val="32"/>
        </w:rPr>
        <w:t>日       期：202X年XX月XX日</w:t>
      </w:r>
    </w:p>
    <w:p>
      <w:pPr>
        <w:rPr>
          <w:rFonts w:ascii="宋体" w:hAnsi="宋体"/>
          <w:b/>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pPr>
      <w:bookmarkStart w:id="120" w:name="_Toc86327550"/>
      <w:r>
        <w:rPr>
          <w:rFonts w:hint="eastAsia" w:ascii="宋体" w:hAnsi="宋体"/>
          <w:b/>
          <w:bCs/>
          <w:sz w:val="28"/>
          <w:szCs w:val="28"/>
        </w:rPr>
        <w:t>资格响应文件</w:t>
      </w:r>
      <w:bookmarkEnd w:id="120"/>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关于投标人申明的函</w:t>
      </w:r>
    </w:p>
    <w:p>
      <w:pPr>
        <w:spacing w:line="360" w:lineRule="auto"/>
        <w:rPr>
          <w:rFonts w:ascii="宋体" w:hAnsi="宋体"/>
          <w:sz w:val="28"/>
          <w:szCs w:val="28"/>
        </w:rPr>
      </w:pPr>
      <w:bookmarkStart w:id="121" w:name="_Toc238581782"/>
      <w:bookmarkStart w:id="122" w:name="_Toc52184753"/>
      <w:bookmarkStart w:id="123" w:name="_Toc119295087"/>
      <w:bookmarkStart w:id="124" w:name="_Toc146903609"/>
      <w:bookmarkStart w:id="125" w:name="_Toc119296788"/>
      <w:bookmarkStart w:id="126" w:name="_Toc119203988"/>
      <w:r>
        <w:rPr>
          <w:rFonts w:hint="eastAsia" w:ascii="宋体" w:hAnsi="宋体"/>
          <w:sz w:val="28"/>
          <w:szCs w:val="28"/>
        </w:rPr>
        <w:t>致：成都市武侯区政府采购中心</w:t>
      </w:r>
      <w:bookmarkEnd w:id="121"/>
    </w:p>
    <w:p>
      <w:pPr>
        <w:spacing w:line="360" w:lineRule="auto"/>
        <w:ind w:firstLine="566" w:firstLineChars="202"/>
        <w:rPr>
          <w:rFonts w:ascii="宋体" w:hAnsi="宋体"/>
          <w:sz w:val="28"/>
          <w:szCs w:val="28"/>
        </w:rPr>
      </w:pPr>
      <w:bookmarkStart w:id="127" w:name="_Toc238581783"/>
      <w:r>
        <w:rPr>
          <w:rFonts w:hint="eastAsia" w:ascii="宋体" w:hAnsi="宋体"/>
          <w:sz w:val="28"/>
          <w:szCs w:val="28"/>
        </w:rPr>
        <w:t>关于我方对</w:t>
      </w:r>
      <w:r>
        <w:rPr>
          <w:rFonts w:hint="eastAsia" w:ascii="宋体" w:hAnsi="宋体"/>
          <w:b/>
          <w:sz w:val="28"/>
          <w:szCs w:val="28"/>
          <w:u w:val="single"/>
        </w:rPr>
        <w:t>XXXX采购项目（项目编号：XXXXXXX）</w:t>
      </w:r>
      <w:r>
        <w:rPr>
          <w:rFonts w:hint="eastAsia" w:ascii="宋体" w:hAnsi="宋体"/>
          <w:sz w:val="28"/>
          <w:szCs w:val="28"/>
        </w:rPr>
        <w:t>的公开招标，提交的下列文件和说明是准确的和真实的。</w:t>
      </w:r>
      <w:bookmarkEnd w:id="127"/>
    </w:p>
    <w:p>
      <w:pPr>
        <w:widowControl/>
        <w:numPr>
          <w:ilvl w:val="2"/>
          <w:numId w:val="29"/>
        </w:numPr>
        <w:spacing w:line="360" w:lineRule="auto"/>
        <w:ind w:left="0" w:firstLine="560" w:firstLineChars="200"/>
        <w:rPr>
          <w:rFonts w:ascii="宋体" w:hAnsi="宋体"/>
          <w:sz w:val="28"/>
          <w:szCs w:val="28"/>
        </w:rPr>
      </w:pPr>
      <w:bookmarkStart w:id="128" w:name="_Toc238581784"/>
      <w:r>
        <w:rPr>
          <w:rFonts w:hint="eastAsia" w:ascii="宋体" w:hAnsi="宋体"/>
          <w:sz w:val="28"/>
          <w:szCs w:val="28"/>
        </w:rPr>
        <w:t>投标人名称及概况：</w:t>
      </w:r>
      <w:bookmarkEnd w:id="122"/>
      <w:bookmarkEnd w:id="123"/>
      <w:bookmarkEnd w:id="124"/>
      <w:bookmarkEnd w:id="125"/>
      <w:bookmarkEnd w:id="126"/>
      <w:bookmarkEnd w:id="128"/>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0"/>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法定代表人或主要负责人姓名：XXXX</w:t>
      </w:r>
    </w:p>
    <w:p>
      <w:pPr>
        <w:widowControl/>
        <w:numPr>
          <w:ilvl w:val="2"/>
          <w:numId w:val="29"/>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sz w:val="28"/>
          <w:szCs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80" w:lineRule="exact"/>
        <w:rPr>
          <w:rFonts w:ascii="宋体" w:hAnsi="宋体"/>
          <w:sz w:val="28"/>
          <w:szCs w:val="28"/>
        </w:rPr>
      </w:pPr>
    </w:p>
    <w:p>
      <w:pPr>
        <w:spacing w:line="360" w:lineRule="auto"/>
        <w:rPr>
          <w:rFonts w:ascii="宋体" w:hAnsi="宋体"/>
          <w:b/>
          <w:bCs/>
          <w:sz w:val="32"/>
          <w:szCs w:val="32"/>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致：成都市武侯区政府采购中心</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XXXX采购项目（项目编号：XXXXXXX）</w:t>
      </w:r>
      <w:r>
        <w:rPr>
          <w:rFonts w:hint="eastAsia" w:ascii="宋体" w:hAnsi="宋体"/>
          <w:sz w:val="28"/>
          <w:szCs w:val="28"/>
        </w:rPr>
        <w:t>的投标人，在此郑重声明：</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三、与我单位负责人为同一人或者存在直接控股、管理关系的不同供应商：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bCs/>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rPr>
      </w:pPr>
      <w:r>
        <w:rPr>
          <w:rFonts w:hint="eastAsia" w:ascii="宋体" w:hAnsi="宋体"/>
          <w:sz w:val="28"/>
        </w:rPr>
        <w:t>七</w:t>
      </w:r>
      <w:r>
        <w:rPr>
          <w:rFonts w:ascii="宋体" w:hAnsi="宋体"/>
          <w:sz w:val="28"/>
        </w:rPr>
        <w:t>、</w:t>
      </w:r>
      <w:r>
        <w:rPr>
          <w:rFonts w:hint="eastAsia" w:ascii="宋体" w:hAnsi="宋体"/>
          <w:sz w:val="28"/>
        </w:rPr>
        <w:t>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pStyle w:val="2"/>
        <w:spacing w:line="360" w:lineRule="auto"/>
        <w:ind w:firstLine="560" w:firstLineChars="200"/>
        <w:rPr>
          <w:rFonts w:ascii="宋体" w:hAnsi="宋体"/>
          <w:bCs/>
          <w:sz w:val="28"/>
          <w:szCs w:val="28"/>
        </w:rPr>
      </w:pPr>
      <w:r>
        <w:rPr>
          <w:rFonts w:hint="eastAsia" w:ascii="宋体" w:hAnsi="宋体"/>
          <w:bCs/>
          <w:sz w:val="28"/>
          <w:szCs w:val="28"/>
        </w:rPr>
        <w:t>八</w:t>
      </w:r>
      <w:r>
        <w:rPr>
          <w:rFonts w:ascii="宋体" w:hAnsi="宋体"/>
          <w:bCs/>
          <w:sz w:val="28"/>
          <w:szCs w:val="28"/>
        </w:rPr>
        <w:t>、</w:t>
      </w:r>
      <w:r>
        <w:rPr>
          <w:rFonts w:hint="eastAsia"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spacing w:line="360" w:lineRule="auto"/>
        <w:ind w:firstLine="420"/>
      </w:pPr>
      <w:r>
        <w:rPr>
          <w:rFonts w:hint="eastAsia" w:ascii="宋体" w:hAnsi="宋体"/>
          <w:bCs/>
          <w:sz w:val="28"/>
          <w:szCs w:val="28"/>
        </w:rPr>
        <w:t>九</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1.对声明中第一条的说明：如投标人在参加政府采购活动前三年内，在经营活动中有重大违法记录的，应填写“有”，投标人投标文件将被认定为无效；</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 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投标文件将被认定为无效；</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投标文件将被认定为无效；投标人如被列入政府采购严重违法失信行为记录名单，应填写“被列入”，投标人投标文件将被认定为无效；</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5.对声明中第六条的说明：如投标人处于被行政部门禁止参加政府采购活动期限内的，该声明填“处于”，投标人投标文件将被认定为无效。</w:t>
      </w:r>
    </w:p>
    <w:p>
      <w:pPr>
        <w:spacing w:line="360" w:lineRule="auto"/>
        <w:ind w:firstLine="560" w:firstLineChars="200"/>
        <w:rPr>
          <w:rFonts w:ascii="宋体" w:hAnsi="宋体"/>
          <w:sz w:val="28"/>
          <w:szCs w:val="28"/>
        </w:rPr>
      </w:pPr>
      <w:r>
        <w:rPr>
          <w:rFonts w:hint="eastAsia" w:ascii="宋体" w:hAnsi="宋体"/>
          <w:sz w:val="28"/>
          <w:szCs w:val="28"/>
        </w:rPr>
        <w:t>6.</w:t>
      </w:r>
      <w:r>
        <w:rPr>
          <w:rFonts w:ascii="宋体" w:hAnsi="宋体"/>
          <w:sz w:val="28"/>
          <w:szCs w:val="28"/>
        </w:rPr>
        <w:t>对声明中第七条的说明：</w:t>
      </w:r>
      <w:r>
        <w:rPr>
          <w:rFonts w:hint="eastAsia" w:ascii="宋体" w:hAnsi="宋体"/>
          <w:sz w:val="28"/>
          <w:szCs w:val="28"/>
        </w:rPr>
        <w:t>投标人</w:t>
      </w:r>
      <w:r>
        <w:rPr>
          <w:rFonts w:ascii="宋体" w:hAnsi="宋体"/>
          <w:sz w:val="28"/>
          <w:szCs w:val="28"/>
        </w:rPr>
        <w:t>不具有健全的财务会计制度的，应填写“</w:t>
      </w:r>
      <w:r>
        <w:rPr>
          <w:rFonts w:hint="eastAsia" w:ascii="宋体" w:hAnsi="宋体"/>
          <w:sz w:val="28"/>
          <w:szCs w:val="28"/>
        </w:rPr>
        <w:t>不具有</w:t>
      </w:r>
      <w:r>
        <w:rPr>
          <w:rFonts w:ascii="宋体" w:hAnsi="宋体"/>
          <w:sz w:val="28"/>
          <w:szCs w:val="28"/>
        </w:rPr>
        <w:t>”</w:t>
      </w:r>
      <w:r>
        <w:rPr>
          <w:rFonts w:hint="eastAsia" w:ascii="宋体" w:hAnsi="宋体"/>
          <w:sz w:val="28"/>
          <w:szCs w:val="28"/>
        </w:rPr>
        <w:t>，投标人投标文件将被认定为无效；</w:t>
      </w:r>
    </w:p>
    <w:p>
      <w:pPr>
        <w:spacing w:line="360" w:lineRule="auto"/>
        <w:ind w:firstLine="560" w:firstLineChars="200"/>
        <w:rPr>
          <w:rFonts w:ascii="宋体" w:hAnsi="宋体"/>
          <w:sz w:val="28"/>
          <w:szCs w:val="28"/>
        </w:rPr>
      </w:pPr>
      <w:r>
        <w:rPr>
          <w:rFonts w:ascii="宋体" w:hAnsi="宋体"/>
          <w:sz w:val="28"/>
          <w:szCs w:val="28"/>
        </w:rPr>
        <w:t>7</w:t>
      </w:r>
      <w:r>
        <w:rPr>
          <w:rFonts w:hint="eastAsia" w:ascii="宋体" w:hAnsi="宋体"/>
          <w:sz w:val="28"/>
          <w:szCs w:val="28"/>
        </w:rPr>
        <w:t>.</w:t>
      </w:r>
      <w:r>
        <w:rPr>
          <w:rFonts w:ascii="宋体" w:hAnsi="宋体"/>
          <w:sz w:val="28"/>
          <w:szCs w:val="28"/>
        </w:rPr>
        <w:t>对声明中第八条的说明：如</w:t>
      </w:r>
      <w:r>
        <w:rPr>
          <w:rFonts w:hint="eastAsia" w:ascii="宋体" w:hAnsi="宋体"/>
          <w:sz w:val="28"/>
          <w:szCs w:val="28"/>
        </w:rPr>
        <w:t>投标人无依法缴纳社会</w:t>
      </w:r>
      <w:r>
        <w:rPr>
          <w:rFonts w:ascii="宋体" w:hAnsi="宋体"/>
          <w:sz w:val="28"/>
          <w:szCs w:val="28"/>
        </w:rPr>
        <w:t>保障资金的良好记录</w:t>
      </w:r>
      <w:r>
        <w:rPr>
          <w:rFonts w:hint="eastAsia" w:ascii="宋体" w:hAnsi="宋体"/>
          <w:sz w:val="28"/>
          <w:szCs w:val="28"/>
        </w:rPr>
        <w:t>的，</w:t>
      </w:r>
      <w:r>
        <w:rPr>
          <w:rFonts w:ascii="宋体" w:hAnsi="宋体"/>
          <w:sz w:val="28"/>
          <w:szCs w:val="28"/>
        </w:rPr>
        <w:t>应填写“</w:t>
      </w:r>
      <w:r>
        <w:rPr>
          <w:rFonts w:hint="eastAsia" w:ascii="宋体" w:hAnsi="宋体"/>
          <w:sz w:val="28"/>
          <w:szCs w:val="28"/>
        </w:rPr>
        <w:t>无</w:t>
      </w:r>
      <w:r>
        <w:rPr>
          <w:rFonts w:ascii="宋体" w:hAnsi="宋体"/>
          <w:sz w:val="28"/>
          <w:szCs w:val="28"/>
        </w:rPr>
        <w:t>”</w:t>
      </w:r>
      <w:r>
        <w:rPr>
          <w:rFonts w:hint="eastAsia" w:ascii="宋体" w:hAnsi="宋体"/>
          <w:sz w:val="28"/>
          <w:szCs w:val="28"/>
        </w:rPr>
        <w:t>，投标人投标文件将被认定为</w:t>
      </w:r>
      <w:r>
        <w:rPr>
          <w:rFonts w:ascii="宋体" w:hAnsi="宋体"/>
          <w:sz w:val="28"/>
          <w:szCs w:val="28"/>
        </w:rPr>
        <w:t>无效</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w:t>
      </w:r>
      <w:r>
        <w:rPr>
          <w:rFonts w:ascii="宋体" w:hAnsi="宋体"/>
          <w:sz w:val="28"/>
          <w:szCs w:val="28"/>
        </w:rPr>
        <w:t>对声明中第九条的说明：如</w:t>
      </w:r>
      <w:r>
        <w:rPr>
          <w:rFonts w:hint="eastAsia" w:ascii="宋体" w:hAnsi="宋体"/>
          <w:sz w:val="28"/>
          <w:szCs w:val="28"/>
        </w:rPr>
        <w:t>投标人无依法缴纳税收</w:t>
      </w:r>
      <w:r>
        <w:rPr>
          <w:rFonts w:ascii="宋体" w:hAnsi="宋体"/>
          <w:sz w:val="28"/>
          <w:szCs w:val="28"/>
        </w:rPr>
        <w:t>的良好记录</w:t>
      </w:r>
      <w:r>
        <w:rPr>
          <w:rFonts w:hint="eastAsia" w:ascii="宋体" w:hAnsi="宋体"/>
          <w:sz w:val="28"/>
          <w:szCs w:val="28"/>
        </w:rPr>
        <w:t>的，</w:t>
      </w:r>
      <w:r>
        <w:rPr>
          <w:rFonts w:ascii="宋体" w:hAnsi="宋体"/>
          <w:sz w:val="28"/>
          <w:szCs w:val="28"/>
        </w:rPr>
        <w:t>应填写“</w:t>
      </w:r>
      <w:r>
        <w:rPr>
          <w:rFonts w:hint="eastAsia" w:ascii="宋体" w:hAnsi="宋体"/>
          <w:sz w:val="28"/>
          <w:szCs w:val="28"/>
        </w:rPr>
        <w:t>无</w:t>
      </w:r>
      <w:r>
        <w:rPr>
          <w:rFonts w:ascii="宋体" w:hAnsi="宋体"/>
          <w:sz w:val="28"/>
          <w:szCs w:val="28"/>
        </w:rPr>
        <w:t>”</w:t>
      </w:r>
      <w:r>
        <w:rPr>
          <w:rFonts w:hint="eastAsia" w:ascii="宋体" w:hAnsi="宋体"/>
          <w:sz w:val="28"/>
          <w:szCs w:val="28"/>
        </w:rPr>
        <w:t>，投标人投标文件将被认定为</w:t>
      </w:r>
      <w:r>
        <w:rPr>
          <w:rFonts w:ascii="宋体" w:hAnsi="宋体"/>
          <w:sz w:val="28"/>
          <w:szCs w:val="28"/>
        </w:rPr>
        <w:t>无效</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p>
    <w:p>
      <w:pPr>
        <w:widowControl/>
        <w:jc w:val="left"/>
        <w:rPr>
          <w:rFonts w:ascii="宋体" w:hAnsi="宋体" w:cs="宋体"/>
          <w:b/>
          <w:bCs/>
          <w:kern w:val="0"/>
          <w:sz w:val="28"/>
          <w:szCs w:val="28"/>
        </w:rPr>
      </w:pPr>
      <w:r>
        <w:br w:type="page"/>
      </w:r>
    </w:p>
    <w:p>
      <w:pPr>
        <w:pStyle w:val="6"/>
        <w:numPr>
          <w:ilvl w:val="2"/>
          <w:numId w:val="5"/>
        </w:numPr>
        <w:spacing w:after="200" w:line="240" w:lineRule="auto"/>
        <w:ind w:left="851"/>
        <w:rPr>
          <w:color w:val="auto"/>
        </w:rPr>
      </w:pPr>
      <w:r>
        <w:rPr>
          <w:rFonts w:hint="eastAsia"/>
          <w:color w:val="auto"/>
        </w:rPr>
        <w:t>中小企业声明函</w:t>
      </w:r>
    </w:p>
    <w:p>
      <w:pPr>
        <w:spacing w:line="500" w:lineRule="exact"/>
        <w:jc w:val="center"/>
        <w:rPr>
          <w:rFonts w:ascii="宋体" w:hAnsi="宋体"/>
          <w:b/>
          <w:spacing w:val="6"/>
          <w:sz w:val="28"/>
          <w:szCs w:val="28"/>
        </w:rPr>
      </w:pPr>
      <w:r>
        <w:rPr>
          <w:rFonts w:hint="eastAsia" w:ascii="宋体" w:hAnsi="宋体"/>
          <w:b/>
          <w:spacing w:val="6"/>
          <w:sz w:val="28"/>
          <w:szCs w:val="28"/>
        </w:rPr>
        <w:t>中小企业声明函</w:t>
      </w:r>
    </w:p>
    <w:p>
      <w:pPr>
        <w:spacing w:line="500" w:lineRule="exact"/>
        <w:ind w:firstLine="584" w:firstLineChars="200"/>
        <w:rPr>
          <w:rFonts w:ascii="宋体" w:hAnsi="宋体"/>
          <w:spacing w:val="6"/>
          <w:sz w:val="28"/>
          <w:szCs w:val="28"/>
        </w:rPr>
      </w:pPr>
      <w:r>
        <w:rPr>
          <w:rFonts w:hint="eastAsia" w:ascii="宋体" w:hAnsi="宋体"/>
          <w:spacing w:val="6"/>
          <w:sz w:val="28"/>
          <w:szCs w:val="28"/>
        </w:rPr>
        <w:t>本公司郑重声明，根据《政府采购促进中小企业发展管理办法》（财库〔</w:t>
      </w:r>
      <w:r>
        <w:rPr>
          <w:rFonts w:ascii="宋体" w:hAnsi="宋体"/>
          <w:spacing w:val="6"/>
          <w:sz w:val="28"/>
          <w:szCs w:val="28"/>
        </w:rPr>
        <w:t>2020〕46号）的规定，本公司参加</w:t>
      </w:r>
      <w:r>
        <w:rPr>
          <w:rFonts w:hint="eastAsia" w:ascii="宋体" w:hAnsi="宋体"/>
          <w:b/>
          <w:sz w:val="28"/>
          <w:szCs w:val="28"/>
          <w:u w:val="single"/>
        </w:rPr>
        <w:t>XXXX</w:t>
      </w:r>
      <w:r>
        <w:rPr>
          <w:rFonts w:hint="eastAsia" w:ascii="宋体" w:hAnsi="宋体"/>
          <w:sz w:val="28"/>
          <w:szCs w:val="28"/>
          <w:u w:val="single"/>
        </w:rPr>
        <w:t>（采购单位）</w:t>
      </w:r>
      <w:r>
        <w:rPr>
          <w:rFonts w:hint="eastAsia" w:ascii="宋体" w:hAnsi="宋体"/>
          <w:spacing w:val="6"/>
          <w:sz w:val="28"/>
          <w:szCs w:val="28"/>
        </w:rPr>
        <w:t>的</w:t>
      </w:r>
      <w:r>
        <w:rPr>
          <w:rFonts w:hint="eastAsia" w:ascii="宋体" w:hAnsi="宋体"/>
          <w:b/>
          <w:sz w:val="28"/>
          <w:szCs w:val="28"/>
          <w:u w:val="single"/>
        </w:rPr>
        <w:t>XXXX采购项目（项目编号:</w:t>
      </w:r>
      <w:r>
        <w:rPr>
          <w:rFonts w:hint="eastAsia" w:ascii="宋体" w:hAnsi="宋体" w:cs="宋体"/>
          <w:b/>
          <w:kern w:val="0"/>
          <w:sz w:val="28"/>
          <w:szCs w:val="28"/>
          <w:u w:val="single"/>
        </w:rPr>
        <w:t>XXXX</w:t>
      </w:r>
      <w:r>
        <w:rPr>
          <w:rFonts w:hint="eastAsia" w:ascii="宋体" w:hAnsi="宋体"/>
          <w:b/>
          <w:sz w:val="28"/>
          <w:szCs w:val="28"/>
          <w:u w:val="single"/>
        </w:rPr>
        <w:t>）</w:t>
      </w:r>
      <w:r>
        <w:rPr>
          <w:rFonts w:hint="eastAsia" w:ascii="宋体" w:hAnsi="宋体"/>
          <w:spacing w:val="6"/>
          <w:sz w:val="28"/>
          <w:szCs w:val="28"/>
        </w:rPr>
        <w:t>采购活动，服务全部由符合政策要求的中小企业承接。相关企业的具体情况如下：</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u w:val="single"/>
        </w:rPr>
        <w:t>XXXX（标的名称）</w:t>
      </w:r>
      <w:r>
        <w:rPr>
          <w:rFonts w:hint="eastAsia" w:ascii="宋体" w:hAnsi="宋体"/>
          <w:spacing w:val="6"/>
          <w:sz w:val="28"/>
          <w:szCs w:val="28"/>
        </w:rPr>
        <w:t>，属于</w:t>
      </w:r>
      <w:r>
        <w:rPr>
          <w:rFonts w:hint="eastAsia" w:ascii="宋体" w:hAnsi="宋体"/>
          <w:spacing w:val="6"/>
          <w:sz w:val="28"/>
          <w:szCs w:val="28"/>
          <w:u w:val="single"/>
        </w:rPr>
        <w:t>XXXX（采购文件中明确的所属行业）</w:t>
      </w:r>
      <w:r>
        <w:rPr>
          <w:rFonts w:hint="eastAsia" w:ascii="宋体" w:hAnsi="宋体"/>
          <w:spacing w:val="6"/>
          <w:sz w:val="28"/>
          <w:szCs w:val="28"/>
        </w:rPr>
        <w:t>；承接企业为</w:t>
      </w:r>
      <w:r>
        <w:rPr>
          <w:rFonts w:ascii="宋体" w:hAnsi="宋体"/>
          <w:spacing w:val="6"/>
          <w:sz w:val="28"/>
          <w:szCs w:val="28"/>
          <w:u w:val="single"/>
        </w:rPr>
        <w:t>XXX</w:t>
      </w:r>
      <w:r>
        <w:rPr>
          <w:rFonts w:hint="eastAsia" w:ascii="宋体" w:hAnsi="宋体"/>
          <w:spacing w:val="6"/>
          <w:sz w:val="28"/>
          <w:szCs w:val="28"/>
          <w:u w:val="single"/>
        </w:rPr>
        <w:t>X</w:t>
      </w:r>
      <w:r>
        <w:rPr>
          <w:rFonts w:ascii="宋体" w:hAnsi="宋体"/>
          <w:spacing w:val="6"/>
          <w:sz w:val="28"/>
          <w:szCs w:val="28"/>
          <w:u w:val="single"/>
        </w:rPr>
        <w:t>（企业名称）</w:t>
      </w:r>
      <w:r>
        <w:rPr>
          <w:rFonts w:hint="eastAsia" w:ascii="宋体" w:hAnsi="宋体"/>
          <w:spacing w:val="6"/>
          <w:sz w:val="28"/>
          <w:szCs w:val="28"/>
        </w:rPr>
        <w:t>，从业人员</w:t>
      </w:r>
      <w:r>
        <w:rPr>
          <w:rFonts w:ascii="宋体" w:hAnsi="宋体"/>
          <w:spacing w:val="6"/>
          <w:sz w:val="28"/>
          <w:szCs w:val="28"/>
          <w:u w:val="single"/>
        </w:rPr>
        <w:t>XX</w:t>
      </w:r>
      <w:r>
        <w:rPr>
          <w:rFonts w:hint="eastAsia" w:ascii="宋体" w:hAnsi="宋体"/>
          <w:spacing w:val="6"/>
          <w:sz w:val="28"/>
          <w:szCs w:val="28"/>
        </w:rPr>
        <w:t>人，营业收入为</w:t>
      </w:r>
      <w:r>
        <w:rPr>
          <w:rFonts w:ascii="宋体" w:hAnsi="宋体"/>
          <w:spacing w:val="6"/>
          <w:sz w:val="28"/>
          <w:szCs w:val="28"/>
          <w:u w:val="single"/>
        </w:rPr>
        <w:t>XX</w:t>
      </w:r>
      <w:r>
        <w:rPr>
          <w:rFonts w:hint="eastAsia" w:ascii="宋体" w:hAnsi="宋体"/>
          <w:spacing w:val="6"/>
          <w:sz w:val="28"/>
          <w:szCs w:val="28"/>
        </w:rPr>
        <w:t>万元，资产总额为</w:t>
      </w:r>
      <w:r>
        <w:rPr>
          <w:rFonts w:ascii="宋体" w:hAnsi="宋体"/>
          <w:spacing w:val="6"/>
          <w:sz w:val="28"/>
          <w:szCs w:val="28"/>
          <w:u w:val="single"/>
        </w:rPr>
        <w:t>XX</w:t>
      </w:r>
      <w:r>
        <w:rPr>
          <w:rFonts w:hint="eastAsia" w:ascii="宋体" w:hAnsi="宋体"/>
          <w:spacing w:val="6"/>
          <w:sz w:val="28"/>
          <w:szCs w:val="28"/>
        </w:rPr>
        <w:t>万元，属于</w:t>
      </w:r>
      <w:r>
        <w:rPr>
          <w:rFonts w:ascii="宋体" w:hAnsi="宋体"/>
          <w:spacing w:val="6"/>
          <w:sz w:val="28"/>
          <w:szCs w:val="28"/>
          <w:u w:val="single"/>
        </w:rPr>
        <w:t>XXXX（中型企业、小型企业、微型企业）</w:t>
      </w:r>
      <w:r>
        <w:rPr>
          <w:rFonts w:hint="eastAsia" w:ascii="宋体" w:hAnsi="宋体"/>
          <w:spacing w:val="6"/>
          <w:sz w:val="28"/>
          <w:szCs w:val="28"/>
        </w:rPr>
        <w:t>。</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本企业对上述声明内容的真实性负责。如有虚假，将依法承担相应责任。</w:t>
      </w: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rPr>
        <w:t>企业名称：</w:t>
      </w:r>
      <w:r>
        <w:rPr>
          <w:rFonts w:ascii="宋体" w:hAnsi="宋体"/>
          <w:sz w:val="28"/>
          <w:szCs w:val="28"/>
          <w:u w:val="single"/>
        </w:rPr>
        <w:t>XXXX</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pStyle w:val="80"/>
        <w:tabs>
          <w:tab w:val="left" w:pos="567"/>
          <w:tab w:val="left" w:pos="709"/>
          <w:tab w:val="left" w:pos="851"/>
        </w:tabs>
        <w:spacing w:before="60" w:line="360" w:lineRule="auto"/>
        <w:ind w:firstLine="562"/>
        <w:rPr>
          <w:rFonts w:ascii="宋体" w:hAnsi="宋体"/>
          <w:b/>
          <w:sz w:val="28"/>
          <w:szCs w:val="28"/>
        </w:rPr>
      </w:pPr>
      <w:r>
        <w:rPr>
          <w:rFonts w:hint="eastAsia" w:ascii="宋体" w:hAnsi="宋体"/>
          <w:b/>
          <w:kern w:val="0"/>
          <w:sz w:val="28"/>
          <w:szCs w:val="28"/>
        </w:rPr>
        <w:t>说明：</w:t>
      </w:r>
      <w:r>
        <w:rPr>
          <w:rFonts w:hint="eastAsia" w:ascii="宋体" w:hAnsi="宋体"/>
          <w:b/>
          <w:sz w:val="28"/>
          <w:szCs w:val="28"/>
        </w:rPr>
        <w:t>从业人员、营业收入、资产总额填报上一年度数据，无上一年度数据的新成立企业可不填报。</w:t>
      </w:r>
    </w:p>
    <w:p>
      <w:pPr>
        <w:pStyle w:val="80"/>
        <w:tabs>
          <w:tab w:val="left" w:pos="567"/>
          <w:tab w:val="left" w:pos="709"/>
          <w:tab w:val="left" w:pos="851"/>
        </w:tabs>
        <w:spacing w:before="60" w:line="360" w:lineRule="auto"/>
        <w:ind w:firstLine="562"/>
        <w:rPr>
          <w:rFonts w:ascii="宋体" w:hAnsi="宋体"/>
          <w:b/>
          <w:sz w:val="28"/>
          <w:szCs w:val="28"/>
        </w:rPr>
      </w:pPr>
    </w:p>
    <w:p>
      <w:pPr>
        <w:pStyle w:val="80"/>
        <w:tabs>
          <w:tab w:val="left" w:pos="567"/>
          <w:tab w:val="left" w:pos="709"/>
          <w:tab w:val="left" w:pos="851"/>
        </w:tabs>
        <w:spacing w:before="60" w:line="360" w:lineRule="auto"/>
        <w:ind w:firstLine="562"/>
        <w:rPr>
          <w:rFonts w:ascii="宋体" w:hAnsi="宋体"/>
          <w:b/>
          <w:sz w:val="28"/>
          <w:szCs w:val="28"/>
        </w:rPr>
      </w:pPr>
    </w:p>
    <w:p>
      <w:pPr>
        <w:widowControl/>
        <w:jc w:val="left"/>
        <w:rPr>
          <w:rFonts w:ascii="宋体" w:hAnsi="宋体" w:cs="宋体"/>
          <w:b/>
          <w:bCs/>
          <w:kern w:val="0"/>
          <w:sz w:val="28"/>
          <w:szCs w:val="28"/>
        </w:rPr>
      </w:pPr>
      <w:r>
        <w:br w:type="page"/>
      </w:r>
    </w:p>
    <w:p>
      <w:pPr>
        <w:pStyle w:val="6"/>
        <w:numPr>
          <w:ilvl w:val="2"/>
          <w:numId w:val="5"/>
        </w:numPr>
        <w:spacing w:after="200" w:line="240" w:lineRule="auto"/>
        <w:ind w:left="851"/>
        <w:rPr>
          <w:color w:val="auto"/>
        </w:rPr>
      </w:pPr>
      <w:r>
        <w:rPr>
          <w:rFonts w:hint="eastAsia"/>
          <w:color w:val="auto"/>
        </w:rPr>
        <w:t>残疾人福利性单位声明函</w:t>
      </w:r>
    </w:p>
    <w:p>
      <w:pPr>
        <w:spacing w:line="500" w:lineRule="exact"/>
        <w:jc w:val="center"/>
        <w:rPr>
          <w:rFonts w:ascii="宋体" w:hAnsi="宋体"/>
          <w:b/>
          <w:spacing w:val="6"/>
          <w:sz w:val="28"/>
          <w:szCs w:val="28"/>
        </w:rPr>
      </w:pPr>
      <w:r>
        <w:rPr>
          <w:rFonts w:hint="eastAsia" w:ascii="宋体" w:hAnsi="宋体"/>
          <w:b/>
          <w:spacing w:val="6"/>
          <w:sz w:val="28"/>
          <w:szCs w:val="28"/>
        </w:rPr>
        <w:t>残疾人福利性单位声明函</w:t>
      </w:r>
    </w:p>
    <w:p>
      <w:pPr>
        <w:spacing w:line="440" w:lineRule="exact"/>
        <w:rPr>
          <w:rFonts w:ascii="仿宋_GB2312" w:eastAsia="仿宋_GB2312"/>
          <w:b/>
          <w:spacing w:val="6"/>
          <w:sz w:val="30"/>
          <w:szCs w:val="30"/>
        </w:rPr>
      </w:pP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pacing w:val="6"/>
          <w:sz w:val="28"/>
          <w:szCs w:val="28"/>
          <w:u w:val="single"/>
        </w:rPr>
        <w:t>XXXX</w:t>
      </w:r>
      <w:r>
        <w:rPr>
          <w:rFonts w:hint="eastAsia" w:ascii="宋体" w:hAnsi="宋体"/>
          <w:spacing w:val="6"/>
          <w:sz w:val="28"/>
          <w:szCs w:val="28"/>
        </w:rPr>
        <w:t>单位的</w:t>
      </w:r>
      <w:r>
        <w:rPr>
          <w:rFonts w:hint="eastAsia" w:ascii="宋体" w:hAnsi="宋体"/>
          <w:spacing w:val="6"/>
          <w:sz w:val="28"/>
          <w:szCs w:val="28"/>
          <w:u w:val="single"/>
        </w:rPr>
        <w:t>XXXX</w:t>
      </w:r>
      <w:r>
        <w:rPr>
          <w:rFonts w:hint="eastAsia" w:ascii="宋体" w:hAnsi="宋体"/>
          <w:spacing w:val="6"/>
          <w:sz w:val="28"/>
          <w:szCs w:val="28"/>
        </w:rPr>
        <w:t>项目采购活动由本单位提供服务。</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overflowPunct w:val="0"/>
        <w:spacing w:line="520"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rPr>
        <w:t>单位名称：</w:t>
      </w:r>
      <w:r>
        <w:rPr>
          <w:rFonts w:ascii="宋体" w:hAnsi="宋体"/>
          <w:sz w:val="28"/>
          <w:szCs w:val="28"/>
          <w:u w:val="single"/>
        </w:rPr>
        <w:t>XXXX</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ind w:firstLine="563"/>
        <w:rPr>
          <w:rFonts w:ascii="宋体" w:hAnsi="宋体"/>
          <w:b/>
          <w:kern w:val="0"/>
          <w:sz w:val="28"/>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
    <w:p/>
    <w:p>
      <w:pPr>
        <w:tabs>
          <w:tab w:val="left" w:pos="3969"/>
        </w:tabs>
        <w:spacing w:line="588" w:lineRule="exact"/>
        <w:ind w:right="-58"/>
        <w:rPr>
          <w:rFonts w:ascii="宋体" w:hAnsi="宋体"/>
          <w:bCs/>
          <w:sz w:val="28"/>
          <w:u w:val="single"/>
        </w:rPr>
      </w:pPr>
    </w:p>
    <w:p>
      <w:pPr>
        <w:widowControl/>
        <w:jc w:val="left"/>
        <w:rPr>
          <w:rFonts w:ascii="宋体" w:hAnsi="宋体"/>
          <w:b/>
          <w:bCs/>
          <w:sz w:val="28"/>
          <w:szCs w:val="28"/>
        </w:rPr>
      </w:pPr>
      <w:r>
        <w:rPr>
          <w:rFonts w:ascii="宋体" w:hAnsi="宋体"/>
          <w:b/>
          <w:bCs/>
          <w:sz w:val="28"/>
          <w:szCs w:val="28"/>
        </w:rPr>
        <w:br w:type="page"/>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ind w:firstLine="560" w:firstLineChars="200"/>
        <w:rPr>
          <w:rFonts w:ascii="宋体" w:hAnsi="宋体"/>
          <w:sz w:val="28"/>
          <w:szCs w:val="28"/>
        </w:rPr>
      </w:pPr>
      <w:r>
        <w:rPr>
          <w:rFonts w:hint="eastAsia" w:ascii="宋体" w:hAnsi="宋体"/>
          <w:sz w:val="28"/>
          <w:szCs w:val="28"/>
        </w:rPr>
        <w:t>投标人按招标文件要求，应提供以下相关资格证明材料：</w:t>
      </w:r>
    </w:p>
    <w:p>
      <w:pPr>
        <w:ind w:firstLine="560" w:firstLineChars="200"/>
        <w:rPr>
          <w:sz w:val="28"/>
          <w:szCs w:val="28"/>
        </w:rPr>
      </w:pPr>
    </w:p>
    <w:p>
      <w:pPr>
        <w:spacing w:line="360" w:lineRule="auto"/>
        <w:ind w:firstLine="560" w:firstLineChars="200"/>
        <w:rPr>
          <w:rFonts w:ascii="宋体" w:hAnsi="宋体" w:eastAsiaTheme="minorEastAsia" w:cstheme="minorBidi"/>
          <w:kern w:val="0"/>
          <w:sz w:val="28"/>
          <w:szCs w:val="28"/>
        </w:rPr>
      </w:pPr>
      <w:r>
        <w:rPr>
          <w:rFonts w:hint="eastAsia" w:ascii="宋体" w:hAnsi="宋体" w:eastAsiaTheme="minorEastAsia" w:cstheme="minorBidi"/>
          <w:kern w:val="0"/>
          <w:sz w:val="28"/>
          <w:szCs w:val="28"/>
        </w:rPr>
        <w:t>一</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由省级以上监狱管理局、戒毒管理局（含新疆生产建设兵团）出具的投标人属于监狱企业的证明文件复印件（说明：提供了《中小企业声明函》或《残疾人福利性单位声明函》的不需提供）；</w:t>
      </w:r>
    </w:p>
    <w:p>
      <w:pPr>
        <w:spacing w:line="360" w:lineRule="auto"/>
        <w:ind w:firstLine="560" w:firstLineChars="200"/>
        <w:rPr>
          <w:rFonts w:ascii="宋体" w:hAnsi="宋体" w:eastAsiaTheme="minorEastAsia" w:cstheme="minorBidi"/>
          <w:kern w:val="0"/>
          <w:sz w:val="28"/>
          <w:szCs w:val="28"/>
        </w:rPr>
      </w:pPr>
      <w:r>
        <w:rPr>
          <w:rFonts w:hint="eastAsia" w:ascii="宋体" w:hAnsi="宋体" w:eastAsiaTheme="minorEastAsia" w:cstheme="minorBidi"/>
          <w:kern w:val="0"/>
          <w:sz w:val="28"/>
          <w:szCs w:val="28"/>
        </w:rPr>
        <w:t>二</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营业执照复印件（正本或副本）或法人证书复印件（正本或副本）或其他能够证明供应商具有独立承担民事责任能力的相关证明材料复印件；</w:t>
      </w:r>
    </w:p>
    <w:p>
      <w:pPr>
        <w:spacing w:line="360" w:lineRule="auto"/>
        <w:ind w:firstLine="560" w:firstLineChars="200"/>
        <w:rPr>
          <w:rFonts w:ascii="宋体" w:hAnsi="宋体" w:eastAsiaTheme="minorEastAsia" w:cstheme="minorBidi"/>
          <w:kern w:val="0"/>
          <w:sz w:val="28"/>
          <w:szCs w:val="28"/>
        </w:rPr>
      </w:pPr>
      <w:r>
        <w:rPr>
          <w:rFonts w:hint="eastAsia" w:ascii="宋体" w:hAnsi="宋体" w:eastAsiaTheme="minorEastAsia" w:cstheme="minorBidi"/>
          <w:kern w:val="0"/>
          <w:sz w:val="28"/>
          <w:szCs w:val="28"/>
        </w:rPr>
        <w:t>三</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采购人对投标人履行合同所必须的设备和专业技术能力无其他特殊要求，投标人可不提供证明材料；</w:t>
      </w:r>
    </w:p>
    <w:p>
      <w:pPr>
        <w:spacing w:line="360" w:lineRule="auto"/>
        <w:ind w:firstLine="560" w:firstLineChars="200"/>
        <w:rPr>
          <w:rFonts w:ascii="宋体" w:hAnsi="宋体" w:eastAsiaTheme="minorEastAsia" w:cstheme="minorBidi"/>
          <w:kern w:val="0"/>
          <w:sz w:val="28"/>
          <w:szCs w:val="28"/>
        </w:rPr>
      </w:pPr>
      <w:r>
        <w:rPr>
          <w:rFonts w:hint="eastAsia" w:ascii="宋体" w:hAnsi="宋体" w:eastAsiaTheme="minorEastAsia" w:cstheme="minorBidi"/>
          <w:kern w:val="0"/>
          <w:sz w:val="28"/>
          <w:szCs w:val="28"/>
        </w:rPr>
        <w:t>四</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采购人对法律、行政法规规定的其他条件无其他特殊要求，投标人可不提供证明材料。</w:t>
      </w:r>
    </w:p>
    <w:p>
      <w:pPr>
        <w:spacing w:line="360" w:lineRule="auto"/>
        <w:ind w:firstLine="560" w:firstLineChars="200"/>
        <w:rPr>
          <w:sz w:val="28"/>
          <w:szCs w:val="28"/>
        </w:rPr>
      </w:pPr>
    </w:p>
    <w:p>
      <w:pPr>
        <w:spacing w:line="360" w:lineRule="auto"/>
        <w:ind w:firstLine="560" w:firstLineChars="200"/>
        <w:rPr>
          <w:sz w:val="28"/>
          <w:szCs w:val="28"/>
        </w:rPr>
      </w:pPr>
    </w:p>
    <w:p>
      <w:pPr>
        <w:tabs>
          <w:tab w:val="left" w:pos="3969"/>
        </w:tabs>
        <w:spacing w:line="588" w:lineRule="exact"/>
        <w:ind w:right="-58"/>
        <w:rPr>
          <w:rFonts w:ascii="宋体" w:hAnsi="宋体"/>
          <w:bCs/>
          <w:sz w:val="28"/>
          <w:u w:val="single"/>
        </w:rPr>
      </w:pPr>
    </w:p>
    <w:p>
      <w:pPr>
        <w:widowControl/>
        <w:jc w:val="left"/>
        <w:rPr>
          <w:rFonts w:ascii="宋体" w:hAnsi="宋体"/>
          <w:b/>
          <w:bCs/>
          <w:sz w:val="28"/>
          <w:szCs w:val="28"/>
        </w:rPr>
      </w:pPr>
      <w:r>
        <w:rPr>
          <w:rFonts w:ascii="宋体" w:hAnsi="宋体"/>
          <w:b/>
          <w:bCs/>
          <w:sz w:val="28"/>
          <w:szCs w:val="28"/>
        </w:rPr>
        <w:br w:type="page"/>
      </w:r>
    </w:p>
    <w:p>
      <w:pPr>
        <w:keepNext/>
        <w:keepLines/>
        <w:numPr>
          <w:ilvl w:val="1"/>
          <w:numId w:val="5"/>
        </w:numPr>
        <w:spacing w:line="360" w:lineRule="auto"/>
        <w:jc w:val="left"/>
        <w:outlineLvl w:val="1"/>
        <w:rPr>
          <w:rFonts w:ascii="宋体" w:hAnsi="宋体"/>
          <w:b/>
          <w:bCs/>
          <w:sz w:val="28"/>
          <w:szCs w:val="28"/>
        </w:rPr>
      </w:pPr>
      <w:bookmarkStart w:id="129" w:name="_Toc86327551"/>
      <w:r>
        <w:rPr>
          <w:rFonts w:hint="eastAsia" w:ascii="宋体" w:hAnsi="宋体"/>
          <w:b/>
          <w:bCs/>
          <w:sz w:val="28"/>
          <w:szCs w:val="28"/>
        </w:rPr>
        <w:t>商务技术响应文件</w:t>
      </w:r>
      <w:bookmarkEnd w:id="129"/>
    </w:p>
    <w:p>
      <w:pPr>
        <w:keepNext/>
        <w:keepLines/>
        <w:numPr>
          <w:ilvl w:val="2"/>
          <w:numId w:val="5"/>
        </w:numPr>
        <w:spacing w:line="360" w:lineRule="auto"/>
        <w:ind w:left="569" w:hanging="569"/>
        <w:outlineLvl w:val="2"/>
        <w:rPr>
          <w:rFonts w:ascii="宋体" w:hAnsi="宋体"/>
          <w:b/>
          <w:bCs/>
          <w:sz w:val="28"/>
          <w:szCs w:val="28"/>
        </w:rPr>
      </w:pPr>
      <w:r>
        <w:rPr>
          <w:rFonts w:hint="eastAsia" w:ascii="宋体" w:hAnsi="宋体"/>
          <w:b/>
          <w:bCs/>
          <w:sz w:val="28"/>
          <w:szCs w:val="28"/>
        </w:rPr>
        <w:t>投标函</w:t>
      </w:r>
    </w:p>
    <w:p>
      <w:pPr>
        <w:spacing w:line="560" w:lineRule="exact"/>
        <w:rPr>
          <w:rFonts w:ascii="宋体" w:hAnsi="宋体"/>
          <w:bCs/>
          <w:sz w:val="28"/>
          <w:szCs w:val="28"/>
        </w:rPr>
      </w:pPr>
      <w:r>
        <w:rPr>
          <w:rFonts w:hint="eastAsia" w:ascii="宋体" w:hAnsi="宋体"/>
          <w:bCs/>
          <w:sz w:val="28"/>
          <w:szCs w:val="28"/>
        </w:rPr>
        <w:t>成都市武侯区政府采购中心：</w:t>
      </w:r>
    </w:p>
    <w:p>
      <w:pPr>
        <w:spacing w:line="560" w:lineRule="exact"/>
        <w:ind w:firstLine="566"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XXXX采购项目</w:t>
      </w:r>
      <w:r>
        <w:rPr>
          <w:rFonts w:hint="eastAsia" w:ascii="宋体" w:hAnsi="宋体"/>
          <w:b/>
          <w:bCs/>
          <w:sz w:val="28"/>
          <w:szCs w:val="28"/>
          <w:u w:val="single"/>
        </w:rPr>
        <w:t>（项目编号：XXXXXXX）</w:t>
      </w:r>
      <w:r>
        <w:rPr>
          <w:rFonts w:hint="eastAsia" w:ascii="宋体" w:hAnsi="宋体"/>
          <w:bCs/>
          <w:sz w:val="28"/>
          <w:szCs w:val="28"/>
        </w:rPr>
        <w:t>招标文件，决定参加贵单位组织的本项目投标。</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1"/>
        </w:numPr>
        <w:tabs>
          <w:tab w:val="left" w:pos="1134"/>
        </w:tabs>
        <w:spacing w:line="360" w:lineRule="auto"/>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360" w:lineRule="auto"/>
        <w:ind w:left="420" w:firstLine="566"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360" w:lineRule="auto"/>
        <w:ind w:left="420" w:firstLine="566"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360" w:lineRule="auto"/>
        <w:ind w:left="420" w:firstLine="566"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360" w:lineRule="auto"/>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360" w:lineRule="auto"/>
        <w:ind w:left="283" w:leftChars="135" w:firstLine="700" w:firstLineChars="250"/>
        <w:rPr>
          <w:rFonts w:ascii="宋体" w:hAnsi="宋体"/>
          <w:bCs/>
          <w:sz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60" w:lineRule="auto"/>
        <w:ind w:left="283" w:leftChars="135" w:firstLine="700" w:firstLineChars="250"/>
        <w:rPr>
          <w:rFonts w:ascii="宋体" w:hAnsi="宋体"/>
          <w:sz w:val="28"/>
          <w:szCs w:val="28"/>
          <w:u w:val="single"/>
        </w:rPr>
      </w:pPr>
    </w:p>
    <w:p>
      <w:pPr>
        <w:tabs>
          <w:tab w:val="left" w:pos="630"/>
          <w:tab w:val="left" w:pos="7560"/>
        </w:tabs>
        <w:spacing w:line="360" w:lineRule="auto"/>
        <w:rPr>
          <w:rFonts w:ascii="宋体" w:hAnsi="宋体"/>
          <w:sz w:val="28"/>
          <w:szCs w:val="28"/>
        </w:rPr>
      </w:pPr>
      <w:bookmarkStart w:id="130" w:name="_Toc239846734"/>
      <w:bookmarkStart w:id="131" w:name="_Toc265494342"/>
      <w:bookmarkStart w:id="132" w:name="_Toc240367172"/>
      <w:bookmarkStart w:id="133" w:name="_Toc239849853"/>
      <w:bookmarkStart w:id="134" w:name="_Toc231030275"/>
      <w:bookmarkStart w:id="135" w:name="_Toc240865266"/>
      <w:bookmarkStart w:id="136" w:name="_Toc314574804"/>
      <w:bookmarkStart w:id="137" w:name="_Toc237145395"/>
      <w:bookmarkStart w:id="138" w:name="_Toc229802674"/>
    </w:p>
    <w:p>
      <w:pPr>
        <w:pStyle w:val="2"/>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 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ind w:firstLine="573"/>
        <w:rPr>
          <w:rFonts w:ascii="宋体" w:hAnsi="宋体"/>
          <w:sz w:val="28"/>
          <w:lang w:val="zh-CN"/>
        </w:rPr>
      </w:pPr>
      <w:bookmarkStart w:id="139" w:name="_Toc263768866"/>
      <w:r>
        <w:rPr>
          <w:rFonts w:hint="eastAsia" w:ascii="宋体" w:hAnsi="宋体"/>
          <w:sz w:val="28"/>
          <w:lang w:val="zh-CN"/>
        </w:rPr>
        <w:t>特此证明。</w:t>
      </w:r>
      <w:bookmarkEnd w:id="139"/>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w:t>
      </w:r>
      <w:r>
        <w:rPr>
          <w:rFonts w:hint="eastAsia" w:ascii="宋体" w:hAnsi="宋体"/>
          <w:b/>
          <w:sz w:val="28"/>
          <w:szCs w:val="28"/>
          <w:u w:val="single"/>
        </w:rPr>
        <w:t>或</w:t>
      </w:r>
      <w:r>
        <w:rPr>
          <w:rFonts w:ascii="宋体" w:hAnsi="宋体"/>
          <w:b/>
          <w:sz w:val="28"/>
          <w:szCs w:val="28"/>
          <w:u w:val="single"/>
        </w:rPr>
        <w:t>主要负责人</w:t>
      </w:r>
      <w:r>
        <w:rPr>
          <w:rFonts w:hint="eastAsia" w:ascii="宋体" w:hAnsi="宋体"/>
          <w:b/>
          <w:sz w:val="28"/>
          <w:szCs w:val="28"/>
        </w:rPr>
        <w:t>身份证复印件（身份证两面均应复印）或护照复印件（投标人的法定代表人</w:t>
      </w:r>
      <w:r>
        <w:rPr>
          <w:rFonts w:hint="eastAsia" w:ascii="宋体" w:hAnsi="宋体"/>
          <w:b/>
          <w:sz w:val="28"/>
          <w:szCs w:val="28"/>
          <w:u w:val="single"/>
        </w:rPr>
        <w:t>或</w:t>
      </w:r>
      <w:r>
        <w:rPr>
          <w:rFonts w:ascii="宋体" w:hAnsi="宋体"/>
          <w:b/>
          <w:sz w:val="28"/>
          <w:szCs w:val="28"/>
          <w:u w:val="single"/>
        </w:rPr>
        <w:t>主要负责人</w:t>
      </w:r>
      <w:r>
        <w:rPr>
          <w:rFonts w:hint="eastAsia" w:ascii="宋体" w:hAnsi="宋体"/>
          <w:b/>
          <w:sz w:val="28"/>
          <w:szCs w:val="28"/>
        </w:rPr>
        <w:t>为外籍人士的，则提供护照复印件）时才能生效。</w:t>
      </w:r>
    </w:p>
    <w:p>
      <w:pPr>
        <w:spacing w:after="180" w:line="300" w:lineRule="auto"/>
        <w:rPr>
          <w:rFonts w:ascii="宋体" w:hAnsi="宋体"/>
          <w:b/>
          <w:sz w:val="28"/>
          <w:szCs w:val="28"/>
        </w:rPr>
      </w:pPr>
    </w:p>
    <w:bookmarkEnd w:id="130"/>
    <w:bookmarkEnd w:id="131"/>
    <w:bookmarkEnd w:id="132"/>
    <w:bookmarkEnd w:id="133"/>
    <w:bookmarkEnd w:id="134"/>
    <w:bookmarkEnd w:id="135"/>
    <w:bookmarkEnd w:id="136"/>
    <w:bookmarkEnd w:id="137"/>
    <w:bookmarkEnd w:id="138"/>
    <w:p>
      <w:pPr>
        <w:widowControl/>
        <w:jc w:val="left"/>
        <w:rPr>
          <w:rFonts w:ascii="宋体" w:hAnsi="宋体"/>
          <w:b/>
          <w:bCs/>
          <w:sz w:val="28"/>
          <w:szCs w:val="28"/>
        </w:rPr>
      </w:pPr>
      <w:bookmarkStart w:id="140" w:name="_Toc315871054"/>
      <w:bookmarkEnd w:id="140"/>
      <w:bookmarkStart w:id="141" w:name="_Toc302997926"/>
      <w:bookmarkStart w:id="142" w:name="_Toc220299393"/>
      <w:bookmarkStart w:id="143" w:name="_Toc263768870"/>
      <w:bookmarkStart w:id="144" w:name="_Toc263753605"/>
      <w:bookmarkStart w:id="145" w:name="_Toc217446083"/>
      <w:r>
        <w:rPr>
          <w:rFonts w:ascii="宋体" w:hAnsi="宋体"/>
          <w:b/>
          <w:bCs/>
          <w:sz w:val="28"/>
          <w:szCs w:val="28"/>
        </w:rPr>
        <w:br w:type="page"/>
      </w: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投标人基本情况表</w:t>
      </w:r>
      <w:bookmarkEnd w:id="141"/>
    </w:p>
    <w:tbl>
      <w:tblPr>
        <w:tblStyle w:val="49"/>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法定代表人或主要负责人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统一社会信用代码</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rPr>
      </w:pPr>
    </w:p>
    <w:p>
      <w:pPr>
        <w:adjustRightInd w:val="0"/>
        <w:spacing w:line="400" w:lineRule="exact"/>
        <w:ind w:firstLine="700" w:firstLineChars="250"/>
        <w:rPr>
          <w:rFonts w:ascii="宋体" w:hAnsi="宋体"/>
          <w:bCs/>
          <w:sz w:val="28"/>
          <w:szCs w:val="28"/>
        </w:rPr>
      </w:pPr>
    </w:p>
    <w:bookmarkEnd w:id="142"/>
    <w:bookmarkEnd w:id="143"/>
    <w:bookmarkEnd w:id="144"/>
    <w:bookmarkEnd w:id="145"/>
    <w:p>
      <w:pPr>
        <w:pStyle w:val="6"/>
        <w:numPr>
          <w:ilvl w:val="2"/>
          <w:numId w:val="5"/>
        </w:numPr>
        <w:spacing w:after="200" w:line="240" w:lineRule="auto"/>
        <w:ind w:left="851"/>
        <w:rPr>
          <w:color w:val="auto"/>
        </w:rPr>
      </w:pPr>
      <w:bookmarkStart w:id="146" w:name="_Toc316475719"/>
      <w:r>
        <w:rPr>
          <w:rFonts w:hint="eastAsia"/>
          <w:color w:val="auto"/>
        </w:rPr>
        <w:t>服务方案及服务承诺</w:t>
      </w:r>
    </w:p>
    <w:p>
      <w:pPr>
        <w:snapToGrid w:val="0"/>
        <w:spacing w:line="360" w:lineRule="auto"/>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XXXX采购项目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 xml:space="preserve"> XXXXXXX</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widowControl/>
        <w:spacing w:line="360" w:lineRule="auto"/>
        <w:jc w:val="left"/>
        <w:rPr>
          <w:rFonts w:ascii="宋体" w:hAnsi="宋体"/>
          <w:kern w:val="0"/>
          <w:sz w:val="28"/>
        </w:rPr>
        <w:sectPr>
          <w:footerReference r:id="rId3" w:type="default"/>
          <w:pgSz w:w="11906" w:h="16838"/>
          <w:pgMar w:top="1440" w:right="991" w:bottom="1440" w:left="1800" w:header="851" w:footer="992" w:gutter="0"/>
          <w:cols w:space="720" w:num="1"/>
        </w:sectPr>
      </w:pPr>
    </w:p>
    <w:p>
      <w:pPr>
        <w:keepNext/>
        <w:keepLines/>
        <w:numPr>
          <w:ilvl w:val="2"/>
          <w:numId w:val="5"/>
        </w:numPr>
        <w:spacing w:line="360" w:lineRule="auto"/>
        <w:ind w:hanging="3260"/>
        <w:outlineLvl w:val="2"/>
        <w:rPr>
          <w:rFonts w:ascii="宋体" w:hAnsi="宋体"/>
          <w:b/>
          <w:sz w:val="28"/>
          <w:szCs w:val="28"/>
        </w:rPr>
      </w:pPr>
      <w:r>
        <w:rPr>
          <w:rFonts w:hint="eastAsia" w:ascii="宋体" w:hAnsi="宋体"/>
          <w:b/>
          <w:sz w:val="28"/>
          <w:szCs w:val="28"/>
        </w:rPr>
        <w:t>承诺函</w:t>
      </w:r>
    </w:p>
    <w:p>
      <w:pPr>
        <w:snapToGrid w:val="0"/>
        <w:spacing w:line="360" w:lineRule="auto"/>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XXXX采购项目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 xml:space="preserve"> XXXXXXX</w:t>
      </w:r>
    </w:p>
    <w:p>
      <w:pPr>
        <w:snapToGrid w:val="0"/>
        <w:spacing w:line="360" w:lineRule="auto"/>
        <w:ind w:firstLine="560" w:firstLineChars="200"/>
        <w:rPr>
          <w:rFonts w:ascii="宋体" w:hAnsi="宋体"/>
        </w:rPr>
      </w:pPr>
      <w:r>
        <w:rPr>
          <w:rFonts w:hint="eastAsia" w:ascii="宋体" w:hAnsi="宋体"/>
          <w:sz w:val="28"/>
        </w:rPr>
        <w:t>我单位作为参加本</w:t>
      </w:r>
      <w:r>
        <w:rPr>
          <w:rFonts w:hint="eastAsia" w:ascii="宋体" w:hAnsi="宋体"/>
          <w:sz w:val="28"/>
          <w:szCs w:val="28"/>
        </w:rPr>
        <w:t>项目</w:t>
      </w:r>
      <w:r>
        <w:rPr>
          <w:rFonts w:hint="eastAsia" w:ascii="宋体" w:hAnsi="宋体"/>
          <w:sz w:val="28"/>
        </w:rPr>
        <w:t>的投标人，在此郑重承诺：</w:t>
      </w:r>
    </w:p>
    <w:p>
      <w:pPr>
        <w:pStyle w:val="152"/>
        <w:numPr>
          <w:ilvl w:val="0"/>
          <w:numId w:val="32"/>
        </w:numPr>
        <w:tabs>
          <w:tab w:val="left" w:pos="1134"/>
        </w:tabs>
        <w:snapToGrid w:val="0"/>
        <w:spacing w:line="360" w:lineRule="auto"/>
        <w:ind w:left="11" w:firstLine="629" w:firstLineChars="0"/>
        <w:rPr>
          <w:rFonts w:asciiTheme="minorEastAsia" w:hAnsiTheme="minorEastAsia"/>
          <w:sz w:val="28"/>
          <w:szCs w:val="28"/>
        </w:rPr>
      </w:pPr>
      <w:r>
        <w:rPr>
          <w:rFonts w:hint="eastAsia" w:asciiTheme="minorEastAsia" w:hAnsiTheme="minorEastAsia"/>
          <w:sz w:val="28"/>
          <w:szCs w:val="28"/>
        </w:rPr>
        <w:t>为本项目提供的所有产品、辅材中属于《国家强制性产品认证目录》范围内产品的，均通过国家强制性产品认证并取得认证证书。</w:t>
      </w:r>
    </w:p>
    <w:p>
      <w:pPr>
        <w:pStyle w:val="152"/>
        <w:numPr>
          <w:ilvl w:val="0"/>
          <w:numId w:val="32"/>
        </w:numPr>
        <w:tabs>
          <w:tab w:val="left" w:pos="1134"/>
        </w:tabs>
        <w:snapToGrid w:val="0"/>
        <w:spacing w:line="360" w:lineRule="auto"/>
        <w:ind w:left="11" w:firstLine="629" w:firstLineChars="0"/>
        <w:rPr>
          <w:rFonts w:asciiTheme="minorEastAsia" w:hAnsiTheme="minorEastAsia"/>
          <w:sz w:val="28"/>
          <w:szCs w:val="28"/>
        </w:rPr>
      </w:pPr>
      <w:r>
        <w:rPr>
          <w:rFonts w:hint="eastAsia" w:asciiTheme="minorEastAsia" w:hAnsiTheme="minorEastAsia"/>
          <w:sz w:val="28"/>
          <w:szCs w:val="28"/>
        </w:rPr>
        <w:t>为本项目提供的所有产品、辅材符合现行的强制性国家相关标准、行业标准。</w:t>
      </w:r>
    </w:p>
    <w:p>
      <w:pPr>
        <w:pStyle w:val="152"/>
        <w:numPr>
          <w:ilvl w:val="0"/>
          <w:numId w:val="32"/>
        </w:numPr>
        <w:tabs>
          <w:tab w:val="left" w:pos="1134"/>
        </w:tabs>
        <w:snapToGrid w:val="0"/>
        <w:spacing w:line="360" w:lineRule="auto"/>
        <w:ind w:left="11" w:firstLine="629" w:firstLineChars="0"/>
        <w:rPr>
          <w:rFonts w:asciiTheme="minorEastAsia" w:hAnsiTheme="minorEastAsia"/>
          <w:sz w:val="28"/>
          <w:szCs w:val="28"/>
        </w:rPr>
      </w:pPr>
      <w:r>
        <w:rPr>
          <w:rFonts w:hint="eastAsia" w:asciiTheme="minorEastAsia" w:hAnsiTheme="minorEastAsia"/>
          <w:sz w:val="28"/>
          <w:szCs w:val="28"/>
        </w:rPr>
        <w:t>XXXX。</w:t>
      </w:r>
    </w:p>
    <w:p>
      <w:pPr>
        <w:snapToGrid w:val="0"/>
        <w:spacing w:line="360" w:lineRule="auto"/>
        <w:ind w:firstLine="560" w:firstLineChars="200"/>
        <w:rPr>
          <w:rFonts w:asciiTheme="minorEastAsia" w:hAnsiTheme="minorEastAsia"/>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pPr>
      <w:r>
        <w:rPr>
          <w:rFonts w:hint="eastAsia" w:ascii="宋体" w:hAnsi="宋体"/>
          <w:sz w:val="28"/>
          <w:szCs w:val="28"/>
        </w:rPr>
        <w:t>特此承诺。</w:t>
      </w: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pStyle w:val="2"/>
      </w:pPr>
    </w:p>
    <w:p>
      <w:pPr>
        <w:pStyle w:val="2"/>
      </w:pPr>
    </w:p>
    <w:p>
      <w:pPr>
        <w:pStyle w:val="2"/>
      </w:pPr>
    </w:p>
    <w:p>
      <w:pPr>
        <w:pStyle w:val="2"/>
      </w:pPr>
    </w:p>
    <w:p>
      <w:pPr>
        <w:pStyle w:val="2"/>
      </w:pPr>
    </w:p>
    <w:p>
      <w:pPr>
        <w:pStyle w:val="2"/>
      </w:pPr>
    </w:p>
    <w:p>
      <w:pPr>
        <w:pStyle w:val="2"/>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keepNext/>
        <w:keepLines/>
        <w:numPr>
          <w:ilvl w:val="1"/>
          <w:numId w:val="5"/>
        </w:numPr>
        <w:spacing w:before="260" w:after="260" w:line="360" w:lineRule="auto"/>
        <w:jc w:val="left"/>
        <w:outlineLvl w:val="1"/>
        <w:rPr>
          <w:rFonts w:ascii="宋体" w:hAnsi="宋体"/>
          <w:b/>
          <w:sz w:val="28"/>
        </w:rPr>
      </w:pPr>
      <w:bookmarkStart w:id="147" w:name="_Toc86327552"/>
      <w:r>
        <w:rPr>
          <w:rFonts w:hint="eastAsia" w:ascii="宋体" w:hAnsi="宋体"/>
          <w:b/>
          <w:sz w:val="28"/>
        </w:rPr>
        <w:t>报价</w:t>
      </w:r>
      <w:r>
        <w:rPr>
          <w:rFonts w:hint="eastAsia" w:ascii="宋体" w:hAnsi="宋体"/>
          <w:b/>
          <w:bCs/>
          <w:sz w:val="28"/>
          <w:szCs w:val="28"/>
        </w:rPr>
        <w:t>要求</w:t>
      </w:r>
      <w:r>
        <w:rPr>
          <w:rFonts w:hint="eastAsia" w:ascii="宋体" w:hAnsi="宋体"/>
          <w:b/>
          <w:sz w:val="28"/>
        </w:rPr>
        <w:t>响应文件</w:t>
      </w:r>
      <w:bookmarkEnd w:id="147"/>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kern w:val="0"/>
          <w:sz w:val="28"/>
          <w:szCs w:val="28"/>
        </w:rPr>
        <w:t>开标一览表</w:t>
      </w:r>
    </w:p>
    <w:p>
      <w:pPr>
        <w:tabs>
          <w:tab w:val="left" w:pos="1134"/>
        </w:tabs>
        <w:spacing w:line="560" w:lineRule="exact"/>
        <w:ind w:firstLine="427" w:firstLineChars="152"/>
        <w:rPr>
          <w:rFonts w:ascii="宋体" w:hAnsi="宋体"/>
          <w:b/>
          <w:bCs/>
          <w:sz w:val="28"/>
          <w:szCs w:val="28"/>
        </w:rPr>
      </w:pPr>
      <w:r>
        <w:rPr>
          <w:rFonts w:hint="eastAsia" w:ascii="宋体" w:hAnsi="宋体"/>
          <w:b/>
          <w:bCs/>
          <w:sz w:val="28"/>
          <w:szCs w:val="28"/>
        </w:rPr>
        <w:t>标项1： XXXX采购项目(项目编号:XXXXXXX)</w:t>
      </w:r>
    </w:p>
    <w:tbl>
      <w:tblPr>
        <w:tblStyle w:val="50"/>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rPr>
                <w:rFonts w:ascii="宋体" w:hAnsi="宋体"/>
                <w:kern w:val="0"/>
                <w:sz w:val="28"/>
                <w:szCs w:val="28"/>
              </w:rPr>
            </w:pPr>
          </w:p>
        </w:tc>
      </w:tr>
    </w:tbl>
    <w:p>
      <w:pPr>
        <w:tabs>
          <w:tab w:val="left" w:pos="1134"/>
        </w:tabs>
        <w:spacing w:line="560" w:lineRule="exact"/>
        <w:ind w:firstLine="427" w:firstLineChars="152"/>
        <w:rPr>
          <w:rFonts w:ascii="宋体" w:hAnsi="宋体"/>
          <w:b/>
          <w:sz w:val="28"/>
          <w:szCs w:val="28"/>
        </w:rPr>
      </w:pPr>
      <w:r>
        <w:rPr>
          <w:rFonts w:hint="eastAsia" w:ascii="宋体" w:hAnsi="宋体"/>
          <w:b/>
          <w:sz w:val="28"/>
          <w:szCs w:val="28"/>
        </w:rPr>
        <w:t>投标报价以投标人在政府采购云平台开标一览表中填写的报价为准。</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ascii="宋体" w:hAnsi="宋体"/>
          <w:b/>
          <w:bCs/>
          <w:sz w:val="28"/>
          <w:szCs w:val="28"/>
        </w:rPr>
      </w:pPr>
      <w:r>
        <w:rPr>
          <w:rFonts w:ascii="宋体" w:hAnsi="宋体"/>
          <w:b/>
          <w:bCs/>
          <w:sz w:val="28"/>
          <w:szCs w:val="28"/>
        </w:rPr>
        <w:br w:type="page"/>
      </w: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分项报价明细表(如涉及)</w:t>
      </w:r>
    </w:p>
    <w:p>
      <w:pPr>
        <w:snapToGrid w:val="0"/>
        <w:spacing w:line="440" w:lineRule="exact"/>
        <w:ind w:right="-624" w:rightChars="-297"/>
        <w:rPr>
          <w:rFonts w:ascii="宋体" w:hAnsi="宋体"/>
          <w:b/>
          <w:sz w:val="28"/>
        </w:rPr>
      </w:pPr>
      <w:r>
        <w:rPr>
          <w:rFonts w:hint="eastAsia" w:ascii="宋体" w:hAnsi="宋体"/>
          <w:b/>
          <w:sz w:val="28"/>
        </w:rPr>
        <w:t>项目名称：</w:t>
      </w:r>
      <w:r>
        <w:rPr>
          <w:rFonts w:hint="eastAsia" w:ascii="宋体" w:hAnsi="宋体"/>
          <w:b/>
          <w:sz w:val="28"/>
          <w:szCs w:val="28"/>
          <w:u w:val="single"/>
        </w:rPr>
        <w:t>XXXX采购项目</w:t>
      </w:r>
    </w:p>
    <w:p>
      <w:pPr>
        <w:tabs>
          <w:tab w:val="left" w:pos="7560"/>
        </w:tabs>
        <w:spacing w:after="180" w:line="440" w:lineRule="exact"/>
        <w:rPr>
          <w:rFonts w:ascii="宋体" w:hAnsi="宋体"/>
          <w:b/>
          <w:sz w:val="28"/>
          <w:szCs w:val="20"/>
        </w:rPr>
      </w:pPr>
      <w:r>
        <w:rPr>
          <w:rFonts w:hint="eastAsia" w:ascii="宋体" w:hAnsi="宋体"/>
          <w:b/>
          <w:sz w:val="28"/>
          <w:szCs w:val="20"/>
        </w:rPr>
        <w:t>项目编号：</w:t>
      </w:r>
      <w:r>
        <w:rPr>
          <w:rFonts w:hint="eastAsia" w:ascii="宋体" w:hAnsi="宋体"/>
          <w:b/>
          <w:sz w:val="28"/>
          <w:szCs w:val="20"/>
          <w:u w:val="single"/>
        </w:rPr>
        <w:t xml:space="preserve"> XXXXXXX</w:t>
      </w:r>
    </w:p>
    <w:p>
      <w:pPr>
        <w:ind w:firstLine="700" w:firstLineChars="250"/>
        <w:rPr>
          <w:rFonts w:ascii="宋体" w:hAnsi="宋体"/>
          <w:sz w:val="28"/>
          <w:lang w:val="zh-CN"/>
        </w:rPr>
      </w:pPr>
      <w:r>
        <w:rPr>
          <w:rFonts w:hint="eastAsia" w:ascii="宋体" w:hAnsi="宋体"/>
          <w:sz w:val="28"/>
          <w:lang w:val="zh-CN"/>
        </w:rPr>
        <w:t>XXXX。</w:t>
      </w:r>
    </w:p>
    <w:p>
      <w:pPr>
        <w:ind w:firstLine="700" w:firstLineChars="250"/>
        <w:rPr>
          <w:rFonts w:ascii="宋体" w:hAnsi="宋体"/>
          <w:sz w:val="28"/>
          <w:lang w:val="zh-CN"/>
        </w:rPr>
      </w:pPr>
      <w:r>
        <w:rPr>
          <w:rFonts w:hint="eastAsia" w:ascii="宋体" w:hAnsi="宋体"/>
          <w:sz w:val="28"/>
          <w:lang w:val="zh-CN"/>
        </w:rPr>
        <w:t>投标人名称：XXXX</w:t>
      </w:r>
    </w:p>
    <w:p>
      <w:pPr>
        <w:ind w:firstLine="700" w:firstLineChars="250"/>
        <w:rPr>
          <w:rFonts w:ascii="宋体" w:hAnsi="宋体"/>
          <w:bCs/>
          <w:sz w:val="28"/>
          <w:szCs w:val="28"/>
        </w:rPr>
      </w:pPr>
      <w:r>
        <w:rPr>
          <w:rFonts w:hint="eastAsia" w:ascii="宋体" w:hAnsi="宋体"/>
          <w:sz w:val="28"/>
        </w:rPr>
        <w:t>日期：</w:t>
      </w:r>
      <w:r>
        <w:rPr>
          <w:rFonts w:hint="eastAsia" w:ascii="宋体" w:hAnsi="宋体"/>
          <w:bCs/>
          <w:sz w:val="28"/>
        </w:rPr>
        <w:t>20XX年XX月XX日</w:t>
      </w:r>
    </w:p>
    <w:p>
      <w:pPr>
        <w:pStyle w:val="16"/>
        <w:spacing w:after="0" w:line="240" w:lineRule="auto"/>
        <w:ind w:firstLine="0"/>
        <w:rPr>
          <w:rFonts w:ascii="宋体" w:hAnsi="宋体"/>
          <w:b/>
          <w:sz w:val="28"/>
        </w:rPr>
      </w:pPr>
      <w:r>
        <w:rPr>
          <w:rFonts w:hint="eastAsia" w:ascii="宋体" w:hAnsi="宋体"/>
          <w:b/>
          <w:sz w:val="28"/>
        </w:rPr>
        <w:t>说明：投标人应根据以上表格格式填写分项报价，报价合计应包括投标人完成本项目所需的一切费用。</w:t>
      </w: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bookmarkEnd w:id="146"/>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8" w:name="_Toc86327553"/>
      <w:bookmarkStart w:id="149" w:name="_Toc217446093"/>
      <w:bookmarkStart w:id="150" w:name="_Toc321382057"/>
      <w:bookmarkStart w:id="151" w:name="_Toc316292231"/>
      <w:r>
        <w:rPr>
          <w:rFonts w:hint="eastAsia" w:ascii="宋体" w:hAnsi="宋体"/>
          <w:b/>
          <w:bCs/>
          <w:spacing w:val="-20"/>
          <w:kern w:val="44"/>
          <w:sz w:val="32"/>
          <w:szCs w:val="32"/>
        </w:rPr>
        <w:t>招标项目技术、服务、商务及其他要求</w:t>
      </w:r>
      <w:bookmarkEnd w:id="148"/>
      <w:bookmarkEnd w:id="149"/>
    </w:p>
    <w:p>
      <w:bookmarkStart w:id="152" w:name="_Toc513796936"/>
      <w:bookmarkStart w:id="153" w:name="_Toc529173741"/>
      <w:bookmarkStart w:id="154" w:name="_Toc533672602"/>
    </w:p>
    <w:p>
      <w:pPr>
        <w:pStyle w:val="5"/>
        <w:pageBreakBefore w:val="0"/>
        <w:widowControl w:val="0"/>
        <w:numPr>
          <w:numId w:val="0"/>
        </w:numPr>
        <w:tabs>
          <w:tab w:val="left" w:pos="426"/>
          <w:tab w:val="left" w:pos="567"/>
        </w:tabs>
        <w:kinsoku/>
        <w:wordWrap/>
        <w:overflowPunct/>
        <w:topLinePunct w:val="0"/>
        <w:autoSpaceDE/>
        <w:autoSpaceDN/>
        <w:bidi w:val="0"/>
        <w:adjustRightInd/>
        <w:snapToGrid/>
        <w:spacing w:before="0" w:after="0" w:line="480" w:lineRule="exact"/>
        <w:ind w:left="-142" w:leftChars="0" w:right="0" w:rightChars="0"/>
        <w:jc w:val="both"/>
        <w:textAlignment w:val="auto"/>
        <w:rPr>
          <w:rFonts w:hint="eastAsia"/>
        </w:rPr>
      </w:pPr>
      <w:bookmarkStart w:id="155" w:name="_Toc86327554"/>
      <w:bookmarkStart w:id="156" w:name="_Toc77688489"/>
      <w:r>
        <w:rPr>
          <w:rFonts w:hint="eastAsia"/>
          <w:lang w:val="en-US" w:eastAsia="zh-CN"/>
        </w:rPr>
        <w:t xml:space="preserve"> </w:t>
      </w:r>
      <w:r>
        <w:rPr>
          <w:rFonts w:hint="eastAsia"/>
          <w:lang w:eastAsia="zh-CN"/>
        </w:rPr>
        <w:t>一、</w:t>
      </w:r>
      <w:r>
        <w:rPr>
          <w:rFonts w:hint="eastAsia"/>
        </w:rPr>
        <w:t>项目概况</w:t>
      </w:r>
      <w:bookmarkEnd w:id="155"/>
      <w:bookmarkEnd w:id="156"/>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成都市龙祥路小学成立于2010年7月5日，占地约20亩，学校地处龙祥路9号。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学校现有26个教学班，1133名学生，77名教师，其中特级教师2名，中学高级教师4名，省市区名师或优师共33名。学校以“融”为学校教育理念核心，紧紧围绕“建和融课程，探乐融课堂，育慧融师生”的办学追求，努力在“融优、融新”的兼容并蓄中寻找属于自己的句子，努力将学校打造成为最适合师生成长的学园、乐园、心园，以期逐步“融创”出一条适宜龙祥成长的发展之路。</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二、人员配置及服务内容</w:t>
      </w:r>
    </w:p>
    <w:p>
      <w:pPr>
        <w:pStyle w:val="150"/>
        <w:pageBreakBefore w:val="0"/>
        <w:widowControl w:val="0"/>
        <w:tabs>
          <w:tab w:val="left" w:pos="567"/>
        </w:tabs>
        <w:kinsoku/>
        <w:wordWrap/>
        <w:overflowPunct/>
        <w:topLinePunct w:val="0"/>
        <w:autoSpaceDE/>
        <w:autoSpaceDN/>
        <w:bidi w:val="0"/>
        <w:adjustRightInd/>
        <w:snapToGrid/>
        <w:spacing w:line="480" w:lineRule="exact"/>
        <w:ind w:right="0" w:rightChars="0" w:firstLine="56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物业管理范围涵盖整个校园。物管方所配置的工作人员应符合武侯区教育行政部门规定的年龄界限，人员均需按要求统一着装。</w:t>
      </w:r>
    </w:p>
    <w:p>
      <w:pPr>
        <w:pStyle w:val="15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rPr>
          <w:rFonts w:hint="eastAsia" w:ascii="宋体" w:hAnsi="宋体" w:eastAsia="宋体" w:cstheme="minorBidi"/>
          <w:b/>
          <w:bCs w:val="0"/>
          <w:kern w:val="2"/>
          <w:sz w:val="24"/>
          <w:szCs w:val="24"/>
          <w:lang w:val="zh-CN" w:eastAsia="zh-CN" w:bidi="ar-SA"/>
        </w:rPr>
      </w:pPr>
      <w:r>
        <w:rPr>
          <w:rFonts w:hint="eastAsia" w:ascii="宋体" w:hAnsi="宋体" w:eastAsia="宋体" w:cstheme="minorBidi"/>
          <w:b/>
          <w:bCs w:val="0"/>
          <w:kern w:val="2"/>
          <w:sz w:val="24"/>
          <w:szCs w:val="24"/>
          <w:lang w:val="zh-CN" w:eastAsia="zh-CN" w:bidi="ar-SA"/>
        </w:rPr>
        <w:t>（一）保安及现场主管配置及服务内容</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★（1）保安5人，要求：男性，年满18-50周岁，女性，年满18-50周岁，身高：男160mm以上，女155mm以上，五官端正，无明显疤痕或标志。须持保安员证上</w:t>
      </w:r>
      <w:r>
        <w:rPr>
          <w:rFonts w:hint="eastAsia" w:ascii="宋体" w:hAnsi="宋体" w:cstheme="minorBidi"/>
          <w:bCs/>
          <w:kern w:val="2"/>
          <w:sz w:val="24"/>
          <w:szCs w:val="24"/>
          <w:lang w:val="zh-CN" w:eastAsia="zh-CN" w:bidi="ar-SA"/>
        </w:rPr>
        <w:t>岗</w:t>
      </w:r>
      <w:r>
        <w:rPr>
          <w:rFonts w:hint="eastAsia" w:ascii="宋体" w:hAnsi="宋体" w:eastAsia="宋体" w:cstheme="minorBidi"/>
          <w:bCs/>
          <w:kern w:val="2"/>
          <w:sz w:val="24"/>
          <w:szCs w:val="24"/>
          <w:lang w:val="zh-CN" w:eastAsia="zh-CN" w:bidi="ar-SA"/>
        </w:rPr>
        <w:t>，上岗时由物管方提供备案。保安人员应无犯罪记录。</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★（2）现场主管1人，要求：年满30-50周岁，负责人员工作的安排，工作质量的检查考核，协调与学校工作的配合。</w:t>
      </w:r>
    </w:p>
    <w:p>
      <w:pPr>
        <w:pStyle w:val="150"/>
        <w:pageBreakBefore w:val="0"/>
        <w:widowControl w:val="0"/>
        <w:kinsoku/>
        <w:wordWrap/>
        <w:overflowPunct/>
        <w:topLinePunct w:val="0"/>
        <w:autoSpaceDE/>
        <w:autoSpaceDN/>
        <w:bidi w:val="0"/>
        <w:adjustRightInd/>
        <w:snapToGrid/>
        <w:spacing w:line="480" w:lineRule="exact"/>
        <w:ind w:right="0" w:rightChars="0" w:firstLine="56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（3）校园内实行24小时门卫、巡逻、守护等安全保卫和秩序维护任务，对发生在学校区域内的消防安全、治安事件和自然灾害事故等突发事件进行有效管控和报告。</w:t>
      </w:r>
    </w:p>
    <w:p>
      <w:pPr>
        <w:pStyle w:val="212"/>
        <w:pageBreakBefore w:val="0"/>
        <w:widowControl w:val="0"/>
        <w:kinsoku/>
        <w:wordWrap/>
        <w:overflowPunct/>
        <w:topLinePunct w:val="0"/>
        <w:autoSpaceDE/>
        <w:autoSpaceDN/>
        <w:bidi w:val="0"/>
        <w:adjustRightInd/>
        <w:snapToGrid/>
        <w:spacing w:after="0" w:line="480" w:lineRule="exact"/>
        <w:ind w:right="0" w:rightChars="0" w:firstLineChars="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（4）护卫防范服务：依照国家规定，协助和配合本地公安机关维护公共秩序，向学校提供群防群治的安全防范服务，负责学校的护卫工作，就学校的治安、消防和交通进行防范管理服务。</w:t>
      </w:r>
    </w:p>
    <w:p>
      <w:pPr>
        <w:pStyle w:val="150"/>
        <w:pageBreakBefore w:val="0"/>
        <w:widowControl w:val="0"/>
        <w:kinsoku/>
        <w:wordWrap/>
        <w:overflowPunct/>
        <w:topLinePunct w:val="0"/>
        <w:autoSpaceDE/>
        <w:autoSpaceDN/>
        <w:bidi w:val="0"/>
        <w:adjustRightInd/>
        <w:snapToGrid/>
        <w:spacing w:line="480" w:lineRule="exact"/>
        <w:ind w:right="0" w:rightChars="0" w:firstLineChars="15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（5）交通：保持校园进出道路畅通。严格对机动车车辆进出登记，无车辆丢失现象。非机动车管理也应遵循上述原则。</w:t>
      </w:r>
    </w:p>
    <w:p>
      <w:pPr>
        <w:pStyle w:val="15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（6）护卫：学校实行封闭式的管理；物品出门实行凭条核实登记制度，外来人员进出实行核实登记制度。学校体育设施对市民开放按照学校相关要求进行管理。</w:t>
      </w:r>
    </w:p>
    <w:p>
      <w:pPr>
        <w:pStyle w:val="15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（7）执勤时间：执行24小时轮班,保安人员的休息按中标人的安排执行，如遇学校特殊事项需加班的协商解决，灵活调整。</w:t>
      </w:r>
    </w:p>
    <w:p>
      <w:pPr>
        <w:pStyle w:val="150"/>
        <w:pageBreakBefore w:val="0"/>
        <w:widowControl w:val="0"/>
        <w:kinsoku/>
        <w:wordWrap/>
        <w:overflowPunct/>
        <w:topLinePunct w:val="0"/>
        <w:autoSpaceDE/>
        <w:autoSpaceDN/>
        <w:bidi w:val="0"/>
        <w:adjustRightInd/>
        <w:snapToGrid/>
        <w:spacing w:line="480" w:lineRule="exact"/>
        <w:ind w:right="0" w:rightChars="0" w:firstLine="56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（8）报刊信件收费登记服务：将学校所有订阅的报刊杂志进行分类整理，将学校及教师信件、包裹进行登记。根据学校要求对报刊杂志和信件进行收发传送。对报刊杂志、信件包裹的保管负责。</w:t>
      </w:r>
    </w:p>
    <w:p>
      <w:pPr>
        <w:pStyle w:val="150"/>
        <w:pageBreakBefore w:val="0"/>
        <w:widowControl w:val="0"/>
        <w:kinsoku/>
        <w:wordWrap/>
        <w:overflowPunct/>
        <w:topLinePunct w:val="0"/>
        <w:autoSpaceDE/>
        <w:autoSpaceDN/>
        <w:bidi w:val="0"/>
        <w:adjustRightInd/>
        <w:snapToGrid/>
        <w:spacing w:line="480" w:lineRule="exact"/>
        <w:ind w:right="0" w:rightChars="0" w:firstLine="56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（9）承担学校临时性的应急工作。</w:t>
      </w:r>
    </w:p>
    <w:p>
      <w:pPr>
        <w:pStyle w:val="15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rPr>
          <w:rFonts w:hint="eastAsia" w:ascii="宋体" w:hAnsi="宋体" w:eastAsia="宋体" w:cstheme="minorBidi"/>
          <w:b/>
          <w:bCs w:val="0"/>
          <w:kern w:val="2"/>
          <w:sz w:val="24"/>
          <w:szCs w:val="24"/>
          <w:lang w:val="en-US" w:eastAsia="zh-CN" w:bidi="ar-SA"/>
        </w:rPr>
      </w:pPr>
      <w:r>
        <w:rPr>
          <w:rFonts w:hint="eastAsia" w:ascii="宋体" w:hAnsi="宋体" w:eastAsia="宋体" w:cstheme="minorBidi"/>
          <w:b/>
          <w:bCs w:val="0"/>
          <w:kern w:val="2"/>
          <w:sz w:val="24"/>
          <w:szCs w:val="24"/>
          <w:lang w:val="en-US" w:eastAsia="zh-CN" w:bidi="ar-SA"/>
        </w:rPr>
        <w:t>（二）保洁配置及服务内容</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★（1）保洁工5人：要求：年满18-55周岁，身体健康、心理健康，能吃苦耐劳，态度端正，遵纪守法，品行良好。</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（2）校园保洁范围包括教学楼、行政楼、办公室、一年级教室，校门口、操场、楼层走廊等（不含食堂）学校相关公共场所。</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3）学校卫生保洁。定期、定时清扫学校操场、走廊和会议室。全天候、全方位保洁，确保地面干净，道路畅通，沟渠顺畅；负责做好学校办公室、会议室、地下停车场、厕所的清洁保洁工作，负责一年级所有班级教室日常保洁工作，每学期开学前对所有教室、功能室进行一次全面保洁工作。如学校有活动，须在活动前后做好清洁工作；负责清理各楼层所有垃圾。</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（4）环境卫生的标准是地面清洁，无垃圾杂物，无石砾砖块，无干枯枝叶，无粪便暴露，无鼠洞和蚊蝇滋生地；绿化带无废弃物等。</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5）清洁、保洁:每天7:30-17:30保持各楼层、操场等公共区无垃圾杂物，包括纸屑、食物袋、垃圾、石砾砖块、干枝枯叶、粪便，无鼠洞和蚊蝇滋生地等，发现鼠洞要随时堵塞。清除垃圾杂物后要注意保洁。每天定时集中清理垃圾杂物，其余时间一经发现有垃圾，须拣拾干净。</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6）会议室、体育馆、教师办公室的清洁整理每周不少于2次，一年级所有班级教室日常保洁每天放学后完成，每学期开学前对所有教室、功能室进行一次全面保洁。另根据实际情况，每次会议开始之前和结束之后须对会议室进行打扫。地下停车场每月清扫一次，大型活动、检查时全校的清扫时间由学校根据具体情况进行安排。</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7）厕所卫生每天由楼层保洁员进行清洁，下午放学后做全面清洁，每月至少一次使用除垢剂清洁（使用带腐蚀作用的除垢剂必须在没有学生的时间使用，一般情况为下午放学后或周末，必须保证不出现意外伤害事故），保证厕所无积垢，无异味。</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（8）清运:指保洁员清理的垃圾杂物及时放在垃圾堆放点，便于社区进行统一垃圾清运，垃圾做到日产日清，不过夜，不焚烧。同时，扫帚、箩筐等清洁器具应放在合适的地方。</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（9）承担学校安排的其他工作：协助食堂为各班送饭；协助学校总务进行后勤物品的整理、搬运；以及承担学校临时安排的工作任务。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10）寒暑假及学校楼房维修期间，必须保证其间学校常规卫生（除施工区域外）的整洁。中标人提供所有保洁服务项目所需的设备、工具、材料、低资易耗品（维修工具、维修更换的零配件材料除外）等，并承担其费用。学校可根据实际情况做部分补充。</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both"/>
        <w:textAlignment w:val="auto"/>
        <w:outlineLvl w:val="9"/>
        <w:rPr>
          <w:rFonts w:hint="eastAsia" w:ascii="宋体" w:hAnsi="宋体" w:eastAsia="宋体" w:cstheme="minorBidi"/>
          <w:b/>
          <w:bCs w:val="0"/>
          <w:kern w:val="2"/>
          <w:sz w:val="24"/>
          <w:szCs w:val="24"/>
          <w:lang w:val="en-US" w:eastAsia="zh-CN" w:bidi="ar-SA"/>
        </w:rPr>
      </w:pPr>
      <w:r>
        <w:rPr>
          <w:rFonts w:hint="eastAsia" w:ascii="宋体" w:hAnsi="宋体" w:eastAsia="宋体" w:cstheme="minorBidi"/>
          <w:b/>
          <w:bCs w:val="0"/>
          <w:kern w:val="2"/>
          <w:sz w:val="24"/>
          <w:szCs w:val="24"/>
          <w:lang w:val="en-US" w:eastAsia="zh-CN" w:bidi="ar-SA"/>
        </w:rPr>
        <w:t>（三）绿化工配置及服务内容</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140" w:firstLineChars="5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★（1）绿化工1人, 要求：男性，年满18-50周岁，女性，年满18-50周岁。</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（2）负责绿化管理与养护；执行校方校园绿化规划。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服务要求：绿化成活率达到95%。草坪和绿化地无杂草，没有死树，无枯枝，无明显病虫害。定期修枝剪叶，养护好各区域的花木及植物；细心观察，发现病株及时调换，保证花木的长新长绿；认真做好花木及植物的病虫害防治工作及浇灌工作，确保花木的长势良好；对各处调回的病弱花木认真养护，使其尽快的长势良好；适时做好花木的养护工作，包括夏季的防暴晒、冬季防冻、防寒；及时清理枯枝败叶，确保无安全隐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（4）认真完成学校交办的其他任务。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宋体" w:hAnsi="宋体" w:eastAsia="宋体" w:cstheme="minorBidi"/>
          <w:b/>
          <w:bCs w:val="0"/>
          <w:kern w:val="2"/>
          <w:sz w:val="24"/>
          <w:szCs w:val="24"/>
          <w:lang w:val="en-US" w:eastAsia="zh-CN" w:bidi="ar-SA"/>
        </w:rPr>
      </w:pPr>
      <w:r>
        <w:rPr>
          <w:rFonts w:hint="eastAsia" w:ascii="宋体" w:hAnsi="宋体" w:eastAsia="宋体" w:cstheme="minorBidi"/>
          <w:b/>
          <w:bCs w:val="0"/>
          <w:kern w:val="2"/>
          <w:sz w:val="24"/>
          <w:szCs w:val="24"/>
          <w:lang w:val="en-US" w:eastAsia="zh-CN" w:bidi="ar-SA"/>
        </w:rPr>
        <w:t>（四）杂工、水电工配置及服务内容</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★（1）杂工1人, 要求：男性，年满18-50周岁，女性，年满18-50周岁。协助总务处完成学校各项维修工作及临时性工作。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（2）协助水电工完成学校简单的日常维修工作。</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★（3）水电工1人，要求：持电工证上岗, 年满18-50周岁。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（4）服务工作：每周检查1-2次学校水电设施设备的运转工作。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如遇临时性停水停电工作，接到通知后，半小时内须到达现场协助学校做好应急处理，完成学校简单的日常维修工作。</w:t>
      </w:r>
    </w:p>
    <w:p>
      <w:pPr>
        <w:pStyle w:val="5"/>
        <w:pageBreakBefore w:val="0"/>
        <w:widowControl w:val="0"/>
        <w:numPr>
          <w:numId w:val="0"/>
        </w:numPr>
        <w:tabs>
          <w:tab w:val="left" w:pos="426"/>
          <w:tab w:val="left" w:pos="567"/>
        </w:tabs>
        <w:kinsoku/>
        <w:wordWrap/>
        <w:overflowPunct/>
        <w:topLinePunct w:val="0"/>
        <w:autoSpaceDE/>
        <w:autoSpaceDN/>
        <w:bidi w:val="0"/>
        <w:adjustRightInd/>
        <w:snapToGrid/>
        <w:spacing w:before="0" w:after="0" w:line="480" w:lineRule="exact"/>
        <w:ind w:left="-142" w:leftChars="0" w:right="0" w:rightChars="0"/>
        <w:jc w:val="both"/>
        <w:textAlignment w:val="auto"/>
        <w:rPr>
          <w:rFonts w:hint="eastAsia"/>
          <w:lang w:eastAsia="zh-CN"/>
        </w:rPr>
      </w:pPr>
      <w:r>
        <w:rPr>
          <w:rFonts w:hint="eastAsia"/>
          <w:lang w:val="en-US" w:eastAsia="zh-CN"/>
        </w:rPr>
        <w:t xml:space="preserve"> 三、</w:t>
      </w:r>
      <w:r>
        <w:rPr>
          <w:rFonts w:hint="eastAsia"/>
          <w:lang w:eastAsia="zh-CN"/>
        </w:rPr>
        <w:t>商务要求</w:t>
      </w:r>
    </w:p>
    <w:p>
      <w:pPr>
        <w:pStyle w:val="2"/>
        <w:keepNext w:val="0"/>
        <w:keepLines w:val="0"/>
        <w:pageBreakBefore w:val="0"/>
        <w:widowControl w:val="0"/>
        <w:kinsoku/>
        <w:wordWrap/>
        <w:overflowPunct/>
        <w:topLinePunct w:val="0"/>
        <w:autoSpaceDE/>
        <w:autoSpaceDN/>
        <w:bidi w:val="0"/>
        <w:adjustRightInd/>
        <w:snapToGrid/>
        <w:spacing w:after="120" w:line="480" w:lineRule="exact"/>
        <w:ind w:left="0" w:leftChars="0" w:right="0" w:rightChars="0" w:firstLine="481" w:firstLine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1、</w:t>
      </w:r>
      <w:r>
        <w:rPr>
          <w:rFonts w:hint="eastAsia" w:ascii="宋体" w:hAnsi="宋体" w:eastAsia="宋体" w:cstheme="minorBidi"/>
          <w:bCs/>
          <w:kern w:val="2"/>
          <w:sz w:val="24"/>
          <w:szCs w:val="24"/>
          <w:lang w:val="zh-CN" w:eastAsia="zh-CN" w:bidi="ar-SA"/>
        </w:rPr>
        <w:t>服务期限：三年，合同一年一签；</w:t>
      </w:r>
    </w:p>
    <w:p>
      <w:pPr>
        <w:pStyle w:val="2"/>
        <w:keepNext w:val="0"/>
        <w:keepLines w:val="0"/>
        <w:pageBreakBefore w:val="0"/>
        <w:widowControl w:val="0"/>
        <w:kinsoku/>
        <w:wordWrap/>
        <w:overflowPunct/>
        <w:topLinePunct w:val="0"/>
        <w:autoSpaceDE/>
        <w:autoSpaceDN/>
        <w:bidi w:val="0"/>
        <w:adjustRightInd/>
        <w:snapToGrid/>
        <w:spacing w:after="120" w:line="480" w:lineRule="exact"/>
        <w:ind w:right="0" w:right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2、</w:t>
      </w:r>
      <w:r>
        <w:rPr>
          <w:rFonts w:hint="eastAsia" w:ascii="宋体" w:hAnsi="宋体" w:eastAsia="宋体" w:cstheme="minorBidi"/>
          <w:bCs/>
          <w:kern w:val="2"/>
          <w:sz w:val="24"/>
          <w:szCs w:val="24"/>
          <w:lang w:val="zh-CN" w:eastAsia="zh-CN" w:bidi="ar-SA"/>
        </w:rPr>
        <w:t>服务地点：成都市龙祥路小学</w:t>
      </w:r>
    </w:p>
    <w:p>
      <w:pPr>
        <w:pStyle w:val="150"/>
        <w:widowControl/>
        <w:tabs>
          <w:tab w:val="left" w:pos="851"/>
        </w:tabs>
        <w:spacing w:line="360" w:lineRule="auto"/>
        <w:ind w:firstLine="0" w:firstLineChars="0"/>
        <w:jc w:val="left"/>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3、</w:t>
      </w:r>
      <w:r>
        <w:rPr>
          <w:rFonts w:hint="eastAsia" w:ascii="宋体" w:hAnsi="宋体" w:eastAsia="宋体" w:cstheme="minorBidi"/>
          <w:bCs/>
          <w:kern w:val="2"/>
          <w:sz w:val="24"/>
          <w:szCs w:val="24"/>
          <w:lang w:val="zh-CN" w:eastAsia="zh-CN" w:bidi="ar-SA"/>
        </w:rPr>
        <w:t>付款方式及时间：转帐支付，由中标人出具发票，每月支付一次，于次月15日前支付上月的物业管理费。</w:t>
      </w:r>
    </w:p>
    <w:p>
      <w:pPr>
        <w:pStyle w:val="5"/>
        <w:pageBreakBefore w:val="0"/>
        <w:widowControl w:val="0"/>
        <w:numPr>
          <w:numId w:val="0"/>
        </w:numPr>
        <w:tabs>
          <w:tab w:val="left" w:pos="426"/>
          <w:tab w:val="left" w:pos="567"/>
        </w:tabs>
        <w:kinsoku/>
        <w:wordWrap/>
        <w:overflowPunct/>
        <w:topLinePunct w:val="0"/>
        <w:autoSpaceDE/>
        <w:autoSpaceDN/>
        <w:bidi w:val="0"/>
        <w:adjustRightInd/>
        <w:snapToGrid/>
        <w:spacing w:before="0" w:after="0" w:line="480" w:lineRule="exact"/>
        <w:ind w:left="-142" w:leftChars="0" w:right="0" w:rightChars="0"/>
        <w:jc w:val="both"/>
        <w:textAlignment w:val="auto"/>
        <w:rPr>
          <w:rFonts w:hint="eastAsia"/>
          <w:lang w:val="en-US" w:eastAsia="zh-CN"/>
        </w:rPr>
      </w:pPr>
      <w:r>
        <w:rPr>
          <w:rFonts w:hint="eastAsia"/>
          <w:lang w:val="zh-CN" w:eastAsia="zh-CN"/>
        </w:rPr>
        <w:t>四、</w:t>
      </w:r>
      <w:r>
        <w:rPr>
          <w:rFonts w:hint="eastAsia"/>
          <w:lang w:val="en-US" w:eastAsia="zh-CN"/>
        </w:rPr>
        <w:t>监督检查考核标准</w:t>
      </w:r>
    </w:p>
    <w:p>
      <w:pPr>
        <w:pStyle w:val="2"/>
        <w:adjustRightInd w:val="0"/>
        <w:spacing w:after="0" w:line="360" w:lineRule="auto"/>
        <w:ind w:firstLine="560" w:firstLineChars="200"/>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每月物管考核总分为100分，70分及以上为合格，70分以下（不含70分）至60分为基本合格，60分以下（不含60分）为不合格。</w:t>
      </w:r>
    </w:p>
    <w:p>
      <w:pPr>
        <w:pStyle w:val="2"/>
        <w:adjustRightInd w:val="0"/>
        <w:spacing w:after="0" w:line="360" w:lineRule="auto"/>
        <w:ind w:firstLine="560" w:firstLineChars="200"/>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如果考核结果为合格，甲方则支付乙方每月全额物业管理费用；考核结果为基本合格，甲方支付乙方每月95%物业管理费用；考核结果为不合格，甲方支付乙方每月90%物业管理费用并通知供应商进行整改。</w:t>
      </w:r>
    </w:p>
    <w:tbl>
      <w:tblPr>
        <w:tblStyle w:val="49"/>
        <w:tblW w:w="9478"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31"/>
        <w:gridCol w:w="1056"/>
        <w:gridCol w:w="5201"/>
        <w:gridCol w:w="700"/>
        <w:gridCol w:w="800"/>
        <w:gridCol w:w="89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blHeader/>
          <w:jc w:val="center"/>
        </w:trPr>
        <w:tc>
          <w:tcPr>
            <w:tcW w:w="9478" w:type="dxa"/>
            <w:gridSpan w:val="6"/>
            <w:tcBorders>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成都市龙祥路小学物业服务考核表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538" w:hRule="atLeast"/>
          <w:tblHeader/>
          <w:jc w:val="center"/>
        </w:trPr>
        <w:tc>
          <w:tcPr>
            <w:tcW w:w="831"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服务</w:t>
            </w:r>
          </w:p>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条款</w:t>
            </w:r>
          </w:p>
        </w:tc>
        <w:tc>
          <w:tcPr>
            <w:tcW w:w="625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考核目标及细则</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分值</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得分</w:t>
            </w:r>
          </w:p>
        </w:tc>
        <w:tc>
          <w:tcPr>
            <w:tcW w:w="890" w:type="dxa"/>
            <w:tcBorders>
              <w:top w:val="single" w:color="auto" w:sz="4" w:space="0"/>
              <w:left w:val="single" w:color="auto" w:sz="4" w:space="0"/>
              <w:bottom w:val="single" w:color="auto" w:sz="4" w:space="0"/>
            </w:tcBorders>
            <w:vAlign w:val="center"/>
          </w:tcPr>
          <w:p>
            <w:pPr>
              <w:widowControl/>
              <w:spacing w:line="360" w:lineRule="auto"/>
              <w:ind w:left="408" w:hanging="408" w:hangingChars="170"/>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存在</w:t>
            </w:r>
          </w:p>
          <w:p>
            <w:pPr>
              <w:widowControl/>
              <w:spacing w:line="360" w:lineRule="auto"/>
              <w:ind w:left="408" w:hanging="408" w:hangingChars="170"/>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问题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52" w:hRule="atLeast"/>
          <w:tblHeader/>
          <w:jc w:val="center"/>
        </w:trPr>
        <w:tc>
          <w:tcPr>
            <w:tcW w:w="831" w:type="dxa"/>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岗位培训5分</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岗位培训5分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定期进行培训及安全教育培训；</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01"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校园公共秩序33分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保持正常的教育秩序和维护校园安全稳定</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23分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保安24小时值班、巡查到位履职；</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严格管理进出人员、车辆及物品；</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038"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严禁无关人员进校,防止可疑人员逗留校门口；</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上放学时段，值守人员提供站式服务；</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每周一次安全隐患大排查；</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重大活动按要求协助校园做好安全工作；</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87"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在第一时间赶到突发事件现场,妥善有效处理；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保持校园道路畅通（有无堵塞通道的现象）。</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92"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保证车辆安全进出及停放</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有序</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10分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除教师车辆外严禁其它车辆未经校方允许进校，送货车辆需学校专人接待；</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5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早晨和下午学生放学时段只能侧门进出车辆，保证专人值守。</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56"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指挥教师按要求停车</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66"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大型活动期间外来车辆由保安指挥按规定停放；</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35"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提醒车辆出入校园减速行驶。</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公共环境卫生42分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保证大厅、楼道、操场等公共区域干净、整洁</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20分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地面每天定期推尘2次，不定时保洁，做到无垃圾、无灰尘、无水渍污渍、无脚印；</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墙面、标识每天清洁1次，不定时保洁，做到墙面无污渍、无灰尘、无蜘蛛网，标识无灰尘、无污迹；</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15"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栏杆、扶手每天清洁至少1次，做到无灰尘；</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337"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每天定期清理垃圾桶，更换垃圾袋，垃圾容量不超过垃圾桶的2/3。</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学生饮水机每天定期打扫2次，做到干净、光亮；</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75"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每天早上全面打扫操场,不定时保洁,做到无纸屑、无动物粪便、无大量树叶等。</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保证公共洗手间、卫生间干净、无异味</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22分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卫生间每周用消毒水全面消毒杀菌1次；</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洗手台面循环保洁，污渍杂物随时清理，保持光洁；</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镜面不定期巡视刮洗，保持光洁；</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拖帕槽无污渍，拖帕摆放整齐；</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地面每天不定期拖地，做到无水渍、无垃圾；</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28"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大小便器每节课后检查冲洗、清理污渍，做到无污渍、无异味；</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墙身、隔板及门随时保洁，保持干燥、干净；</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75"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天花板、排气扇每周清扫1次，做到无灰尘、 无蜘蛛网、无污渍。</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61"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每天清除垃圾桶垃圾，并及时清洗，随时保洁；</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3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卫生间窗户每月清扫1次，无明显灰尘、污渍。</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105"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办公室、阶梯教室及会议室</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10分</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保证行政办公室干净、整洁</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每天清洁1次，做到家具、电器表面无灰尘、无污渍，地面干净，垃圾容量不超过垃圾桶的2/3，并随时更换垃圾袋；窗户每月清洁1次。</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667"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保持会议室、阶梯教室干净、整洁</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5分</w:t>
            </w: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会议室、多媒体室、阶梯教室、一年级教室每天清洁1次；使用后及时打扫，茶具、果盘等清洗消毒并摆放整齐；</w:t>
            </w:r>
            <w:r>
              <w:rPr>
                <w:rFonts w:hint="eastAsia" w:ascii="宋体" w:hAnsi="宋体" w:eastAsia="宋体" w:cstheme="minorBidi"/>
                <w:bCs/>
                <w:kern w:val="2"/>
                <w:sz w:val="24"/>
                <w:szCs w:val="24"/>
                <w:lang w:val="zh-CN" w:eastAsia="zh-CN" w:bidi="ar-SA"/>
              </w:rPr>
              <w:pict>
                <v:shape id="_x0000_s1026" o:spid="_x0000_s1026" o:spt="75" type="#_x0000_t75" style="position:absolute;left:0pt;margin-left:0pt;margin-top:0pt;height:0pt;width:12pt;z-index:251662336;mso-width-relative:page;mso-height-relative:page;" o:ole="t" filled="f" o:preferrelative="t" stroked="f" coordsize="21600,21600">
                  <v:path/>
                  <v:fill on="f" focussize="0,0"/>
                  <v:stroke on="f" joinstyle="miter"/>
                  <v:imagedata r:id="rId6" o:title=""/>
                  <o:lock v:ext="edit" aspectratio="t"/>
                </v:shape>
                <o:OLEObject Type="Embed" ProgID="Equation.3" ShapeID="_x0000_s1026" DrawAspect="Content" ObjectID="_1468075725" r:id="rId5">
                  <o:LockedField>false</o:LockedField>
                </o:OLEObject>
              </w:pic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641" w:hRule="atLeast"/>
          <w:tblHeader/>
          <w:jc w:val="center"/>
        </w:trPr>
        <w:tc>
          <w:tcPr>
            <w:tcW w:w="831" w:type="dxa"/>
            <w:vMerge w:val="continue"/>
            <w:tcBorders>
              <w:top w:val="single" w:color="auto" w:sz="4" w:space="0"/>
              <w:bottom w:val="single" w:color="000000"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阶梯教室在每次使用前提前1天进行全面清扫，当天早上再保洁1次，做到桌椅、电器干净、无污渍；使用后及时打扫，茶具、果盘等清洗消毒并摆放整齐，一年级教室每天清扫一次。</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6" w:hRule="atLeast"/>
          <w:tblHeader/>
          <w:jc w:val="center"/>
        </w:trPr>
        <w:tc>
          <w:tcPr>
            <w:tcW w:w="831" w:type="dxa"/>
            <w:vMerge w:val="restart"/>
            <w:tcBorders>
              <w:top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校园绿化养护4分</w:t>
            </w:r>
          </w:p>
        </w:tc>
        <w:tc>
          <w:tcPr>
            <w:tcW w:w="1056" w:type="dxa"/>
            <w:vMerge w:val="restart"/>
            <w:tcBorders>
              <w:top w:val="single" w:color="auto" w:sz="4" w:space="0"/>
              <w:left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整洁、保水，除虫、除杂草4分</w:t>
            </w: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每月定时除虫、除杂草，及时保水，做到所有植物生长态势良好，无明显病虫害；</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84" w:hRule="atLeast"/>
          <w:tblHeader/>
          <w:jc w:val="center"/>
        </w:trPr>
        <w:tc>
          <w:tcPr>
            <w:tcW w:w="831" w:type="dxa"/>
            <w:vMerge w:val="continue"/>
            <w:tcBorders>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给排水管线及设备附件均能正常工作。</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校园维修6分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校园维修，设施设备检查</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6分</w:t>
            </w: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对故障设施设备及时进行维修，并对维修后现场进行清扫；</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000000"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每天定时进行设施设备检查及维护，保证校园设施设备均能正常运行。</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7088" w:type="dxa"/>
            <w:gridSpan w:val="3"/>
            <w:tcBorders>
              <w:top w:val="single" w:color="auto" w:sz="4" w:space="0"/>
              <w:bottom w:val="single" w:color="auto" w:sz="4" w:space="0"/>
              <w:right w:val="single" w:color="000000"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总分</w:t>
            </w:r>
          </w:p>
        </w:tc>
        <w:tc>
          <w:tcPr>
            <w:tcW w:w="7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100</w:t>
            </w:r>
          </w:p>
        </w:tc>
        <w:tc>
          <w:tcPr>
            <w:tcW w:w="8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nil"/>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1" w:hRule="atLeast"/>
          <w:tblHeader/>
          <w:jc w:val="center"/>
        </w:trPr>
        <w:tc>
          <w:tcPr>
            <w:tcW w:w="831" w:type="dxa"/>
            <w:tcBorders>
              <w:top w:val="nil"/>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备注</w:t>
            </w:r>
          </w:p>
        </w:tc>
        <w:tc>
          <w:tcPr>
            <w:tcW w:w="8647" w:type="dxa"/>
            <w:gridSpan w:val="5"/>
            <w:tcBorders>
              <w:top w:val="single" w:color="auto" w:sz="4" w:space="0"/>
              <w:left w:val="nil"/>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检查中每项发现1次未按要求完成，则该项扣0.2分。未尽事宜协商后执行。</w:t>
            </w:r>
          </w:p>
        </w:tc>
      </w:tr>
    </w:tbl>
    <w:p>
      <w:pPr>
        <w:pStyle w:val="150"/>
        <w:widowControl/>
        <w:numPr>
          <w:ilvl w:val="0"/>
          <w:numId w:val="33"/>
        </w:numPr>
        <w:tabs>
          <w:tab w:val="left" w:pos="851"/>
        </w:tabs>
        <w:spacing w:line="360" w:lineRule="auto"/>
        <w:ind w:firstLine="0" w:firstLineChars="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其他采购要求</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1、</w:t>
      </w:r>
      <w:r>
        <w:rPr>
          <w:rFonts w:hint="eastAsia" w:ascii="宋体" w:hAnsi="宋体" w:eastAsia="宋体" w:cstheme="minorBidi"/>
          <w:bCs/>
          <w:kern w:val="2"/>
          <w:sz w:val="24"/>
          <w:szCs w:val="24"/>
          <w:lang w:val="zh-CN" w:eastAsia="zh-CN" w:bidi="ar-SA"/>
        </w:rPr>
        <w:t>投标人承诺所配置的工作人员的工资待遇满足成都市最低工资标准并按规定购买社会保险。</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 xml:space="preserve">  </w:t>
      </w:r>
      <w:r>
        <w:rPr>
          <w:rFonts w:hint="eastAsia" w:ascii="宋体" w:hAnsi="宋体" w:cstheme="minorBidi"/>
          <w:bCs/>
          <w:kern w:val="2"/>
          <w:sz w:val="24"/>
          <w:szCs w:val="24"/>
          <w:lang w:val="en-US" w:eastAsia="zh-CN" w:bidi="ar-SA"/>
        </w:rPr>
        <w:t>2、</w:t>
      </w:r>
      <w:r>
        <w:rPr>
          <w:rFonts w:hint="eastAsia" w:ascii="宋体" w:hAnsi="宋体" w:eastAsia="宋体" w:cstheme="minorBidi"/>
          <w:bCs/>
          <w:kern w:val="2"/>
          <w:sz w:val="24"/>
          <w:szCs w:val="24"/>
          <w:lang w:val="zh-CN" w:eastAsia="zh-CN" w:bidi="ar-SA"/>
        </w:rPr>
        <w:t>校方的责任及义务：</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对供应商的安保、保洁、绿化等管理等工作随时进行监督、检查、考核。</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在服务过程中，校方应为供应商免费提供管理所必须的水源、电源等必要的工作条件。</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宣传、教育有关人员，遵守规章制度，协助供应商更好地完成后勤服务工作。</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供应商在管理服务期间，如果校方确认供应商服务人员的工作达不到要求，提醒后仍然不改正的，校方可以以口头或书面形式要求更换该人员，供应商收到请求后，应在合理时间内向校方替换合适的服务人员。</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供应商在为校方管理期间，校方应提供门卫室、保安寝室、清洁器具保管室。</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3、</w:t>
      </w:r>
      <w:r>
        <w:rPr>
          <w:rFonts w:hint="eastAsia" w:ascii="宋体" w:hAnsi="宋体" w:eastAsia="宋体" w:cstheme="minorBidi"/>
          <w:bCs/>
          <w:kern w:val="2"/>
          <w:sz w:val="24"/>
          <w:szCs w:val="24"/>
          <w:lang w:val="zh-CN" w:eastAsia="zh-CN" w:bidi="ar-SA"/>
        </w:rPr>
        <w:t>供应商的责任及义务：</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严格按照合同、条款实行，遵守校方的规章制度。</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供应商应由项目经理及以上级别管理人员对服务人员进行岗前培训和每月不定期培训及工作交流。此外，供应商应在每天学生放学后安排员工集中汇总当天工作情况，小结工作得失，对</w:t>
      </w:r>
      <w:r>
        <w:rPr>
          <w:rFonts w:hint="eastAsia" w:ascii="宋体" w:hAnsi="宋体" w:cstheme="minorBidi"/>
          <w:bCs/>
          <w:kern w:val="2"/>
          <w:sz w:val="24"/>
          <w:szCs w:val="24"/>
          <w:lang w:val="zh-CN" w:eastAsia="zh-CN" w:bidi="ar-SA"/>
        </w:rPr>
        <w:t>安保</w:t>
      </w:r>
      <w:r>
        <w:rPr>
          <w:rFonts w:hint="eastAsia" w:ascii="宋体" w:hAnsi="宋体" w:eastAsia="宋体" w:cstheme="minorBidi"/>
          <w:bCs/>
          <w:kern w:val="2"/>
          <w:sz w:val="24"/>
          <w:szCs w:val="24"/>
          <w:lang w:val="zh-CN" w:eastAsia="zh-CN" w:bidi="ar-SA"/>
        </w:rPr>
        <w:t>人员进行基本训练。</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供应商承担与管理服务有关的直接运营费用，包括员工工资、社会保险、福利、培训材料费，国家地方部门征收的税费。供应商保证不拖欠工人工资，若因拖欠工资对学校造成的一切后果由供应商承担。</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供应商负责提供服务工作人员的工作服、保洁器材及保安器材。</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供应商每周不定期对工作进行检查，每月陪同校方主管部门进行一次全面考核检查供应商管理服务履行情况和相关事务，并作相关记录，改善不足之处。</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供应商服务人员上岗前应接受体检并持有体检证明材料，统一着装、衣帽整洁，同时要接受校方有关人员的业务指导和工作质量监督。</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w:t>
      </w:r>
      <w:r>
        <w:rPr>
          <w:rFonts w:hint="eastAsia" w:ascii="宋体" w:hAnsi="宋体" w:cstheme="minorBidi"/>
          <w:bCs/>
          <w:kern w:val="2"/>
          <w:sz w:val="24"/>
          <w:szCs w:val="24"/>
          <w:lang w:val="zh-CN" w:eastAsia="zh-CN" w:bidi="ar-SA"/>
        </w:rPr>
        <w:t>拟派</w:t>
      </w:r>
      <w:r>
        <w:rPr>
          <w:rFonts w:hint="eastAsia" w:ascii="宋体" w:hAnsi="宋体" w:eastAsia="宋体" w:cstheme="minorBidi"/>
          <w:bCs/>
          <w:kern w:val="2"/>
          <w:sz w:val="24"/>
          <w:szCs w:val="24"/>
          <w:lang w:val="zh-CN" w:eastAsia="zh-CN" w:bidi="ar-SA"/>
        </w:rPr>
        <w:t>的各种工作人员均由供应商管理，不与校方发生任何雇佣及劳资、人事、医疗关系。</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服从校方临时性工作安排，作息时间根据师生作息时间具体安排。</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4、</w:t>
      </w:r>
      <w:r>
        <w:rPr>
          <w:rFonts w:hint="eastAsia" w:ascii="宋体" w:hAnsi="宋体" w:eastAsia="宋体" w:cstheme="minorBidi"/>
          <w:bCs/>
          <w:kern w:val="2"/>
          <w:sz w:val="24"/>
          <w:szCs w:val="24"/>
          <w:lang w:val="zh-CN" w:eastAsia="zh-CN" w:bidi="ar-SA"/>
        </w:rPr>
        <w:t>供应商对学校教育设施设备的遗失分以下方式处理：</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在服务管理期间门窗完好无损无被盗痕迹而造成物品遗失，在排除供应商人员盗窃可能性及供应商疏于管理后，供应商不承担赔偿责任。教室、设备设施房未锁物品遗失，由校方承担；在排除供应商人员盗窃可能性后，供应商不承担师生自用物品（如手机、钱包、生活用品、学习用品等）遗失赔偿义务。</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在服务管理期间，校方公共财产、财物被盗、损坏，供应商负责赔偿（其中电脑主机内的软件遗失除外）。重大被盗造成的损失赔偿由双方协商解决，并报公安机关备案。</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5、</w:t>
      </w:r>
      <w:r>
        <w:rPr>
          <w:rFonts w:hint="eastAsia" w:ascii="宋体" w:hAnsi="宋体" w:eastAsia="宋体" w:cstheme="minorBidi"/>
          <w:bCs/>
          <w:kern w:val="2"/>
          <w:sz w:val="24"/>
          <w:szCs w:val="24"/>
          <w:lang w:val="zh-CN" w:eastAsia="zh-CN" w:bidi="ar-SA"/>
        </w:rPr>
        <w:t>违约责任：</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在合同有效期内，甲乙双方不得单方解除合同，经协商一致，双方可变更、解除合同。甲乙任何一方违反合同约定的，须向对方支付月服务费15%作为违约赔偿金。若供应商在服务期内不履行合同约定，需要赔偿校方因此造成的如请人护卫、保洁等的实际损失。</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6、</w:t>
      </w:r>
      <w:r>
        <w:rPr>
          <w:rFonts w:hint="eastAsia" w:ascii="宋体" w:hAnsi="宋体" w:eastAsia="宋体" w:cstheme="minorBidi"/>
          <w:bCs/>
          <w:kern w:val="2"/>
          <w:sz w:val="24"/>
          <w:szCs w:val="24"/>
          <w:lang w:val="zh-CN" w:eastAsia="zh-CN" w:bidi="ar-SA"/>
        </w:rPr>
        <w:t>因本合同产生纠纷的，双方协商处理。协商不成的，甲、乙双方均可向地方仲裁委员会申诉。</w:t>
      </w:r>
    </w:p>
    <w:bookmarkEnd w:id="152"/>
    <w:bookmarkEnd w:id="153"/>
    <w:bookmarkEnd w:id="154"/>
    <w:p>
      <w:pPr>
        <w:pStyle w:val="80"/>
        <w:tabs>
          <w:tab w:val="left" w:pos="993"/>
          <w:tab w:val="left" w:pos="1134"/>
        </w:tabs>
        <w:spacing w:line="480" w:lineRule="exact"/>
        <w:ind w:firstLine="0" w:firstLineChars="0"/>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en-US" w:eastAsia="zh-CN" w:bidi="ar-SA"/>
        </w:rPr>
        <w:t xml:space="preserve">  7、</w:t>
      </w:r>
      <w:r>
        <w:rPr>
          <w:rFonts w:hint="eastAsia" w:ascii="宋体" w:hAnsi="宋体" w:eastAsia="宋体" w:cstheme="minorBidi"/>
          <w:bCs/>
          <w:kern w:val="2"/>
          <w:sz w:val="24"/>
          <w:szCs w:val="24"/>
          <w:lang w:val="zh-CN" w:eastAsia="zh-CN" w:bidi="ar-SA"/>
        </w:rPr>
        <w:t xml:space="preserve"> 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2"/>
        <w:rPr>
          <w:lang w:val="zh-CN"/>
        </w:rPr>
      </w:pPr>
    </w:p>
    <w:p>
      <w:pPr>
        <w:pStyle w:val="3"/>
        <w:ind w:firstLine="180"/>
        <w:rPr>
          <w:lang w:val="zh-CN"/>
        </w:rPr>
      </w:pPr>
    </w:p>
    <w:p>
      <w:pPr>
        <w:pStyle w:val="3"/>
        <w:ind w:firstLine="180"/>
        <w:rPr>
          <w:lang w:val="zh-CN"/>
        </w:rPr>
      </w:pPr>
    </w:p>
    <w:p>
      <w:pPr>
        <w:pStyle w:val="3"/>
        <w:ind w:firstLine="280"/>
        <w:rPr>
          <w:rFonts w:ascii="宋体" w:hAnsi="宋体"/>
          <w:sz w:val="28"/>
          <w:szCs w:val="28"/>
        </w:rPr>
      </w:pPr>
      <w:r>
        <w:rPr>
          <w:rFonts w:hint="eastAsia" w:ascii="宋体" w:hAnsi="宋体"/>
          <w:sz w:val="28"/>
          <w:szCs w:val="28"/>
        </w:rPr>
        <w:t xml:space="preserve">   </w:t>
      </w:r>
      <w:r>
        <w:rPr>
          <w:rFonts w:hint="eastAsia" w:ascii="宋体" w:hAnsi="宋体" w:eastAsia="宋体" w:cstheme="minorBidi"/>
          <w:bCs/>
          <w:kern w:val="2"/>
          <w:sz w:val="24"/>
          <w:szCs w:val="24"/>
          <w:lang w:val="zh-CN" w:eastAsia="zh-CN" w:bidi="ar-SA"/>
        </w:rPr>
        <w:t xml:space="preserve"> 注：标★的为实质性要求，</w:t>
      </w:r>
      <w:r>
        <w:rPr>
          <w:rFonts w:hint="eastAsia" w:ascii="宋体" w:hAnsi="宋体" w:cstheme="minorBidi"/>
          <w:bCs/>
          <w:kern w:val="2"/>
          <w:sz w:val="24"/>
          <w:szCs w:val="24"/>
          <w:lang w:val="zh-CN" w:eastAsia="zh-CN" w:bidi="ar-SA"/>
        </w:rPr>
        <w:t>须提供承诺函，</w:t>
      </w:r>
      <w:r>
        <w:rPr>
          <w:rFonts w:hint="eastAsia" w:ascii="宋体" w:hAnsi="宋体" w:eastAsia="宋体" w:cstheme="minorBidi"/>
          <w:bCs/>
          <w:kern w:val="2"/>
          <w:sz w:val="24"/>
          <w:szCs w:val="24"/>
          <w:lang w:val="zh-CN" w:eastAsia="zh-CN" w:bidi="ar-SA"/>
        </w:rPr>
        <w:t>不允许负偏离</w:t>
      </w:r>
      <w:r>
        <w:rPr>
          <w:rFonts w:hint="eastAsia" w:ascii="宋体" w:hAnsi="宋体" w:cstheme="minorBidi"/>
          <w:bCs/>
          <w:kern w:val="2"/>
          <w:sz w:val="24"/>
          <w:szCs w:val="24"/>
          <w:lang w:val="zh-CN" w:eastAsia="zh-CN" w:bidi="ar-SA"/>
        </w:rPr>
        <w:t>。</w:t>
      </w:r>
    </w:p>
    <w:p>
      <w:pPr>
        <w:pStyle w:val="2"/>
        <w:rPr>
          <w:lang w:val="zh-CN"/>
        </w:rPr>
      </w:pPr>
    </w:p>
    <w:p>
      <w:pPr>
        <w:pStyle w:val="2"/>
        <w:rPr>
          <w:rFonts w:hint="eastAsia" w:eastAsia="宋体"/>
          <w:lang w:val="en-US" w:eastAsia="zh-CN"/>
        </w:rPr>
      </w:pPr>
      <w:r>
        <w:rPr>
          <w:rFonts w:hint="eastAsia"/>
          <w:lang w:val="en-US" w:eastAsia="zh-CN"/>
        </w:rPr>
        <w:t xml:space="preserve"> </w:t>
      </w:r>
    </w:p>
    <w:p>
      <w:pPr>
        <w:tabs>
          <w:tab w:val="left" w:pos="851"/>
        </w:tabs>
        <w:spacing w:line="480" w:lineRule="exact"/>
        <w:rPr>
          <w:rFonts w:ascii="宋体" w:hAnsi="宋体"/>
          <w:sz w:val="28"/>
          <w:szCs w:val="28"/>
          <w:lang w:val="zh-CN"/>
        </w:rPr>
      </w:pPr>
      <w:r>
        <w:rPr>
          <w:rFonts w:hint="eastAsia" w:ascii="宋体" w:hAnsi="宋体"/>
          <w:sz w:val="28"/>
          <w:szCs w:val="28"/>
          <w:lang w:val="zh-CN"/>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7" w:name="_Toc86327558"/>
      <w:r>
        <w:rPr>
          <w:rFonts w:hint="eastAsia" w:ascii="宋体" w:hAnsi="宋体"/>
          <w:b/>
          <w:bCs/>
          <w:spacing w:val="-20"/>
          <w:kern w:val="44"/>
          <w:sz w:val="32"/>
          <w:szCs w:val="32"/>
        </w:rPr>
        <w:t>资格性审查</w:t>
      </w:r>
      <w:bookmarkEnd w:id="157"/>
    </w:p>
    <w:p>
      <w:pPr>
        <w:tabs>
          <w:tab w:val="left" w:pos="851"/>
        </w:tabs>
        <w:spacing w:line="360" w:lineRule="auto"/>
        <w:ind w:firstLine="566" w:firstLineChars="202"/>
        <w:rPr>
          <w:rFonts w:ascii="宋体" w:hAnsi="宋体"/>
          <w:sz w:val="28"/>
          <w:szCs w:val="28"/>
        </w:rPr>
      </w:pPr>
      <w:r>
        <w:rPr>
          <w:rFonts w:hint="eastAsia" w:ascii="宋体" w:hAnsi="宋体"/>
          <w:sz w:val="28"/>
          <w:szCs w:val="28"/>
        </w:rPr>
        <w:t>资格性审查由采购人和采购中心共同组建的资格审查小组依据法律法规和招标文件的规定，对投标文件中的资格证明等进行审查，以确定投标人是否具备投标资格，并出具资格性审查报告。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采购中心将以电子邮件形式通知各投标人。资格性审查标准见下表：</w:t>
      </w:r>
    </w:p>
    <w:tbl>
      <w:tblPr>
        <w:tblStyle w:val="49"/>
        <w:tblW w:w="9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67"/>
        <w:gridCol w:w="1841"/>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070"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6824"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308" w:type="dxa"/>
            <w:gridSpan w:val="2"/>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投标人应具有独立承担民事责任的能力</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营业执照（正本或副本）或法人登记证（正本或副本）或其他能够证明投标人具有独立承担民事责任能力的相关证明材料复印件【注：</w:t>
            </w:r>
            <w:r>
              <w:rPr>
                <w:rFonts w:hint="eastAsia" w:ascii="宋体" w:hAnsi="宋体"/>
                <w:sz w:val="20"/>
                <w:szCs w:val="28"/>
              </w:rPr>
              <w:t>①</w:t>
            </w:r>
            <w:r>
              <w:rPr>
                <w:rFonts w:hint="eastAsia"/>
                <w:sz w:val="20"/>
              </w:rPr>
              <w:t>营业执照或法人登记证或其他证明材料载明有期限的，应在有效期限内；</w:t>
            </w:r>
            <w:r>
              <w:rPr>
                <w:rFonts w:hint="eastAsia" w:ascii="宋体" w:hAnsi="宋体"/>
                <w:sz w:val="20"/>
                <w:szCs w:val="28"/>
              </w:rPr>
              <w:t>②</w:t>
            </w:r>
            <w:r>
              <w:rPr>
                <w:rFonts w:hint="eastAsia"/>
                <w:sz w:val="20"/>
              </w:rPr>
              <w:t>在中华人民共和国境内注册。】。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restart"/>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2</w:t>
            </w:r>
          </w:p>
        </w:tc>
        <w:tc>
          <w:tcPr>
            <w:tcW w:w="467"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具有良好的商业信誉的证明材料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投标人具有良好的商业信誉的书面声明材料。【说明：</w:t>
            </w:r>
            <w:r>
              <w:rPr>
                <w:rFonts w:hint="eastAsia" w:ascii="宋体" w:hAnsi="宋体"/>
                <w:sz w:val="20"/>
                <w:szCs w:val="28"/>
              </w:rPr>
              <w:t>①</w:t>
            </w:r>
            <w:r>
              <w:rPr>
                <w:rFonts w:hint="eastAsia"/>
                <w:sz w:val="20"/>
              </w:rPr>
              <w:t>按招标文件第</w:t>
            </w:r>
            <w:r>
              <w:rPr>
                <w:sz w:val="20"/>
              </w:rPr>
              <w:t>3</w:t>
            </w:r>
            <w:r>
              <w:rPr>
                <w:rFonts w:hint="eastAsia"/>
                <w:sz w:val="20"/>
              </w:rPr>
              <w:t>章的内容及要求提供书面声明材料</w:t>
            </w:r>
            <w:r>
              <w:rPr>
                <w:rFonts w:hint="eastAsia" w:ascii="宋体" w:hAnsi="宋体"/>
                <w:sz w:val="20"/>
                <w:szCs w:val="28"/>
              </w:rPr>
              <w:t>；②供应商具有良好的商业信誉</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参加政府采购活动前三年内，在经营活动中没有重大违法记录</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投标人参加政府采购活动前三年内，在经营活动中没有重大违法记录的书面声明材料。【说明：</w:t>
            </w:r>
            <w:r>
              <w:rPr>
                <w:rFonts w:hint="eastAsia" w:ascii="宋体" w:hAnsi="宋体"/>
                <w:sz w:val="20"/>
                <w:szCs w:val="28"/>
              </w:rPr>
              <w:t>①</w:t>
            </w:r>
            <w:r>
              <w:rPr>
                <w:rFonts w:hint="eastAsia"/>
                <w:sz w:val="20"/>
              </w:rPr>
              <w:t>按第</w:t>
            </w:r>
            <w:r>
              <w:rPr>
                <w:sz w:val="20"/>
              </w:rPr>
              <w:t>3</w:t>
            </w:r>
            <w:r>
              <w:rPr>
                <w:rFonts w:hint="eastAsia"/>
                <w:sz w:val="20"/>
              </w:rPr>
              <w:t>章的内容及要求提供书面声明材料；</w:t>
            </w:r>
            <w:r>
              <w:rPr>
                <w:rFonts w:hint="eastAsia" w:ascii="宋体" w:hAnsi="宋体"/>
                <w:sz w:val="20"/>
                <w:szCs w:val="28"/>
              </w:rPr>
              <w:t>②供应商参加政府采购活动前三年内，在经营活动中没有重大违法记录</w:t>
            </w:r>
            <w:r>
              <w:rPr>
                <w:rFonts w:hint="eastAsia"/>
                <w:sz w:val="20"/>
              </w:rPr>
              <w:t>。】</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未被列入失信被执行人、重大税收违法案件当事人名单、政府采购严重违法失信行为记录名单</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投标人未列入失信被执行人、重大税收违法案件当事人名单、政府采购严重违法失信行为记录名单的书面声明材料。【说明：</w:t>
            </w:r>
            <w:r>
              <w:rPr>
                <w:rFonts w:hint="eastAsia" w:ascii="宋体" w:hAnsi="宋体"/>
                <w:sz w:val="20"/>
                <w:szCs w:val="28"/>
              </w:rPr>
              <w:t>①</w:t>
            </w:r>
            <w:r>
              <w:rPr>
                <w:rFonts w:hint="eastAsia"/>
                <w:sz w:val="20"/>
              </w:rPr>
              <w:t>投标人未列入失信被执行人、重大税收违法案件当事人名单、政府采购严重违法失信行为记录名单；</w:t>
            </w:r>
            <w:r>
              <w:rPr>
                <w:rFonts w:hint="eastAsia" w:ascii="宋体" w:hAnsi="宋体"/>
                <w:sz w:val="20"/>
                <w:szCs w:val="28"/>
              </w:rPr>
              <w:t>②</w:t>
            </w:r>
            <w:r>
              <w:rPr>
                <w:rFonts w:hint="eastAsia"/>
                <w:sz w:val="20"/>
              </w:rPr>
              <w:t>按第</w:t>
            </w:r>
            <w:r>
              <w:rPr>
                <w:sz w:val="20"/>
              </w:rPr>
              <w:t>3</w:t>
            </w:r>
            <w:r>
              <w:rPr>
                <w:rFonts w:hint="eastAsia"/>
                <w:sz w:val="20"/>
              </w:rPr>
              <w:t>章的内容及要求提供书面声明材料。】</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未处于被行政部门禁止参与政府采购活动的期限内</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投标人未处于被行政部门禁止参与政府采购活动的期限内。【说明：</w:t>
            </w:r>
            <w:r>
              <w:rPr>
                <w:rFonts w:hint="eastAsia" w:ascii="宋体" w:hAnsi="宋体"/>
                <w:sz w:val="20"/>
                <w:szCs w:val="28"/>
              </w:rPr>
              <w:t>①</w:t>
            </w:r>
            <w:r>
              <w:rPr>
                <w:rFonts w:hint="eastAsia"/>
                <w:sz w:val="20"/>
              </w:rPr>
              <w:t>按招标文件第</w:t>
            </w:r>
            <w:r>
              <w:rPr>
                <w:sz w:val="20"/>
              </w:rPr>
              <w:t>3</w:t>
            </w:r>
            <w:r>
              <w:rPr>
                <w:rFonts w:hint="eastAsia"/>
                <w:sz w:val="20"/>
              </w:rPr>
              <w:t>章的内容及要求提供书面声明材料</w:t>
            </w:r>
            <w:r>
              <w:rPr>
                <w:rFonts w:hint="eastAsia" w:ascii="宋体" w:hAnsi="宋体"/>
                <w:sz w:val="20"/>
                <w:szCs w:val="28"/>
              </w:rPr>
              <w:t>；②供应商未处于被行政部门禁止参与政府采购活动的期限内。</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行贿犯罪记录</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在行贿犯罪信息查询期限内，投标人及其现任法定代表人、主要负责人没有行贿犯罪记录的书面声明材料。【说明：</w:t>
            </w:r>
            <w:r>
              <w:rPr>
                <w:rFonts w:hint="eastAsia" w:ascii="宋体" w:hAnsi="宋体"/>
                <w:sz w:val="20"/>
                <w:szCs w:val="28"/>
              </w:rPr>
              <w:t>①</w:t>
            </w:r>
            <w:r>
              <w:rPr>
                <w:rFonts w:hint="eastAsia"/>
                <w:sz w:val="20"/>
              </w:rPr>
              <w:t>按招标文件第</w:t>
            </w:r>
            <w:r>
              <w:rPr>
                <w:sz w:val="20"/>
              </w:rPr>
              <w:t>3</w:t>
            </w:r>
            <w:r>
              <w:rPr>
                <w:rFonts w:hint="eastAsia"/>
                <w:sz w:val="20"/>
              </w:rPr>
              <w:t>章的内容及要求提供书面声明材料，投标文件中不需提供中国裁判文书网（</w:t>
            </w:r>
            <w:r>
              <w:rPr>
                <w:sz w:val="20"/>
              </w:rPr>
              <w:t>https://wenshu.court.gov.cn</w:t>
            </w:r>
            <w:r>
              <w:rPr>
                <w:rFonts w:hint="eastAsia"/>
                <w:sz w:val="20"/>
              </w:rPr>
              <w:t>）查询结果的证明材料；</w:t>
            </w:r>
            <w:r>
              <w:rPr>
                <w:rFonts w:hint="eastAsia" w:ascii="宋体" w:hAnsi="宋体"/>
                <w:sz w:val="20"/>
                <w:szCs w:val="28"/>
              </w:rPr>
              <w:t>②在行贿犯罪信息查询期限内，供应商及其现任法定代表人、主要负责人没有行贿犯罪记录</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t>负责人为同一人或者存在直接控股、管理关系的</w:t>
            </w:r>
            <w:r>
              <w:rPr>
                <w:rFonts w:hint="eastAsia"/>
              </w:rPr>
              <w:t>不同投标人</w:t>
            </w:r>
            <w:r>
              <w:t>未同时参加本项目书面声明材料。【说明：</w:t>
            </w:r>
            <w:r>
              <w:rPr>
                <w:rFonts w:hint="eastAsia" w:ascii="宋体" w:hAnsi="宋体"/>
                <w:sz w:val="20"/>
                <w:szCs w:val="28"/>
              </w:rPr>
              <w:t>①</w:t>
            </w:r>
            <w:r>
              <w:t>按</w:t>
            </w:r>
            <w:r>
              <w:rPr>
                <w:rFonts w:hint="eastAsia"/>
              </w:rPr>
              <w:t>招标</w:t>
            </w:r>
            <w:r>
              <w:t>文件3.2.2声明内容提供书面声明材料；</w:t>
            </w:r>
            <w:r>
              <w:rPr>
                <w:rFonts w:hint="eastAsia" w:ascii="宋体" w:hAnsi="宋体"/>
                <w:sz w:val="20"/>
                <w:szCs w:val="28"/>
              </w:rPr>
              <w:t>②</w:t>
            </w:r>
            <w:r>
              <w:t>参加本项目采购活动的</w:t>
            </w:r>
            <w:r>
              <w:rPr>
                <w:rFonts w:hint="eastAsia"/>
              </w:rPr>
              <w:t>投标人</w:t>
            </w:r>
            <w:r>
              <w:t>中无与其他同时参加本项目的</w:t>
            </w:r>
            <w:r>
              <w:rPr>
                <w:rFonts w:hint="eastAsia"/>
              </w:rPr>
              <w:t>投标人</w:t>
            </w:r>
            <w:r>
              <w:t>负责人为同一人的情况，不存在直接控股、管理关系的</w:t>
            </w:r>
            <w:r>
              <w:rPr>
                <w:rFonts w:hint="eastAsia"/>
              </w:rPr>
              <w:t>投标人</w:t>
            </w:r>
            <w:r>
              <w:t>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rFonts w:hint="eastAsia"/>
                <w:sz w:val="20"/>
              </w:rPr>
              <w:t>3</w:t>
            </w:r>
          </w:p>
        </w:tc>
        <w:tc>
          <w:tcPr>
            <w:tcW w:w="46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具有履行合同所必须的设备和专业技术能力</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采购人对投标人履行合同所必须的设备和专业技术能力无其他特殊要求，投标人</w:t>
            </w:r>
            <w:r>
              <w:rPr>
                <w:rFonts w:hint="eastAsia" w:ascii="宋体" w:hAnsi="宋体"/>
                <w:sz w:val="20"/>
                <w:szCs w:val="28"/>
              </w:rPr>
              <w:t>可不提供证明材料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法律、行政法规规定的其他条件</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采购人对法律、行政法规规定的其他条件无其他特殊要求，投标人</w:t>
            </w:r>
            <w:r>
              <w:rPr>
                <w:rFonts w:hint="eastAsia" w:ascii="宋体" w:hAnsi="宋体"/>
                <w:sz w:val="20"/>
                <w:szCs w:val="28"/>
              </w:rPr>
              <w:t>可不提供证明材料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不属于其他国家相关法律法规规定的禁止参加投标的供应商</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、根据招标文件的要求不属于禁止参加投标或投标无效的供应商；</w:t>
            </w:r>
          </w:p>
          <w:p>
            <w:pPr>
              <w:tabs>
                <w:tab w:val="left" w:pos="851"/>
              </w:tabs>
              <w:spacing w:line="360" w:lineRule="auto"/>
              <w:rPr>
                <w:sz w:val="20"/>
              </w:rPr>
            </w:pPr>
            <w:r>
              <w:rPr>
                <w:sz w:val="20"/>
              </w:rPr>
              <w:t>2</w:t>
            </w:r>
            <w:r>
              <w:rPr>
                <w:rFonts w:hint="eastAsia"/>
                <w:sz w:val="20"/>
              </w:rPr>
              <w:t>、资格审查小组未发现或者未知晓投标人存在属于国家相关法律法规规定的禁止参加投标或投标无效的供应商。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联合体投标</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资质要求</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投标保证金</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投标文件签章</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投标文件资格响应文件的语言</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23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投标文件资格响应</w:t>
            </w:r>
            <w:r>
              <w:rPr>
                <w:sz w:val="20"/>
              </w:rPr>
              <w:t>文件</w:t>
            </w:r>
            <w:r>
              <w:rPr>
                <w:rFonts w:hint="eastAsia"/>
                <w:sz w:val="20"/>
              </w:rPr>
              <w:t>组成</w:t>
            </w:r>
          </w:p>
        </w:tc>
        <w:tc>
          <w:tcPr>
            <w:tcW w:w="6824" w:type="dxa"/>
            <w:tcBorders>
              <w:top w:val="single" w:color="auto" w:sz="2" w:space="0"/>
              <w:left w:val="single" w:color="auto" w:sz="2" w:space="0"/>
              <w:bottom w:val="single" w:color="auto" w:sz="2" w:space="0"/>
              <w:right w:val="single" w:color="auto" w:sz="2" w:space="0"/>
            </w:tcBorders>
            <w:vAlign w:val="center"/>
          </w:tcPr>
          <w:p>
            <w:r>
              <w:rPr>
                <w:rFonts w:hint="eastAsia" w:ascii="宋体" w:hAnsi="宋体"/>
                <w:sz w:val="20"/>
                <w:szCs w:val="28"/>
              </w:rPr>
              <w:t>符合招标文件“</w:t>
            </w:r>
            <w:r>
              <w:rPr>
                <w:rFonts w:hint="eastAsia"/>
                <w:sz w:val="20"/>
              </w:rPr>
              <w:t>2.4.6</w:t>
            </w:r>
            <w:r>
              <w:rPr>
                <w:rFonts w:hint="eastAsia" w:ascii="宋体" w:hAnsi="宋体"/>
                <w:sz w:val="20"/>
                <w:szCs w:val="28"/>
              </w:rPr>
              <w:t>投标</w:t>
            </w:r>
            <w:r>
              <w:rPr>
                <w:rFonts w:ascii="宋体" w:hAnsi="宋体"/>
                <w:sz w:val="20"/>
                <w:szCs w:val="28"/>
              </w:rPr>
              <w:t>文件的组成”规定要求。</w:t>
            </w:r>
            <w:r>
              <w:rPr>
                <w:rFonts w:hint="eastAsia" w:ascii="宋体" w:hAnsi="宋体"/>
                <w:sz w:val="20"/>
                <w:szCs w:val="28"/>
              </w:rPr>
              <w:t>【说明：投标人按招标文件</w:t>
            </w:r>
            <w:r>
              <w:rPr>
                <w:rFonts w:hint="eastAsia"/>
                <w:sz w:val="20"/>
              </w:rPr>
              <w:t>3.2.1</w:t>
            </w:r>
            <w:r>
              <w:rPr>
                <w:rFonts w:hint="eastAsia" w:ascii="宋体" w:hAnsi="宋体"/>
                <w:sz w:val="20"/>
                <w:szCs w:val="28"/>
              </w:rPr>
              <w:t>关于投标人申明的</w:t>
            </w:r>
            <w:r>
              <w:rPr>
                <w:rFonts w:hint="eastAsia"/>
                <w:sz w:val="20"/>
              </w:rPr>
              <w:t>内容</w:t>
            </w:r>
            <w:r>
              <w:rPr>
                <w:rFonts w:hint="eastAsia" w:ascii="宋体" w:hAnsi="宋体"/>
                <w:sz w:val="20"/>
                <w:szCs w:val="28"/>
              </w:rPr>
              <w:t>提供关于投标人申明的函。】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5</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具有健全的财务会计制度的证明材料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投标人具有健全的财务会计制度的书面声明材料【说明：①按招标文件3.2.2声明的内容提供书面声明材料；②投标人具有健全的财务会计制度。】。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6</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缴纳社会保障资金的证明材料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投标人具有依法缴纳社会保障资金良好记录的书面声明材料【说明：①按招标文件3.2.2声明的内容提供书面声明材料；②投标人有依法缴纳社会保障资金的良好记录。】。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7</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缴纳税收的证明材料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投标人具有依法缴纳税收良好记录的书面声明材料【说明：①按招标文件3.2.2声明的内容提供书面声明材料；②投标人有依法缴纳税收的良好记录。】。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8</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本项目为专门面向中小企业采购项目，服务全部由符合政策要求的中小企业承接（说明：监狱企业、残疾人福利性单位视同小型、微型企业）</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专门面向中小企业采购项目:</w:t>
            </w:r>
          </w:p>
          <w:p>
            <w:pPr>
              <w:tabs>
                <w:tab w:val="left" w:pos="851"/>
              </w:tabs>
              <w:spacing w:line="360" w:lineRule="auto"/>
              <w:rPr>
                <w:rFonts w:ascii="宋体" w:hAnsi="宋体"/>
                <w:sz w:val="20"/>
                <w:szCs w:val="28"/>
              </w:rPr>
            </w:pPr>
            <w:r>
              <w:rPr>
                <w:rFonts w:hint="eastAsia" w:ascii="宋体" w:hAnsi="宋体"/>
                <w:sz w:val="20"/>
                <w:szCs w:val="28"/>
              </w:rPr>
              <w:t>1.《中小企业声明函》中声明提供的服务全部由符合政策要求的中小企业承接；</w:t>
            </w:r>
          </w:p>
          <w:p>
            <w:pPr>
              <w:tabs>
                <w:tab w:val="left" w:pos="851"/>
              </w:tabs>
              <w:spacing w:line="360" w:lineRule="auto"/>
              <w:rPr>
                <w:rFonts w:ascii="宋体" w:hAnsi="宋体"/>
                <w:sz w:val="20"/>
                <w:szCs w:val="28"/>
              </w:rPr>
            </w:pPr>
            <w:r>
              <w:rPr>
                <w:rFonts w:hint="eastAsia" w:ascii="宋体" w:hAnsi="宋体"/>
                <w:sz w:val="20"/>
                <w:szCs w:val="28"/>
              </w:rPr>
              <w:t>2.残疾人福利性单位视同为小型、微型企业，《残疾人福利性单位声明函》中声明投标人为符合条件的残疾人福利性单位，其参加本项目采购活动由本单位提供服务；</w:t>
            </w:r>
          </w:p>
          <w:p>
            <w:pPr>
              <w:tabs>
                <w:tab w:val="left" w:pos="851"/>
              </w:tabs>
              <w:spacing w:line="360" w:lineRule="auto"/>
              <w:rPr>
                <w:sz w:val="20"/>
              </w:rPr>
            </w:pPr>
            <w:r>
              <w:rPr>
                <w:rFonts w:hint="eastAsia" w:ascii="宋体" w:hAnsi="宋体"/>
                <w:sz w:val="20"/>
                <w:szCs w:val="28"/>
              </w:rPr>
              <w:t>3.监狱企业视同为小型、微型企业，提供由省级以上监狱管理局、戒毒管理局（含新疆生产建设兵团）出具的</w:t>
            </w:r>
            <w:r>
              <w:rPr>
                <w:rFonts w:hint="eastAsia"/>
                <w:sz w:val="20"/>
              </w:rPr>
              <w:t>投标人</w:t>
            </w:r>
            <w:r>
              <w:rPr>
                <w:rFonts w:hint="eastAsia" w:ascii="宋体" w:hAnsi="宋体"/>
                <w:sz w:val="20"/>
                <w:szCs w:val="28"/>
              </w:rPr>
              <w:t>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三、投标人的投标文件资格性审查时被判定为无效的，采购中心将通知投标人（以短信、现场公示、电话、“政府采购云平台”等任一方式）。投标人如对资格审查结论有异议的，应及时向采购中心反馈意见。采购中心将及时告知资格审查小组。（说明：无论投标人是否收到通知或提供反馈意见，均不影响资格审查和评标工作，且采购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6" w:firstLineChars="202"/>
        <w:rPr>
          <w:rFonts w:ascii="宋体" w:hAnsi="宋体"/>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ascii="宋体" w:hAnsi="宋体"/>
          <w:b/>
          <w:bCs/>
          <w:spacing w:val="-20"/>
          <w:kern w:val="44"/>
          <w:sz w:val="32"/>
          <w:szCs w:val="32"/>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8" w:name="_Toc86327559"/>
      <w:r>
        <w:rPr>
          <w:rFonts w:hint="eastAsia" w:ascii="宋体" w:hAnsi="宋体"/>
          <w:b/>
          <w:bCs/>
          <w:spacing w:val="-20"/>
          <w:kern w:val="44"/>
          <w:sz w:val="32"/>
          <w:szCs w:val="32"/>
        </w:rPr>
        <w:t>评标办法</w:t>
      </w:r>
      <w:bookmarkEnd w:id="158"/>
    </w:p>
    <w:p>
      <w:pPr>
        <w:keepNext/>
        <w:keepLines/>
        <w:numPr>
          <w:ilvl w:val="1"/>
          <w:numId w:val="5"/>
        </w:numPr>
        <w:spacing w:line="360" w:lineRule="auto"/>
        <w:jc w:val="left"/>
        <w:outlineLvl w:val="1"/>
        <w:rPr>
          <w:rFonts w:ascii="宋体" w:hAnsi="宋体"/>
          <w:b/>
          <w:bCs/>
          <w:sz w:val="28"/>
          <w:szCs w:val="28"/>
        </w:rPr>
      </w:pPr>
      <w:bookmarkStart w:id="159" w:name="_Toc86327560"/>
      <w:r>
        <w:rPr>
          <w:rFonts w:hint="eastAsia" w:ascii="宋体" w:hAnsi="宋体"/>
          <w:b/>
          <w:bCs/>
          <w:sz w:val="28"/>
          <w:szCs w:val="28"/>
        </w:rPr>
        <w:t>总则</w:t>
      </w:r>
      <w:bookmarkEnd w:id="159"/>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一、根据《中华人民共和国政府采购法》、《中华人民共和国政府采购法实施条例》和《政府采购货物和服务招标投标管理办法》等法律规章，结合采购项目特点制定本评标办法。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二、评标工作由</w:t>
      </w:r>
      <w:r>
        <w:rPr>
          <w:rFonts w:hint="eastAsia" w:cs="Arial"/>
          <w:sz w:val="28"/>
          <w:szCs w:val="28"/>
        </w:rPr>
        <w:t>采购中心</w:t>
      </w:r>
      <w:r>
        <w:rPr>
          <w:rFonts w:hint="eastAsia" w:ascii="宋体" w:hAnsi="宋体"/>
          <w:sz w:val="28"/>
          <w:szCs w:val="28"/>
        </w:rPr>
        <w:t>负责组织，具体评标事务由采购人或</w:t>
      </w:r>
      <w:r>
        <w:rPr>
          <w:rFonts w:hint="eastAsia" w:cs="Arial"/>
          <w:sz w:val="28"/>
          <w:szCs w:val="28"/>
        </w:rPr>
        <w:t>采购中心</w:t>
      </w:r>
      <w:r>
        <w:rPr>
          <w:rFonts w:hint="eastAsia" w:ascii="宋体" w:hAnsi="宋体"/>
          <w:sz w:val="28"/>
          <w:szCs w:val="28"/>
        </w:rPr>
        <w:t>依法组建的评标委员会负责。评标委员会由采购人代表和评审专家组成。</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三、评标工作应遵循公平、公正、科学及择优的原则，并以相同的评标程序和标准对待所有的投标人。</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四、评标委员会按照招标文件规定的评标程序、评标方法和标准进行独立评审，并独立履行下列职责：</w:t>
      </w:r>
    </w:p>
    <w:p>
      <w:pPr>
        <w:numPr>
          <w:ilvl w:val="1"/>
          <w:numId w:val="34"/>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34"/>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34"/>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34"/>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34"/>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34"/>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34"/>
        </w:numPr>
        <w:spacing w:line="360" w:lineRule="auto"/>
        <w:ind w:left="0" w:firstLine="567"/>
        <w:rPr>
          <w:rFonts w:ascii="宋体" w:hAnsi="宋体"/>
          <w:sz w:val="28"/>
          <w:szCs w:val="28"/>
        </w:rPr>
      </w:pPr>
      <w:r>
        <w:rPr>
          <w:rFonts w:hint="eastAsia" w:ascii="宋体" w:hAnsi="宋体"/>
          <w:sz w:val="28"/>
          <w:szCs w:val="28"/>
        </w:rPr>
        <w:t>向采购人、采购中心或者财政、监察等有关部门报告或举报非法干预评标工作的行为；</w:t>
      </w:r>
    </w:p>
    <w:p>
      <w:pPr>
        <w:numPr>
          <w:ilvl w:val="1"/>
          <w:numId w:val="34"/>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采购中心</w:t>
      </w:r>
      <w:r>
        <w:rPr>
          <w:rFonts w:hint="eastAsia" w:ascii="宋体" w:hAnsi="宋体"/>
          <w:sz w:val="28"/>
          <w:szCs w:val="28"/>
        </w:rPr>
        <w:t>或者有关部门报告评标中发现的违法行为。</w:t>
      </w:r>
    </w:p>
    <w:p>
      <w:pPr>
        <w:numPr>
          <w:ilvl w:val="1"/>
          <w:numId w:val="34"/>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五、评标过程独立、保密。投标人非法干预评标过程的行为将导致其投标文件作为无效处理。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六、评标委员会决定投标文件的响应性依据投标文件本身的内容，而不寻求外部的证据，招标文件有明确约定的除外。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七、评标委员会发现招标文件表述不明确或需要说明的事项，可提请采购人和采购中心书面解释说明。</w:t>
      </w:r>
    </w:p>
    <w:p>
      <w:pPr>
        <w:keepNext/>
        <w:keepLines/>
        <w:numPr>
          <w:ilvl w:val="1"/>
          <w:numId w:val="5"/>
        </w:numPr>
        <w:spacing w:line="360" w:lineRule="auto"/>
        <w:jc w:val="left"/>
        <w:outlineLvl w:val="1"/>
        <w:rPr>
          <w:rFonts w:ascii="宋体" w:hAnsi="宋体"/>
          <w:b/>
          <w:bCs/>
          <w:sz w:val="28"/>
          <w:szCs w:val="28"/>
        </w:rPr>
      </w:pPr>
      <w:bookmarkStart w:id="160" w:name="_Toc86327561"/>
      <w:r>
        <w:rPr>
          <w:rFonts w:hint="eastAsia" w:ascii="宋体" w:hAnsi="宋体"/>
          <w:b/>
          <w:bCs/>
          <w:sz w:val="28"/>
          <w:szCs w:val="28"/>
        </w:rPr>
        <w:t>评标方法</w:t>
      </w:r>
      <w:bookmarkEnd w:id="160"/>
    </w:p>
    <w:p>
      <w:pPr>
        <w:spacing w:line="360" w:lineRule="auto"/>
        <w:ind w:firstLine="566"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1" w:name="_Toc86327562"/>
      <w:r>
        <w:rPr>
          <w:rFonts w:hint="eastAsia" w:ascii="宋体" w:hAnsi="宋体"/>
          <w:b/>
          <w:bCs/>
          <w:sz w:val="28"/>
          <w:szCs w:val="28"/>
        </w:rPr>
        <w:t>评标程序</w:t>
      </w:r>
      <w:bookmarkEnd w:id="161"/>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符合性审查标准见下表（按以下顺序审查）：</w:t>
      </w:r>
    </w:p>
    <w:tbl>
      <w:tblPr>
        <w:tblStyle w:val="49"/>
        <w:tblW w:w="93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392"/>
        <w:gridCol w:w="6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投标文件商务技术</w:t>
            </w:r>
            <w:r>
              <w:rPr>
                <w:rFonts w:ascii="宋体" w:hAnsi="宋体"/>
                <w:sz w:val="24"/>
                <w:szCs w:val="28"/>
              </w:rPr>
              <w:t>响应文件</w:t>
            </w:r>
            <w:r>
              <w:rPr>
                <w:rFonts w:hint="eastAsia" w:ascii="宋体" w:hAnsi="宋体"/>
                <w:sz w:val="24"/>
                <w:szCs w:val="28"/>
              </w:rPr>
              <w:t>及</w:t>
            </w:r>
            <w:r>
              <w:rPr>
                <w:rFonts w:ascii="宋体" w:hAnsi="宋体"/>
                <w:sz w:val="24"/>
                <w:szCs w:val="28"/>
              </w:rPr>
              <w:t>报价要求响应文件</w:t>
            </w:r>
            <w:r>
              <w:rPr>
                <w:rFonts w:hint="eastAsia" w:ascii="宋体" w:hAnsi="宋体"/>
                <w:sz w:val="24"/>
                <w:szCs w:val="28"/>
              </w:rPr>
              <w:t>组成</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2</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投标文件商务技术</w:t>
            </w:r>
            <w:r>
              <w:rPr>
                <w:rFonts w:ascii="宋体" w:hAnsi="宋体"/>
                <w:sz w:val="24"/>
                <w:szCs w:val="28"/>
              </w:rPr>
              <w:t>响应文件</w:t>
            </w:r>
            <w:r>
              <w:rPr>
                <w:rFonts w:hint="eastAsia" w:ascii="宋体" w:hAnsi="宋体"/>
                <w:sz w:val="24"/>
                <w:szCs w:val="28"/>
              </w:rPr>
              <w:t>、</w:t>
            </w:r>
            <w:r>
              <w:rPr>
                <w:rFonts w:ascii="宋体" w:hAnsi="宋体"/>
                <w:sz w:val="24"/>
                <w:szCs w:val="28"/>
              </w:rPr>
              <w:t>报价要求响应文件</w:t>
            </w:r>
            <w:r>
              <w:rPr>
                <w:rFonts w:hint="eastAsia" w:ascii="宋体" w:hAnsi="宋体"/>
                <w:sz w:val="24"/>
                <w:szCs w:val="28"/>
              </w:rPr>
              <w:t>的的计量单位、语言、报价货币、投标有效期</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投标报价</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开标一览表、投标文件【注：（1）投标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投标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提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r>
              <w:rPr>
                <w:rFonts w:ascii="宋体" w:hAnsi="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第4章打★号的技术、服务、商务和其他要求</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不属于禁止参加投标或投标无效的投标人</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（1）根据招标文件的要求不属于禁止参加投标或投标无效的投标人；</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（2）评标委员会未发现或者未知晓投标人存在属于国家相关法律法规规定的禁止参加投标或投标无效的投标人。</w:t>
            </w:r>
          </w:p>
          <w:p>
            <w:pPr>
              <w:tabs>
                <w:tab w:val="left" w:pos="851"/>
              </w:tabs>
              <w:spacing w:line="360" w:lineRule="auto"/>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bl>
    <w:p>
      <w:pPr>
        <w:tabs>
          <w:tab w:val="left" w:pos="851"/>
        </w:tabs>
        <w:spacing w:line="560" w:lineRule="exact"/>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二、投标人的投标文件符合性审查时被判定为无效投标文件的，采购中心将通知投标人（以短信、现场公示、电话、“政府采购云平台”等任一方式）。投标人如对评审结论有异议的，应及时向采购中心反馈意见。采购中心在评审结束前将收到的反馈意见及时告知评标委员会。（说明：无论投标人是否收到通知或提供反馈意见，均不影响评标委员会的评标工作，且采购中心对此将不承担任何的责任。投标人对评审结论有异议的，其反馈意见仅限于评标委员会对评审结论的正确性进行复核，避免出现评审错误。）</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35"/>
        </w:numPr>
        <w:tabs>
          <w:tab w:val="left" w:pos="1134"/>
        </w:tabs>
        <w:spacing w:line="560" w:lineRule="exact"/>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采购中心书面解释。采购中心的解释不得改变招标文件的原义或者影响公平、公正，解释事项如果涉及投标人权益的以有利于投标人的原则进行解释。</w:t>
      </w:r>
    </w:p>
    <w:p>
      <w:pPr>
        <w:numPr>
          <w:ilvl w:val="0"/>
          <w:numId w:val="35"/>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5"/>
        </w:numPr>
        <w:tabs>
          <w:tab w:val="left" w:pos="1134"/>
        </w:tabs>
        <w:spacing w:line="560" w:lineRule="exact"/>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36"/>
        </w:numPr>
        <w:tabs>
          <w:tab w:val="left" w:pos="1260"/>
          <w:tab w:val="clear" w:pos="846"/>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36"/>
        </w:numPr>
        <w:tabs>
          <w:tab w:val="left" w:pos="1260"/>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36"/>
        </w:numPr>
        <w:tabs>
          <w:tab w:val="left" w:pos="993"/>
          <w:tab w:val="left" w:pos="1260"/>
          <w:tab w:val="clear" w:pos="846"/>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35"/>
        </w:numPr>
        <w:tabs>
          <w:tab w:val="left" w:pos="1134"/>
        </w:tabs>
        <w:spacing w:line="560" w:lineRule="exact"/>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（一）大写金额和小写金额不一致的，以大写金额为准，但大写金额出现文字错误，导致金额无法判断的除外；</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（二）单价金额小数点或者百分比有明显错位的，以总价为准，并修改单价；</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（三）总价金额与按单价汇总金额不一致的，以单价金额计算结果为准。</w:t>
      </w:r>
    </w:p>
    <w:p>
      <w:pPr>
        <w:spacing w:line="560" w:lineRule="exact"/>
        <w:ind w:firstLine="560"/>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560" w:lineRule="exact"/>
        <w:ind w:firstLine="560" w:firstLineChars="200"/>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560" w:lineRule="exact"/>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采购中心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37"/>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37"/>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37"/>
        </w:numPr>
        <w:tabs>
          <w:tab w:val="left" w:pos="851"/>
          <w:tab w:val="left" w:pos="1276"/>
          <w:tab w:val="left" w:pos="1560"/>
        </w:tabs>
        <w:spacing w:line="560" w:lineRule="exact"/>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37"/>
        </w:numPr>
        <w:tabs>
          <w:tab w:val="left" w:pos="851"/>
          <w:tab w:val="left" w:pos="1276"/>
        </w:tabs>
        <w:spacing w:line="560" w:lineRule="exact"/>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560" w:lineRule="exact"/>
        <w:ind w:firstLine="566"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560" w:lineRule="exact"/>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投标人名单和评标委员会成员名单；</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评标方法和标准；</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560" w:lineRule="exact"/>
        <w:ind w:firstLine="524"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2" w:name="_Toc86327563"/>
      <w:r>
        <w:rPr>
          <w:rFonts w:hint="eastAsia" w:ascii="宋体" w:hAnsi="宋体"/>
          <w:b/>
          <w:bCs/>
          <w:sz w:val="28"/>
          <w:szCs w:val="28"/>
        </w:rPr>
        <w:t>评标争议处理规则</w:t>
      </w:r>
      <w:bookmarkEnd w:id="162"/>
    </w:p>
    <w:p>
      <w:pPr>
        <w:tabs>
          <w:tab w:val="left" w:pos="1155"/>
        </w:tabs>
        <w:spacing w:line="560" w:lineRule="exact"/>
        <w:ind w:firstLine="524"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采购中心</w:t>
      </w:r>
      <w:r>
        <w:rPr>
          <w:rFonts w:hint="eastAsia" w:ascii="宋体" w:hAnsi="宋体"/>
          <w:sz w:val="28"/>
          <w:szCs w:val="28"/>
        </w:rPr>
        <w:t>书面反映。采购人或</w:t>
      </w:r>
      <w:r>
        <w:rPr>
          <w:rFonts w:hint="eastAsia" w:cs="Arial"/>
          <w:sz w:val="28"/>
          <w:szCs w:val="28"/>
        </w:rPr>
        <w:t>采购中心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3" w:name="_Toc86327564"/>
      <w:r>
        <w:rPr>
          <w:rFonts w:hint="eastAsia" w:ascii="宋体" w:hAnsi="宋体"/>
          <w:b/>
          <w:bCs/>
          <w:sz w:val="28"/>
          <w:szCs w:val="28"/>
        </w:rPr>
        <w:t>评标细则及标准</w:t>
      </w:r>
      <w:bookmarkEnd w:id="163"/>
    </w:p>
    <w:p>
      <w:pPr>
        <w:numPr>
          <w:ilvl w:val="0"/>
          <w:numId w:val="39"/>
        </w:numPr>
        <w:tabs>
          <w:tab w:val="left" w:pos="1155"/>
        </w:tabs>
        <w:spacing w:after="200" w:line="560" w:lineRule="exact"/>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39"/>
        </w:numPr>
        <w:tabs>
          <w:tab w:val="left" w:pos="1155"/>
        </w:tabs>
        <w:spacing w:after="200" w:line="560" w:lineRule="exact"/>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39"/>
        </w:numPr>
        <w:tabs>
          <w:tab w:val="left" w:pos="1155"/>
        </w:tabs>
        <w:spacing w:after="200" w:line="560" w:lineRule="exact"/>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560" w:lineRule="exact"/>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560" w:lineRule="exact"/>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560" w:lineRule="exact"/>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pPr>
      <w:r>
        <w:rPr>
          <w:rFonts w:hint="eastAsia" w:ascii="宋体" w:hAnsi="宋体"/>
          <w:b/>
          <w:bCs/>
          <w:sz w:val="28"/>
          <w:szCs w:val="28"/>
        </w:rPr>
        <w:t xml:space="preserve">评分标准 </w:t>
      </w:r>
      <w:bookmarkStart w:id="164" w:name="_Toc320624260"/>
      <w:bookmarkEnd w:id="164"/>
      <w:bookmarkStart w:id="165" w:name="_Toc320624290"/>
      <w:bookmarkEnd w:id="165"/>
      <w:bookmarkStart w:id="166" w:name="_Toc318206701"/>
      <w:bookmarkEnd w:id="166"/>
      <w:bookmarkStart w:id="167" w:name="_Toc320624240"/>
      <w:bookmarkEnd w:id="167"/>
      <w:bookmarkStart w:id="168" w:name="_Toc320624285"/>
      <w:bookmarkEnd w:id="168"/>
      <w:bookmarkStart w:id="169" w:name="_Toc315871657"/>
      <w:bookmarkEnd w:id="169"/>
      <w:bookmarkStart w:id="170" w:name="_Toc320624275"/>
      <w:bookmarkEnd w:id="170"/>
      <w:bookmarkStart w:id="171" w:name="_Toc315871656"/>
      <w:bookmarkEnd w:id="171"/>
      <w:bookmarkStart w:id="172" w:name="_Toc320624280"/>
      <w:bookmarkEnd w:id="172"/>
      <w:bookmarkStart w:id="173" w:name="_Toc315871658"/>
      <w:bookmarkEnd w:id="173"/>
      <w:bookmarkStart w:id="174" w:name="_Toc320624295"/>
      <w:bookmarkEnd w:id="174"/>
      <w:bookmarkStart w:id="175" w:name="_Toc320624255"/>
      <w:bookmarkEnd w:id="175"/>
      <w:bookmarkStart w:id="176" w:name="_Toc315871725"/>
      <w:bookmarkEnd w:id="176"/>
      <w:bookmarkStart w:id="177" w:name="_Toc320624265"/>
      <w:bookmarkEnd w:id="177"/>
    </w:p>
    <w:tbl>
      <w:tblPr>
        <w:tblStyle w:val="49"/>
        <w:tblW w:w="9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470"/>
        <w:gridCol w:w="840"/>
        <w:gridCol w:w="4528"/>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0" w:type="dxa"/>
            <w:tcBorders>
              <w:top w:val="single" w:color="auto" w:sz="4" w:space="0"/>
            </w:tcBorders>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序号</w:t>
            </w:r>
          </w:p>
        </w:tc>
        <w:tc>
          <w:tcPr>
            <w:tcW w:w="1470" w:type="dxa"/>
            <w:tcBorders>
              <w:top w:val="single" w:color="auto" w:sz="4" w:space="0"/>
            </w:tcBorders>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评分因素及权重</w:t>
            </w:r>
          </w:p>
        </w:tc>
        <w:tc>
          <w:tcPr>
            <w:tcW w:w="840" w:type="dxa"/>
            <w:tcBorders>
              <w:top w:val="single" w:color="auto" w:sz="4" w:space="0"/>
            </w:tcBorders>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分值</w:t>
            </w:r>
          </w:p>
        </w:tc>
        <w:tc>
          <w:tcPr>
            <w:tcW w:w="4528" w:type="dxa"/>
            <w:tcBorders>
              <w:top w:val="single" w:color="auto" w:sz="4" w:space="0"/>
            </w:tcBorders>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评分标准</w:t>
            </w:r>
          </w:p>
        </w:tc>
        <w:tc>
          <w:tcPr>
            <w:tcW w:w="2181" w:type="dxa"/>
            <w:tcBorders>
              <w:top w:val="single" w:color="auto" w:sz="4" w:space="0"/>
            </w:tcBorders>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1</w:t>
            </w:r>
          </w:p>
        </w:tc>
        <w:tc>
          <w:tcPr>
            <w:tcW w:w="1470" w:type="dxa"/>
            <w:vAlign w:val="center"/>
          </w:tcPr>
          <w:p>
            <w:pPr>
              <w:snapToGrid w:val="0"/>
              <w:spacing w:line="288" w:lineRule="auto"/>
              <w:jc w:val="left"/>
              <w:textAlignment w:val="baseline"/>
              <w:rPr>
                <w:rFonts w:ascii="宋体" w:hAnsi="宋体" w:cs="宋体"/>
                <w:sz w:val="24"/>
                <w:szCs w:val="24"/>
              </w:rPr>
            </w:pPr>
            <w:r>
              <w:rPr>
                <w:rFonts w:hint="eastAsia" w:ascii="宋体" w:hAnsi="宋体" w:cs="宋体"/>
                <w:sz w:val="24"/>
                <w:szCs w:val="24"/>
              </w:rPr>
              <w:t>报价10%（评审委员会）</w:t>
            </w:r>
          </w:p>
        </w:tc>
        <w:tc>
          <w:tcPr>
            <w:tcW w:w="84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10分</w:t>
            </w:r>
          </w:p>
        </w:tc>
        <w:tc>
          <w:tcPr>
            <w:tcW w:w="4528"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以本次有效的最低投标报价为基准价，投标报价得分=(投标基准价／投标报价)*10</w:t>
            </w:r>
          </w:p>
        </w:tc>
        <w:tc>
          <w:tcPr>
            <w:tcW w:w="2181" w:type="dxa"/>
            <w:vAlign w:val="center"/>
          </w:tcPr>
          <w:p>
            <w:pPr>
              <w:snapToGrid w:val="0"/>
              <w:spacing w:line="288" w:lineRule="auto"/>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2</w:t>
            </w:r>
          </w:p>
        </w:tc>
        <w:tc>
          <w:tcPr>
            <w:tcW w:w="147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lang w:eastAsia="zh-CN"/>
              </w:rPr>
              <w:t>信誉</w:t>
            </w:r>
            <w:r>
              <w:rPr>
                <w:rFonts w:hint="eastAsia" w:ascii="宋体" w:hAnsi="宋体" w:cs="宋体"/>
                <w:sz w:val="24"/>
                <w:szCs w:val="24"/>
                <w:lang w:val="en-US" w:eastAsia="zh-CN"/>
              </w:rPr>
              <w:t>25</w:t>
            </w:r>
            <w:r>
              <w:rPr>
                <w:rFonts w:hint="eastAsia" w:ascii="宋体" w:hAnsi="宋体" w:cs="宋体"/>
                <w:sz w:val="24"/>
                <w:szCs w:val="24"/>
              </w:rPr>
              <w:t>%（评审委员会）</w:t>
            </w:r>
          </w:p>
        </w:tc>
        <w:tc>
          <w:tcPr>
            <w:tcW w:w="84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lang w:val="en-US" w:eastAsia="zh-CN"/>
              </w:rPr>
              <w:t>25</w:t>
            </w:r>
            <w:r>
              <w:rPr>
                <w:rFonts w:hint="eastAsia" w:ascii="宋体" w:hAnsi="宋体" w:cs="宋体"/>
                <w:sz w:val="24"/>
                <w:szCs w:val="24"/>
              </w:rPr>
              <w:t>分</w:t>
            </w:r>
          </w:p>
        </w:tc>
        <w:tc>
          <w:tcPr>
            <w:tcW w:w="4528" w:type="dxa"/>
            <w:vAlign w:val="center"/>
          </w:tcPr>
          <w:p>
            <w:pPr>
              <w:snapToGrid w:val="0"/>
              <w:spacing w:line="400" w:lineRule="exact"/>
              <w:textAlignment w:val="baseline"/>
              <w:rPr>
                <w:rFonts w:ascii="宋体" w:hAnsi="宋体" w:cs="宋体"/>
                <w:sz w:val="24"/>
                <w:szCs w:val="24"/>
              </w:rPr>
            </w:pPr>
            <w:r>
              <w:rPr>
                <w:rFonts w:hint="eastAsia" w:ascii="宋体" w:hAnsi="宋体" w:cs="宋体"/>
                <w:sz w:val="24"/>
                <w:szCs w:val="24"/>
              </w:rPr>
              <w:t>供应商每提供一个2018年1月1日以来签订的类似物业服务业绩（非住宅且至少包含秩序维护、环境维护服务）的，得5分，最多得25分，不提供则不得分。</w:t>
            </w:r>
          </w:p>
        </w:tc>
        <w:tc>
          <w:tcPr>
            <w:tcW w:w="2181" w:type="dxa"/>
            <w:vAlign w:val="center"/>
          </w:tcPr>
          <w:p>
            <w:pPr>
              <w:snapToGrid w:val="0"/>
              <w:spacing w:line="400" w:lineRule="exact"/>
              <w:textAlignment w:val="baseline"/>
              <w:rPr>
                <w:rFonts w:ascii="宋体" w:hAnsi="宋体" w:cs="宋体"/>
                <w:sz w:val="24"/>
                <w:szCs w:val="24"/>
              </w:rPr>
            </w:pPr>
            <w:r>
              <w:rPr>
                <w:rFonts w:hint="eastAsia" w:ascii="宋体" w:hAnsi="宋体" w:cs="宋体"/>
                <w:sz w:val="24"/>
                <w:szCs w:val="24"/>
              </w:rPr>
              <w:t>（1）提供合同复印件和合同期内任意一笔银行转款证明复印件并加盖供应商单位公章。</w:t>
            </w:r>
          </w:p>
          <w:p>
            <w:pPr>
              <w:snapToGrid w:val="0"/>
              <w:spacing w:line="400" w:lineRule="exact"/>
              <w:textAlignment w:val="baseline"/>
              <w:rPr>
                <w:rFonts w:ascii="宋体" w:hAnsi="宋体" w:cs="宋体"/>
                <w:sz w:val="24"/>
                <w:szCs w:val="24"/>
              </w:rPr>
            </w:pPr>
            <w:r>
              <w:rPr>
                <w:rFonts w:hint="eastAsia" w:ascii="宋体" w:hAnsi="宋体" w:cs="宋体"/>
                <w:sz w:val="24"/>
                <w:szCs w:val="24"/>
              </w:rPr>
              <w:t>（2）按服务周期续签的同一个项目的合同为一个合同。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2"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3</w:t>
            </w:r>
          </w:p>
        </w:tc>
        <w:tc>
          <w:tcPr>
            <w:tcW w:w="1470" w:type="dxa"/>
            <w:vAlign w:val="center"/>
          </w:tcPr>
          <w:p>
            <w:pPr>
              <w:snapToGrid w:val="0"/>
              <w:spacing w:line="288" w:lineRule="auto"/>
              <w:jc w:val="left"/>
              <w:textAlignment w:val="baseline"/>
              <w:rPr>
                <w:rFonts w:ascii="宋体" w:hAnsi="宋体" w:cs="宋体"/>
                <w:sz w:val="24"/>
                <w:szCs w:val="24"/>
              </w:rPr>
            </w:pPr>
            <w:r>
              <w:rPr>
                <w:rFonts w:hint="eastAsia" w:ascii="宋体" w:hAnsi="宋体" w:cs="宋体"/>
                <w:sz w:val="24"/>
                <w:szCs w:val="24"/>
              </w:rPr>
              <w:t>履约能力15%（评审委员会）</w:t>
            </w:r>
          </w:p>
        </w:tc>
        <w:tc>
          <w:tcPr>
            <w:tcW w:w="84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15分</w:t>
            </w:r>
          </w:p>
        </w:tc>
        <w:tc>
          <w:tcPr>
            <w:tcW w:w="4528" w:type="dxa"/>
            <w:vAlign w:val="center"/>
          </w:tcPr>
          <w:p>
            <w:pPr>
              <w:pStyle w:val="2"/>
              <w:widowControl/>
              <w:adjustRightInd w:val="0"/>
              <w:spacing w:after="0" w:line="360" w:lineRule="auto"/>
              <w:rPr>
                <w:rFonts w:ascii="宋体" w:hAnsi="宋体" w:cs="宋体"/>
                <w:sz w:val="24"/>
                <w:szCs w:val="24"/>
              </w:rPr>
            </w:pPr>
            <w:r>
              <w:rPr>
                <w:rFonts w:hint="eastAsia" w:ascii="宋体" w:hAnsi="宋体" w:cs="宋体"/>
                <w:sz w:val="24"/>
                <w:szCs w:val="24"/>
              </w:rPr>
              <w:t>1、提供质量管理体系认证证书（在有效期内且认证范围包含物业服务）得5分；不提供则不得分。</w:t>
            </w:r>
          </w:p>
          <w:p>
            <w:pPr>
              <w:pStyle w:val="2"/>
              <w:widowControl/>
              <w:adjustRightInd w:val="0"/>
              <w:spacing w:after="0" w:line="360" w:lineRule="auto"/>
              <w:rPr>
                <w:rFonts w:ascii="宋体" w:hAnsi="宋体" w:cs="宋体"/>
                <w:sz w:val="24"/>
                <w:szCs w:val="24"/>
              </w:rPr>
            </w:pPr>
            <w:r>
              <w:rPr>
                <w:rFonts w:hint="eastAsia" w:ascii="宋体" w:hAnsi="宋体" w:cs="宋体"/>
                <w:sz w:val="24"/>
                <w:szCs w:val="24"/>
              </w:rPr>
              <w:t>2、提供环境管理体系认证证书（在有效期内且认证范围包含物业服务）得5分；不提供则不得分。</w:t>
            </w:r>
          </w:p>
          <w:p>
            <w:pPr>
              <w:pStyle w:val="2"/>
              <w:widowControl/>
              <w:adjustRightInd w:val="0"/>
              <w:spacing w:after="0" w:line="360" w:lineRule="auto"/>
              <w:rPr>
                <w:rFonts w:ascii="宋体" w:hAnsi="宋体" w:cs="宋体"/>
                <w:sz w:val="24"/>
                <w:szCs w:val="24"/>
              </w:rPr>
            </w:pPr>
            <w:r>
              <w:rPr>
                <w:rFonts w:hint="eastAsia" w:ascii="宋体" w:hAnsi="宋体" w:cs="宋体"/>
                <w:sz w:val="24"/>
                <w:szCs w:val="24"/>
              </w:rPr>
              <w:t>3、提供职业健康安全管理体系认证证书(在有效期内且认证范围包含物业服务)得5分；不提供则不得分。</w:t>
            </w:r>
          </w:p>
        </w:tc>
        <w:tc>
          <w:tcPr>
            <w:tcW w:w="2181"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提供证书复印件</w:t>
            </w:r>
            <w:r>
              <w:rPr>
                <w:rFonts w:hint="eastAsia" w:ascii="宋体" w:hAnsi="宋体" w:cs="宋体"/>
                <w:color w:val="000000"/>
                <w:sz w:val="24"/>
                <w:szCs w:val="24"/>
              </w:rPr>
              <w:t>并加盖</w:t>
            </w:r>
            <w:r>
              <w:rPr>
                <w:rFonts w:hint="eastAsia" w:ascii="宋体" w:hAnsi="宋体" w:cs="宋体"/>
                <w:color w:val="000000"/>
                <w:sz w:val="24"/>
                <w:szCs w:val="24"/>
                <w:lang w:eastAsia="zh-CN"/>
              </w:rPr>
              <w:t>供应商</w:t>
            </w:r>
            <w:r>
              <w:rPr>
                <w:rFonts w:hint="eastAsia" w:ascii="宋体" w:hAnsi="宋体" w:cs="宋体"/>
                <w:color w:val="000000"/>
                <w:sz w:val="24"/>
                <w:szCs w:val="24"/>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9" w:hRule="exac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4</w:t>
            </w:r>
          </w:p>
        </w:tc>
        <w:tc>
          <w:tcPr>
            <w:tcW w:w="1470" w:type="dxa"/>
            <w:vAlign w:val="center"/>
          </w:tcPr>
          <w:p>
            <w:pPr>
              <w:snapToGrid w:val="0"/>
              <w:spacing w:line="288" w:lineRule="auto"/>
              <w:jc w:val="left"/>
              <w:textAlignment w:val="baseline"/>
              <w:rPr>
                <w:rFonts w:ascii="宋体" w:hAnsi="宋体" w:cs="宋体"/>
                <w:sz w:val="24"/>
                <w:szCs w:val="24"/>
              </w:rPr>
            </w:pPr>
            <w:r>
              <w:rPr>
                <w:rFonts w:hint="eastAsia" w:ascii="宋体" w:hAnsi="宋体" w:cs="宋体"/>
                <w:sz w:val="24"/>
                <w:szCs w:val="24"/>
              </w:rPr>
              <w:t>人员配置</w:t>
            </w:r>
            <w:r>
              <w:rPr>
                <w:rFonts w:hint="eastAsia" w:ascii="宋体" w:hAnsi="宋体" w:cs="宋体"/>
                <w:sz w:val="24"/>
                <w:szCs w:val="24"/>
                <w:lang w:val="en-US" w:eastAsia="zh-CN"/>
              </w:rPr>
              <w:t>20</w:t>
            </w:r>
            <w:r>
              <w:rPr>
                <w:rFonts w:hint="eastAsia" w:ascii="宋体" w:hAnsi="宋体" w:cs="宋体"/>
                <w:sz w:val="24"/>
                <w:szCs w:val="24"/>
              </w:rPr>
              <w:t>%（评审委员会）</w:t>
            </w:r>
          </w:p>
        </w:tc>
        <w:tc>
          <w:tcPr>
            <w:tcW w:w="84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lang w:val="en-US" w:eastAsia="zh-CN"/>
              </w:rPr>
              <w:t>20</w:t>
            </w:r>
            <w:r>
              <w:rPr>
                <w:rFonts w:hint="eastAsia" w:ascii="宋体" w:hAnsi="宋体" w:cs="宋体"/>
                <w:sz w:val="24"/>
                <w:szCs w:val="24"/>
              </w:rPr>
              <w:t>分</w:t>
            </w:r>
          </w:p>
        </w:tc>
        <w:tc>
          <w:tcPr>
            <w:tcW w:w="4528" w:type="dxa"/>
            <w:vAlign w:val="center"/>
          </w:tcPr>
          <w:p>
            <w:pPr>
              <w:snapToGrid w:val="0"/>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w:t>
            </w:r>
            <w:r>
              <w:rPr>
                <w:rFonts w:hint="eastAsia" w:ascii="宋体" w:hAnsi="宋体" w:cs="宋体"/>
                <w:bCs/>
                <w:kern w:val="2"/>
                <w:sz w:val="24"/>
                <w:szCs w:val="24"/>
                <w:lang w:val="en-US" w:eastAsia="zh-CN" w:bidi="ar-SA"/>
              </w:rPr>
              <w:t>拟</w:t>
            </w:r>
            <w:r>
              <w:rPr>
                <w:rFonts w:hint="eastAsia" w:ascii="宋体" w:hAnsi="宋体" w:eastAsia="宋体" w:cs="宋体"/>
                <w:bCs/>
                <w:kern w:val="2"/>
                <w:sz w:val="24"/>
                <w:szCs w:val="24"/>
                <w:lang w:val="en-US" w:eastAsia="zh-CN" w:bidi="ar-SA"/>
              </w:rPr>
              <w:t>配备</w:t>
            </w:r>
            <w:r>
              <w:rPr>
                <w:rFonts w:hint="eastAsia" w:ascii="宋体" w:hAnsi="宋体" w:cs="宋体"/>
                <w:bCs/>
                <w:kern w:val="2"/>
                <w:sz w:val="24"/>
                <w:szCs w:val="24"/>
                <w:lang w:val="en-US" w:eastAsia="zh-CN" w:bidi="ar-SA"/>
              </w:rPr>
              <w:t>的保安</w:t>
            </w:r>
            <w:r>
              <w:rPr>
                <w:rFonts w:hint="eastAsia" w:ascii="宋体" w:hAnsi="宋体" w:eastAsia="宋体" w:cs="宋体"/>
                <w:bCs/>
                <w:kern w:val="2"/>
                <w:sz w:val="24"/>
                <w:szCs w:val="24"/>
                <w:lang w:val="en-US" w:eastAsia="zh-CN" w:bidi="ar-SA"/>
              </w:rPr>
              <w:t>人员中有提供退伍军人证得5分，最多得5分，不提供则不得分。</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w:t>
            </w:r>
            <w:r>
              <w:rPr>
                <w:rFonts w:hint="eastAsia" w:ascii="宋体" w:hAnsi="宋体" w:cs="宋体"/>
                <w:bCs/>
                <w:kern w:val="2"/>
                <w:sz w:val="24"/>
                <w:szCs w:val="24"/>
                <w:lang w:val="en-US" w:eastAsia="zh-CN" w:bidi="ar-SA"/>
              </w:rPr>
              <w:t>拟</w:t>
            </w:r>
            <w:r>
              <w:rPr>
                <w:rFonts w:hint="eastAsia" w:ascii="宋体" w:hAnsi="宋体" w:eastAsia="宋体" w:cs="宋体"/>
                <w:bCs/>
                <w:kern w:val="2"/>
                <w:sz w:val="24"/>
                <w:szCs w:val="24"/>
                <w:lang w:val="en-US" w:eastAsia="zh-CN" w:bidi="ar-SA"/>
              </w:rPr>
              <w:t>配备</w:t>
            </w:r>
            <w:r>
              <w:rPr>
                <w:rFonts w:hint="eastAsia" w:ascii="宋体" w:hAnsi="宋体" w:cs="宋体"/>
                <w:bCs/>
                <w:kern w:val="2"/>
                <w:sz w:val="24"/>
                <w:szCs w:val="24"/>
                <w:lang w:val="en-US" w:eastAsia="zh-CN" w:bidi="ar-SA"/>
              </w:rPr>
              <w:t>的</w:t>
            </w:r>
            <w:r>
              <w:rPr>
                <w:rFonts w:hint="eastAsia" w:ascii="宋体" w:hAnsi="宋体" w:eastAsia="宋体" w:cs="宋体"/>
                <w:bCs/>
                <w:kern w:val="2"/>
                <w:sz w:val="24"/>
                <w:szCs w:val="24"/>
                <w:lang w:val="en-US" w:eastAsia="zh-CN" w:bidi="ar-SA"/>
              </w:rPr>
              <w:t>现场</w:t>
            </w:r>
            <w:r>
              <w:rPr>
                <w:rFonts w:hint="eastAsia" w:ascii="宋体" w:hAnsi="宋体" w:cs="宋体"/>
                <w:bCs/>
                <w:kern w:val="2"/>
                <w:sz w:val="24"/>
                <w:szCs w:val="24"/>
                <w:lang w:val="en-US" w:eastAsia="zh-CN" w:bidi="ar-SA"/>
              </w:rPr>
              <w:t>主管具有</w:t>
            </w:r>
            <w:r>
              <w:rPr>
                <w:rFonts w:hint="eastAsia" w:ascii="宋体" w:hAnsi="宋体" w:eastAsia="宋体" w:cs="宋体"/>
                <w:bCs/>
                <w:kern w:val="2"/>
                <w:sz w:val="24"/>
                <w:szCs w:val="24"/>
                <w:lang w:val="en-US" w:eastAsia="zh-CN" w:bidi="ar-SA"/>
              </w:rPr>
              <w:t>大专及以上</w:t>
            </w:r>
            <w:r>
              <w:rPr>
                <w:rFonts w:hint="eastAsia" w:ascii="宋体" w:hAnsi="宋体" w:cs="宋体"/>
                <w:bCs/>
                <w:kern w:val="2"/>
                <w:sz w:val="24"/>
                <w:szCs w:val="24"/>
                <w:lang w:val="en-US" w:eastAsia="zh-CN" w:bidi="ar-SA"/>
              </w:rPr>
              <w:t>学历</w:t>
            </w:r>
            <w:r>
              <w:rPr>
                <w:rFonts w:hint="eastAsia" w:ascii="宋体" w:hAnsi="宋体" w:eastAsia="宋体" w:cs="宋体"/>
                <w:bCs/>
                <w:kern w:val="2"/>
                <w:sz w:val="24"/>
                <w:szCs w:val="24"/>
                <w:lang w:val="en-US" w:eastAsia="zh-CN" w:bidi="ar-SA"/>
              </w:rPr>
              <w:t>证书得5分</w:t>
            </w:r>
            <w:r>
              <w:rPr>
                <w:rFonts w:hint="eastAsia" w:ascii="宋体" w:hAnsi="宋体" w:cs="宋体"/>
                <w:bCs/>
                <w:kern w:val="2"/>
                <w:sz w:val="24"/>
                <w:szCs w:val="24"/>
                <w:lang w:val="en-US" w:eastAsia="zh-CN" w:bidi="ar-SA"/>
              </w:rPr>
              <w:t>；</w:t>
            </w:r>
            <w:r>
              <w:rPr>
                <w:rFonts w:hint="eastAsia" w:ascii="宋体" w:hAnsi="宋体" w:eastAsia="宋体" w:cs="宋体"/>
                <w:bCs/>
                <w:kern w:val="2"/>
                <w:sz w:val="24"/>
                <w:szCs w:val="24"/>
                <w:lang w:val="en-US" w:eastAsia="zh-CN" w:bidi="ar-SA"/>
              </w:rPr>
              <w:t>具有2年及以上的工作经验（出具由物业公司提供的工作经历证明材料）的得4分，</w:t>
            </w:r>
            <w:r>
              <w:rPr>
                <w:rFonts w:hint="eastAsia" w:ascii="宋体" w:hAnsi="宋体" w:cs="宋体"/>
                <w:bCs/>
                <w:kern w:val="2"/>
                <w:sz w:val="24"/>
                <w:szCs w:val="24"/>
                <w:lang w:val="en-US" w:eastAsia="zh-CN" w:bidi="ar-SA"/>
              </w:rPr>
              <w:t>该项</w:t>
            </w:r>
            <w:r>
              <w:rPr>
                <w:rFonts w:hint="eastAsia" w:ascii="宋体" w:hAnsi="宋体" w:eastAsia="宋体" w:cs="宋体"/>
                <w:bCs/>
                <w:kern w:val="2"/>
                <w:sz w:val="24"/>
                <w:szCs w:val="24"/>
                <w:lang w:val="en-US" w:eastAsia="zh-CN" w:bidi="ar-SA"/>
              </w:rPr>
              <w:t>最多得</w:t>
            </w:r>
            <w:r>
              <w:rPr>
                <w:rFonts w:hint="eastAsia" w:ascii="宋体" w:hAnsi="宋体" w:cs="宋体"/>
                <w:bCs/>
                <w:kern w:val="2"/>
                <w:sz w:val="24"/>
                <w:szCs w:val="24"/>
                <w:lang w:val="en-US" w:eastAsia="zh-CN" w:bidi="ar-SA"/>
              </w:rPr>
              <w:t>9</w:t>
            </w:r>
            <w:r>
              <w:rPr>
                <w:rFonts w:hint="eastAsia" w:ascii="宋体" w:hAnsi="宋体" w:eastAsia="宋体" w:cs="宋体"/>
                <w:bCs/>
                <w:kern w:val="2"/>
                <w:sz w:val="24"/>
                <w:szCs w:val="24"/>
                <w:lang w:val="en-US" w:eastAsia="zh-CN" w:bidi="ar-SA"/>
              </w:rPr>
              <w:t>分，不提供则不得分。</w:t>
            </w:r>
          </w:p>
          <w:p>
            <w:pPr>
              <w:pStyle w:val="2"/>
              <w:widowControl/>
              <w:numPr>
                <w:ilvl w:val="0"/>
                <w:numId w:val="0"/>
              </w:numPr>
              <w:adjustRightInd w:val="0"/>
              <w:spacing w:after="0" w:line="360" w:lineRule="auto"/>
            </w:pPr>
            <w:r>
              <w:rPr>
                <w:rFonts w:hint="eastAsia" w:ascii="宋体" w:hAnsi="宋体" w:eastAsia="宋体" w:cs="宋体"/>
                <w:bCs/>
                <w:kern w:val="2"/>
                <w:sz w:val="24"/>
                <w:szCs w:val="24"/>
                <w:lang w:val="en-US" w:eastAsia="zh-CN" w:bidi="ar-SA"/>
              </w:rPr>
              <w:t>4、为本项目配置的服务人员数量在满足招标文件中服务人员配置表的基础上，每增加1名满足要求的</w:t>
            </w:r>
            <w:r>
              <w:rPr>
                <w:rFonts w:hint="eastAsia" w:ascii="宋体" w:hAnsi="宋体" w:cs="宋体"/>
                <w:bCs/>
                <w:kern w:val="2"/>
                <w:sz w:val="24"/>
                <w:szCs w:val="24"/>
                <w:lang w:val="en-US" w:eastAsia="zh-CN" w:bidi="ar-SA"/>
              </w:rPr>
              <w:t>保安</w:t>
            </w:r>
            <w:r>
              <w:rPr>
                <w:rFonts w:hint="eastAsia" w:ascii="宋体" w:hAnsi="宋体" w:eastAsia="宋体" w:cs="宋体"/>
                <w:bCs/>
                <w:kern w:val="2"/>
                <w:sz w:val="24"/>
                <w:szCs w:val="24"/>
                <w:lang w:val="en-US" w:eastAsia="zh-CN" w:bidi="ar-SA"/>
              </w:rPr>
              <w:t>人员或</w:t>
            </w:r>
            <w:r>
              <w:rPr>
                <w:rFonts w:hint="eastAsia" w:ascii="宋体" w:hAnsi="宋体" w:cs="宋体"/>
                <w:bCs/>
                <w:kern w:val="2"/>
                <w:sz w:val="24"/>
                <w:szCs w:val="24"/>
                <w:lang w:val="en-US" w:eastAsia="zh-CN" w:bidi="ar-SA"/>
              </w:rPr>
              <w:t>保洁</w:t>
            </w:r>
            <w:r>
              <w:rPr>
                <w:rFonts w:hint="eastAsia" w:ascii="宋体" w:hAnsi="宋体" w:eastAsia="宋体" w:cs="宋体"/>
                <w:bCs/>
                <w:kern w:val="2"/>
                <w:sz w:val="24"/>
                <w:szCs w:val="24"/>
                <w:lang w:val="en-US" w:eastAsia="zh-CN" w:bidi="ar-SA"/>
              </w:rPr>
              <w:t>人员的加2分，</w:t>
            </w:r>
            <w:r>
              <w:rPr>
                <w:rFonts w:hint="eastAsia" w:ascii="宋体" w:hAnsi="宋体" w:cs="宋体"/>
                <w:bCs/>
                <w:kern w:val="2"/>
                <w:sz w:val="24"/>
                <w:szCs w:val="24"/>
                <w:lang w:val="en-US" w:eastAsia="zh-CN" w:bidi="ar-SA"/>
              </w:rPr>
              <w:t>该项</w:t>
            </w:r>
            <w:r>
              <w:rPr>
                <w:rFonts w:hint="eastAsia" w:ascii="宋体" w:hAnsi="宋体" w:eastAsia="宋体" w:cs="宋体"/>
                <w:bCs/>
                <w:kern w:val="2"/>
                <w:sz w:val="24"/>
                <w:szCs w:val="24"/>
                <w:lang w:val="en-US" w:eastAsia="zh-CN" w:bidi="ar-SA"/>
              </w:rPr>
              <w:t>最多</w:t>
            </w:r>
            <w:r>
              <w:rPr>
                <w:rFonts w:hint="eastAsia" w:ascii="宋体" w:hAnsi="宋体" w:cs="宋体"/>
                <w:bCs/>
                <w:kern w:val="2"/>
                <w:sz w:val="24"/>
                <w:szCs w:val="24"/>
                <w:lang w:val="en-US" w:eastAsia="zh-CN" w:bidi="ar-SA"/>
              </w:rPr>
              <w:t>得</w:t>
            </w:r>
            <w:r>
              <w:rPr>
                <w:rFonts w:hint="eastAsia" w:ascii="宋体" w:hAnsi="宋体" w:eastAsia="宋体" w:cs="宋体"/>
                <w:bCs/>
                <w:kern w:val="2"/>
                <w:sz w:val="24"/>
                <w:szCs w:val="24"/>
                <w:lang w:val="en-US" w:eastAsia="zh-CN" w:bidi="ar-SA"/>
              </w:rPr>
              <w:t>6分。</w:t>
            </w:r>
          </w:p>
        </w:tc>
        <w:tc>
          <w:tcPr>
            <w:tcW w:w="2181" w:type="dxa"/>
            <w:vAlign w:val="center"/>
          </w:tcPr>
          <w:p>
            <w:pPr>
              <w:snapToGrid w:val="0"/>
              <w:spacing w:line="288" w:lineRule="auto"/>
              <w:textAlignment w:val="baseline"/>
              <w:rPr>
                <w:rFonts w:ascii="宋体" w:hAnsi="宋体" w:cs="宋体"/>
                <w:sz w:val="24"/>
                <w:szCs w:val="24"/>
              </w:rPr>
            </w:pPr>
            <w:r>
              <w:rPr>
                <w:rFonts w:hint="eastAsia" w:ascii="宋体" w:hAnsi="宋体" w:cs="宋体"/>
                <w:bCs/>
                <w:sz w:val="24"/>
                <w:szCs w:val="24"/>
              </w:rPr>
              <w:t>提供相关证书复印件以及证明材料复印件并加盖供应商单位公章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3"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5</w:t>
            </w:r>
          </w:p>
        </w:tc>
        <w:tc>
          <w:tcPr>
            <w:tcW w:w="1470" w:type="dxa"/>
            <w:tcBorders>
              <w:right w:val="single" w:color="auto" w:sz="4" w:space="0"/>
            </w:tcBorders>
            <w:vAlign w:val="center"/>
          </w:tcPr>
          <w:p>
            <w:pPr>
              <w:snapToGrid w:val="0"/>
              <w:spacing w:line="288" w:lineRule="auto"/>
              <w:jc w:val="left"/>
              <w:textAlignment w:val="baseline"/>
              <w:rPr>
                <w:rFonts w:ascii="宋体" w:hAnsi="宋体" w:cs="宋体"/>
                <w:bCs/>
                <w:sz w:val="24"/>
                <w:szCs w:val="24"/>
              </w:rPr>
            </w:pPr>
            <w:r>
              <w:rPr>
                <w:rFonts w:hint="eastAsia" w:ascii="宋体" w:hAnsi="宋体" w:cs="宋体"/>
                <w:bCs/>
                <w:sz w:val="24"/>
                <w:szCs w:val="24"/>
              </w:rPr>
              <w:t>项目管理</w:t>
            </w:r>
          </w:p>
          <w:p>
            <w:pPr>
              <w:snapToGrid w:val="0"/>
              <w:spacing w:line="288" w:lineRule="auto"/>
              <w:jc w:val="left"/>
              <w:textAlignment w:val="baseline"/>
              <w:rPr>
                <w:rFonts w:ascii="宋体" w:hAnsi="宋体" w:cs="宋体"/>
                <w:sz w:val="24"/>
                <w:szCs w:val="24"/>
              </w:rPr>
            </w:pPr>
            <w:r>
              <w:rPr>
                <w:rFonts w:hint="eastAsia" w:ascii="宋体" w:hAnsi="宋体" w:cs="宋体"/>
                <w:bCs/>
                <w:sz w:val="24"/>
                <w:szCs w:val="24"/>
              </w:rPr>
              <w:t>机构</w:t>
            </w:r>
            <w:r>
              <w:rPr>
                <w:rFonts w:hint="eastAsia" w:ascii="宋体" w:hAnsi="宋体" w:cs="宋体"/>
                <w:bCs/>
                <w:sz w:val="24"/>
                <w:szCs w:val="24"/>
                <w:lang w:val="en-US" w:eastAsia="zh-CN"/>
              </w:rPr>
              <w:t>8</w:t>
            </w:r>
            <w:r>
              <w:rPr>
                <w:rFonts w:hint="eastAsia" w:ascii="宋体" w:hAnsi="宋体" w:cs="宋体"/>
                <w:bCs/>
                <w:sz w:val="24"/>
                <w:szCs w:val="24"/>
              </w:rPr>
              <w:t>%（技术类评委）</w:t>
            </w:r>
          </w:p>
        </w:tc>
        <w:tc>
          <w:tcPr>
            <w:tcW w:w="840" w:type="dxa"/>
            <w:tcBorders>
              <w:top w:val="single" w:color="auto" w:sz="4" w:space="0"/>
              <w:left w:val="single" w:color="auto" w:sz="4" w:space="0"/>
              <w:right w:val="single" w:color="auto" w:sz="4" w:space="0"/>
            </w:tcBorders>
            <w:vAlign w:val="center"/>
          </w:tcPr>
          <w:p>
            <w:pPr>
              <w:snapToGrid w:val="0"/>
              <w:spacing w:line="288" w:lineRule="auto"/>
              <w:textAlignment w:val="baseline"/>
              <w:rPr>
                <w:rFonts w:ascii="宋体" w:hAnsi="宋体" w:cs="宋体"/>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分</w:t>
            </w:r>
          </w:p>
        </w:tc>
        <w:tc>
          <w:tcPr>
            <w:tcW w:w="4528" w:type="dxa"/>
            <w:tcBorders>
              <w:top w:val="single" w:color="auto" w:sz="4" w:space="0"/>
              <w:left w:val="single" w:color="auto" w:sz="4" w:space="0"/>
              <w:right w:val="single" w:color="auto" w:sz="4" w:space="0"/>
            </w:tcBorders>
            <w:vAlign w:val="center"/>
          </w:tcPr>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此方案应包括：</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1、服务内容及总体服务要求；</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2、管理理念、管理目标、管理制度；</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3、工作职能运行；</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4、人员培训、员工行为规范要求。</w:t>
            </w:r>
          </w:p>
          <w:p>
            <w:pPr>
              <w:snapToGrid w:val="0"/>
              <w:spacing w:line="360" w:lineRule="auto"/>
              <w:jc w:val="left"/>
              <w:rPr>
                <w:rFonts w:ascii="宋体" w:hAnsi="宋体" w:cs="宋体"/>
                <w:bCs/>
                <w:sz w:val="24"/>
                <w:szCs w:val="24"/>
              </w:rPr>
            </w:pPr>
            <w:r>
              <w:rPr>
                <w:rFonts w:hint="eastAsia" w:ascii="宋体" w:hAnsi="宋体" w:eastAsia="宋体" w:cs="宋体"/>
                <w:bCs/>
                <w:kern w:val="2"/>
                <w:sz w:val="24"/>
                <w:szCs w:val="24"/>
                <w:lang w:val="en-US" w:eastAsia="zh-CN" w:bidi="ar-SA"/>
              </w:rPr>
              <w:t>注：（1）以上4项内容每提供一项，得2分，最多得8分，未提供不得分。</w:t>
            </w:r>
          </w:p>
        </w:tc>
        <w:tc>
          <w:tcPr>
            <w:tcW w:w="2181" w:type="dxa"/>
            <w:tcBorders>
              <w:top w:val="single" w:color="auto" w:sz="4" w:space="0"/>
              <w:left w:val="single" w:color="auto" w:sz="4" w:space="0"/>
              <w:right w:val="single" w:color="auto" w:sz="4" w:space="0"/>
            </w:tcBorders>
            <w:vAlign w:val="center"/>
          </w:tcPr>
          <w:p>
            <w:pPr>
              <w:snapToGrid w:val="0"/>
              <w:spacing w:line="288" w:lineRule="auto"/>
              <w:jc w:val="left"/>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8"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6</w:t>
            </w:r>
          </w:p>
        </w:tc>
        <w:tc>
          <w:tcPr>
            <w:tcW w:w="1470" w:type="dxa"/>
            <w:vAlign w:val="center"/>
          </w:tcPr>
          <w:p>
            <w:pPr>
              <w:snapToGrid w:val="0"/>
              <w:spacing w:line="288" w:lineRule="auto"/>
              <w:textAlignment w:val="baseline"/>
              <w:rPr>
                <w:rFonts w:ascii="宋体" w:hAnsi="宋体" w:cs="宋体"/>
                <w:sz w:val="24"/>
                <w:szCs w:val="24"/>
              </w:rPr>
            </w:pPr>
            <w:r>
              <w:rPr>
                <w:rFonts w:hint="eastAsia" w:ascii="宋体" w:hAnsi="宋体" w:cs="宋体"/>
                <w:bCs/>
                <w:sz w:val="24"/>
                <w:szCs w:val="24"/>
                <w:lang w:eastAsia="zh-CN"/>
              </w:rPr>
              <w:t>安保</w:t>
            </w:r>
            <w:r>
              <w:rPr>
                <w:rFonts w:hint="eastAsia" w:ascii="宋体" w:hAnsi="宋体" w:cs="宋体"/>
                <w:bCs/>
                <w:sz w:val="24"/>
                <w:szCs w:val="24"/>
              </w:rPr>
              <w:t>服务方案</w:t>
            </w:r>
            <w:r>
              <w:rPr>
                <w:rFonts w:hint="eastAsia" w:ascii="宋体" w:hAnsi="宋体" w:cs="宋体"/>
                <w:bCs/>
                <w:sz w:val="24"/>
                <w:szCs w:val="24"/>
                <w:lang w:val="en-US" w:eastAsia="zh-CN"/>
              </w:rPr>
              <w:t>3</w:t>
            </w:r>
            <w:r>
              <w:rPr>
                <w:rFonts w:hint="eastAsia" w:ascii="宋体" w:hAnsi="宋体" w:cs="宋体"/>
                <w:bCs/>
                <w:sz w:val="24"/>
                <w:szCs w:val="24"/>
              </w:rPr>
              <w:t>%（技术类评委）</w:t>
            </w:r>
          </w:p>
        </w:tc>
        <w:tc>
          <w:tcPr>
            <w:tcW w:w="840" w:type="dxa"/>
            <w:tcBorders>
              <w:top w:val="single" w:color="auto" w:sz="4" w:space="0"/>
            </w:tcBorders>
            <w:vAlign w:val="center"/>
          </w:tcPr>
          <w:p>
            <w:pPr>
              <w:snapToGrid w:val="0"/>
              <w:spacing w:line="288" w:lineRule="auto"/>
              <w:jc w:val="left"/>
              <w:textAlignment w:val="baseline"/>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分</w:t>
            </w:r>
          </w:p>
        </w:tc>
        <w:tc>
          <w:tcPr>
            <w:tcW w:w="4528" w:type="dxa"/>
            <w:tcBorders>
              <w:top w:val="single" w:color="auto" w:sz="4" w:space="0"/>
            </w:tcBorders>
            <w:vAlign w:val="center"/>
          </w:tcPr>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此方案应包括：</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1、综合管理、办公秩序维护与门岗管理；</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2、车辆秩序管理、监控值守管理；</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3、安全管理。</w:t>
            </w:r>
          </w:p>
          <w:p>
            <w:pPr>
              <w:snapToGrid w:val="0"/>
              <w:spacing w:line="360" w:lineRule="auto"/>
              <w:jc w:val="left"/>
              <w:rPr>
                <w:rFonts w:ascii="宋体" w:hAnsi="宋体" w:cs="宋体"/>
                <w:bCs/>
                <w:sz w:val="24"/>
                <w:szCs w:val="24"/>
              </w:rPr>
            </w:pPr>
            <w:r>
              <w:rPr>
                <w:rFonts w:hint="eastAsia" w:ascii="宋体" w:hAnsi="宋体" w:eastAsia="宋体" w:cs="宋体"/>
                <w:bCs/>
                <w:kern w:val="2"/>
                <w:sz w:val="24"/>
                <w:szCs w:val="24"/>
                <w:lang w:val="en-US" w:eastAsia="zh-CN" w:bidi="ar-SA"/>
              </w:rPr>
              <w:t>注：（1）以上3项内容每提供一项，得1分，最多得3分。</w:t>
            </w:r>
          </w:p>
        </w:tc>
        <w:tc>
          <w:tcPr>
            <w:tcW w:w="2181" w:type="dxa"/>
            <w:tcBorders>
              <w:top w:val="single" w:color="auto" w:sz="4" w:space="0"/>
            </w:tcBorders>
            <w:vAlign w:val="center"/>
          </w:tcPr>
          <w:p>
            <w:pPr>
              <w:snapToGrid w:val="0"/>
              <w:spacing w:line="288" w:lineRule="auto"/>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7</w:t>
            </w:r>
          </w:p>
        </w:tc>
        <w:tc>
          <w:tcPr>
            <w:tcW w:w="1470" w:type="dxa"/>
            <w:vAlign w:val="center"/>
          </w:tcPr>
          <w:p>
            <w:pPr>
              <w:snapToGrid w:val="0"/>
              <w:spacing w:line="288" w:lineRule="auto"/>
              <w:textAlignment w:val="baseline"/>
              <w:rPr>
                <w:rFonts w:ascii="宋体" w:hAnsi="宋体" w:cs="宋体"/>
                <w:sz w:val="24"/>
                <w:szCs w:val="24"/>
              </w:rPr>
            </w:pPr>
            <w:r>
              <w:rPr>
                <w:rFonts w:hint="eastAsia" w:ascii="宋体" w:hAnsi="宋体" w:cs="宋体"/>
                <w:bCs/>
                <w:sz w:val="24"/>
                <w:szCs w:val="24"/>
                <w:lang w:eastAsia="zh-CN"/>
              </w:rPr>
              <w:t>保洁</w:t>
            </w:r>
            <w:r>
              <w:rPr>
                <w:rFonts w:hint="eastAsia" w:ascii="宋体" w:hAnsi="宋体" w:cs="宋体"/>
                <w:bCs/>
                <w:sz w:val="24"/>
                <w:szCs w:val="24"/>
              </w:rPr>
              <w:t>服务方案</w:t>
            </w:r>
            <w:r>
              <w:rPr>
                <w:rFonts w:hint="eastAsia" w:ascii="宋体" w:hAnsi="宋体" w:cs="宋体"/>
                <w:bCs/>
                <w:sz w:val="24"/>
                <w:szCs w:val="24"/>
                <w:lang w:val="en-US" w:eastAsia="zh-CN"/>
              </w:rPr>
              <w:t>3</w:t>
            </w:r>
            <w:r>
              <w:rPr>
                <w:rFonts w:hint="eastAsia" w:ascii="宋体" w:hAnsi="宋体" w:cs="宋体"/>
                <w:bCs/>
                <w:sz w:val="24"/>
                <w:szCs w:val="24"/>
              </w:rPr>
              <w:t>%（技术类评委）</w:t>
            </w:r>
          </w:p>
        </w:tc>
        <w:tc>
          <w:tcPr>
            <w:tcW w:w="840" w:type="dxa"/>
            <w:vAlign w:val="center"/>
          </w:tcPr>
          <w:p>
            <w:pPr>
              <w:widowControl/>
              <w:snapToGrid w:val="0"/>
              <w:spacing w:before="100" w:beforeAutospacing="1" w:after="100" w:afterAutospacing="1" w:line="288" w:lineRule="auto"/>
              <w:textAlignment w:val="baseline"/>
              <w:rPr>
                <w:rFonts w:ascii="宋体" w:hAnsi="宋体" w:cs="宋体"/>
                <w:color w:val="000000"/>
                <w:sz w:val="24"/>
                <w:szCs w:val="24"/>
              </w:rPr>
            </w:pPr>
            <w:r>
              <w:rPr>
                <w:rFonts w:hint="eastAsia" w:ascii="宋体" w:hAnsi="宋体" w:cs="宋体"/>
                <w:sz w:val="24"/>
                <w:szCs w:val="24"/>
                <w:lang w:val="en-US" w:eastAsia="zh-CN"/>
              </w:rPr>
              <w:t>3</w:t>
            </w:r>
            <w:r>
              <w:rPr>
                <w:rFonts w:hint="eastAsia" w:ascii="宋体" w:hAnsi="宋体" w:cs="宋体"/>
                <w:sz w:val="24"/>
                <w:szCs w:val="24"/>
              </w:rPr>
              <w:t>分</w:t>
            </w:r>
          </w:p>
        </w:tc>
        <w:tc>
          <w:tcPr>
            <w:tcW w:w="4528" w:type="dxa"/>
            <w:vAlign w:val="center"/>
          </w:tcPr>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此方案应包括：</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1、环境维护服务工作内容；</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2、垃圾分类及垃圾清运；</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3、消杀。</w:t>
            </w:r>
          </w:p>
          <w:p>
            <w:pPr>
              <w:snapToGrid w:val="0"/>
              <w:spacing w:line="360" w:lineRule="auto"/>
              <w:jc w:val="left"/>
              <w:rPr>
                <w:rFonts w:ascii="宋体" w:hAnsi="宋体" w:cs="宋体"/>
                <w:color w:val="000000"/>
                <w:sz w:val="24"/>
                <w:szCs w:val="24"/>
              </w:rPr>
            </w:pPr>
            <w:r>
              <w:rPr>
                <w:rFonts w:hint="eastAsia" w:ascii="宋体" w:hAnsi="宋体" w:eastAsia="宋体" w:cs="宋体"/>
                <w:bCs/>
                <w:kern w:val="2"/>
                <w:sz w:val="24"/>
                <w:szCs w:val="24"/>
                <w:lang w:val="en-US" w:eastAsia="zh-CN" w:bidi="ar-SA"/>
              </w:rPr>
              <w:t>注：（1）以上3项内容每提供一项，得1分，最多得3分，未提供不得分。</w:t>
            </w:r>
          </w:p>
        </w:tc>
        <w:tc>
          <w:tcPr>
            <w:tcW w:w="2181" w:type="dxa"/>
            <w:vAlign w:val="center"/>
          </w:tcPr>
          <w:p>
            <w:pPr>
              <w:snapToGrid w:val="0"/>
              <w:spacing w:line="288" w:lineRule="auto"/>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3"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8</w:t>
            </w:r>
          </w:p>
        </w:tc>
        <w:tc>
          <w:tcPr>
            <w:tcW w:w="147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绿化养护</w:t>
            </w:r>
            <w:r>
              <w:rPr>
                <w:rFonts w:hint="eastAsia" w:ascii="宋体" w:hAnsi="宋体" w:cs="宋体"/>
                <w:sz w:val="24"/>
                <w:szCs w:val="24"/>
                <w:lang w:eastAsia="zh-CN"/>
              </w:rPr>
              <w:t>服务</w:t>
            </w:r>
            <w:r>
              <w:rPr>
                <w:rFonts w:hint="eastAsia" w:ascii="宋体" w:hAnsi="宋体" w:cs="宋体"/>
                <w:sz w:val="24"/>
                <w:szCs w:val="24"/>
              </w:rPr>
              <w:t>方案</w:t>
            </w:r>
            <w:r>
              <w:rPr>
                <w:rFonts w:hint="eastAsia" w:ascii="宋体" w:hAnsi="宋体" w:cs="宋体"/>
                <w:sz w:val="24"/>
                <w:szCs w:val="24"/>
                <w:lang w:val="en-US" w:eastAsia="zh-CN"/>
              </w:rPr>
              <w:t>3</w:t>
            </w:r>
            <w:r>
              <w:rPr>
                <w:rFonts w:hint="eastAsia" w:ascii="宋体" w:hAnsi="宋体" w:cs="宋体"/>
                <w:sz w:val="24"/>
                <w:szCs w:val="24"/>
              </w:rPr>
              <w:t>%（技术类评委）</w:t>
            </w:r>
          </w:p>
        </w:tc>
        <w:tc>
          <w:tcPr>
            <w:tcW w:w="840" w:type="dxa"/>
            <w:vAlign w:val="center"/>
          </w:tcPr>
          <w:p>
            <w:pPr>
              <w:widowControl/>
              <w:snapToGrid w:val="0"/>
              <w:spacing w:before="100" w:beforeAutospacing="1" w:after="100" w:afterAutospacing="1" w:line="288" w:lineRule="auto"/>
              <w:textAlignment w:val="baseline"/>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分</w:t>
            </w:r>
          </w:p>
        </w:tc>
        <w:tc>
          <w:tcPr>
            <w:tcW w:w="4528" w:type="dxa"/>
            <w:vAlign w:val="center"/>
          </w:tcPr>
          <w:p>
            <w:pPr>
              <w:snapToGrid w:val="0"/>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此方案应包括：</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1、绿化服务工作内容；</w:t>
            </w:r>
          </w:p>
          <w:p>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2、校园内树枝修剪、养护内容；</w:t>
            </w:r>
          </w:p>
          <w:p>
            <w:pPr>
              <w:snapToGrid w:val="0"/>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3、施肥、杀虫。</w:t>
            </w:r>
          </w:p>
          <w:p>
            <w:pPr>
              <w:snapToGrid w:val="0"/>
              <w:spacing w:line="288" w:lineRule="auto"/>
              <w:jc w:val="left"/>
              <w:textAlignment w:val="baseline"/>
            </w:pPr>
            <w:r>
              <w:rPr>
                <w:rFonts w:hint="eastAsia" w:ascii="宋体" w:hAnsi="宋体" w:eastAsia="宋体" w:cs="宋体"/>
                <w:bCs/>
                <w:kern w:val="2"/>
                <w:sz w:val="24"/>
                <w:szCs w:val="24"/>
                <w:lang w:val="en-US" w:eastAsia="zh-CN" w:bidi="ar-SA"/>
              </w:rPr>
              <w:t>注：（1）以上3项内容每提供一项，得1分，最多得3分，未提供不得分。</w:t>
            </w:r>
          </w:p>
        </w:tc>
        <w:tc>
          <w:tcPr>
            <w:tcW w:w="2181" w:type="dxa"/>
            <w:vAlign w:val="center"/>
          </w:tcPr>
          <w:p>
            <w:pPr>
              <w:snapToGrid w:val="0"/>
              <w:spacing w:line="288" w:lineRule="auto"/>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7" w:hRule="atLeast"/>
          <w:jc w:val="center"/>
        </w:trPr>
        <w:tc>
          <w:tcPr>
            <w:tcW w:w="560" w:type="dxa"/>
            <w:vAlign w:val="center"/>
          </w:tcPr>
          <w:p>
            <w:pPr>
              <w:snapToGrid w:val="0"/>
              <w:spacing w:line="288" w:lineRule="auto"/>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470" w:type="dxa"/>
            <w:vAlign w:val="center"/>
          </w:tcPr>
          <w:p>
            <w:pPr>
              <w:snapToGrid w:val="0"/>
              <w:spacing w:line="288" w:lineRule="auto"/>
              <w:textAlignment w:val="baseline"/>
              <w:rPr>
                <w:rFonts w:hint="eastAsia" w:ascii="宋体" w:hAnsi="宋体" w:eastAsia="宋体" w:cs="宋体"/>
                <w:sz w:val="24"/>
                <w:szCs w:val="24"/>
                <w:lang w:eastAsia="zh-CN"/>
              </w:rPr>
            </w:pPr>
            <w:r>
              <w:rPr>
                <w:rFonts w:hint="eastAsia" w:ascii="宋体" w:hAnsi="宋体" w:cs="宋体"/>
                <w:sz w:val="24"/>
                <w:szCs w:val="24"/>
                <w:lang w:eastAsia="zh-CN"/>
              </w:rPr>
              <w:t>杂工及水电维修服务方案</w:t>
            </w:r>
            <w:r>
              <w:rPr>
                <w:rFonts w:hint="eastAsia" w:ascii="宋体" w:hAnsi="宋体" w:cs="宋体"/>
                <w:sz w:val="24"/>
                <w:szCs w:val="24"/>
                <w:lang w:val="en-US" w:eastAsia="zh-CN"/>
              </w:rPr>
              <w:t>3</w:t>
            </w:r>
            <w:r>
              <w:rPr>
                <w:rFonts w:hint="eastAsia" w:ascii="宋体" w:hAnsi="宋体" w:cs="宋体"/>
                <w:sz w:val="24"/>
                <w:szCs w:val="24"/>
              </w:rPr>
              <w:t>%（技术类评委）</w:t>
            </w:r>
          </w:p>
        </w:tc>
        <w:tc>
          <w:tcPr>
            <w:tcW w:w="840" w:type="dxa"/>
            <w:vAlign w:val="center"/>
          </w:tcPr>
          <w:p>
            <w:pPr>
              <w:widowControl/>
              <w:snapToGrid w:val="0"/>
              <w:spacing w:before="100" w:beforeAutospacing="1" w:after="100" w:afterAutospacing="1" w:line="288" w:lineRule="auto"/>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3分</w:t>
            </w:r>
          </w:p>
        </w:tc>
        <w:tc>
          <w:tcPr>
            <w:tcW w:w="4528" w:type="dxa"/>
            <w:vAlign w:val="center"/>
          </w:tcPr>
          <w:p>
            <w:pPr>
              <w:snapToGrid w:val="0"/>
              <w:spacing w:line="288" w:lineRule="auto"/>
              <w:jc w:val="left"/>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此方案应包括：</w:t>
            </w:r>
          </w:p>
          <w:p>
            <w:pPr>
              <w:snapToGrid w:val="0"/>
              <w:spacing w:line="288" w:lineRule="auto"/>
              <w:jc w:val="left"/>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1、人员岗位职责；</w:t>
            </w:r>
          </w:p>
          <w:p>
            <w:pPr>
              <w:snapToGrid w:val="0"/>
              <w:spacing w:line="288" w:lineRule="auto"/>
              <w:jc w:val="left"/>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2、维修服务工作内容及标准；</w:t>
            </w:r>
          </w:p>
          <w:p>
            <w:pPr>
              <w:snapToGrid w:val="0"/>
              <w:spacing w:line="288" w:lineRule="auto"/>
              <w:jc w:val="left"/>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3、工作制度</w:t>
            </w:r>
          </w:p>
          <w:p>
            <w:pPr>
              <w:snapToGrid w:val="0"/>
              <w:spacing w:line="288" w:lineRule="auto"/>
              <w:jc w:val="left"/>
              <w:textAlignment w:val="baseline"/>
              <w:rPr>
                <w:rFonts w:hint="eastAsia" w:ascii="宋体" w:hAnsi="宋体" w:cs="宋体"/>
                <w:bCs/>
                <w:sz w:val="24"/>
                <w:szCs w:val="24"/>
              </w:rPr>
            </w:pPr>
            <w:r>
              <w:rPr>
                <w:rFonts w:hint="eastAsia" w:ascii="宋体" w:hAnsi="宋体" w:eastAsia="宋体" w:cs="宋体"/>
                <w:bCs/>
                <w:kern w:val="2"/>
                <w:sz w:val="24"/>
                <w:szCs w:val="24"/>
                <w:lang w:val="en-US" w:eastAsia="zh-CN" w:bidi="ar-SA"/>
              </w:rPr>
              <w:t>注：（1）以上3项内容每提供一项，得1分，最多得3分，未提供不得分。</w:t>
            </w:r>
          </w:p>
        </w:tc>
        <w:tc>
          <w:tcPr>
            <w:tcW w:w="2181" w:type="dxa"/>
            <w:vAlign w:val="center"/>
          </w:tcPr>
          <w:p>
            <w:pPr>
              <w:snapToGrid w:val="0"/>
              <w:spacing w:line="288" w:lineRule="auto"/>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7" w:hRule="atLeast"/>
          <w:jc w:val="center"/>
        </w:trPr>
        <w:tc>
          <w:tcPr>
            <w:tcW w:w="560" w:type="dxa"/>
            <w:vAlign w:val="center"/>
          </w:tcPr>
          <w:p>
            <w:pPr>
              <w:snapToGrid w:val="0"/>
              <w:spacing w:line="288" w:lineRule="auto"/>
              <w:jc w:val="center"/>
              <w:textAlignment w:val="baseline"/>
              <w:rPr>
                <w:rFonts w:hint="eastAsia" w:ascii="宋体" w:hAnsi="宋体" w:eastAsia="宋体" w:cs="宋体"/>
                <w:sz w:val="24"/>
                <w:szCs w:val="24"/>
                <w:lang w:eastAsia="zh-CN"/>
              </w:rPr>
            </w:pPr>
            <w:r>
              <w:rPr>
                <w:rFonts w:hint="eastAsia" w:ascii="宋体" w:hAnsi="宋体" w:cs="宋体"/>
                <w:sz w:val="24"/>
                <w:szCs w:val="24"/>
                <w:lang w:val="en-US" w:eastAsia="zh-CN"/>
              </w:rPr>
              <w:t>10</w:t>
            </w:r>
          </w:p>
        </w:tc>
        <w:tc>
          <w:tcPr>
            <w:tcW w:w="147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应急处理方案</w:t>
            </w:r>
            <w:r>
              <w:rPr>
                <w:rFonts w:hint="eastAsia" w:ascii="宋体" w:hAnsi="宋体" w:cs="宋体"/>
                <w:sz w:val="24"/>
                <w:szCs w:val="24"/>
                <w:lang w:val="en-US" w:eastAsia="zh-CN"/>
              </w:rPr>
              <w:t>8</w:t>
            </w:r>
            <w:r>
              <w:rPr>
                <w:rFonts w:hint="eastAsia" w:ascii="宋体" w:hAnsi="宋体" w:cs="宋体"/>
                <w:sz w:val="24"/>
                <w:szCs w:val="24"/>
              </w:rPr>
              <w:t>%（技术类评委）</w:t>
            </w:r>
          </w:p>
        </w:tc>
        <w:tc>
          <w:tcPr>
            <w:tcW w:w="840" w:type="dxa"/>
            <w:vAlign w:val="center"/>
          </w:tcPr>
          <w:p>
            <w:pPr>
              <w:widowControl/>
              <w:snapToGrid w:val="0"/>
              <w:spacing w:before="100" w:beforeAutospacing="1" w:after="100" w:afterAutospacing="1" w:line="288" w:lineRule="auto"/>
              <w:textAlignment w:val="baseline"/>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分</w:t>
            </w:r>
          </w:p>
        </w:tc>
        <w:tc>
          <w:tcPr>
            <w:tcW w:w="4528" w:type="dxa"/>
            <w:vAlign w:val="center"/>
          </w:tcPr>
          <w:p>
            <w:pPr>
              <w:snapToGrid w:val="0"/>
              <w:spacing w:line="288" w:lineRule="auto"/>
              <w:jc w:val="left"/>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此方案应包括：</w:t>
            </w:r>
          </w:p>
          <w:p>
            <w:pPr>
              <w:snapToGrid w:val="0"/>
              <w:spacing w:line="288" w:lineRule="auto"/>
              <w:jc w:val="left"/>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1、自然灾害及消防应急处理；</w:t>
            </w:r>
          </w:p>
          <w:p>
            <w:pPr>
              <w:snapToGrid w:val="0"/>
              <w:spacing w:line="288" w:lineRule="auto"/>
              <w:jc w:val="left"/>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2、突发性卫生事件；</w:t>
            </w:r>
          </w:p>
          <w:p>
            <w:pPr>
              <w:snapToGrid w:val="0"/>
              <w:spacing w:line="288" w:lineRule="auto"/>
              <w:jc w:val="left"/>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3、治安等群体性事件；</w:t>
            </w:r>
          </w:p>
          <w:p>
            <w:pPr>
              <w:snapToGrid w:val="0"/>
              <w:spacing w:line="288" w:lineRule="auto"/>
              <w:jc w:val="left"/>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4、水电气系统故障。</w:t>
            </w:r>
          </w:p>
          <w:p>
            <w:pPr>
              <w:snapToGrid w:val="0"/>
              <w:spacing w:line="288" w:lineRule="auto"/>
              <w:jc w:val="left"/>
              <w:textAlignment w:val="baseline"/>
              <w:rPr>
                <w:rFonts w:ascii="宋体" w:hAnsi="宋体" w:cs="宋体"/>
                <w:sz w:val="24"/>
                <w:szCs w:val="24"/>
              </w:rPr>
            </w:pPr>
            <w:r>
              <w:rPr>
                <w:rFonts w:hint="eastAsia" w:ascii="宋体" w:hAnsi="宋体" w:eastAsia="宋体" w:cs="宋体"/>
                <w:bCs/>
                <w:kern w:val="2"/>
                <w:sz w:val="24"/>
                <w:szCs w:val="24"/>
                <w:lang w:val="en-US" w:eastAsia="zh-CN" w:bidi="ar-SA"/>
              </w:rPr>
              <w:t>注：（1）以上4项内容每提供一项，得2分，最多得8分。</w:t>
            </w:r>
          </w:p>
        </w:tc>
        <w:tc>
          <w:tcPr>
            <w:tcW w:w="2181" w:type="dxa"/>
            <w:vAlign w:val="center"/>
          </w:tcPr>
          <w:p>
            <w:pPr>
              <w:snapToGrid w:val="0"/>
              <w:spacing w:line="288" w:lineRule="auto"/>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p>
        </w:tc>
        <w:tc>
          <w:tcPr>
            <w:tcW w:w="1470" w:type="dxa"/>
            <w:vAlign w:val="center"/>
          </w:tcPr>
          <w:p>
            <w:pPr>
              <w:pStyle w:val="20"/>
              <w:spacing w:after="0" w:line="360" w:lineRule="auto"/>
              <w:ind w:left="0" w:leftChars="0"/>
              <w:jc w:val="center"/>
              <w:rPr>
                <w:rFonts w:ascii="宋体" w:hAnsi="宋体" w:cs="宋体"/>
                <w:sz w:val="24"/>
              </w:rPr>
            </w:pPr>
            <w:r>
              <w:rPr>
                <w:rFonts w:hint="eastAsia" w:hAnsi="宋体" w:cs="宋体"/>
                <w:color w:val="000000"/>
                <w:sz w:val="24"/>
              </w:rPr>
              <w:t>扶持少数民族地区或不发达地区</w:t>
            </w:r>
            <w:r>
              <w:rPr>
                <w:rFonts w:hint="eastAsia" w:hAnsi="宋体" w:cs="宋体"/>
                <w:color w:val="000000"/>
                <w:sz w:val="24"/>
                <w:lang w:val="en-US" w:eastAsia="zh-CN"/>
              </w:rPr>
              <w:t>2</w:t>
            </w:r>
            <w:r>
              <w:rPr>
                <w:rFonts w:hint="eastAsia" w:hAnsi="宋体" w:cs="宋体"/>
                <w:color w:val="000000"/>
                <w:sz w:val="24"/>
              </w:rPr>
              <w:t>%</w:t>
            </w:r>
            <w:r>
              <w:rPr>
                <w:rFonts w:hint="eastAsia" w:ascii="宋体" w:hAnsi="宋体" w:cs="宋体"/>
                <w:sz w:val="24"/>
              </w:rPr>
              <w:t>（评审委员会）</w:t>
            </w:r>
          </w:p>
        </w:tc>
        <w:tc>
          <w:tcPr>
            <w:tcW w:w="840" w:type="dxa"/>
            <w:vAlign w:val="center"/>
          </w:tcPr>
          <w:p>
            <w:pPr>
              <w:widowControl/>
              <w:snapToGrid w:val="0"/>
              <w:spacing w:before="100" w:beforeAutospacing="1" w:after="100" w:afterAutospacing="1" w:line="288" w:lineRule="auto"/>
              <w:textAlignment w:val="baseline"/>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分</w:t>
            </w:r>
          </w:p>
        </w:tc>
        <w:tc>
          <w:tcPr>
            <w:tcW w:w="4528" w:type="dxa"/>
            <w:vAlign w:val="center"/>
          </w:tcPr>
          <w:p>
            <w:pPr>
              <w:pStyle w:val="20"/>
              <w:spacing w:after="0" w:line="360" w:lineRule="auto"/>
              <w:ind w:left="0" w:leftChars="0"/>
              <w:jc w:val="left"/>
              <w:rPr>
                <w:rFonts w:hAnsi="宋体" w:cs="宋体"/>
                <w:color w:val="000000"/>
                <w:sz w:val="24"/>
              </w:rPr>
            </w:pPr>
            <w:r>
              <w:rPr>
                <w:rFonts w:hint="eastAsia" w:hAnsi="宋体" w:cs="宋体"/>
                <w:color w:val="000000"/>
                <w:sz w:val="24"/>
              </w:rPr>
              <w:t>投标人注册地为少数民族或不发达地区的得</w:t>
            </w:r>
            <w:r>
              <w:rPr>
                <w:rFonts w:hint="eastAsia" w:hAnsi="宋体" w:cs="宋体"/>
                <w:color w:val="000000"/>
                <w:sz w:val="24"/>
                <w:lang w:val="en-US" w:eastAsia="zh-CN"/>
              </w:rPr>
              <w:t>2</w:t>
            </w:r>
            <w:r>
              <w:rPr>
                <w:rFonts w:hint="eastAsia" w:hAnsi="宋体" w:cs="宋体"/>
                <w:color w:val="000000"/>
                <w:sz w:val="24"/>
              </w:rPr>
              <w:t>分。</w:t>
            </w:r>
          </w:p>
          <w:p>
            <w:pPr>
              <w:pStyle w:val="2"/>
              <w:snapToGrid w:val="0"/>
              <w:spacing w:after="0" w:line="288" w:lineRule="auto"/>
              <w:jc w:val="left"/>
              <w:textAlignment w:val="baseline"/>
              <w:rPr>
                <w:rFonts w:ascii="宋体" w:hAnsi="宋体" w:cs="宋体"/>
                <w:kern w:val="0"/>
                <w:sz w:val="24"/>
                <w:szCs w:val="24"/>
              </w:rPr>
            </w:pPr>
            <w:r>
              <w:rPr>
                <w:rFonts w:hint="eastAsia" w:hAnsi="宋体" w:cs="宋体"/>
                <w:color w:val="000000"/>
                <w:sz w:val="24"/>
                <w:szCs w:val="24"/>
              </w:rPr>
              <w:t>（提供不发达地区企业的相关证明材料或投标人注册地为少数民族地区的证明材料复印件并加盖投标人公章。）</w:t>
            </w:r>
          </w:p>
        </w:tc>
        <w:tc>
          <w:tcPr>
            <w:tcW w:w="2181" w:type="dxa"/>
            <w:vAlign w:val="center"/>
          </w:tcPr>
          <w:p>
            <w:pPr>
              <w:snapToGrid w:val="0"/>
              <w:spacing w:line="288" w:lineRule="auto"/>
              <w:ind w:firstLine="480" w:firstLineChars="200"/>
              <w:textAlignment w:val="baseline"/>
              <w:rPr>
                <w:rFonts w:ascii="宋体" w:hAnsi="宋体" w:cs="宋体"/>
                <w:sz w:val="24"/>
                <w:szCs w:val="24"/>
              </w:rPr>
            </w:pPr>
          </w:p>
        </w:tc>
      </w:tr>
    </w:tbl>
    <w:p>
      <w:pPr>
        <w:spacing w:line="560" w:lineRule="exact"/>
        <w:ind w:firstLine="560" w:firstLineChars="200"/>
        <w:rPr>
          <w:rFonts w:ascii="宋体" w:hAnsi="宋体"/>
          <w:sz w:val="28"/>
        </w:rPr>
      </w:pPr>
      <w:r>
        <w:rPr>
          <w:rFonts w:hint="eastAsia" w:ascii="宋体" w:hAnsi="宋体"/>
          <w:sz w:val="28"/>
        </w:rPr>
        <w:t>说明：</w:t>
      </w:r>
    </w:p>
    <w:p>
      <w:pPr>
        <w:spacing w:line="560" w:lineRule="exact"/>
        <w:ind w:firstLine="560" w:firstLineChars="200"/>
        <w:rPr>
          <w:rFonts w:ascii="宋体" w:hAnsi="宋体"/>
          <w:sz w:val="28"/>
        </w:rPr>
      </w:pPr>
      <w:r>
        <w:rPr>
          <w:rFonts w:hint="eastAsia" w:ascii="宋体" w:hAnsi="宋体"/>
          <w:sz w:val="28"/>
        </w:rPr>
        <w:t>1、评分的取值按四舍五入法，保留小数点后两位；</w:t>
      </w:r>
    </w:p>
    <w:p>
      <w:pPr>
        <w:spacing w:line="560" w:lineRule="exact"/>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78" w:name="_Toc86327565"/>
      <w:r>
        <w:rPr>
          <w:rFonts w:hint="eastAsia" w:ascii="宋体" w:hAnsi="宋体"/>
          <w:b/>
          <w:bCs/>
          <w:sz w:val="28"/>
          <w:szCs w:val="28"/>
        </w:rPr>
        <w:t>废标</w:t>
      </w:r>
      <w:bookmarkEnd w:id="178"/>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废标后，采购中心将在“四川政府采购网”和“成都市公共资源交易服务中心”网站上公告。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79" w:name="_Toc86327566"/>
      <w:r>
        <w:rPr>
          <w:rFonts w:hint="eastAsia" w:ascii="宋体" w:hAnsi="宋体"/>
          <w:b/>
          <w:bCs/>
          <w:sz w:val="28"/>
          <w:szCs w:val="28"/>
        </w:rPr>
        <w:t>定标</w:t>
      </w:r>
      <w:bookmarkEnd w:id="179"/>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360" w:lineRule="auto"/>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本项目根据评标委员会确定的中标候选人名单，采购人按顺序确定1名中标人。中标候选供应商并列的，由采购人采取随机抽取的方式确定中标人。</w:t>
      </w:r>
    </w:p>
    <w:p>
      <w:pPr>
        <w:spacing w:line="560" w:lineRule="exact"/>
        <w:ind w:firstLine="560" w:firstLineChars="200"/>
        <w:rPr>
          <w:rFonts w:ascii="宋体" w:hAnsi="宋体"/>
          <w:sz w:val="28"/>
          <w:szCs w:val="28"/>
        </w:rPr>
      </w:pPr>
      <w:r>
        <w:rPr>
          <w:rFonts w:hint="eastAsia" w:ascii="宋体" w:hAnsi="宋体" w:cs="Helvetica"/>
          <w:kern w:val="0"/>
          <w:sz w:val="28"/>
          <w:szCs w:val="28"/>
        </w:rPr>
        <w:t>采购人在收到评标报告</w:t>
      </w:r>
      <w:r>
        <w:rPr>
          <w:rFonts w:hint="eastAsia" w:ascii="宋体" w:hAnsi="宋体" w:cs="宋体"/>
          <w:kern w:val="0"/>
          <w:sz w:val="28"/>
          <w:szCs w:val="28"/>
        </w:rPr>
        <w:t>5</w:t>
      </w:r>
      <w:r>
        <w:rPr>
          <w:rFonts w:hint="eastAsia" w:ascii="宋体" w:hAnsi="宋体" w:cs="Helvetic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二、采购中心在评审结束之日起2个工作日内将评审报告送采购人。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w:t>
      </w:r>
      <w:r>
        <w:rPr>
          <w:rFonts w:ascii="宋体" w:hAnsi="宋体" w:cs="Helvetica"/>
          <w:sz w:val="28"/>
          <w:szCs w:val="28"/>
        </w:rPr>
        <w:t>3</w:t>
      </w:r>
      <w:r>
        <w:rPr>
          <w:rFonts w:hint="eastAsia" w:ascii="宋体" w:hAnsi="宋体" w:cs="Helvetica"/>
          <w:sz w:val="28"/>
          <w:szCs w:val="28"/>
        </w:rPr>
        <w:t>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四、根据采购人确定的中标（成交）人，采购中心在“四川政府采购网”和“成都市公共资源交易服务中心”网站上发布中标（成交）公告，同时向中标（成交）人发出中标（成交）通知书。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五、采购人、采购中心不解释中标（成交）或未中标（成交）原因，不退回投标文件和其他投标资料。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80" w:name="_Toc86327567"/>
      <w:r>
        <w:rPr>
          <w:rFonts w:hint="eastAsia" w:ascii="宋体" w:hAnsi="宋体"/>
          <w:b/>
          <w:bCs/>
          <w:sz w:val="28"/>
          <w:szCs w:val="28"/>
        </w:rPr>
        <w:t>评审专家在政府采购活动中承担以下义务</w:t>
      </w:r>
      <w:bookmarkEnd w:id="180"/>
    </w:p>
    <w:p>
      <w:pPr>
        <w:pStyle w:val="152"/>
        <w:numPr>
          <w:ilvl w:val="0"/>
          <w:numId w:val="41"/>
        </w:numPr>
        <w:tabs>
          <w:tab w:val="left" w:pos="284"/>
          <w:tab w:val="left" w:pos="993"/>
        </w:tabs>
        <w:spacing w:line="360" w:lineRule="auto"/>
        <w:ind w:left="0" w:firstLine="420" w:firstLineChars="0"/>
        <w:jc w:val="left"/>
        <w:rPr>
          <w:sz w:val="28"/>
          <w:szCs w:val="28"/>
        </w:rPr>
      </w:pPr>
      <w:r>
        <w:rPr>
          <w:rFonts w:hint="eastAsia"/>
          <w:sz w:val="28"/>
          <w:szCs w:val="28"/>
        </w:rPr>
        <w:t>遵守评审工作纪律；</w:t>
      </w:r>
    </w:p>
    <w:p>
      <w:pPr>
        <w:pStyle w:val="152"/>
        <w:numPr>
          <w:ilvl w:val="0"/>
          <w:numId w:val="41"/>
        </w:numPr>
        <w:tabs>
          <w:tab w:val="left" w:pos="284"/>
          <w:tab w:val="left" w:pos="993"/>
        </w:tabs>
        <w:spacing w:line="360" w:lineRule="auto"/>
        <w:ind w:left="0" w:firstLine="420" w:firstLineChars="0"/>
        <w:jc w:val="left"/>
        <w:rPr>
          <w:sz w:val="28"/>
          <w:szCs w:val="28"/>
        </w:rPr>
      </w:pPr>
      <w:r>
        <w:rPr>
          <w:rFonts w:hint="eastAsia"/>
          <w:sz w:val="28"/>
          <w:szCs w:val="28"/>
        </w:rPr>
        <w:t>按照客观、公正、审慎的原则，根据招标文件规定的评审程序、评审方法和评审标准进行独立评审；</w:t>
      </w:r>
    </w:p>
    <w:p>
      <w:pPr>
        <w:pStyle w:val="152"/>
        <w:numPr>
          <w:ilvl w:val="0"/>
          <w:numId w:val="41"/>
        </w:numPr>
        <w:tabs>
          <w:tab w:val="left" w:pos="284"/>
          <w:tab w:val="left" w:pos="993"/>
        </w:tabs>
        <w:spacing w:line="360" w:lineRule="auto"/>
        <w:ind w:left="0" w:firstLine="420" w:firstLineChars="0"/>
        <w:jc w:val="left"/>
        <w:rPr>
          <w:sz w:val="28"/>
          <w:szCs w:val="28"/>
        </w:rPr>
      </w:pPr>
      <w:r>
        <w:rPr>
          <w:rFonts w:hint="eastAsia"/>
          <w:sz w:val="28"/>
          <w:szCs w:val="28"/>
        </w:rPr>
        <w:t>不得泄露评审文件、评审情况和在评审过程中获悉的商业秘密；</w:t>
      </w:r>
    </w:p>
    <w:p>
      <w:pPr>
        <w:pStyle w:val="152"/>
        <w:numPr>
          <w:ilvl w:val="0"/>
          <w:numId w:val="41"/>
        </w:numPr>
        <w:tabs>
          <w:tab w:val="left" w:pos="284"/>
          <w:tab w:val="left" w:pos="993"/>
        </w:tabs>
        <w:spacing w:line="360" w:lineRule="auto"/>
        <w:ind w:left="0" w:firstLine="420" w:firstLineChars="0"/>
        <w:jc w:val="left"/>
        <w:rPr>
          <w:sz w:val="28"/>
          <w:szCs w:val="28"/>
        </w:rPr>
      </w:pPr>
      <w:r>
        <w:rPr>
          <w:rFonts w:hint="eastAsia"/>
          <w:sz w:val="28"/>
          <w:szCs w:val="28"/>
        </w:rPr>
        <w:t>及时向财政部门报告评审过程中发现的采购人、采购代理机构向评审专家做倾向性、误导性的解释或者说明，以及供应商行贿、提供虚假材料或者串通等违法行为；</w:t>
      </w:r>
    </w:p>
    <w:p>
      <w:pPr>
        <w:pStyle w:val="152"/>
        <w:numPr>
          <w:ilvl w:val="0"/>
          <w:numId w:val="41"/>
        </w:numPr>
        <w:tabs>
          <w:tab w:val="left" w:pos="284"/>
          <w:tab w:val="left" w:pos="851"/>
          <w:tab w:val="left" w:pos="993"/>
        </w:tabs>
        <w:spacing w:line="360" w:lineRule="auto"/>
        <w:ind w:left="0" w:firstLine="420" w:firstLineChars="0"/>
        <w:jc w:val="left"/>
        <w:rPr>
          <w:sz w:val="28"/>
          <w:szCs w:val="28"/>
        </w:rPr>
      </w:pPr>
      <w:r>
        <w:rPr>
          <w:rFonts w:hint="eastAsia"/>
          <w:sz w:val="28"/>
          <w:szCs w:val="28"/>
        </w:rPr>
        <w:t>发现招标文件内容违反国家有关强制性规定或者招标文件存在歧义、重大缺陷导致评审工作无法进行时，停止评审并向采购人或者采购代理机构书面说明情况；</w:t>
      </w:r>
    </w:p>
    <w:p>
      <w:pPr>
        <w:pStyle w:val="152"/>
        <w:numPr>
          <w:ilvl w:val="0"/>
          <w:numId w:val="41"/>
        </w:numPr>
        <w:tabs>
          <w:tab w:val="left" w:pos="284"/>
          <w:tab w:val="left" w:pos="993"/>
        </w:tabs>
        <w:spacing w:line="360" w:lineRule="auto"/>
        <w:ind w:left="0" w:firstLine="420" w:firstLineChars="0"/>
        <w:jc w:val="left"/>
        <w:rPr>
          <w:sz w:val="28"/>
          <w:szCs w:val="28"/>
        </w:rPr>
      </w:pPr>
      <w:r>
        <w:rPr>
          <w:rFonts w:hint="eastAsia"/>
          <w:sz w:val="28"/>
          <w:szCs w:val="28"/>
        </w:rPr>
        <w:t>及时向财政、监察等部门举报在评审过程中受到非法干预的情况；</w:t>
      </w:r>
    </w:p>
    <w:p>
      <w:pPr>
        <w:pStyle w:val="152"/>
        <w:numPr>
          <w:ilvl w:val="0"/>
          <w:numId w:val="41"/>
        </w:numPr>
        <w:tabs>
          <w:tab w:val="left" w:pos="284"/>
          <w:tab w:val="left" w:pos="993"/>
        </w:tabs>
        <w:spacing w:line="360" w:lineRule="auto"/>
        <w:ind w:left="0" w:firstLine="420" w:firstLineChars="0"/>
        <w:jc w:val="left"/>
        <w:rPr>
          <w:sz w:val="28"/>
          <w:szCs w:val="28"/>
        </w:rPr>
      </w:pPr>
      <w:r>
        <w:rPr>
          <w:rFonts w:hint="eastAsia"/>
          <w:sz w:val="28"/>
          <w:szCs w:val="28"/>
        </w:rPr>
        <w:t>配合答复处理供应商的询问、质疑和投诉等事项；</w:t>
      </w:r>
    </w:p>
    <w:p>
      <w:pPr>
        <w:pStyle w:val="152"/>
        <w:numPr>
          <w:ilvl w:val="0"/>
          <w:numId w:val="41"/>
        </w:numPr>
        <w:tabs>
          <w:tab w:val="left" w:pos="284"/>
          <w:tab w:val="left" w:pos="993"/>
        </w:tabs>
        <w:spacing w:line="360" w:lineRule="auto"/>
        <w:ind w:left="0" w:firstLine="420" w:firstLineChars="0"/>
        <w:jc w:val="left"/>
        <w:rPr>
          <w:sz w:val="28"/>
          <w:szCs w:val="28"/>
        </w:rPr>
      </w:pPr>
      <w:r>
        <w:rPr>
          <w:rFonts w:hint="eastAsia"/>
          <w:sz w:val="28"/>
          <w:szCs w:val="28"/>
        </w:rPr>
        <w:t>法律、法规和规章规定的其他义务。</w:t>
      </w:r>
    </w:p>
    <w:p>
      <w:pPr>
        <w:keepNext/>
        <w:keepLines/>
        <w:numPr>
          <w:ilvl w:val="1"/>
          <w:numId w:val="5"/>
        </w:numPr>
        <w:spacing w:before="240" w:line="360" w:lineRule="auto"/>
        <w:jc w:val="left"/>
        <w:outlineLvl w:val="1"/>
        <w:rPr>
          <w:rFonts w:ascii="宋体" w:hAnsi="宋体"/>
          <w:b/>
          <w:bCs/>
          <w:sz w:val="28"/>
          <w:szCs w:val="28"/>
        </w:rPr>
      </w:pPr>
      <w:bookmarkStart w:id="181" w:name="_Toc86327568"/>
      <w:r>
        <w:rPr>
          <w:rFonts w:hint="eastAsia" w:ascii="宋体" w:hAnsi="宋体"/>
          <w:b/>
          <w:bCs/>
          <w:sz w:val="28"/>
          <w:szCs w:val="28"/>
        </w:rPr>
        <w:t>评审专家在政府采购活动中应当遵守以下工作纪律</w:t>
      </w:r>
      <w:bookmarkEnd w:id="181"/>
    </w:p>
    <w:p>
      <w:pPr>
        <w:numPr>
          <w:ilvl w:val="0"/>
          <w:numId w:val="42"/>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不得参加与自己有《中华人民共和国政府采购法实施条例》第九条规定的利害关系的政府采购项目的评审活动。发现参加了与自己有利害关系的评审活动，须主动提出回避，退出评审；</w:t>
      </w:r>
    </w:p>
    <w:p>
      <w:pPr>
        <w:numPr>
          <w:ilvl w:val="0"/>
          <w:numId w:val="42"/>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前，应当将通讯工具或者相关电子设备交由采购代理机构统一保管。进入评标区之前应将所有的通信设备存入采购中心指定的存放处。评审专家不得以任何方式将通信设备带入评标区，否则将被取消其当次项目的评审资格。遇特殊情况不能出席或途中遇阻不能按时参加评审或咨询的，应及时告知财政部门或者采购人或者采购中心，不得私自转托他人；</w:t>
      </w:r>
    </w:p>
    <w:p>
      <w:pPr>
        <w:numPr>
          <w:ilvl w:val="0"/>
          <w:numId w:val="42"/>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对需要专业</w:t>
      </w:r>
      <w:r>
        <w:rPr>
          <w:rFonts w:ascii="宋体" w:hAnsi="宋体"/>
          <w:sz w:val="28"/>
          <w:szCs w:val="28"/>
        </w:rPr>
        <w:t>判断的主管评审因素不得协商评分；</w:t>
      </w:r>
    </w:p>
    <w:p>
      <w:pPr>
        <w:numPr>
          <w:ilvl w:val="0"/>
          <w:numId w:val="42"/>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在</w:t>
      </w:r>
      <w:r>
        <w:rPr>
          <w:rFonts w:ascii="宋体" w:hAnsi="宋体"/>
          <w:sz w:val="28"/>
          <w:szCs w:val="28"/>
        </w:rPr>
        <w:t>评审过程中不得擅离职守，影响</w:t>
      </w:r>
      <w:r>
        <w:rPr>
          <w:rFonts w:hint="eastAsia" w:ascii="宋体" w:hAnsi="宋体"/>
          <w:sz w:val="28"/>
          <w:szCs w:val="28"/>
        </w:rPr>
        <w:t>评审</w:t>
      </w:r>
      <w:r>
        <w:rPr>
          <w:rFonts w:ascii="宋体" w:hAnsi="宋体"/>
          <w:sz w:val="28"/>
          <w:szCs w:val="28"/>
        </w:rPr>
        <w:t>程序</w:t>
      </w:r>
      <w:r>
        <w:rPr>
          <w:rFonts w:hint="eastAsia" w:ascii="宋体" w:hAnsi="宋体"/>
          <w:sz w:val="28"/>
          <w:szCs w:val="28"/>
        </w:rPr>
        <w:t>正常进行；</w:t>
      </w:r>
    </w:p>
    <w:p>
      <w:pPr>
        <w:numPr>
          <w:ilvl w:val="0"/>
          <w:numId w:val="42"/>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评审过程中，不得与外界联系，因发生不可预见情况，确实需要与外界联系的，应当在监督人员监督之下办理；</w:t>
      </w:r>
    </w:p>
    <w:p>
      <w:pPr>
        <w:numPr>
          <w:ilvl w:val="0"/>
          <w:numId w:val="42"/>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明示或暗示供应商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numPr>
          <w:ilvl w:val="0"/>
          <w:numId w:val="42"/>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在评审过程中和评审结束后，不得记录、复制或带走任何评审资料，不得向外界透露评审内容；</w:t>
      </w:r>
    </w:p>
    <w:p>
      <w:pPr>
        <w:numPr>
          <w:ilvl w:val="0"/>
          <w:numId w:val="42"/>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评审现场服从采购代理机构工作人员的管理，接受现场监督人员的合法监督；</w:t>
      </w:r>
    </w:p>
    <w:p>
      <w:pPr>
        <w:numPr>
          <w:ilvl w:val="0"/>
          <w:numId w:val="42"/>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遵守有关廉洁自律规定，不得私下接触供应商，不得收受供应商及有关业务单位和个人的财物或好处，不得接受采购代理机构的请托。</w:t>
      </w:r>
    </w:p>
    <w:bookmarkEnd w:id="0"/>
    <w:bookmarkEnd w:id="1"/>
    <w:bookmarkEnd w:id="2"/>
    <w:bookmarkEnd w:id="3"/>
    <w:bookmarkEnd w:id="150"/>
    <w:bookmarkEnd w:id="151"/>
    <w:p>
      <w:pPr>
        <w:widowControl/>
        <w:jc w:val="left"/>
        <w:rPr>
          <w:rFonts w:ascii="宋体" w:hAnsi="宋体"/>
          <w:b/>
          <w:bCs/>
          <w:spacing w:val="-20"/>
          <w:kern w:val="44"/>
          <w:sz w:val="32"/>
          <w:szCs w:val="32"/>
        </w:rPr>
      </w:pPr>
      <w:bookmarkStart w:id="182" w:name="_Toc8573798"/>
      <w:bookmarkStart w:id="183" w:name="_Toc217446108"/>
      <w:bookmarkStart w:id="184" w:name="_Toc34729074"/>
    </w:p>
    <w:p>
      <w:pPr>
        <w:widowControl/>
        <w:jc w:val="left"/>
        <w:rPr>
          <w:rFonts w:ascii="宋体" w:hAnsi="宋体"/>
          <w:b/>
          <w:bCs/>
          <w:spacing w:val="-20"/>
          <w:kern w:val="44"/>
          <w:sz w:val="32"/>
          <w:szCs w:val="32"/>
        </w:rPr>
      </w:pPr>
      <w:bookmarkStart w:id="185" w:name="_Toc86327569"/>
      <w:r>
        <w:rPr>
          <w:rFonts w:ascii="宋体" w:hAnsi="宋体"/>
          <w:b/>
          <w:bCs/>
          <w:spacing w:val="-20"/>
          <w:kern w:val="44"/>
          <w:sz w:val="32"/>
          <w:szCs w:val="32"/>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r>
        <w:rPr>
          <w:rFonts w:hint="eastAsia" w:ascii="宋体" w:hAnsi="宋体"/>
          <w:b/>
          <w:bCs/>
          <w:spacing w:val="-20"/>
          <w:kern w:val="44"/>
          <w:sz w:val="32"/>
          <w:szCs w:val="32"/>
        </w:rPr>
        <w:t>拟签订的合同文本</w:t>
      </w:r>
      <w:bookmarkEnd w:id="185"/>
    </w:p>
    <w:bookmarkEnd w:id="182"/>
    <w:bookmarkEnd w:id="183"/>
    <w:bookmarkEnd w:id="184"/>
    <w:p>
      <w:pPr>
        <w:adjustRightInd w:val="0"/>
        <w:spacing w:line="360" w:lineRule="auto"/>
        <w:jc w:val="left"/>
        <w:rPr>
          <w:rFonts w:hint="eastAsia" w:ascii="宋体" w:hAnsi="宋体" w:eastAsia="宋体" w:cs="宋体"/>
          <w:b/>
          <w:kern w:val="24"/>
          <w:sz w:val="28"/>
          <w:szCs w:val="28"/>
          <w:u w:val="single"/>
        </w:rPr>
      </w:pPr>
      <w:r>
        <w:rPr>
          <w:rFonts w:hint="eastAsia" w:ascii="宋体" w:hAnsi="宋体" w:eastAsia="宋体" w:cs="宋体"/>
          <w:b/>
          <w:kern w:val="24"/>
          <w:sz w:val="28"/>
          <w:szCs w:val="28"/>
        </w:rPr>
        <w:t>甲方：</w:t>
      </w:r>
      <w:r>
        <w:rPr>
          <w:rFonts w:hint="eastAsia" w:ascii="宋体" w:hAnsi="宋体" w:eastAsia="宋体" w:cs="宋体"/>
          <w:b/>
          <w:kern w:val="24"/>
          <w:sz w:val="28"/>
          <w:szCs w:val="28"/>
          <w:u w:val="single"/>
        </w:rPr>
        <w:t>成都市龙祥路小学</w:t>
      </w:r>
    </w:p>
    <w:p>
      <w:pPr>
        <w:pStyle w:val="2"/>
        <w:adjustRightInd w:val="0"/>
        <w:spacing w:after="0" w:line="360" w:lineRule="auto"/>
        <w:rPr>
          <w:rFonts w:hint="eastAsia" w:ascii="宋体" w:hAnsi="宋体" w:eastAsia="宋体" w:cs="宋体"/>
          <w:b/>
          <w:kern w:val="24"/>
          <w:sz w:val="28"/>
          <w:szCs w:val="28"/>
          <w:u w:val="single"/>
        </w:rPr>
      </w:pPr>
      <w:r>
        <w:rPr>
          <w:rFonts w:hint="eastAsia" w:ascii="宋体" w:hAnsi="宋体" w:eastAsia="宋体" w:cs="宋体"/>
          <w:b/>
          <w:kern w:val="24"/>
          <w:sz w:val="28"/>
          <w:szCs w:val="28"/>
        </w:rPr>
        <w:t>地址：</w:t>
      </w:r>
      <w:r>
        <w:rPr>
          <w:rFonts w:hint="eastAsia" w:ascii="宋体" w:hAnsi="宋体" w:eastAsia="宋体" w:cs="宋体"/>
          <w:b/>
          <w:color w:val="000000"/>
          <w:sz w:val="28"/>
          <w:szCs w:val="28"/>
          <w:u w:val="single"/>
        </w:rPr>
        <w:t>成都市武侯区龙祥路9号</w:t>
      </w:r>
    </w:p>
    <w:p>
      <w:pPr>
        <w:pStyle w:val="2"/>
        <w:adjustRightInd w:val="0"/>
        <w:spacing w:after="0" w:line="360" w:lineRule="auto"/>
        <w:rPr>
          <w:rFonts w:hint="eastAsia" w:ascii="宋体" w:hAnsi="宋体" w:eastAsia="宋体" w:cs="宋体"/>
          <w:b/>
          <w:kern w:val="24"/>
          <w:sz w:val="28"/>
          <w:szCs w:val="28"/>
          <w:u w:val="single"/>
        </w:rPr>
      </w:pPr>
    </w:p>
    <w:p>
      <w:pPr>
        <w:adjustRightInd w:val="0"/>
        <w:spacing w:line="360" w:lineRule="auto"/>
        <w:rPr>
          <w:rFonts w:hint="eastAsia" w:ascii="宋体" w:hAnsi="宋体" w:eastAsia="宋体" w:cs="宋体"/>
          <w:b/>
          <w:kern w:val="24"/>
          <w:sz w:val="28"/>
          <w:szCs w:val="28"/>
          <w:u w:val="single"/>
        </w:rPr>
      </w:pPr>
      <w:r>
        <w:rPr>
          <w:rFonts w:hint="eastAsia" w:ascii="宋体" w:hAnsi="宋体" w:eastAsia="宋体" w:cs="宋体"/>
          <w:b/>
          <w:kern w:val="24"/>
          <w:sz w:val="28"/>
          <w:szCs w:val="28"/>
        </w:rPr>
        <w:t>乙方：</w:t>
      </w:r>
      <w:r>
        <w:rPr>
          <w:rFonts w:hint="eastAsia" w:ascii="宋体" w:hAnsi="宋体" w:eastAsia="宋体" w:cs="宋体"/>
          <w:b/>
          <w:caps/>
          <w:sz w:val="28"/>
          <w:szCs w:val="28"/>
          <w:u w:val="single"/>
        </w:rPr>
        <w:t>XXXXX</w:t>
      </w:r>
    </w:p>
    <w:p>
      <w:pPr>
        <w:pStyle w:val="2"/>
        <w:adjustRightInd w:val="0"/>
        <w:spacing w:after="0" w:line="360" w:lineRule="auto"/>
        <w:rPr>
          <w:rFonts w:hint="eastAsia" w:ascii="宋体" w:hAnsi="宋体" w:eastAsia="宋体" w:cs="宋体"/>
          <w:b/>
          <w:kern w:val="24"/>
          <w:sz w:val="28"/>
          <w:szCs w:val="28"/>
          <w:u w:val="single"/>
        </w:rPr>
      </w:pPr>
      <w:r>
        <w:rPr>
          <w:rFonts w:hint="eastAsia" w:ascii="宋体" w:hAnsi="宋体" w:eastAsia="宋体" w:cs="宋体"/>
          <w:b/>
          <w:kern w:val="24"/>
          <w:sz w:val="28"/>
          <w:szCs w:val="28"/>
        </w:rPr>
        <w:t>法定代表人（负责人）：</w:t>
      </w:r>
      <w:r>
        <w:rPr>
          <w:rFonts w:hint="eastAsia" w:ascii="宋体" w:hAnsi="宋体" w:eastAsia="宋体" w:cs="宋体"/>
          <w:b/>
          <w:kern w:val="24"/>
          <w:sz w:val="28"/>
          <w:szCs w:val="28"/>
          <w:u w:val="single"/>
        </w:rPr>
        <w:t xml:space="preserve">   XXXX  </w:t>
      </w:r>
    </w:p>
    <w:p>
      <w:pPr>
        <w:pStyle w:val="2"/>
        <w:adjustRightInd w:val="0"/>
        <w:spacing w:after="0" w:line="360" w:lineRule="auto"/>
        <w:rPr>
          <w:rFonts w:hint="eastAsia" w:ascii="宋体" w:hAnsi="宋体" w:eastAsia="宋体" w:cs="宋体"/>
          <w:b/>
          <w:kern w:val="24"/>
          <w:sz w:val="28"/>
          <w:szCs w:val="28"/>
          <w:u w:val="single"/>
        </w:rPr>
      </w:pPr>
      <w:r>
        <w:rPr>
          <w:rFonts w:hint="eastAsia" w:ascii="宋体" w:hAnsi="宋体" w:eastAsia="宋体" w:cs="宋体"/>
          <w:b/>
          <w:kern w:val="24"/>
          <w:sz w:val="28"/>
          <w:szCs w:val="28"/>
        </w:rPr>
        <w:t>地址：</w:t>
      </w:r>
      <w:r>
        <w:rPr>
          <w:rFonts w:hint="eastAsia" w:ascii="宋体" w:hAnsi="宋体" w:eastAsia="宋体" w:cs="宋体"/>
          <w:b/>
          <w:kern w:val="24"/>
          <w:sz w:val="28"/>
          <w:szCs w:val="28"/>
          <w:u w:val="single"/>
        </w:rPr>
        <w:t>XXXX</w:t>
      </w:r>
    </w:p>
    <w:p>
      <w:pPr>
        <w:pStyle w:val="2"/>
        <w:adjustRightInd w:val="0"/>
        <w:spacing w:after="0" w:line="360" w:lineRule="auto"/>
        <w:rPr>
          <w:rFonts w:ascii="仿宋" w:hAnsi="仿宋" w:eastAsia="仿宋" w:cs="宋体"/>
          <w:b/>
          <w:kern w:val="24"/>
          <w:sz w:val="28"/>
          <w:szCs w:val="28"/>
          <w:u w:val="single"/>
        </w:rPr>
      </w:pP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依据《中华人民共和国民法典》、《中华人民共和国政府采购法》与项目行业有关的法律法规，以及XXX（项目编号：XXX）的《招标文件》，乙方的《响应文件》及《中标通知书》，甲、乙双方同意签订本合同。</w:t>
      </w:r>
    </w:p>
    <w:p>
      <w:pPr>
        <w:adjustRightInd w:val="0"/>
        <w:spacing w:line="360" w:lineRule="auto"/>
        <w:ind w:firstLine="562" w:firstLineChars="200"/>
        <w:outlineLvl w:val="0"/>
        <w:rPr>
          <w:rFonts w:ascii="宋体" w:hAnsi="宋体" w:cs="宋体"/>
          <w:b/>
          <w:sz w:val="24"/>
          <w:szCs w:val="24"/>
        </w:rPr>
      </w:pPr>
      <w:r>
        <w:rPr>
          <w:rFonts w:hint="eastAsia" w:ascii="宋体" w:hAnsi="宋体" w:cs="宋体"/>
          <w:b/>
          <w:sz w:val="24"/>
          <w:szCs w:val="24"/>
        </w:rPr>
        <w:t>第一章  物业管理区域概况</w:t>
      </w:r>
    </w:p>
    <w:p>
      <w:pPr>
        <w:adjustRightInd w:val="0"/>
        <w:spacing w:line="360" w:lineRule="auto"/>
        <w:ind w:firstLine="562" w:firstLineChars="200"/>
        <w:rPr>
          <w:rFonts w:ascii="宋体" w:hAnsi="宋体" w:cs="宋体"/>
          <w:b/>
          <w:sz w:val="24"/>
          <w:szCs w:val="24"/>
        </w:rPr>
      </w:pPr>
      <w:r>
        <w:rPr>
          <w:rFonts w:hint="eastAsia" w:ascii="宋体" w:hAnsi="宋体" w:cs="宋体"/>
          <w:b/>
          <w:sz w:val="24"/>
          <w:szCs w:val="24"/>
        </w:rPr>
        <w:t>第一条  项目服务概况</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物业位置：成都市武侯区龙祥路9号</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物业类型：教学楼</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招标范围概况：约13211㎡，总建筑面积约12558㎡</w:t>
      </w:r>
    </w:p>
    <w:p>
      <w:pPr>
        <w:adjustRightInd w:val="0"/>
        <w:spacing w:line="360" w:lineRule="auto"/>
        <w:ind w:firstLine="562" w:firstLineChars="200"/>
        <w:outlineLvl w:val="0"/>
        <w:rPr>
          <w:rFonts w:ascii="宋体" w:hAnsi="宋体" w:cs="宋体"/>
          <w:b/>
          <w:sz w:val="24"/>
          <w:szCs w:val="24"/>
        </w:rPr>
      </w:pPr>
      <w:r>
        <w:rPr>
          <w:rFonts w:hint="eastAsia" w:ascii="宋体" w:hAnsi="宋体" w:cs="宋体"/>
          <w:b/>
          <w:sz w:val="24"/>
          <w:szCs w:val="24"/>
        </w:rPr>
        <w:t>第二章  委托服务事项</w:t>
      </w:r>
    </w:p>
    <w:p>
      <w:pPr>
        <w:pStyle w:val="41"/>
        <w:widowControl w:val="0"/>
        <w:adjustRightInd w:val="0"/>
        <w:spacing w:before="0" w:beforeAutospacing="0" w:after="0" w:afterAutospacing="0" w:line="360" w:lineRule="auto"/>
        <w:ind w:firstLine="562" w:firstLineChars="200"/>
        <w:jc w:val="both"/>
        <w:rPr>
          <w:rFonts w:cs="宋体"/>
          <w:b/>
          <w:bCs/>
          <w:kern w:val="2"/>
          <w:sz w:val="24"/>
          <w:szCs w:val="24"/>
        </w:rPr>
      </w:pPr>
      <w:r>
        <w:rPr>
          <w:rFonts w:hint="eastAsia" w:cs="宋体"/>
          <w:b/>
          <w:bCs/>
          <w:kern w:val="2"/>
          <w:sz w:val="24"/>
          <w:szCs w:val="24"/>
        </w:rPr>
        <w:t>第二条  承包方式</w:t>
      </w:r>
    </w:p>
    <w:p>
      <w:pPr>
        <w:pStyle w:val="41"/>
        <w:widowControl w:val="0"/>
        <w:adjustRightInd w:val="0"/>
        <w:spacing w:before="0" w:beforeAutospacing="0" w:after="0" w:afterAutospacing="0" w:line="360" w:lineRule="auto"/>
        <w:ind w:left="279" w:leftChars="133" w:firstLine="281" w:firstLineChars="100"/>
        <w:jc w:val="both"/>
        <w:rPr>
          <w:rFonts w:cs="宋体"/>
          <w:b/>
          <w:bCs/>
          <w:sz w:val="24"/>
          <w:szCs w:val="24"/>
        </w:rPr>
      </w:pPr>
      <w:r>
        <w:rPr>
          <w:rFonts w:hint="eastAsia" w:cs="宋体"/>
          <w:b/>
          <w:bCs/>
          <w:kern w:val="2"/>
          <w:sz w:val="24"/>
          <w:szCs w:val="24"/>
        </w:rPr>
        <w:t>全权承包。乙方为甲方提供服务人员</w:t>
      </w:r>
      <w:r>
        <w:rPr>
          <w:rFonts w:hint="eastAsia" w:cs="宋体"/>
          <w:b/>
          <w:bCs/>
          <w:kern w:val="2"/>
          <w:sz w:val="24"/>
          <w:szCs w:val="24"/>
          <w:u w:val="single"/>
        </w:rPr>
        <w:t xml:space="preserve"> XX </w:t>
      </w:r>
      <w:r>
        <w:rPr>
          <w:rFonts w:hint="eastAsia" w:cs="宋体"/>
          <w:b/>
          <w:bCs/>
          <w:kern w:val="2"/>
          <w:sz w:val="24"/>
          <w:szCs w:val="24"/>
        </w:rPr>
        <w:t>人。其中现场管理人员</w:t>
      </w:r>
      <w:r>
        <w:rPr>
          <w:rFonts w:hint="eastAsia" w:cs="宋体"/>
          <w:b/>
          <w:bCs/>
          <w:kern w:val="2"/>
          <w:sz w:val="24"/>
          <w:szCs w:val="24"/>
          <w:u w:val="single"/>
        </w:rPr>
        <w:t xml:space="preserve"> XX </w:t>
      </w:r>
      <w:r>
        <w:rPr>
          <w:rFonts w:hint="eastAsia" w:cs="宋体"/>
          <w:b/>
          <w:bCs/>
          <w:kern w:val="2"/>
          <w:sz w:val="24"/>
          <w:szCs w:val="24"/>
        </w:rPr>
        <w:t>人，</w:t>
      </w:r>
      <w:r>
        <w:rPr>
          <w:rFonts w:hint="eastAsia" w:cs="宋体"/>
          <w:b/>
          <w:bCs/>
          <w:kern w:val="2"/>
          <w:sz w:val="24"/>
          <w:szCs w:val="24"/>
          <w:lang w:eastAsia="zh-CN"/>
        </w:rPr>
        <w:t>安保</w:t>
      </w:r>
      <w:r>
        <w:rPr>
          <w:rFonts w:hint="eastAsia" w:cs="宋体"/>
          <w:b/>
          <w:bCs/>
          <w:sz w:val="24"/>
          <w:szCs w:val="24"/>
        </w:rPr>
        <w:t>人员</w:t>
      </w:r>
      <w:r>
        <w:rPr>
          <w:rFonts w:hint="eastAsia" w:cs="宋体"/>
          <w:b/>
          <w:bCs/>
          <w:sz w:val="24"/>
          <w:szCs w:val="24"/>
          <w:u w:val="single"/>
        </w:rPr>
        <w:t xml:space="preserve">X </w:t>
      </w:r>
      <w:r>
        <w:rPr>
          <w:rFonts w:hint="eastAsia" w:cs="宋体"/>
          <w:b/>
          <w:bCs/>
          <w:sz w:val="24"/>
          <w:szCs w:val="24"/>
        </w:rPr>
        <w:t>人，</w:t>
      </w:r>
      <w:r>
        <w:rPr>
          <w:rFonts w:hint="eastAsia" w:cs="宋体"/>
          <w:b/>
          <w:bCs/>
          <w:sz w:val="24"/>
          <w:szCs w:val="24"/>
          <w:lang w:eastAsia="zh-CN"/>
        </w:rPr>
        <w:t>绿化</w:t>
      </w:r>
      <w:r>
        <w:rPr>
          <w:rFonts w:hint="eastAsia" w:cs="宋体"/>
          <w:b/>
          <w:bCs/>
          <w:sz w:val="24"/>
          <w:szCs w:val="24"/>
        </w:rPr>
        <w:t>维护人员</w:t>
      </w:r>
      <w:r>
        <w:rPr>
          <w:rFonts w:hint="eastAsia" w:cs="宋体"/>
          <w:b/>
          <w:bCs/>
          <w:sz w:val="24"/>
          <w:szCs w:val="24"/>
          <w:u w:val="single"/>
        </w:rPr>
        <w:t xml:space="preserve"> X </w:t>
      </w:r>
      <w:r>
        <w:rPr>
          <w:rFonts w:hint="eastAsia" w:cs="宋体"/>
          <w:b/>
          <w:bCs/>
          <w:sz w:val="24"/>
          <w:szCs w:val="24"/>
        </w:rPr>
        <w:t>人。</w:t>
      </w:r>
    </w:p>
    <w:p>
      <w:pPr>
        <w:pStyle w:val="41"/>
        <w:numPr>
          <w:ilvl w:val="0"/>
          <w:numId w:val="43"/>
        </w:numPr>
        <w:adjustRightInd w:val="0"/>
        <w:spacing w:before="0" w:beforeAutospacing="0" w:after="0" w:afterAutospacing="0" w:line="360" w:lineRule="auto"/>
        <w:ind w:firstLine="562" w:firstLineChars="200"/>
        <w:jc w:val="both"/>
        <w:rPr>
          <w:rFonts w:cs="宋体"/>
          <w:b/>
          <w:bCs/>
          <w:kern w:val="2"/>
          <w:sz w:val="24"/>
          <w:szCs w:val="24"/>
        </w:rPr>
      </w:pPr>
      <w:r>
        <w:rPr>
          <w:rFonts w:hint="eastAsia" w:cs="宋体"/>
          <w:b/>
          <w:bCs/>
          <w:kern w:val="2"/>
          <w:sz w:val="24"/>
          <w:szCs w:val="24"/>
        </w:rPr>
        <w:t xml:space="preserve"> 甲方委托乙方提供的物业服务的内容</w:t>
      </w:r>
    </w:p>
    <w:p>
      <w:pPr>
        <w:pStyle w:val="15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rPr>
          <w:rFonts w:hint="eastAsia" w:ascii="宋体" w:hAnsi="宋体" w:eastAsia="宋体" w:cstheme="minorBidi"/>
          <w:b/>
          <w:bCs w:val="0"/>
          <w:kern w:val="2"/>
          <w:sz w:val="24"/>
          <w:szCs w:val="24"/>
          <w:lang w:val="zh-CN" w:eastAsia="zh-CN" w:bidi="ar-SA"/>
        </w:rPr>
      </w:pPr>
      <w:r>
        <w:rPr>
          <w:rFonts w:hint="eastAsia" w:ascii="宋体" w:hAnsi="宋体" w:eastAsia="宋体" w:cstheme="minorBidi"/>
          <w:b/>
          <w:bCs w:val="0"/>
          <w:kern w:val="2"/>
          <w:sz w:val="24"/>
          <w:szCs w:val="24"/>
          <w:lang w:val="zh-CN" w:eastAsia="zh-CN" w:bidi="ar-SA"/>
        </w:rPr>
        <w:t>（一）保安及现场主管配置及服务内容</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（1）保安5人，要求：男性，年满18-50周岁，女性，年满18-50周岁，身高：男160mm以上，女155mm以上，五官端正，无明显疤痕或标志。须持保安员证上</w:t>
      </w:r>
      <w:r>
        <w:rPr>
          <w:rFonts w:hint="eastAsia" w:ascii="宋体" w:hAnsi="宋体" w:cstheme="minorBidi"/>
          <w:bCs/>
          <w:kern w:val="2"/>
          <w:sz w:val="24"/>
          <w:szCs w:val="24"/>
          <w:lang w:val="zh-CN" w:eastAsia="zh-CN" w:bidi="ar-SA"/>
        </w:rPr>
        <w:t>岗</w:t>
      </w:r>
      <w:r>
        <w:rPr>
          <w:rFonts w:hint="eastAsia" w:ascii="宋体" w:hAnsi="宋体" w:eastAsia="宋体" w:cstheme="minorBidi"/>
          <w:bCs/>
          <w:kern w:val="2"/>
          <w:sz w:val="24"/>
          <w:szCs w:val="24"/>
          <w:lang w:val="zh-CN" w:eastAsia="zh-CN" w:bidi="ar-SA"/>
        </w:rPr>
        <w:t>，上岗时由物管方提供备案。保安人员应无犯罪记录</w:t>
      </w:r>
      <w:r>
        <w:rPr>
          <w:rFonts w:hint="eastAsia" w:ascii="宋体" w:hAnsi="宋体" w:cstheme="minorBidi"/>
          <w:bCs/>
          <w:kern w:val="2"/>
          <w:sz w:val="24"/>
          <w:szCs w:val="24"/>
          <w:lang w:val="zh-CN" w:eastAsia="zh-CN" w:bidi="ar-SA"/>
        </w:rPr>
        <w:t>。</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（2）现场主管1人，要求：年满30-50周岁，负责人员工作的安排，工作质量的检查考核，协调与学校工作的配合。</w:t>
      </w:r>
    </w:p>
    <w:p>
      <w:pPr>
        <w:pStyle w:val="150"/>
        <w:pageBreakBefore w:val="0"/>
        <w:widowControl w:val="0"/>
        <w:kinsoku/>
        <w:wordWrap/>
        <w:overflowPunct/>
        <w:topLinePunct w:val="0"/>
        <w:autoSpaceDE/>
        <w:autoSpaceDN/>
        <w:bidi w:val="0"/>
        <w:adjustRightInd/>
        <w:snapToGrid/>
        <w:spacing w:line="480" w:lineRule="exact"/>
        <w:ind w:right="0" w:rightChars="0" w:firstLine="56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（3）校园内实行24小时门卫、巡逻、守护等安全保卫和秩序维护任务，对发生在学校区域内的消防安全、治安事件和自然灾害事故等突发事件进行有效管控和报告。</w:t>
      </w:r>
    </w:p>
    <w:p>
      <w:pPr>
        <w:pStyle w:val="212"/>
        <w:pageBreakBefore w:val="0"/>
        <w:widowControl w:val="0"/>
        <w:kinsoku/>
        <w:wordWrap/>
        <w:overflowPunct/>
        <w:topLinePunct w:val="0"/>
        <w:autoSpaceDE/>
        <w:autoSpaceDN/>
        <w:bidi w:val="0"/>
        <w:adjustRightInd/>
        <w:snapToGrid/>
        <w:spacing w:after="0" w:line="480" w:lineRule="exact"/>
        <w:ind w:right="0" w:rightChars="0" w:firstLineChars="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（4）护卫防范服务：依照国家规定，协助和配合本地公安机关维护公共秩序，向学校提供群防群治的安全防范服务，负责学校的护卫工作，就学校的治安、消防和交通进行防范管理服务。</w:t>
      </w:r>
    </w:p>
    <w:p>
      <w:pPr>
        <w:pStyle w:val="150"/>
        <w:pageBreakBefore w:val="0"/>
        <w:widowControl w:val="0"/>
        <w:kinsoku/>
        <w:wordWrap/>
        <w:overflowPunct/>
        <w:topLinePunct w:val="0"/>
        <w:autoSpaceDE/>
        <w:autoSpaceDN/>
        <w:bidi w:val="0"/>
        <w:adjustRightInd/>
        <w:snapToGrid/>
        <w:spacing w:line="480" w:lineRule="exact"/>
        <w:ind w:right="0" w:rightChars="0" w:firstLineChars="15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（5）交通：保持校园进出道路畅通。严格对机动车车辆进出登记，无车辆丢失现象。非机动车管理也应遵循上述原则。</w:t>
      </w:r>
    </w:p>
    <w:p>
      <w:pPr>
        <w:pStyle w:val="15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（6）护卫：学校实行封闭式的管理；物品出门实行凭条核实登记制度，外来人员进出实行核实登记制度。学校体育设施对市民开放按照学校相关要求进行管理。</w:t>
      </w:r>
    </w:p>
    <w:p>
      <w:pPr>
        <w:pStyle w:val="15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（7）执勤时间：执行24小时轮班,保安人员的休息按中标人的安排执行，如遇学校特殊事项需加班的协商解决，灵活调整。</w:t>
      </w:r>
    </w:p>
    <w:p>
      <w:pPr>
        <w:pStyle w:val="150"/>
        <w:pageBreakBefore w:val="0"/>
        <w:widowControl w:val="0"/>
        <w:kinsoku/>
        <w:wordWrap/>
        <w:overflowPunct/>
        <w:topLinePunct w:val="0"/>
        <w:autoSpaceDE/>
        <w:autoSpaceDN/>
        <w:bidi w:val="0"/>
        <w:adjustRightInd/>
        <w:snapToGrid/>
        <w:spacing w:line="480" w:lineRule="exact"/>
        <w:ind w:right="0" w:rightChars="0" w:firstLine="56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（8）报刊信件收费登记服务：将学校所有订阅的报刊杂志进行分类整理，将学校及教师信件、包裹进行登记。根据学校要求对报刊杂志和信件进行收发传送。对报刊杂志、信件包裹的保管负责。</w:t>
      </w:r>
    </w:p>
    <w:p>
      <w:pPr>
        <w:pStyle w:val="150"/>
        <w:pageBreakBefore w:val="0"/>
        <w:widowControl w:val="0"/>
        <w:kinsoku/>
        <w:wordWrap/>
        <w:overflowPunct/>
        <w:topLinePunct w:val="0"/>
        <w:autoSpaceDE/>
        <w:autoSpaceDN/>
        <w:bidi w:val="0"/>
        <w:adjustRightInd/>
        <w:snapToGrid/>
        <w:spacing w:line="480" w:lineRule="exact"/>
        <w:ind w:right="0" w:rightChars="0" w:firstLine="560"/>
        <w:jc w:val="both"/>
        <w:textAlignment w:val="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（9）承担学校临时性的应急工作。</w:t>
      </w:r>
    </w:p>
    <w:p>
      <w:pPr>
        <w:pStyle w:val="15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rPr>
          <w:rFonts w:hint="eastAsia" w:ascii="宋体" w:hAnsi="宋体" w:eastAsia="宋体" w:cstheme="minorBidi"/>
          <w:b/>
          <w:bCs w:val="0"/>
          <w:kern w:val="2"/>
          <w:sz w:val="24"/>
          <w:szCs w:val="24"/>
          <w:lang w:val="en-US" w:eastAsia="zh-CN" w:bidi="ar-SA"/>
        </w:rPr>
      </w:pPr>
      <w:r>
        <w:rPr>
          <w:rFonts w:hint="eastAsia" w:ascii="宋体" w:hAnsi="宋体" w:eastAsia="宋体" w:cstheme="minorBidi"/>
          <w:b/>
          <w:bCs w:val="0"/>
          <w:kern w:val="2"/>
          <w:sz w:val="24"/>
          <w:szCs w:val="24"/>
          <w:lang w:val="en-US" w:eastAsia="zh-CN" w:bidi="ar-SA"/>
        </w:rPr>
        <w:t>（二）保洁配置及服务内容</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（1）保洁工5人：要求：年满18-55周岁，身体健康、心理健康，能吃苦耐劳，态度端正，遵纪守法，品行良好。</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（2）校园保洁范围包括教学楼、行政楼、办公室、一年级教室，校门口、操场、楼层走廊等（不含食堂）学校相关公共场所。保洁服务具体包括：</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3）学校卫生保洁。定期、定时清扫学校操场、走廊和会议室。全天候、全方位保洁，确保地面干净，道路畅通，沟渠顺畅；负责做好学校办公室、会议室、地下停车场、厕所的清洁保洁工作，负责一年级所有班级教室日常保洁工作，每学期开学前对所有教室、功能室进行一次全面保洁工作。如学校有活动，须在活动前后做好清洁工作；负责清理各楼层所有垃圾。</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（4）环境卫生的标准是地面清洁，无垃圾杂物，无石砾砖块，无干枯枝叶，无粪便暴露，无鼠洞和蚊蝇滋生地；绿化带无废弃物等。</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5）清洁、保洁:每天7:30-17:30保持各楼层、操场等公共区无垃圾杂物，包括纸屑、食物袋、垃圾、石砾砖块、干枝枯叶、粪便，无鼠洞和蚊蝇滋生地等，发现鼠洞要随时堵塞。清除垃圾杂物后要注意保洁。每天定时集中清理垃圾杂物，其余时间一经发现有垃圾，须拣拾干净。</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6）会议室、体育馆、教师办公室的清洁整理每周不少于2次，一年级所有班级教室日常保洁每天放学后完成，每学期开学前对所有教室、功能室进行一次全面保洁。另根据实际情况，每次会议开始之前和结束之后须对会议室进行打扫。地下停车场每月清扫一次，大型活动、检查时全校的清扫时间由学校根据具体情况进行安排。</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7）厕所卫生每天由楼层保洁员进行清洁，下午放学后做全面清洁，每月至少一次使用除垢剂清洁（使用带腐蚀作用的除垢剂必须在没有学生的时间使用，一般情况为下午放学后或周末，必须保证不出现意外伤害事故），保证厕所无积垢，无异味。</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（8）清运:指保洁员清理的垃圾杂物及时放在垃圾堆放点，便于社区进行统一垃圾清运，垃圾做到日产日清，不过夜，不焚烧。同时，扫帚、箩筐等清洁器具应放在合适的地方。</w:t>
      </w:r>
    </w:p>
    <w:p>
      <w:pPr>
        <w:pageBreakBefore w:val="0"/>
        <w:widowControl w:val="0"/>
        <w:kinsoku/>
        <w:wordWrap/>
        <w:overflowPunct/>
        <w:topLinePunct w:val="0"/>
        <w:autoSpaceDE/>
        <w:autoSpaceDN/>
        <w:bidi w:val="0"/>
        <w:adjustRightInd/>
        <w:snapToGrid/>
        <w:spacing w:line="480" w:lineRule="exact"/>
        <w:ind w:right="0" w:rightChars="0"/>
        <w:jc w:val="both"/>
        <w:textAlignment w:val="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（9）承担学校安排的其他工作：协助食堂为各班送饭；协助学校总务进行后勤物品的整理、搬运；以及承担学校临时安排的工作任务。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10）寒暑假及学校楼房维修期间，必须保证其间学校常规卫生（除施工区域外）的整洁。中标人提供所有保洁服务项目所需的设备、工具、材料、低资易耗品（维修工具、维修更换的零配件材料除外）等，并承担其费用。学校可根据实际情况做部分补充。</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both"/>
        <w:textAlignment w:val="auto"/>
        <w:outlineLvl w:val="9"/>
        <w:rPr>
          <w:rFonts w:hint="eastAsia" w:ascii="宋体" w:hAnsi="宋体" w:eastAsia="宋体" w:cstheme="minorBidi"/>
          <w:b/>
          <w:bCs w:val="0"/>
          <w:kern w:val="2"/>
          <w:sz w:val="24"/>
          <w:szCs w:val="24"/>
          <w:lang w:val="en-US" w:eastAsia="zh-CN" w:bidi="ar-SA"/>
        </w:rPr>
      </w:pPr>
      <w:r>
        <w:rPr>
          <w:rFonts w:hint="eastAsia" w:ascii="宋体" w:hAnsi="宋体" w:eastAsia="宋体" w:cstheme="minorBidi"/>
          <w:b/>
          <w:bCs w:val="0"/>
          <w:kern w:val="2"/>
          <w:sz w:val="24"/>
          <w:szCs w:val="24"/>
          <w:lang w:val="en-US" w:eastAsia="zh-CN" w:bidi="ar-SA"/>
        </w:rPr>
        <w:t>（三）绿化工配置及服务内容</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140" w:firstLineChars="5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（1）绿化工1人, 要求：男性，年满18-50周岁，女性，年满18-50周岁。</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（2）负责绿化管理与养护；执行校方校园绿化规划。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服务要求：绿化成活率达到95%。草坪和绿化地无杂草，没有死树，无枯枝，无明显病虫害。定期修枝剪叶，养护好各区域的花木及植物；细心观察，发现病株及时调换，保证花木的长新长绿；认真做好花木及植物的病虫害防治工作及浇灌工作，确保花木的长势良好；对各处调回的病弱花木认真养护，使其尽快的长势良好；适时做好花木的养护工作，包括夏季的防暴晒、冬季防冻、防寒；及时清理枯枝败叶，确保无安全隐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（4）认真完成学校交办的其他任务。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宋体" w:hAnsi="宋体" w:eastAsia="宋体" w:cstheme="minorBidi"/>
          <w:b/>
          <w:bCs w:val="0"/>
          <w:kern w:val="2"/>
          <w:sz w:val="24"/>
          <w:szCs w:val="24"/>
          <w:lang w:val="en-US" w:eastAsia="zh-CN" w:bidi="ar-SA"/>
        </w:rPr>
      </w:pPr>
      <w:r>
        <w:rPr>
          <w:rFonts w:hint="eastAsia" w:ascii="宋体" w:hAnsi="宋体" w:eastAsia="宋体" w:cstheme="minorBidi"/>
          <w:b/>
          <w:bCs w:val="0"/>
          <w:kern w:val="2"/>
          <w:sz w:val="24"/>
          <w:szCs w:val="24"/>
          <w:lang w:val="en-US" w:eastAsia="zh-CN" w:bidi="ar-SA"/>
        </w:rPr>
        <w:t>（四）杂工、水电工配置及服务内容</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（1）杂工1人, 要求：男性，年满18-50周岁，女性，年满18-50周岁。协助总务处完成学校各项维修工作及临时性工作。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（2）协助水电工完成学校简单的日常维修工作。</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（3）水电工1人，要求：持电工证上岗, 年满18-50周岁。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（4）服务工作：每周检查1-2次学校水电设施设备的运转工作。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如遇临时性停水停电工作，接到通知后，半小时内须到达现场协助学校做好应急处理，完成学校简单的日常维修工作。</w:t>
      </w:r>
    </w:p>
    <w:p>
      <w:pPr>
        <w:widowControl/>
        <w:adjustRightInd w:val="0"/>
        <w:spacing w:line="360" w:lineRule="auto"/>
        <w:ind w:firstLine="562" w:firstLineChars="200"/>
        <w:outlineLvl w:val="0"/>
        <w:rPr>
          <w:rFonts w:ascii="宋体" w:hAnsi="宋体" w:cs="宋体"/>
          <w:b/>
          <w:bCs/>
          <w:sz w:val="24"/>
          <w:szCs w:val="24"/>
        </w:rPr>
      </w:pPr>
      <w:r>
        <w:rPr>
          <w:rFonts w:hint="eastAsia" w:ascii="宋体" w:hAnsi="宋体" w:cs="宋体"/>
          <w:b/>
          <w:bCs/>
          <w:sz w:val="24"/>
          <w:szCs w:val="24"/>
        </w:rPr>
        <w:t>第三章  物业服务费用</w:t>
      </w:r>
    </w:p>
    <w:p>
      <w:pPr>
        <w:pStyle w:val="2"/>
        <w:adjustRightInd w:val="0"/>
        <w:spacing w:after="0" w:line="360" w:lineRule="auto"/>
        <w:ind w:firstLine="562"/>
        <w:rPr>
          <w:rFonts w:ascii="宋体" w:hAnsi="宋体" w:cs="宋体"/>
          <w:b/>
          <w:bCs/>
          <w:sz w:val="24"/>
          <w:szCs w:val="24"/>
        </w:rPr>
      </w:pPr>
      <w:r>
        <w:rPr>
          <w:rFonts w:hint="eastAsia" w:ascii="宋体" w:hAnsi="宋体" w:cs="宋体"/>
          <w:b/>
          <w:bCs/>
          <w:sz w:val="24"/>
          <w:szCs w:val="24"/>
        </w:rPr>
        <w:t>第四条  按乙方提供的服务费用组成计算，每月总费用：</w:t>
      </w:r>
      <w:r>
        <w:rPr>
          <w:rFonts w:hint="eastAsia" w:ascii="宋体" w:hAnsi="宋体" w:cs="宋体"/>
          <w:b/>
          <w:bCs/>
          <w:sz w:val="24"/>
          <w:szCs w:val="24"/>
          <w:u w:val="single"/>
        </w:rPr>
        <w:t>¥ XXX 元/月（大写：XXX）</w:t>
      </w:r>
      <w:r>
        <w:rPr>
          <w:rFonts w:hint="eastAsia" w:ascii="宋体" w:hAnsi="宋体" w:cs="宋体"/>
          <w:b/>
          <w:bCs/>
          <w:sz w:val="24"/>
          <w:szCs w:val="24"/>
        </w:rPr>
        <w:t>；全年合同总价：</w:t>
      </w:r>
      <w:r>
        <w:rPr>
          <w:rFonts w:hint="eastAsia" w:ascii="宋体" w:hAnsi="宋体" w:cs="宋体"/>
          <w:b/>
          <w:bCs/>
          <w:sz w:val="24"/>
          <w:szCs w:val="24"/>
          <w:u w:val="single"/>
        </w:rPr>
        <w:t>¥ XXX 元/年（大写：XXX）</w:t>
      </w:r>
      <w:r>
        <w:rPr>
          <w:rFonts w:hint="eastAsia" w:ascii="宋体" w:hAnsi="宋体" w:cs="宋体"/>
          <w:b/>
          <w:bCs/>
          <w:sz w:val="24"/>
          <w:szCs w:val="24"/>
        </w:rPr>
        <w:t>。该价格包含了管理费、人工费、税费、机具机械使用费、人员社保和保险费、员工福利、节假日费等。</w:t>
      </w:r>
    </w:p>
    <w:p>
      <w:pPr>
        <w:pStyle w:val="2"/>
        <w:adjustRightInd w:val="0"/>
        <w:spacing w:after="0" w:line="360" w:lineRule="auto"/>
        <w:ind w:firstLine="562"/>
        <w:rPr>
          <w:rFonts w:ascii="宋体" w:hAnsi="宋体" w:cs="宋体"/>
          <w:b/>
          <w:bCs/>
          <w:sz w:val="24"/>
          <w:szCs w:val="24"/>
        </w:rPr>
      </w:pPr>
      <w:r>
        <w:rPr>
          <w:rFonts w:hint="eastAsia" w:ascii="宋体" w:hAnsi="宋体" w:cs="宋体"/>
          <w:b/>
          <w:bCs/>
          <w:sz w:val="24"/>
          <w:szCs w:val="24"/>
        </w:rPr>
        <w:t>甲方按</w:t>
      </w:r>
      <w:r>
        <w:rPr>
          <w:rFonts w:hint="eastAsia" w:ascii="宋体" w:hAnsi="宋体" w:cs="宋体"/>
          <w:b/>
          <w:bCs/>
          <w:sz w:val="24"/>
          <w:szCs w:val="24"/>
          <w:u w:val="single"/>
        </w:rPr>
        <w:t xml:space="preserve"> 月 </w:t>
      </w:r>
      <w:r>
        <w:rPr>
          <w:rFonts w:hint="eastAsia" w:ascii="宋体" w:hAnsi="宋体" w:cs="宋体"/>
          <w:b/>
          <w:bCs/>
          <w:sz w:val="24"/>
          <w:szCs w:val="24"/>
        </w:rPr>
        <w:t>向乙方支付物业服务费用，每月服务结束后于次月15日前支付上月物业服务费。乙方应该根据甲方要求提供合法有效的等额发票。</w:t>
      </w:r>
    </w:p>
    <w:p>
      <w:pPr>
        <w:pStyle w:val="2"/>
        <w:adjustRightInd w:val="0"/>
        <w:spacing w:after="0" w:line="360" w:lineRule="auto"/>
        <w:ind w:firstLine="562"/>
        <w:rPr>
          <w:rFonts w:ascii="宋体" w:hAnsi="宋体" w:cs="宋体"/>
          <w:b/>
          <w:bCs/>
          <w:sz w:val="24"/>
          <w:szCs w:val="24"/>
        </w:rPr>
      </w:pPr>
      <w:r>
        <w:rPr>
          <w:rFonts w:hint="eastAsia" w:ascii="宋体" w:hAnsi="宋体" w:cs="宋体"/>
          <w:b/>
          <w:bCs/>
          <w:sz w:val="24"/>
          <w:szCs w:val="24"/>
        </w:rPr>
        <w:t>乙方收款账户信息:</w:t>
      </w:r>
    </w:p>
    <w:p>
      <w:pPr>
        <w:pStyle w:val="2"/>
        <w:adjustRightInd w:val="0"/>
        <w:spacing w:after="0" w:line="360" w:lineRule="auto"/>
        <w:ind w:firstLine="562"/>
        <w:rPr>
          <w:rFonts w:ascii="宋体" w:hAnsi="宋体" w:cs="宋体"/>
          <w:b/>
          <w:bCs/>
          <w:sz w:val="24"/>
          <w:szCs w:val="24"/>
        </w:rPr>
      </w:pPr>
      <w:r>
        <w:rPr>
          <w:rFonts w:hint="eastAsia" w:ascii="宋体" w:hAnsi="宋体" w:cs="宋体"/>
          <w:b/>
          <w:bCs/>
          <w:sz w:val="24"/>
          <w:szCs w:val="24"/>
        </w:rPr>
        <w:t>开户行：XXXXXXX</w:t>
      </w:r>
    </w:p>
    <w:p>
      <w:pPr>
        <w:pStyle w:val="2"/>
        <w:adjustRightInd w:val="0"/>
        <w:spacing w:after="0" w:line="360" w:lineRule="auto"/>
        <w:ind w:firstLine="562"/>
        <w:rPr>
          <w:rFonts w:ascii="宋体" w:hAnsi="宋体" w:cs="宋体"/>
          <w:b/>
          <w:bCs/>
          <w:sz w:val="24"/>
          <w:szCs w:val="24"/>
        </w:rPr>
      </w:pPr>
      <w:r>
        <w:rPr>
          <w:rFonts w:hint="eastAsia" w:ascii="宋体" w:hAnsi="宋体" w:cs="宋体"/>
          <w:b/>
          <w:bCs/>
          <w:sz w:val="24"/>
          <w:szCs w:val="24"/>
        </w:rPr>
        <w:t>户名：XXXXXXX</w:t>
      </w:r>
    </w:p>
    <w:p>
      <w:pPr>
        <w:pStyle w:val="2"/>
        <w:adjustRightInd w:val="0"/>
        <w:spacing w:after="0" w:line="360" w:lineRule="auto"/>
        <w:ind w:firstLine="562"/>
        <w:rPr>
          <w:rFonts w:ascii="宋体" w:hAnsi="宋体" w:cs="宋体"/>
          <w:b/>
          <w:bCs/>
          <w:sz w:val="24"/>
          <w:szCs w:val="24"/>
        </w:rPr>
      </w:pPr>
      <w:r>
        <w:rPr>
          <w:rFonts w:hint="eastAsia" w:ascii="宋体" w:hAnsi="宋体" w:cs="宋体"/>
          <w:b/>
          <w:bCs/>
          <w:sz w:val="24"/>
          <w:szCs w:val="24"/>
        </w:rPr>
        <w:t>账号：XXXXXX</w:t>
      </w:r>
    </w:p>
    <w:p>
      <w:pPr>
        <w:tabs>
          <w:tab w:val="left" w:pos="540"/>
        </w:tabs>
        <w:adjustRightInd w:val="0"/>
        <w:spacing w:line="360" w:lineRule="auto"/>
        <w:ind w:left="1" w:firstLine="562" w:firstLineChars="200"/>
        <w:jc w:val="left"/>
        <w:outlineLvl w:val="0"/>
        <w:rPr>
          <w:rFonts w:ascii="宋体" w:hAnsi="宋体" w:cs="宋体"/>
          <w:b/>
          <w:kern w:val="0"/>
          <w:sz w:val="24"/>
          <w:szCs w:val="24"/>
        </w:rPr>
      </w:pPr>
      <w:r>
        <w:rPr>
          <w:rFonts w:hint="eastAsia" w:ascii="宋体" w:hAnsi="宋体" w:cs="宋体"/>
          <w:b/>
          <w:kern w:val="0"/>
          <w:sz w:val="24"/>
          <w:szCs w:val="24"/>
        </w:rPr>
        <w:t>第四章  双方的权利义务</w:t>
      </w:r>
    </w:p>
    <w:p>
      <w:pPr>
        <w:tabs>
          <w:tab w:val="left" w:pos="540"/>
        </w:tabs>
        <w:adjustRightInd w:val="0"/>
        <w:spacing w:line="360" w:lineRule="auto"/>
        <w:ind w:left="1" w:firstLine="562" w:firstLineChars="200"/>
        <w:jc w:val="left"/>
        <w:rPr>
          <w:rFonts w:hint="eastAsia" w:ascii="宋体" w:hAnsi="宋体" w:cs="宋体"/>
          <w:b/>
          <w:bCs/>
          <w:kern w:val="0"/>
          <w:sz w:val="24"/>
          <w:szCs w:val="24"/>
        </w:rPr>
      </w:pPr>
      <w:r>
        <w:rPr>
          <w:rFonts w:hint="eastAsia" w:ascii="宋体" w:hAnsi="宋体" w:cs="宋体"/>
          <w:b/>
          <w:bCs/>
          <w:kern w:val="0"/>
          <w:sz w:val="24"/>
          <w:szCs w:val="24"/>
        </w:rPr>
        <w:t>第五条  甲方享有以下权利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1、审定乙方拟定的物业管理方案、年度管理计划、监督检查乙方各项方案计划的实施。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2、审定乙方制定的物业和设施设备的使用、公共秩序和环境卫生维护等方面的规章制度。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3、负责督查对物业及其设施、设备的大中修及更新、改造。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4、定期听取乙方关于物业服务合同履行情况的汇报。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5、对乙方违反法律、法规和政策规定的行为，提请有关部门处理；造成经济损失的，可扣减其予以赔付。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6、甲方有权要求乙方撤换不服从管理及工作达不到要求的工作人员。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7、甲方定期或不定期对乙方组织考核，考核结果作为支付物业管理费用的依据；物业管理服务出现质量问题和重大的安全责任事故，可扣减其物业服务费及予以赔付。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8、监督乙方实施物业服务的其他行为。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9、依据法律、法规规定享有的其他权利。</w:t>
      </w:r>
    </w:p>
    <w:p>
      <w:pPr>
        <w:adjustRightInd w:val="0"/>
        <w:spacing w:line="360" w:lineRule="auto"/>
        <w:ind w:firstLine="562" w:firstLineChars="200"/>
        <w:jc w:val="left"/>
        <w:rPr>
          <w:rFonts w:ascii="宋体" w:hAnsi="宋体" w:cs="宋体"/>
          <w:b/>
          <w:bCs/>
          <w:kern w:val="0"/>
          <w:sz w:val="24"/>
          <w:szCs w:val="24"/>
        </w:rPr>
      </w:pPr>
      <w:r>
        <w:rPr>
          <w:rFonts w:hint="eastAsia" w:ascii="宋体" w:hAnsi="宋体" w:cs="宋体"/>
          <w:b/>
          <w:bCs/>
          <w:kern w:val="0"/>
          <w:sz w:val="24"/>
          <w:szCs w:val="24"/>
        </w:rPr>
        <w:t xml:space="preserve">第六条 甲方应履行的义务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1、甲方有义务为乙方借阅物业管理所必需的相关资料。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2、按约定按时足额支付物业服务费。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3、监督物业使用人遵守物业管理制度，听取使用人的意见和建议，协调使用人与乙方的关系。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4、协助乙方做好物业管理工作和宣传教育、文化活动。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5、协助乙方对使用人违反法规、规章的行为提请有关部门处理。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6、协调、配合乙方共同处理本合同生效前发生的相关遗留问题。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7、法律、法规规定的其他义务。</w:t>
      </w:r>
    </w:p>
    <w:p>
      <w:pPr>
        <w:adjustRightInd w:val="0"/>
        <w:spacing w:line="360" w:lineRule="auto"/>
        <w:ind w:firstLine="562" w:firstLineChars="200"/>
        <w:jc w:val="left"/>
        <w:rPr>
          <w:rFonts w:ascii="宋体" w:hAnsi="宋体" w:cs="宋体"/>
          <w:b/>
          <w:bCs/>
          <w:kern w:val="0"/>
          <w:sz w:val="24"/>
          <w:szCs w:val="24"/>
        </w:rPr>
      </w:pPr>
      <w:r>
        <w:rPr>
          <w:rFonts w:hint="eastAsia" w:ascii="宋体" w:hAnsi="宋体" w:cs="宋体"/>
          <w:b/>
          <w:bCs/>
          <w:kern w:val="0"/>
          <w:sz w:val="24"/>
          <w:szCs w:val="24"/>
        </w:rPr>
        <w:t>第七条乙方享有的权利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1、按照国家和本市有关物业管理的技术标准、行业规范以及本服务合同进行管理，提供专业化的优质服务。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2、按照本合同约定向甲方收取物业服务费用。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3、根据甲方的委托，需乙方提供本合同约定以外的服务项目，服务报酬由双方书面约定。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4、经甲方同意后，乙方可将物业管理区域内的专项服务业务委托给专业性服务企业。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5、不得擅自开展本合同约定外的各项经营管理活动，不得侵害甲方、物业使用人的合法权益，不得利用管理事项获取不当利益。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6、根据甲方授权，制定必要的规章制度，并以有效方式督促物业使用人遵守。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7、根据甲方授权，采取批评、规劝、警告等措施制止物业使用人违反物业管理制度的行为。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8、合同期间，乙方所有人员（含乙方所委托的专业性服务企业人员）的人身安全均由乙方自行负责，与甲方无关。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9、合同期间，乙方不得将整体管理责任及利益转让或承包给其它单位或个人。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10、依照法律、法规规定和本合同约定享有的其他权利。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11、合同期间，乙方所有人员（含乙方所有委托的专业性企业人员）的工资、福利待遇、社保等均由乙方负责，乙方所有人员（含乙方所委托的专业性服务企业人员）与乙方产生的任何劳动、待遇等纠纷均由乙方自行负责，与甲方无关。</w:t>
      </w:r>
    </w:p>
    <w:p>
      <w:pPr>
        <w:adjustRightInd w:val="0"/>
        <w:spacing w:line="360" w:lineRule="auto"/>
        <w:ind w:firstLine="562" w:firstLineChars="200"/>
        <w:jc w:val="left"/>
        <w:rPr>
          <w:rFonts w:ascii="宋体" w:hAnsi="宋体" w:cs="宋体"/>
          <w:b/>
          <w:bCs/>
          <w:kern w:val="0"/>
          <w:sz w:val="24"/>
          <w:szCs w:val="24"/>
        </w:rPr>
      </w:pPr>
      <w:r>
        <w:rPr>
          <w:rFonts w:hint="eastAsia" w:ascii="宋体" w:hAnsi="宋体" w:cs="宋体"/>
          <w:b/>
          <w:bCs/>
          <w:kern w:val="0"/>
          <w:sz w:val="24"/>
          <w:szCs w:val="24"/>
        </w:rPr>
        <w:t>第八条 乙方应履行的义务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1、履行合同、提供物业服务，管理人员和服务人员的定岗不低于投标文件。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2、及时向甲方通告本区域内有关物业管理服务的重大事项，及时处理投诉，接受甲方和物业使用人的监督。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3、在承接物业时，应当对物业及其设施设备进行查验,并做好书面记录和签认工作。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4、结合本物业管理项目的实际情况，编制物业管理方案、年度管理计划并负责实施。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协助做好本物业管理区域内的安全防范工作，发生安全事故时，在采取应急措施的同时，及时向甲方及有关行政管理部门报告，保护好现场、协助做好救助工作；秩序维护人员在维护本物业管理区域的公共秩序时，要履行职责，不得侵害公民的合法权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6、未经甲方许可，不得擅自改变物业管理区域内物业及其设施设备的用途；对本物业的公用设施不得擅自占用和改变使用功能。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7、未经甲方同意，不得擅自在物业管理区域内从事物业管理相关服务以外的经营活动。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8、不得在处理物业管理事务的活动中侵犯甲方及物业使用人的合法权益。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9、本合同终止时，应当将物业管理用房和物业管理的相关资料及时如数地移交给甲方。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10、遵守保密条例，做好保密工作。具体为：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乙方员工入职前须学习并严格遵守《中华人民共和国保守国家秘密法》；乙方员工未经允许不能擅自接受任何媒体的采访；乙方员工不能将甲方的任何资料带出或以电子邮件的形式发出；甲方所有会议、贵宾接待行程等信息未经允许不得向任何非接待人员透露；乙方员工不允许谈论、打听学校领导及工作人员的私人生活；未经甲方同意，乙方人员严禁加配学校内任何地方的钥匙；乙方人员未经授权或同意，严禁擅自接听学校各部门的电话；乙方对违反保密规定之失密泄密员工必须从严处理，情节严重的予以开除，违反国家法律的予以移送有关部门处理。</w:t>
      </w:r>
    </w:p>
    <w:p>
      <w:pPr>
        <w:keepNext w:val="0"/>
        <w:keepLines w:val="0"/>
        <w:pageBreakBefore w:val="0"/>
        <w:widowControl w:val="0"/>
        <w:numPr>
          <w:ilvl w:val="0"/>
          <w:numId w:val="44"/>
        </w:numPr>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法律、法规规定的其他义务。</w:t>
      </w:r>
    </w:p>
    <w:p>
      <w:pPr>
        <w:widowControl/>
        <w:adjustRightInd w:val="0"/>
        <w:spacing w:line="360" w:lineRule="auto"/>
        <w:ind w:firstLine="562" w:firstLineChars="200"/>
        <w:jc w:val="left"/>
        <w:outlineLvl w:val="0"/>
        <w:rPr>
          <w:rFonts w:ascii="宋体" w:hAnsi="宋体" w:cs="宋体"/>
          <w:b/>
          <w:kern w:val="0"/>
          <w:sz w:val="28"/>
          <w:szCs w:val="28"/>
        </w:rPr>
      </w:pPr>
      <w:r>
        <w:rPr>
          <w:rFonts w:hint="eastAsia" w:ascii="宋体" w:hAnsi="宋体" w:cs="宋体"/>
          <w:b/>
          <w:kern w:val="0"/>
          <w:sz w:val="28"/>
          <w:szCs w:val="28"/>
        </w:rPr>
        <w:t>第五章  物业服务合同期限及解除</w:t>
      </w:r>
    </w:p>
    <w:p>
      <w:pPr>
        <w:adjustRightInd w:val="0"/>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第九条 物业管理服务期限为</w:t>
      </w:r>
      <w:r>
        <w:rPr>
          <w:rFonts w:hint="eastAsia" w:ascii="宋体" w:hAnsi="宋体" w:cs="宋体"/>
          <w:b/>
          <w:bCs/>
          <w:kern w:val="0"/>
          <w:sz w:val="28"/>
          <w:szCs w:val="28"/>
          <w:u w:val="single"/>
        </w:rPr>
        <w:t xml:space="preserve"> 叁 </w:t>
      </w:r>
      <w:r>
        <w:rPr>
          <w:rFonts w:hint="eastAsia" w:ascii="宋体" w:hAnsi="宋体" w:cs="宋体"/>
          <w:b/>
          <w:bCs/>
          <w:kern w:val="0"/>
          <w:sz w:val="28"/>
          <w:szCs w:val="28"/>
        </w:rPr>
        <w:t>年 ，合同分三个年度签订。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本合同为第 XX 年合同，合同期限为</w:t>
      </w:r>
      <w:r>
        <w:rPr>
          <w:rFonts w:hint="eastAsia" w:ascii="宋体" w:hAnsi="宋体" w:cstheme="minorBidi"/>
          <w:bCs/>
          <w:kern w:val="2"/>
          <w:sz w:val="24"/>
          <w:szCs w:val="24"/>
          <w:lang w:val="en-US" w:eastAsia="zh-CN" w:bidi="ar-SA"/>
        </w:rPr>
        <w:t>XX</w:t>
      </w:r>
      <w:r>
        <w:rPr>
          <w:rFonts w:hint="eastAsia" w:ascii="宋体" w:hAnsi="宋体" w:eastAsia="宋体" w:cstheme="minorBidi"/>
          <w:bCs/>
          <w:kern w:val="2"/>
          <w:sz w:val="24"/>
          <w:szCs w:val="24"/>
          <w:lang w:val="zh-CN" w:eastAsia="zh-CN" w:bidi="ar-SA"/>
        </w:rPr>
        <w:t>年，自XX年XX月XX日起至XX年XX月XX日止。合同期限届满后，如甲方未选聘新物业公司，乙方应在收到甲方书面通知后方能撤场，撤场前双方仍暂按本合同履行相关权利义务。</w:t>
      </w:r>
    </w:p>
    <w:p>
      <w:pPr>
        <w:pStyle w:val="2"/>
        <w:adjustRightInd w:val="0"/>
        <w:spacing w:after="0" w:line="360" w:lineRule="auto"/>
        <w:ind w:firstLine="562" w:firstLineChars="200"/>
        <w:rPr>
          <w:rFonts w:ascii="宋体" w:hAnsi="宋体" w:cs="宋体"/>
          <w:sz w:val="28"/>
          <w:szCs w:val="28"/>
        </w:rPr>
      </w:pPr>
      <w:r>
        <w:rPr>
          <w:rFonts w:hint="eastAsia" w:ascii="宋体" w:hAnsi="宋体" w:cs="宋体"/>
          <w:b/>
          <w:sz w:val="28"/>
          <w:szCs w:val="28"/>
        </w:rPr>
        <w:t>第六章  履约验收</w:t>
      </w:r>
    </w:p>
    <w:p>
      <w:pPr>
        <w:pStyle w:val="2"/>
        <w:adjustRightInd w:val="0"/>
        <w:spacing w:after="0"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每月物管考核总分为100分，70分及以上为合格，70分以下（不含70分）至60分为基本合格，60分以下（不含60分）为不合格。</w:t>
      </w:r>
    </w:p>
    <w:p>
      <w:pPr>
        <w:pStyle w:val="2"/>
        <w:adjustRightInd w:val="0"/>
        <w:spacing w:after="0" w:line="360" w:lineRule="auto"/>
        <w:ind w:firstLine="560" w:firstLineChars="200"/>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如果考核结果为合格，甲方则支付乙方每月全额物业管理费用；考核结果为基本合格，甲方支付乙方每月95%物业管理费用；考核结果为不合格，甲方支付乙方每月90%物业管理费用并通知供应商进行整改。</w:t>
      </w:r>
    </w:p>
    <w:tbl>
      <w:tblPr>
        <w:tblStyle w:val="49"/>
        <w:tblW w:w="9478"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31"/>
        <w:gridCol w:w="1056"/>
        <w:gridCol w:w="5201"/>
        <w:gridCol w:w="700"/>
        <w:gridCol w:w="800"/>
        <w:gridCol w:w="89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blHeader/>
          <w:jc w:val="center"/>
        </w:trPr>
        <w:tc>
          <w:tcPr>
            <w:tcW w:w="9478" w:type="dxa"/>
            <w:gridSpan w:val="6"/>
            <w:tcBorders>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成都市龙祥路小学物业服务考核表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538" w:hRule="atLeast"/>
          <w:tblHeader/>
          <w:jc w:val="center"/>
        </w:trPr>
        <w:tc>
          <w:tcPr>
            <w:tcW w:w="831"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服务</w:t>
            </w:r>
          </w:p>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条款</w:t>
            </w:r>
          </w:p>
        </w:tc>
        <w:tc>
          <w:tcPr>
            <w:tcW w:w="625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考核目标及细则</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分值</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得分</w:t>
            </w:r>
          </w:p>
        </w:tc>
        <w:tc>
          <w:tcPr>
            <w:tcW w:w="890" w:type="dxa"/>
            <w:tcBorders>
              <w:top w:val="single" w:color="auto" w:sz="4" w:space="0"/>
              <w:left w:val="single" w:color="auto" w:sz="4" w:space="0"/>
              <w:bottom w:val="single" w:color="auto" w:sz="4" w:space="0"/>
            </w:tcBorders>
            <w:vAlign w:val="center"/>
          </w:tcPr>
          <w:p>
            <w:pPr>
              <w:widowControl/>
              <w:spacing w:line="360" w:lineRule="auto"/>
              <w:ind w:left="408" w:hanging="408" w:hangingChars="170"/>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存在</w:t>
            </w:r>
          </w:p>
          <w:p>
            <w:pPr>
              <w:widowControl/>
              <w:spacing w:line="360" w:lineRule="auto"/>
              <w:ind w:left="408" w:hanging="408" w:hangingChars="170"/>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问题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52" w:hRule="atLeast"/>
          <w:tblHeader/>
          <w:jc w:val="center"/>
        </w:trPr>
        <w:tc>
          <w:tcPr>
            <w:tcW w:w="831" w:type="dxa"/>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岗位培训5分</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岗位培训5分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定期进行培训及安全教育培训；</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01"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校园公共秩序33分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保持正常的教育秩序和维护校园安全稳定</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23分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保安24小时值班、巡查到位履职；</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严格管理进出人员、车辆及物品；</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4</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038"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严禁无关人员进校,防止可疑人员逗留校门口；</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上放学时段，值守人员提供站式服务；</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0"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每周一次安全隐患大排查；</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重大活动按要求协助校园做好安全工作；</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87"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在第一时间赶到突发事件现场,妥善有效处理；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保持校园道路畅通（有无堵塞通道的现象）。</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92"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保证车辆安全进出及停放</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有序</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10分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除教师车辆外严禁其它车辆未经校方允许进校，送货车辆需学校专人接待；</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5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早晨和下午学生放学时段只能侧门进出车辆，保证专人值守。</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56"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指挥教师按要求停车</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66"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大型活动期间外来车辆由保安指挥按规定停放；</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35"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提醒车辆出入校园减速行驶。</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公共环境卫生42分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保证大厅、楼道、操场等公共区域干净、整洁</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20分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地面每天定期推尘2次，不定时保洁，做到无垃圾、无灰尘、无水渍污渍、无脚印；</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墙面、标识每天清洁1次，不定时保洁，做到墙面无污渍、无灰尘、无蜘蛛网，标识无灰尘、无污迹；</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15"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栏杆、扶手每天清洁至少1次，做到无灰尘；</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337"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每天定期清理垃圾桶，更换垃圾袋，垃圾容量不超过垃圾桶的2/3。</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学生饮水机每天定期打扫2次，做到干净、光亮；</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75"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每天早上全面打扫操场,不定时保洁,做到无纸屑、无动物粪便、无大量树叶等。</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保证公共洗手间、卫生间干净、无异味</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22分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卫生间每周用消毒水全面消毒杀菌1次；</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洗手台面循环保洁，污渍杂物随时清理，保持光洁；</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镜面不定期巡视刮洗，保持光洁；</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拖帕槽无污渍，拖帕摆放整齐；</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地面每天不定期拖地，做到无水渍、无垃圾；</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28"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大小便器每节课后检查冲洗、清理污渍，做到无污渍、无异味；</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墙身、隔板及门随时保洁，保持干燥、干净；</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75"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天花板、排气扇每周清扫1次，做到无灰尘、 无蜘蛛网、无污渍。</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61"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每天清除垃圾桶垃圾，并及时清洗，随时保洁；</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3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卫生间窗户每月清扫1次，无明显灰尘、污渍。</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105"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办公室、阶梯教室及会议室</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10分</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保证行政办公室干净、整洁</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5分</w:t>
            </w:r>
          </w:p>
        </w:tc>
        <w:tc>
          <w:tcPr>
            <w:tcW w:w="52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每天清洁1次，做到家具、电器表面无灰尘、无污渍，地面干净，垃圾容量不超过垃圾桶的2/3，并随时更换垃圾袋；窗户每月清洁1次。</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667"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保持会议室、阶梯教室干净、整洁</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5分</w:t>
            </w: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会议室、多媒体室、阶梯教室、一年级教室每天清洁1次；使用后及时打扫，茶具、果盘等清洗消毒并摆放整齐；</w:t>
            </w:r>
            <w:r>
              <w:rPr>
                <w:rFonts w:hint="eastAsia" w:ascii="宋体" w:hAnsi="宋体" w:eastAsia="宋体" w:cstheme="minorBidi"/>
                <w:bCs/>
                <w:kern w:val="2"/>
                <w:sz w:val="24"/>
                <w:szCs w:val="24"/>
                <w:lang w:val="zh-CN" w:eastAsia="zh-CN" w:bidi="ar-SA"/>
              </w:rPr>
              <w:pict>
                <v:shape id="_x0000_s1027" o:spid="_x0000_s1027" o:spt="75" type="#_x0000_t75" style="position:absolute;left:0pt;margin-left:0pt;margin-top:0pt;height:0pt;width:12pt;z-index:251667456;mso-width-relative:page;mso-height-relative:page;" o:ole="t" filled="f" o:preferrelative="t" stroked="f" coordsize="21600,21600">
                  <v:path/>
                  <v:fill on="f" focussize="0,0"/>
                  <v:stroke on="f" joinstyle="miter"/>
                  <v:imagedata r:id="rId6" o:title=""/>
                  <o:lock v:ext="edit" aspectratio="t"/>
                </v:shape>
                <o:OLEObject Type="Embed" ProgID="Equation.3" ShapeID="_x0000_s1027" DrawAspect="Content" ObjectID="_1468075726" r:id="rId7">
                  <o:LockedField>false</o:LockedField>
                </o:OLEObject>
              </w:pic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641" w:hRule="atLeast"/>
          <w:tblHeader/>
          <w:jc w:val="center"/>
        </w:trPr>
        <w:tc>
          <w:tcPr>
            <w:tcW w:w="831" w:type="dxa"/>
            <w:vMerge w:val="continue"/>
            <w:tcBorders>
              <w:top w:val="single" w:color="auto" w:sz="4" w:space="0"/>
              <w:bottom w:val="single" w:color="000000"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阶梯教室在每次使用前提前1天进行全面清扫，当天早上再保洁1次，做到桌椅、电器干净、无污渍；使用后及时打扫，茶具、果盘等清洗消毒并摆放整齐，一年级教室每天清扫一次。</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6" w:hRule="atLeast"/>
          <w:tblHeader/>
          <w:jc w:val="center"/>
        </w:trPr>
        <w:tc>
          <w:tcPr>
            <w:tcW w:w="831" w:type="dxa"/>
            <w:vMerge w:val="restart"/>
            <w:tcBorders>
              <w:top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校园绿化养护4分</w:t>
            </w:r>
          </w:p>
        </w:tc>
        <w:tc>
          <w:tcPr>
            <w:tcW w:w="1056" w:type="dxa"/>
            <w:vMerge w:val="restart"/>
            <w:tcBorders>
              <w:top w:val="single" w:color="auto" w:sz="4" w:space="0"/>
              <w:left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整洁、保水，除虫、除杂草4分</w:t>
            </w: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每月定时除虫、除杂草，及时保水，做到所有植物生长态势良好，无明显病虫害；</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84" w:hRule="atLeast"/>
          <w:tblHeader/>
          <w:jc w:val="center"/>
        </w:trPr>
        <w:tc>
          <w:tcPr>
            <w:tcW w:w="831" w:type="dxa"/>
            <w:vMerge w:val="continue"/>
            <w:tcBorders>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给排水管线及设备附件均能正常工作。</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2</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校园维修6分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校园维修，设施设备检查</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6分</w:t>
            </w: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对故障设施设备及时进行维修，并对维修后现场进行清扫；</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000000"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p>
        </w:tc>
        <w:tc>
          <w:tcPr>
            <w:tcW w:w="52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每天定时进行设施设备检查及维护，保证校园设施设备均能正常运行。</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3</w:t>
            </w:r>
          </w:p>
        </w:tc>
        <w:tc>
          <w:tcPr>
            <w:tcW w:w="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single" w:color="auto" w:sz="4" w:space="0"/>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7088" w:type="dxa"/>
            <w:gridSpan w:val="3"/>
            <w:tcBorders>
              <w:top w:val="single" w:color="auto" w:sz="4" w:space="0"/>
              <w:bottom w:val="single" w:color="auto" w:sz="4" w:space="0"/>
              <w:right w:val="single" w:color="000000"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总分</w:t>
            </w:r>
          </w:p>
        </w:tc>
        <w:tc>
          <w:tcPr>
            <w:tcW w:w="7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100</w:t>
            </w:r>
          </w:p>
        </w:tc>
        <w:tc>
          <w:tcPr>
            <w:tcW w:w="8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c>
          <w:tcPr>
            <w:tcW w:w="890" w:type="dxa"/>
            <w:tcBorders>
              <w:top w:val="nil"/>
              <w:left w:val="nil"/>
              <w:bottom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1" w:hRule="atLeast"/>
          <w:tblHeader/>
          <w:jc w:val="center"/>
        </w:trPr>
        <w:tc>
          <w:tcPr>
            <w:tcW w:w="831" w:type="dxa"/>
            <w:tcBorders>
              <w:top w:val="nil"/>
              <w:right w:val="single" w:color="auto" w:sz="4" w:space="0"/>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备注</w:t>
            </w:r>
          </w:p>
        </w:tc>
        <w:tc>
          <w:tcPr>
            <w:tcW w:w="8647" w:type="dxa"/>
            <w:gridSpan w:val="5"/>
            <w:tcBorders>
              <w:top w:val="single" w:color="auto" w:sz="4" w:space="0"/>
              <w:left w:val="nil"/>
            </w:tcBorders>
            <w:vAlign w:val="center"/>
          </w:tcPr>
          <w:p>
            <w:pPr>
              <w:widowControl/>
              <w:spacing w:line="360" w:lineRule="auto"/>
              <w:jc w:val="center"/>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检查中每项发现1次未按要求完成，则该项扣0.2分。未尽事宜协商后执行。</w:t>
            </w:r>
          </w:p>
        </w:tc>
      </w:tr>
    </w:tbl>
    <w:p>
      <w:pPr>
        <w:numPr>
          <w:ilvl w:val="0"/>
          <w:numId w:val="45"/>
        </w:numPr>
        <w:adjustRightInd w:val="0"/>
        <w:spacing w:line="360" w:lineRule="auto"/>
        <w:ind w:firstLine="562" w:firstLineChars="200"/>
        <w:jc w:val="left"/>
        <w:outlineLvl w:val="0"/>
        <w:rPr>
          <w:rFonts w:hint="eastAsia" w:ascii="宋体" w:hAnsi="宋体" w:cs="宋体"/>
          <w:b/>
          <w:kern w:val="0"/>
          <w:sz w:val="28"/>
          <w:szCs w:val="28"/>
        </w:rPr>
      </w:pPr>
      <w:r>
        <w:rPr>
          <w:rFonts w:hint="eastAsia" w:ascii="宋体" w:hAnsi="宋体" w:cs="宋体"/>
          <w:b/>
          <w:kern w:val="0"/>
          <w:sz w:val="28"/>
          <w:szCs w:val="28"/>
        </w:rPr>
        <w:t xml:space="preserve"> 违约责任</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在合同有效期内，甲乙双方不得单方解除合同，经协商一致，双方可变更、解除合同。甲乙任何一方违反合同约定的，须向对方支付月服务费15%作为违约赔偿金。若供应商在服务期内不履行合同约定，需要赔偿校方因此造成的如请人护卫、保洁等的实际损失。</w:t>
      </w:r>
    </w:p>
    <w:p>
      <w:pPr>
        <w:numPr>
          <w:ilvl w:val="0"/>
          <w:numId w:val="45"/>
        </w:numPr>
        <w:adjustRightInd w:val="0"/>
        <w:spacing w:line="360" w:lineRule="auto"/>
        <w:ind w:firstLine="562" w:firstLineChars="200"/>
        <w:jc w:val="left"/>
        <w:outlineLvl w:val="0"/>
        <w:rPr>
          <w:rFonts w:hint="eastAsia" w:ascii="宋体" w:hAnsi="宋体" w:cs="宋体"/>
          <w:b/>
          <w:kern w:val="0"/>
          <w:sz w:val="28"/>
          <w:szCs w:val="28"/>
        </w:rPr>
      </w:pPr>
      <w:r>
        <w:rPr>
          <w:rFonts w:hint="eastAsia" w:ascii="宋体" w:hAnsi="宋体" w:cs="宋体"/>
          <w:b/>
          <w:kern w:val="0"/>
          <w:sz w:val="28"/>
          <w:szCs w:val="28"/>
        </w:rPr>
        <w:t xml:space="preserve"> 其他</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1、</w:t>
      </w:r>
      <w:r>
        <w:rPr>
          <w:rFonts w:hint="eastAsia" w:ascii="宋体" w:hAnsi="宋体" w:eastAsia="宋体" w:cstheme="minorBidi"/>
          <w:bCs/>
          <w:kern w:val="2"/>
          <w:sz w:val="24"/>
          <w:szCs w:val="24"/>
          <w:lang w:val="zh-CN" w:eastAsia="zh-CN" w:bidi="ar-SA"/>
        </w:rPr>
        <w:t>投标人承诺所配置的工作人员的工资待遇满足成都市最低工资标准并按规定购买社会保险。</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 xml:space="preserve">  </w:t>
      </w:r>
      <w:r>
        <w:rPr>
          <w:rFonts w:hint="eastAsia" w:ascii="宋体" w:hAnsi="宋体" w:cstheme="minorBidi"/>
          <w:bCs/>
          <w:kern w:val="2"/>
          <w:sz w:val="24"/>
          <w:szCs w:val="24"/>
          <w:lang w:val="en-US" w:eastAsia="zh-CN" w:bidi="ar-SA"/>
        </w:rPr>
        <w:t>2、</w:t>
      </w:r>
      <w:r>
        <w:rPr>
          <w:rFonts w:hint="eastAsia" w:ascii="宋体" w:hAnsi="宋体" w:eastAsia="宋体" w:cstheme="minorBidi"/>
          <w:bCs/>
          <w:kern w:val="2"/>
          <w:sz w:val="24"/>
          <w:szCs w:val="24"/>
          <w:lang w:val="zh-CN" w:eastAsia="zh-CN" w:bidi="ar-SA"/>
        </w:rPr>
        <w:t>校方的责任及义务：</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对供应商的安保、保洁、绿化等管理等工作随时进行监督、检查、考核。</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在服务过程中，校方应为供应商免费提供管理所必须的水源、电源等必要的工作条件。</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宣传、教育有关人员，遵守规章制度，协助供应商更好地完成后勤服务工作。</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供应商在管理服务期间，如果校方确认供应商服务人员的工作达不到要求，提醒后仍然不改正的，校方可以以口头或书面形式要求更换该人员，供应商收到请求后，应在合理时间内向校方替换合适的服务人员。</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供应商在为校方管理期间，校方应提供门卫室、保安寝室、清洁器具保管室。</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3、</w:t>
      </w:r>
      <w:r>
        <w:rPr>
          <w:rFonts w:hint="eastAsia" w:ascii="宋体" w:hAnsi="宋体" w:eastAsia="宋体" w:cstheme="minorBidi"/>
          <w:bCs/>
          <w:kern w:val="2"/>
          <w:sz w:val="24"/>
          <w:szCs w:val="24"/>
          <w:lang w:val="zh-CN" w:eastAsia="zh-CN" w:bidi="ar-SA"/>
        </w:rPr>
        <w:t>供应商的责任及义务：</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严格按照合同、条款实行，遵守校方的规章制度。</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供应商应由项目经理及以上级别管理人员对服务人员进行岗前培训和每月不定期培训及工作交流。此外，供应商应在每天学生放学后安排员工集中汇总当天工作情况，小结工作得失，对护卫人员进行基本训练。</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供应商承担与管理服务有关的直接运营费用，包括员工工资、社会保险、福利、培训材料费，国家地方部门征收的税费。供应商保证不拖欠工人工资，若因拖欠工资对学校造成的一切后果由供应商承担。</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供应商负责提供服务工作人员的工作服、保洁器材及保安器材。</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供应商每周不定期对工作进行检查，每月陪同校方主管部门进行一次全面考核检查供应商管理服务履行情况和相关事务，并作相关记录，改善不足之处。</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供应商服务人员上岗前应接受体检并持有体检证明材料，统一着装、衣帽整洁，同时要接受校方有关人员的业务指导和工作质量监督。</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供应商使用的各种工作人员均由供应商管理，不与校方发生任何雇佣及劳资、人事、医疗关系。</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服从校方临时性工作安排，作息时间根据师生作息时间具体安排。</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4、</w:t>
      </w:r>
      <w:r>
        <w:rPr>
          <w:rFonts w:hint="eastAsia" w:ascii="宋体" w:hAnsi="宋体" w:eastAsia="宋体" w:cstheme="minorBidi"/>
          <w:bCs/>
          <w:kern w:val="2"/>
          <w:sz w:val="24"/>
          <w:szCs w:val="24"/>
          <w:lang w:val="zh-CN" w:eastAsia="zh-CN" w:bidi="ar-SA"/>
        </w:rPr>
        <w:t>供应商对学校教育设施设备的遗失分以下方式处理：</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在服务管理期间门窗完好无损无被盗痕迹而造成物品遗失，在排除供应商人员盗窃可能性及供应商疏于管理后，供应商不承担赔偿责任。教室、设备设施房未锁物品遗失，由校方承担；在排除供应商人员盗窃可能性后，供应商不承担师生自用物品（如手机、钱包、生活用品、学习用品等）遗失赔偿义务。</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 xml:space="preserve">     </w:t>
      </w:r>
      <w:r>
        <w:rPr>
          <w:rFonts w:hint="eastAsia" w:ascii="宋体" w:hAnsi="宋体" w:eastAsia="宋体" w:cstheme="minorBidi"/>
          <w:bCs/>
          <w:kern w:val="2"/>
          <w:sz w:val="24"/>
          <w:szCs w:val="24"/>
          <w:lang w:val="zh-CN" w:eastAsia="zh-CN" w:bidi="ar-SA"/>
        </w:rPr>
        <w:t>在服务管理期间，校方公共财产、财物被盗、损坏，供应商负责赔偿（其中电脑主机内的软件遗失除外）。重大被盗造成的损失赔偿由双方协商解决，并报公安机关备案。</w:t>
      </w:r>
    </w:p>
    <w:p>
      <w:pPr>
        <w:adjustRightInd w:val="0"/>
        <w:spacing w:line="360" w:lineRule="auto"/>
        <w:ind w:firstLine="562" w:firstLineChars="200"/>
        <w:jc w:val="left"/>
        <w:outlineLvl w:val="0"/>
        <w:rPr>
          <w:rFonts w:ascii="宋体" w:hAnsi="宋体" w:cs="宋体"/>
          <w:b/>
          <w:kern w:val="0"/>
          <w:sz w:val="28"/>
          <w:szCs w:val="28"/>
        </w:rPr>
      </w:pPr>
      <w:r>
        <w:rPr>
          <w:rFonts w:hint="eastAsia" w:ascii="宋体" w:hAnsi="宋体" w:cs="宋体"/>
          <w:b/>
          <w:kern w:val="0"/>
          <w:sz w:val="28"/>
          <w:szCs w:val="28"/>
        </w:rPr>
        <w:t>第九章  附则</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1、</w:t>
      </w:r>
      <w:r>
        <w:rPr>
          <w:rFonts w:hint="eastAsia" w:ascii="宋体" w:hAnsi="宋体" w:eastAsia="宋体" w:cstheme="minorBidi"/>
          <w:bCs/>
          <w:kern w:val="2"/>
          <w:sz w:val="24"/>
          <w:szCs w:val="24"/>
          <w:lang w:val="zh-CN" w:eastAsia="zh-CN" w:bidi="ar-SA"/>
        </w:rPr>
        <w:t xml:space="preserve"> 本合同的效力及于本物业管理区域的全体物业使用人。物业使用人违反本合同约定的，乙方可向物业使用人依法追责。</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2、</w:t>
      </w:r>
      <w:r>
        <w:rPr>
          <w:rFonts w:hint="eastAsia" w:ascii="宋体" w:hAnsi="宋体" w:eastAsia="宋体" w:cstheme="minorBidi"/>
          <w:bCs/>
          <w:kern w:val="2"/>
          <w:sz w:val="24"/>
          <w:szCs w:val="24"/>
          <w:lang w:val="zh-CN" w:eastAsia="zh-CN" w:bidi="ar-SA"/>
        </w:rPr>
        <w:t xml:space="preserve"> 乙方提供服务的受益人为甲方和物业使用人，甲方和物业使用人均可监督本合同的实施。</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3、</w:t>
      </w:r>
      <w:r>
        <w:rPr>
          <w:rFonts w:hint="eastAsia" w:ascii="宋体" w:hAnsi="宋体" w:eastAsia="宋体" w:cstheme="minorBidi"/>
          <w:bCs/>
          <w:kern w:val="2"/>
          <w:sz w:val="24"/>
          <w:szCs w:val="24"/>
          <w:lang w:val="zh-CN" w:eastAsia="zh-CN" w:bidi="ar-SA"/>
        </w:rPr>
        <w:t xml:space="preserve"> 双方约定自本合同生效之日起，根据甲方委托管理事项，乙方办理接管验收手续。</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4、</w:t>
      </w:r>
      <w:r>
        <w:rPr>
          <w:rFonts w:hint="eastAsia" w:ascii="宋体" w:hAnsi="宋体" w:eastAsia="宋体" w:cstheme="minorBidi"/>
          <w:bCs/>
          <w:kern w:val="2"/>
          <w:sz w:val="24"/>
          <w:szCs w:val="24"/>
          <w:lang w:val="zh-CN" w:eastAsia="zh-CN" w:bidi="ar-SA"/>
        </w:rPr>
        <w:t xml:space="preserve"> 双方可对本合同的条款进行补充，以书面形式签订补充协议，补充协议与本合同具同等效力。</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5、</w:t>
      </w:r>
      <w:r>
        <w:rPr>
          <w:rFonts w:hint="eastAsia" w:ascii="宋体" w:hAnsi="宋体" w:eastAsia="宋体" w:cstheme="minorBidi"/>
          <w:bCs/>
          <w:kern w:val="2"/>
          <w:sz w:val="24"/>
          <w:szCs w:val="24"/>
          <w:lang w:val="zh-CN" w:eastAsia="zh-CN" w:bidi="ar-SA"/>
        </w:rPr>
        <w:t xml:space="preserve"> 本合同之附件均为本合同不可分割的组成部分，与本合同具有同等的法律效力。</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6、</w:t>
      </w:r>
      <w:r>
        <w:rPr>
          <w:rFonts w:hint="eastAsia" w:ascii="宋体" w:hAnsi="宋体" w:eastAsia="宋体" w:cstheme="minorBidi"/>
          <w:bCs/>
          <w:kern w:val="2"/>
          <w:sz w:val="24"/>
          <w:szCs w:val="24"/>
          <w:lang w:val="zh-CN" w:eastAsia="zh-CN" w:bidi="ar-SA"/>
        </w:rPr>
        <w:t xml:space="preserve"> 本合同在履行中如发生争议，双方可协商解决，协商不成的，可依法申请调解，向有关行政管理部门申诉；也可选择以下 2 方式解决：</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zh-CN" w:eastAsia="zh-CN" w:bidi="ar-SA"/>
        </w:rPr>
        <w:t>（</w:t>
      </w:r>
      <w:r>
        <w:rPr>
          <w:rFonts w:hint="eastAsia" w:ascii="宋体" w:hAnsi="宋体" w:cstheme="minorBidi"/>
          <w:bCs/>
          <w:kern w:val="2"/>
          <w:sz w:val="24"/>
          <w:szCs w:val="24"/>
          <w:lang w:val="en-US" w:eastAsia="zh-CN" w:bidi="ar-SA"/>
        </w:rPr>
        <w:t>1</w:t>
      </w:r>
      <w:r>
        <w:rPr>
          <w:rFonts w:hint="eastAsia" w:ascii="宋体" w:hAnsi="宋体" w:cstheme="minorBidi"/>
          <w:bCs/>
          <w:kern w:val="2"/>
          <w:sz w:val="24"/>
          <w:szCs w:val="24"/>
          <w:lang w:val="zh-CN" w:eastAsia="zh-CN" w:bidi="ar-SA"/>
        </w:rPr>
        <w:t>）</w:t>
      </w:r>
      <w:r>
        <w:rPr>
          <w:rFonts w:hint="eastAsia" w:ascii="宋体" w:hAnsi="宋体" w:eastAsia="宋体" w:cstheme="minorBidi"/>
          <w:bCs/>
          <w:kern w:val="2"/>
          <w:sz w:val="24"/>
          <w:szCs w:val="24"/>
          <w:lang w:val="zh-CN" w:eastAsia="zh-CN" w:bidi="ar-SA"/>
        </w:rPr>
        <w:t>、成都仲裁委员会仲裁；</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zh-CN" w:eastAsia="zh-CN" w:bidi="ar-SA"/>
        </w:rPr>
        <w:t>（</w:t>
      </w:r>
      <w:r>
        <w:rPr>
          <w:rFonts w:hint="eastAsia" w:ascii="宋体" w:hAnsi="宋体" w:cstheme="minorBidi"/>
          <w:bCs/>
          <w:kern w:val="2"/>
          <w:sz w:val="24"/>
          <w:szCs w:val="24"/>
          <w:lang w:val="en-US" w:eastAsia="zh-CN" w:bidi="ar-SA"/>
        </w:rPr>
        <w:t>2</w:t>
      </w:r>
      <w:r>
        <w:rPr>
          <w:rFonts w:hint="eastAsia" w:ascii="宋体" w:hAnsi="宋体" w:cstheme="minorBidi"/>
          <w:bCs/>
          <w:kern w:val="2"/>
          <w:sz w:val="24"/>
          <w:szCs w:val="24"/>
          <w:lang w:val="zh-CN" w:eastAsia="zh-CN" w:bidi="ar-SA"/>
        </w:rPr>
        <w:t>）</w:t>
      </w:r>
      <w:r>
        <w:rPr>
          <w:rFonts w:hint="eastAsia" w:ascii="宋体" w:hAnsi="宋体" w:eastAsia="宋体" w:cstheme="minorBidi"/>
          <w:bCs/>
          <w:kern w:val="2"/>
          <w:sz w:val="24"/>
          <w:szCs w:val="24"/>
          <w:lang w:val="zh-CN" w:eastAsia="zh-CN" w:bidi="ar-SA"/>
        </w:rPr>
        <w:t>、甲方所在地人民法院诉讼。</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7、</w:t>
      </w:r>
      <w:r>
        <w:rPr>
          <w:rFonts w:hint="eastAsia" w:ascii="宋体" w:hAnsi="宋体" w:eastAsia="宋体" w:cstheme="minorBidi"/>
          <w:bCs/>
          <w:kern w:val="2"/>
          <w:sz w:val="24"/>
          <w:szCs w:val="24"/>
          <w:lang w:val="zh-CN" w:eastAsia="zh-CN" w:bidi="ar-SA"/>
        </w:rPr>
        <w:t xml:space="preserve"> 本合同正本连同附件共XX页，合同一式伍份，甲方执叁份，乙方执 贰 份，具同等法律效力。</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8、</w:t>
      </w:r>
      <w:r>
        <w:rPr>
          <w:rFonts w:hint="eastAsia" w:ascii="宋体" w:hAnsi="宋体" w:eastAsia="宋体" w:cstheme="minorBidi"/>
          <w:bCs/>
          <w:kern w:val="2"/>
          <w:sz w:val="24"/>
          <w:szCs w:val="24"/>
          <w:lang w:val="zh-CN" w:eastAsia="zh-CN" w:bidi="ar-SA"/>
        </w:rPr>
        <w:t xml:space="preserve"> 本合同自双方签字或盖章后生效。</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cstheme="minorBidi"/>
          <w:bCs/>
          <w:kern w:val="2"/>
          <w:sz w:val="24"/>
          <w:szCs w:val="24"/>
          <w:lang w:val="en-US" w:eastAsia="zh-CN" w:bidi="ar-SA"/>
        </w:rPr>
        <w:t>9、</w:t>
      </w:r>
      <w:r>
        <w:rPr>
          <w:rFonts w:hint="eastAsia" w:ascii="宋体" w:hAnsi="宋体" w:eastAsia="宋体" w:cstheme="minorBidi"/>
          <w:bCs/>
          <w:kern w:val="2"/>
          <w:sz w:val="24"/>
          <w:szCs w:val="24"/>
          <w:lang w:val="zh-CN" w:eastAsia="zh-CN" w:bidi="ar-SA"/>
        </w:rPr>
        <w:t xml:space="preserve">  附件：中标通知书</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甲方：（盖章）                      乙方：（盖章）</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 xml:space="preserve">法定代表人（授权代表）：        法定代表人（授权代表）：   </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签约日期：                              签约日期：</w:t>
      </w:r>
    </w:p>
    <w:p>
      <w:pPr>
        <w:widowControl/>
        <w:spacing w:line="360" w:lineRule="auto"/>
        <w:rPr>
          <w:rFonts w:hint="eastAsia" w:ascii="宋体" w:hAnsi="宋体" w:eastAsia="宋体" w:cstheme="minorBidi"/>
          <w:bCs/>
          <w:kern w:val="2"/>
          <w:sz w:val="24"/>
          <w:szCs w:val="24"/>
          <w:lang w:val="zh-CN" w:eastAsia="zh-CN" w:bidi="ar-SA"/>
        </w:rPr>
      </w:pPr>
      <w:r>
        <w:rPr>
          <w:rFonts w:hint="eastAsia" w:ascii="宋体" w:hAnsi="宋体" w:eastAsia="宋体" w:cstheme="minorBidi"/>
          <w:bCs/>
          <w:kern w:val="2"/>
          <w:sz w:val="24"/>
          <w:szCs w:val="24"/>
          <w:lang w:val="zh-CN" w:eastAsia="zh-CN" w:bidi="ar-SA"/>
        </w:rPr>
        <w:t>附件：中标通知书</w:t>
      </w:r>
    </w:p>
    <w:p>
      <w:pPr>
        <w:pStyle w:val="2"/>
        <w:numPr>
          <w:ilvl w:val="0"/>
          <w:numId w:val="0"/>
        </w:numPr>
      </w:pPr>
    </w:p>
    <w:p>
      <w:pPr>
        <w:pStyle w:val="2"/>
        <w:numPr>
          <w:ilvl w:val="0"/>
          <w:numId w:val="0"/>
        </w:numPr>
      </w:pPr>
    </w:p>
    <w:p>
      <w:pPr>
        <w:pStyle w:val="2"/>
        <w:numPr>
          <w:ilvl w:val="0"/>
          <w:numId w:val="0"/>
        </w:numPr>
        <w:rPr>
          <w:rFonts w:hint="eastAsia"/>
          <w:lang w:val="zh-CN" w:eastAsia="zh-CN"/>
        </w:rPr>
      </w:pPr>
    </w:p>
    <w:p>
      <w:pPr>
        <w:pStyle w:val="2"/>
      </w:pPr>
    </w:p>
    <w:p>
      <w:pPr>
        <w:pStyle w:val="41"/>
        <w:numPr>
          <w:ilvl w:val="0"/>
          <w:numId w:val="0"/>
        </w:numPr>
        <w:adjustRightInd w:val="0"/>
        <w:spacing w:before="0" w:beforeAutospacing="0" w:after="0" w:afterAutospacing="0" w:line="360" w:lineRule="auto"/>
        <w:jc w:val="both"/>
        <w:rPr>
          <w:rFonts w:cs="宋体"/>
          <w:b/>
          <w:bCs/>
          <w:kern w:val="2"/>
          <w:sz w:val="28"/>
          <w:szCs w:val="28"/>
        </w:rPr>
      </w:pPr>
    </w:p>
    <w:p>
      <w:pPr>
        <w:pStyle w:val="2"/>
      </w:pPr>
    </w:p>
    <w:p>
      <w:pPr>
        <w:pStyle w:val="3"/>
        <w:ind w:firstLine="180"/>
      </w:pPr>
    </w:p>
    <w:sectPr>
      <w:pgSz w:w="11906" w:h="16838"/>
      <w:pgMar w:top="1440" w:right="99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053614"/>
    </w:sdtPr>
    <w:sdtContent>
      <w:p>
        <w:pPr>
          <w:pStyle w:val="29"/>
          <w:jc w:val="center"/>
        </w:pPr>
        <w:r>
          <w:fldChar w:fldCharType="begin"/>
        </w:r>
        <w:r>
          <w:instrText xml:space="preserve">PAGE   \* MERGEFORMAT</w:instrText>
        </w:r>
        <w:r>
          <w:fldChar w:fldCharType="separate"/>
        </w:r>
        <w:r>
          <w:rPr>
            <w:lang w:val="zh-CN"/>
          </w:rPr>
          <w:t>69</w:t>
        </w:r>
        <w:r>
          <w:rPr>
            <w:lang w:val="zh-CN"/>
          </w:rP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75B69"/>
    <w:multiLevelType w:val="singleLevel"/>
    <w:tmpl w:val="95575B69"/>
    <w:lvl w:ilvl="0" w:tentative="0">
      <w:start w:val="3"/>
      <w:numFmt w:val="chineseCounting"/>
      <w:suff w:val="space"/>
      <w:lvlText w:val="第%1条"/>
      <w:lvlJc w:val="left"/>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1"/>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271"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3260"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2830"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1">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3E"/>
    <w:multiLevelType w:val="multilevel"/>
    <w:tmpl w:val="0000003E"/>
    <w:lvl w:ilvl="0" w:tentative="0">
      <w:start w:val="1"/>
      <w:numFmt w:val="chineseCountingThousand"/>
      <w:suff w:val="nothing"/>
      <w:lvlText w:val="%1、"/>
      <w:lvlJc w:val="left"/>
      <w:pPr>
        <w:ind w:left="1697" w:hanging="420"/>
      </w:pPr>
      <w:rPr>
        <w:b/>
        <w:i w:val="0"/>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3">
    <w:nsid w:val="00000043"/>
    <w:multiLevelType w:val="multilevel"/>
    <w:tmpl w:val="00000043"/>
    <w:lvl w:ilvl="0" w:tentative="0">
      <w:start w:val="1"/>
      <w:numFmt w:val="chineseCountingThousand"/>
      <w:lvlText w:val="%1、"/>
      <w:lvlJc w:val="left"/>
      <w:pPr>
        <w:ind w:left="1413" w:hanging="420"/>
      </w:pPr>
      <w:rPr>
        <w:color w:val="auto"/>
        <w:sz w:val="28"/>
        <w:szCs w:val="28"/>
        <w:lang w:val="en-US"/>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4">
    <w:nsid w:val="06AF180E"/>
    <w:multiLevelType w:val="multilevel"/>
    <w:tmpl w:val="06AF180E"/>
    <w:lvl w:ilvl="0" w:tentative="0">
      <w:start w:val="1"/>
      <w:numFmt w:val="japaneseCounting"/>
      <w:lvlText w:val="（%1）"/>
      <w:lvlJc w:val="left"/>
      <w:pPr>
        <w:ind w:left="3123"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5">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16">
    <w:nsid w:val="0D6B6379"/>
    <w:multiLevelType w:val="multilevel"/>
    <w:tmpl w:val="0D6B6379"/>
    <w:lvl w:ilvl="0" w:tentative="0">
      <w:start w:val="1"/>
      <w:numFmt w:val="chineseCountingThousand"/>
      <w:lvlText w:val="%1、"/>
      <w:lvlJc w:val="left"/>
      <w:pPr>
        <w:ind w:left="1271"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18">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9">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0">
    <w:nsid w:val="2C5917C3"/>
    <w:multiLevelType w:val="multilevel"/>
    <w:tmpl w:val="2C5917C3"/>
    <w:lvl w:ilvl="0" w:tentative="0">
      <w:start w:val="1"/>
      <w:numFmt w:val="none"/>
      <w:pStyle w:val="157"/>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2">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61F7C4C"/>
    <w:multiLevelType w:val="multilevel"/>
    <w:tmpl w:val="361F7C4C"/>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4">
    <w:nsid w:val="380C5947"/>
    <w:multiLevelType w:val="multilevel"/>
    <w:tmpl w:val="380C5947"/>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25">
    <w:nsid w:val="4C1635C4"/>
    <w:multiLevelType w:val="multilevel"/>
    <w:tmpl w:val="4C1635C4"/>
    <w:lvl w:ilvl="0" w:tentative="0">
      <w:start w:val="1"/>
      <w:numFmt w:val="chineseCountingThousand"/>
      <w:lvlText w:val="%1、"/>
      <w:lvlJc w:val="left"/>
      <w:pPr>
        <w:ind w:left="1270" w:hanging="420"/>
      </w:pPr>
    </w:lvl>
    <w:lvl w:ilvl="1" w:tentative="0">
      <w:start w:val="1"/>
      <w:numFmt w:val="lowerLetter"/>
      <w:lvlText w:val="%2)"/>
      <w:lvlJc w:val="left"/>
      <w:pPr>
        <w:tabs>
          <w:tab w:val="left" w:pos="704"/>
        </w:tabs>
        <w:ind w:left="704" w:hanging="420"/>
      </w:pPr>
    </w:lvl>
    <w:lvl w:ilvl="2" w:tentative="0">
      <w:start w:val="1"/>
      <w:numFmt w:val="lowerRoman"/>
      <w:lvlText w:val="%3."/>
      <w:lvlJc w:val="right"/>
      <w:pPr>
        <w:tabs>
          <w:tab w:val="left" w:pos="1124"/>
        </w:tabs>
        <w:ind w:left="1124" w:hanging="420"/>
      </w:pPr>
    </w:lvl>
    <w:lvl w:ilvl="3" w:tentative="0">
      <w:start w:val="1"/>
      <w:numFmt w:val="decimal"/>
      <w:lvlText w:val="%4."/>
      <w:lvlJc w:val="left"/>
      <w:pPr>
        <w:tabs>
          <w:tab w:val="left" w:pos="1544"/>
        </w:tabs>
        <w:ind w:left="1544" w:hanging="420"/>
      </w:pPr>
    </w:lvl>
    <w:lvl w:ilvl="4" w:tentative="0">
      <w:start w:val="1"/>
      <w:numFmt w:val="lowerLetter"/>
      <w:lvlText w:val="%5)"/>
      <w:lvlJc w:val="left"/>
      <w:pPr>
        <w:tabs>
          <w:tab w:val="left" w:pos="1964"/>
        </w:tabs>
        <w:ind w:left="1964" w:hanging="420"/>
      </w:pPr>
    </w:lvl>
    <w:lvl w:ilvl="5" w:tentative="0">
      <w:start w:val="1"/>
      <w:numFmt w:val="lowerRoman"/>
      <w:lvlText w:val="%6."/>
      <w:lvlJc w:val="right"/>
      <w:pPr>
        <w:tabs>
          <w:tab w:val="left" w:pos="2384"/>
        </w:tabs>
        <w:ind w:left="2384" w:hanging="420"/>
      </w:pPr>
    </w:lvl>
    <w:lvl w:ilvl="6" w:tentative="0">
      <w:start w:val="1"/>
      <w:numFmt w:val="decimal"/>
      <w:lvlText w:val="%7."/>
      <w:lvlJc w:val="left"/>
      <w:pPr>
        <w:tabs>
          <w:tab w:val="left" w:pos="2804"/>
        </w:tabs>
        <w:ind w:left="2804" w:hanging="420"/>
      </w:pPr>
    </w:lvl>
    <w:lvl w:ilvl="7" w:tentative="0">
      <w:start w:val="1"/>
      <w:numFmt w:val="lowerLetter"/>
      <w:lvlText w:val="%8)"/>
      <w:lvlJc w:val="left"/>
      <w:pPr>
        <w:tabs>
          <w:tab w:val="left" w:pos="3224"/>
        </w:tabs>
        <w:ind w:left="3224" w:hanging="420"/>
      </w:pPr>
    </w:lvl>
    <w:lvl w:ilvl="8" w:tentative="0">
      <w:start w:val="1"/>
      <w:numFmt w:val="lowerRoman"/>
      <w:lvlText w:val="%9."/>
      <w:lvlJc w:val="right"/>
      <w:pPr>
        <w:tabs>
          <w:tab w:val="left" w:pos="3644"/>
        </w:tabs>
        <w:ind w:left="3644" w:hanging="420"/>
      </w:pPr>
    </w:lvl>
  </w:abstractNum>
  <w:abstractNum w:abstractNumId="26">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7">
    <w:nsid w:val="4C866FAA"/>
    <w:multiLevelType w:val="multilevel"/>
    <w:tmpl w:val="4C866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1">
    <w:nsid w:val="61B1C6F4"/>
    <w:multiLevelType w:val="singleLevel"/>
    <w:tmpl w:val="61B1C6F4"/>
    <w:lvl w:ilvl="0" w:tentative="0">
      <w:start w:val="5"/>
      <w:numFmt w:val="chineseCounting"/>
      <w:suff w:val="nothing"/>
      <w:lvlText w:val="%1、"/>
      <w:lvlJc w:val="left"/>
    </w:lvl>
  </w:abstractNum>
  <w:abstractNum w:abstractNumId="32">
    <w:nsid w:val="61B31378"/>
    <w:multiLevelType w:val="singleLevel"/>
    <w:tmpl w:val="61B31378"/>
    <w:lvl w:ilvl="0" w:tentative="0">
      <w:start w:val="11"/>
      <w:numFmt w:val="decimal"/>
      <w:suff w:val="nothing"/>
      <w:lvlText w:val="%1、"/>
      <w:lvlJc w:val="left"/>
    </w:lvl>
  </w:abstractNum>
  <w:abstractNum w:abstractNumId="33">
    <w:nsid w:val="61B3144A"/>
    <w:multiLevelType w:val="singleLevel"/>
    <w:tmpl w:val="61B3144A"/>
    <w:lvl w:ilvl="0" w:tentative="0">
      <w:start w:val="7"/>
      <w:numFmt w:val="chineseCounting"/>
      <w:suff w:val="space"/>
      <w:lvlText w:val="第%1章"/>
      <w:lvlJc w:val="left"/>
    </w:lvl>
  </w:abstractNum>
  <w:abstractNum w:abstractNumId="34">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638064AA"/>
    <w:multiLevelType w:val="multilevel"/>
    <w:tmpl w:val="638064AA"/>
    <w:lvl w:ilvl="0" w:tentative="0">
      <w:start w:val="1"/>
      <w:numFmt w:val="japaneseCounting"/>
      <w:lvlText w:val="%1、"/>
      <w:lvlJc w:val="left"/>
      <w:pPr>
        <w:ind w:left="1289"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6">
    <w:nsid w:val="63D12240"/>
    <w:multiLevelType w:val="multilevel"/>
    <w:tmpl w:val="63D12240"/>
    <w:lvl w:ilvl="0" w:tentative="0">
      <w:start w:val="1"/>
      <w:numFmt w:val="japaneseCounting"/>
      <w:lvlText w:val="%1、"/>
      <w:lvlJc w:val="left"/>
      <w:pPr>
        <w:ind w:left="3394" w:hanging="1125"/>
      </w:pPr>
      <w:rPr>
        <w:rFonts w:hint="default"/>
        <w:b/>
        <w:sz w:val="28"/>
      </w:rPr>
    </w:lvl>
    <w:lvl w:ilvl="1" w:tentative="0">
      <w:start w:val="1"/>
      <w:numFmt w:val="lowerLetter"/>
      <w:lvlText w:val="%2)"/>
      <w:lvlJc w:val="left"/>
      <w:pPr>
        <w:ind w:left="2242" w:hanging="420"/>
      </w:pPr>
    </w:lvl>
    <w:lvl w:ilvl="2" w:tentative="0">
      <w:start w:val="1"/>
      <w:numFmt w:val="lowerRoman"/>
      <w:lvlText w:val="%3."/>
      <w:lvlJc w:val="right"/>
      <w:pPr>
        <w:ind w:left="2662" w:hanging="420"/>
      </w:pPr>
    </w:lvl>
    <w:lvl w:ilvl="3" w:tentative="0">
      <w:start w:val="1"/>
      <w:numFmt w:val="decimal"/>
      <w:lvlText w:val="%4."/>
      <w:lvlJc w:val="left"/>
      <w:pPr>
        <w:ind w:left="3082" w:hanging="420"/>
      </w:pPr>
    </w:lvl>
    <w:lvl w:ilvl="4" w:tentative="0">
      <w:start w:val="1"/>
      <w:numFmt w:val="lowerLetter"/>
      <w:lvlText w:val="%5)"/>
      <w:lvlJc w:val="left"/>
      <w:pPr>
        <w:ind w:left="3502" w:hanging="420"/>
      </w:pPr>
    </w:lvl>
    <w:lvl w:ilvl="5" w:tentative="0">
      <w:start w:val="1"/>
      <w:numFmt w:val="lowerRoman"/>
      <w:lvlText w:val="%6."/>
      <w:lvlJc w:val="right"/>
      <w:pPr>
        <w:ind w:left="3922" w:hanging="420"/>
      </w:pPr>
    </w:lvl>
    <w:lvl w:ilvl="6" w:tentative="0">
      <w:start w:val="1"/>
      <w:numFmt w:val="decimal"/>
      <w:lvlText w:val="%7."/>
      <w:lvlJc w:val="left"/>
      <w:pPr>
        <w:ind w:left="4342" w:hanging="420"/>
      </w:pPr>
    </w:lvl>
    <w:lvl w:ilvl="7" w:tentative="0">
      <w:start w:val="1"/>
      <w:numFmt w:val="lowerLetter"/>
      <w:lvlText w:val="%8)"/>
      <w:lvlJc w:val="left"/>
      <w:pPr>
        <w:ind w:left="4762" w:hanging="420"/>
      </w:pPr>
    </w:lvl>
    <w:lvl w:ilvl="8" w:tentative="0">
      <w:start w:val="1"/>
      <w:numFmt w:val="lowerRoman"/>
      <w:lvlText w:val="%9."/>
      <w:lvlJc w:val="right"/>
      <w:pPr>
        <w:ind w:left="5182" w:hanging="420"/>
      </w:pPr>
    </w:lvl>
  </w:abstractNum>
  <w:abstractNum w:abstractNumId="37">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38">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9">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0">
    <w:nsid w:val="76881124"/>
    <w:multiLevelType w:val="multilevel"/>
    <w:tmpl w:val="76881124"/>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1">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2">
    <w:nsid w:val="7B511F5D"/>
    <w:multiLevelType w:val="multilevel"/>
    <w:tmpl w:val="7B511F5D"/>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0"/>
  </w:num>
  <w:num w:numId="2">
    <w:abstractNumId w:val="6"/>
  </w:num>
  <w:num w:numId="3">
    <w:abstractNumId w:val="2"/>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0"/>
  </w:num>
  <w:num w:numId="43">
    <w:abstractNumId w:val="0"/>
  </w:num>
  <w:num w:numId="44">
    <w:abstractNumId w:val="3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s://portal.cdggzy.com/iWebOffice2015/OfficeHandler.ashx?directory=/CgProject/BidFile/File/%e6%88%90%e9%83%bd%e5%b8%82%e6%94%bf%e9%87%87%e6%8b%9b%e3%80%942021%e3%80%95024%e5%8f%b7/"/>
  </w:docVars>
  <w:rsids>
    <w:rsidRoot w:val="001F73B0"/>
    <w:rsid w:val="000023C4"/>
    <w:rsid w:val="000039F2"/>
    <w:rsid w:val="000042B8"/>
    <w:rsid w:val="00014B2E"/>
    <w:rsid w:val="000174E4"/>
    <w:rsid w:val="0002009A"/>
    <w:rsid w:val="0002126F"/>
    <w:rsid w:val="00025A57"/>
    <w:rsid w:val="00026529"/>
    <w:rsid w:val="00026535"/>
    <w:rsid w:val="00026B21"/>
    <w:rsid w:val="00027703"/>
    <w:rsid w:val="0003136B"/>
    <w:rsid w:val="00033F49"/>
    <w:rsid w:val="0003438F"/>
    <w:rsid w:val="00047110"/>
    <w:rsid w:val="00051C0A"/>
    <w:rsid w:val="0005344D"/>
    <w:rsid w:val="000610AF"/>
    <w:rsid w:val="000624E2"/>
    <w:rsid w:val="0006474F"/>
    <w:rsid w:val="00065981"/>
    <w:rsid w:val="00067393"/>
    <w:rsid w:val="000713C0"/>
    <w:rsid w:val="00072234"/>
    <w:rsid w:val="00074521"/>
    <w:rsid w:val="000777D1"/>
    <w:rsid w:val="000864D1"/>
    <w:rsid w:val="0008655E"/>
    <w:rsid w:val="00086E37"/>
    <w:rsid w:val="00092D67"/>
    <w:rsid w:val="000A0B0A"/>
    <w:rsid w:val="000A4B6A"/>
    <w:rsid w:val="000A5233"/>
    <w:rsid w:val="000A5BE9"/>
    <w:rsid w:val="000B143E"/>
    <w:rsid w:val="000B2356"/>
    <w:rsid w:val="000B33FA"/>
    <w:rsid w:val="000B3D82"/>
    <w:rsid w:val="000B43E4"/>
    <w:rsid w:val="000B6A1D"/>
    <w:rsid w:val="000C26A0"/>
    <w:rsid w:val="000C688A"/>
    <w:rsid w:val="000C6C5E"/>
    <w:rsid w:val="000C7BCC"/>
    <w:rsid w:val="000D268F"/>
    <w:rsid w:val="000D722D"/>
    <w:rsid w:val="000D75ED"/>
    <w:rsid w:val="000E0284"/>
    <w:rsid w:val="000E3112"/>
    <w:rsid w:val="000F5178"/>
    <w:rsid w:val="000F554C"/>
    <w:rsid w:val="000F59D2"/>
    <w:rsid w:val="00100866"/>
    <w:rsid w:val="00101BE9"/>
    <w:rsid w:val="0010265F"/>
    <w:rsid w:val="001108D6"/>
    <w:rsid w:val="00110A0B"/>
    <w:rsid w:val="00127874"/>
    <w:rsid w:val="001346A7"/>
    <w:rsid w:val="00135F5B"/>
    <w:rsid w:val="00152860"/>
    <w:rsid w:val="001565CC"/>
    <w:rsid w:val="00161402"/>
    <w:rsid w:val="00161672"/>
    <w:rsid w:val="0016758C"/>
    <w:rsid w:val="00167755"/>
    <w:rsid w:val="00167B1D"/>
    <w:rsid w:val="0017400D"/>
    <w:rsid w:val="00175BA2"/>
    <w:rsid w:val="00183360"/>
    <w:rsid w:val="00187861"/>
    <w:rsid w:val="0019367D"/>
    <w:rsid w:val="001968B4"/>
    <w:rsid w:val="001A18E5"/>
    <w:rsid w:val="001B1D79"/>
    <w:rsid w:val="001B7C8D"/>
    <w:rsid w:val="001C02C9"/>
    <w:rsid w:val="001C5E7E"/>
    <w:rsid w:val="001D21C7"/>
    <w:rsid w:val="001D54DB"/>
    <w:rsid w:val="001D56CD"/>
    <w:rsid w:val="001E7017"/>
    <w:rsid w:val="001F0037"/>
    <w:rsid w:val="001F0E31"/>
    <w:rsid w:val="001F4627"/>
    <w:rsid w:val="001F6251"/>
    <w:rsid w:val="001F73B0"/>
    <w:rsid w:val="00201633"/>
    <w:rsid w:val="00202454"/>
    <w:rsid w:val="0020287B"/>
    <w:rsid w:val="00203649"/>
    <w:rsid w:val="0020671B"/>
    <w:rsid w:val="002067B1"/>
    <w:rsid w:val="0021701C"/>
    <w:rsid w:val="00220DA3"/>
    <w:rsid w:val="0022692C"/>
    <w:rsid w:val="00227529"/>
    <w:rsid w:val="002515D8"/>
    <w:rsid w:val="00254978"/>
    <w:rsid w:val="002550B2"/>
    <w:rsid w:val="00255928"/>
    <w:rsid w:val="002620A0"/>
    <w:rsid w:val="00262433"/>
    <w:rsid w:val="00265BDE"/>
    <w:rsid w:val="00277F16"/>
    <w:rsid w:val="00280E6A"/>
    <w:rsid w:val="002855FE"/>
    <w:rsid w:val="00295F97"/>
    <w:rsid w:val="0029697C"/>
    <w:rsid w:val="00297DE7"/>
    <w:rsid w:val="002A261C"/>
    <w:rsid w:val="002A3A1C"/>
    <w:rsid w:val="002A445B"/>
    <w:rsid w:val="002B1434"/>
    <w:rsid w:val="002B2023"/>
    <w:rsid w:val="002C01BF"/>
    <w:rsid w:val="002C2802"/>
    <w:rsid w:val="002C764F"/>
    <w:rsid w:val="002D11D5"/>
    <w:rsid w:val="002E123D"/>
    <w:rsid w:val="002E236A"/>
    <w:rsid w:val="002E4801"/>
    <w:rsid w:val="002F0662"/>
    <w:rsid w:val="002F4342"/>
    <w:rsid w:val="002F6F67"/>
    <w:rsid w:val="0030035A"/>
    <w:rsid w:val="00300CA1"/>
    <w:rsid w:val="003025FE"/>
    <w:rsid w:val="00305097"/>
    <w:rsid w:val="003053DA"/>
    <w:rsid w:val="0031394D"/>
    <w:rsid w:val="0031411F"/>
    <w:rsid w:val="0031595E"/>
    <w:rsid w:val="0031681E"/>
    <w:rsid w:val="00316913"/>
    <w:rsid w:val="0032282D"/>
    <w:rsid w:val="00323C1A"/>
    <w:rsid w:val="00340235"/>
    <w:rsid w:val="003420BA"/>
    <w:rsid w:val="00342B69"/>
    <w:rsid w:val="003433BA"/>
    <w:rsid w:val="00346403"/>
    <w:rsid w:val="00346943"/>
    <w:rsid w:val="003514B8"/>
    <w:rsid w:val="0035201E"/>
    <w:rsid w:val="00354EA2"/>
    <w:rsid w:val="003623D7"/>
    <w:rsid w:val="003646B9"/>
    <w:rsid w:val="00365350"/>
    <w:rsid w:val="00370D4D"/>
    <w:rsid w:val="003710A5"/>
    <w:rsid w:val="00371B12"/>
    <w:rsid w:val="00372ECF"/>
    <w:rsid w:val="00374619"/>
    <w:rsid w:val="00383D6E"/>
    <w:rsid w:val="00383FBC"/>
    <w:rsid w:val="00392E65"/>
    <w:rsid w:val="003944EB"/>
    <w:rsid w:val="003A09B9"/>
    <w:rsid w:val="003A4409"/>
    <w:rsid w:val="003A7FD2"/>
    <w:rsid w:val="003B1162"/>
    <w:rsid w:val="003B256D"/>
    <w:rsid w:val="003B5C98"/>
    <w:rsid w:val="003C2195"/>
    <w:rsid w:val="003C2D62"/>
    <w:rsid w:val="003D27CA"/>
    <w:rsid w:val="003D2A89"/>
    <w:rsid w:val="003D2F7D"/>
    <w:rsid w:val="003D4F92"/>
    <w:rsid w:val="003D5029"/>
    <w:rsid w:val="003D7BD8"/>
    <w:rsid w:val="003D7D0F"/>
    <w:rsid w:val="003E2110"/>
    <w:rsid w:val="003E3793"/>
    <w:rsid w:val="003E4B6B"/>
    <w:rsid w:val="003F0EDE"/>
    <w:rsid w:val="003F1350"/>
    <w:rsid w:val="003F222E"/>
    <w:rsid w:val="003F3C42"/>
    <w:rsid w:val="003F50CC"/>
    <w:rsid w:val="003F598B"/>
    <w:rsid w:val="003F6487"/>
    <w:rsid w:val="004013FD"/>
    <w:rsid w:val="004022F4"/>
    <w:rsid w:val="00402344"/>
    <w:rsid w:val="00404442"/>
    <w:rsid w:val="00404F2D"/>
    <w:rsid w:val="004051C9"/>
    <w:rsid w:val="00411516"/>
    <w:rsid w:val="0041221B"/>
    <w:rsid w:val="004134AF"/>
    <w:rsid w:val="004238EB"/>
    <w:rsid w:val="004273F2"/>
    <w:rsid w:val="00430BFF"/>
    <w:rsid w:val="004311E9"/>
    <w:rsid w:val="00431A3C"/>
    <w:rsid w:val="004357C7"/>
    <w:rsid w:val="0043700B"/>
    <w:rsid w:val="00437836"/>
    <w:rsid w:val="00437E6C"/>
    <w:rsid w:val="00441435"/>
    <w:rsid w:val="0044346E"/>
    <w:rsid w:val="00445184"/>
    <w:rsid w:val="00445E0E"/>
    <w:rsid w:val="00446126"/>
    <w:rsid w:val="00447C57"/>
    <w:rsid w:val="004517C9"/>
    <w:rsid w:val="00452ACF"/>
    <w:rsid w:val="00460489"/>
    <w:rsid w:val="00467476"/>
    <w:rsid w:val="0047177D"/>
    <w:rsid w:val="00484CF8"/>
    <w:rsid w:val="00486594"/>
    <w:rsid w:val="00487A84"/>
    <w:rsid w:val="00495010"/>
    <w:rsid w:val="00496797"/>
    <w:rsid w:val="00497555"/>
    <w:rsid w:val="004A4458"/>
    <w:rsid w:val="004A5EC3"/>
    <w:rsid w:val="004A7740"/>
    <w:rsid w:val="004B06E4"/>
    <w:rsid w:val="004B1CA7"/>
    <w:rsid w:val="004B337C"/>
    <w:rsid w:val="004D1568"/>
    <w:rsid w:val="004D48DE"/>
    <w:rsid w:val="004D599A"/>
    <w:rsid w:val="004E1E1E"/>
    <w:rsid w:val="004E6200"/>
    <w:rsid w:val="004E7635"/>
    <w:rsid w:val="004F1F81"/>
    <w:rsid w:val="004F3133"/>
    <w:rsid w:val="004F4893"/>
    <w:rsid w:val="00503936"/>
    <w:rsid w:val="00504133"/>
    <w:rsid w:val="00510FC6"/>
    <w:rsid w:val="0052113C"/>
    <w:rsid w:val="00523994"/>
    <w:rsid w:val="00531A79"/>
    <w:rsid w:val="00531B44"/>
    <w:rsid w:val="005430FD"/>
    <w:rsid w:val="005446FD"/>
    <w:rsid w:val="005533EB"/>
    <w:rsid w:val="005538C1"/>
    <w:rsid w:val="00556F88"/>
    <w:rsid w:val="005570C1"/>
    <w:rsid w:val="0056027F"/>
    <w:rsid w:val="00564730"/>
    <w:rsid w:val="00564FA0"/>
    <w:rsid w:val="00567D64"/>
    <w:rsid w:val="0057517B"/>
    <w:rsid w:val="00576EE9"/>
    <w:rsid w:val="0057742C"/>
    <w:rsid w:val="005776CC"/>
    <w:rsid w:val="00582B28"/>
    <w:rsid w:val="005830E8"/>
    <w:rsid w:val="0059336C"/>
    <w:rsid w:val="005975EC"/>
    <w:rsid w:val="005A0484"/>
    <w:rsid w:val="005A19DF"/>
    <w:rsid w:val="005A5831"/>
    <w:rsid w:val="005B07D9"/>
    <w:rsid w:val="005B1CEF"/>
    <w:rsid w:val="005B41FA"/>
    <w:rsid w:val="005C2589"/>
    <w:rsid w:val="005C2F6D"/>
    <w:rsid w:val="005C3C4F"/>
    <w:rsid w:val="005D055B"/>
    <w:rsid w:val="005D56B4"/>
    <w:rsid w:val="005D6B69"/>
    <w:rsid w:val="005D7B75"/>
    <w:rsid w:val="005E1230"/>
    <w:rsid w:val="005E123D"/>
    <w:rsid w:val="005E269C"/>
    <w:rsid w:val="005E3069"/>
    <w:rsid w:val="005E35EF"/>
    <w:rsid w:val="005E43E2"/>
    <w:rsid w:val="005E599B"/>
    <w:rsid w:val="005F676E"/>
    <w:rsid w:val="005F7685"/>
    <w:rsid w:val="005F7C93"/>
    <w:rsid w:val="00600377"/>
    <w:rsid w:val="00607F95"/>
    <w:rsid w:val="00611A72"/>
    <w:rsid w:val="00614AFD"/>
    <w:rsid w:val="00624151"/>
    <w:rsid w:val="0063097C"/>
    <w:rsid w:val="0063107A"/>
    <w:rsid w:val="00633F88"/>
    <w:rsid w:val="00634B5C"/>
    <w:rsid w:val="006435DE"/>
    <w:rsid w:val="00645B37"/>
    <w:rsid w:val="00673C2B"/>
    <w:rsid w:val="006766EC"/>
    <w:rsid w:val="00676728"/>
    <w:rsid w:val="0067729F"/>
    <w:rsid w:val="0068036F"/>
    <w:rsid w:val="006970C0"/>
    <w:rsid w:val="006A5E19"/>
    <w:rsid w:val="006B4FC1"/>
    <w:rsid w:val="006B54C4"/>
    <w:rsid w:val="006B7421"/>
    <w:rsid w:val="006C10D5"/>
    <w:rsid w:val="006C1FB4"/>
    <w:rsid w:val="006C3900"/>
    <w:rsid w:val="006C4CE8"/>
    <w:rsid w:val="006C7335"/>
    <w:rsid w:val="006D3124"/>
    <w:rsid w:val="006D4AEC"/>
    <w:rsid w:val="006D595F"/>
    <w:rsid w:val="006E0B34"/>
    <w:rsid w:val="006E50A2"/>
    <w:rsid w:val="006E6231"/>
    <w:rsid w:val="006F320A"/>
    <w:rsid w:val="006F4B1C"/>
    <w:rsid w:val="007106A3"/>
    <w:rsid w:val="00713541"/>
    <w:rsid w:val="00715A71"/>
    <w:rsid w:val="00720519"/>
    <w:rsid w:val="00726FB3"/>
    <w:rsid w:val="00730B24"/>
    <w:rsid w:val="00733724"/>
    <w:rsid w:val="0073414A"/>
    <w:rsid w:val="007345B7"/>
    <w:rsid w:val="00734E8A"/>
    <w:rsid w:val="0073713B"/>
    <w:rsid w:val="007407F8"/>
    <w:rsid w:val="00743020"/>
    <w:rsid w:val="00744EFD"/>
    <w:rsid w:val="00744F10"/>
    <w:rsid w:val="00750983"/>
    <w:rsid w:val="00756241"/>
    <w:rsid w:val="00756FE7"/>
    <w:rsid w:val="00760560"/>
    <w:rsid w:val="00761A8D"/>
    <w:rsid w:val="0076602A"/>
    <w:rsid w:val="007754EF"/>
    <w:rsid w:val="00780DA1"/>
    <w:rsid w:val="00780DA4"/>
    <w:rsid w:val="00783D0C"/>
    <w:rsid w:val="00786A79"/>
    <w:rsid w:val="00792287"/>
    <w:rsid w:val="007970C5"/>
    <w:rsid w:val="007B1592"/>
    <w:rsid w:val="007B1DF0"/>
    <w:rsid w:val="007B3969"/>
    <w:rsid w:val="007B3BB8"/>
    <w:rsid w:val="007B4E18"/>
    <w:rsid w:val="007B6E21"/>
    <w:rsid w:val="007C1D34"/>
    <w:rsid w:val="007C41A7"/>
    <w:rsid w:val="007D1114"/>
    <w:rsid w:val="007D3FEE"/>
    <w:rsid w:val="007D5E6F"/>
    <w:rsid w:val="007D69A9"/>
    <w:rsid w:val="007E017C"/>
    <w:rsid w:val="007E14ED"/>
    <w:rsid w:val="007E362B"/>
    <w:rsid w:val="007E3C07"/>
    <w:rsid w:val="007F3094"/>
    <w:rsid w:val="007F6422"/>
    <w:rsid w:val="00800943"/>
    <w:rsid w:val="00801195"/>
    <w:rsid w:val="00804D91"/>
    <w:rsid w:val="00812794"/>
    <w:rsid w:val="0081441A"/>
    <w:rsid w:val="0082347A"/>
    <w:rsid w:val="00823A98"/>
    <w:rsid w:val="00823DE8"/>
    <w:rsid w:val="00824C93"/>
    <w:rsid w:val="00825CAB"/>
    <w:rsid w:val="008266D3"/>
    <w:rsid w:val="00827B23"/>
    <w:rsid w:val="00833153"/>
    <w:rsid w:val="00833D36"/>
    <w:rsid w:val="00833DA1"/>
    <w:rsid w:val="00834A7F"/>
    <w:rsid w:val="0083586D"/>
    <w:rsid w:val="008361D5"/>
    <w:rsid w:val="0084075E"/>
    <w:rsid w:val="00843B93"/>
    <w:rsid w:val="00846650"/>
    <w:rsid w:val="00847895"/>
    <w:rsid w:val="00853FEC"/>
    <w:rsid w:val="008567F1"/>
    <w:rsid w:val="00861D7A"/>
    <w:rsid w:val="00865F44"/>
    <w:rsid w:val="008716D3"/>
    <w:rsid w:val="00872312"/>
    <w:rsid w:val="00872B11"/>
    <w:rsid w:val="008835ED"/>
    <w:rsid w:val="008855B6"/>
    <w:rsid w:val="008900B3"/>
    <w:rsid w:val="00890F59"/>
    <w:rsid w:val="00894742"/>
    <w:rsid w:val="0089574F"/>
    <w:rsid w:val="00896A3B"/>
    <w:rsid w:val="00897947"/>
    <w:rsid w:val="008A015F"/>
    <w:rsid w:val="008A1E44"/>
    <w:rsid w:val="008A2104"/>
    <w:rsid w:val="008A78E9"/>
    <w:rsid w:val="008B25E2"/>
    <w:rsid w:val="008B2E66"/>
    <w:rsid w:val="008B3FCC"/>
    <w:rsid w:val="008C7C54"/>
    <w:rsid w:val="008D4D2E"/>
    <w:rsid w:val="008D64BC"/>
    <w:rsid w:val="008E687B"/>
    <w:rsid w:val="008F40CC"/>
    <w:rsid w:val="008F4D64"/>
    <w:rsid w:val="008F77CB"/>
    <w:rsid w:val="00904079"/>
    <w:rsid w:val="00907AAB"/>
    <w:rsid w:val="00911D0D"/>
    <w:rsid w:val="00915306"/>
    <w:rsid w:val="009205E7"/>
    <w:rsid w:val="00922252"/>
    <w:rsid w:val="00923918"/>
    <w:rsid w:val="00932889"/>
    <w:rsid w:val="009358AF"/>
    <w:rsid w:val="00941FD8"/>
    <w:rsid w:val="0094658B"/>
    <w:rsid w:val="009530B9"/>
    <w:rsid w:val="00961E7C"/>
    <w:rsid w:val="00962A42"/>
    <w:rsid w:val="00964532"/>
    <w:rsid w:val="0096458D"/>
    <w:rsid w:val="0096528F"/>
    <w:rsid w:val="00965A4C"/>
    <w:rsid w:val="00967937"/>
    <w:rsid w:val="00967C85"/>
    <w:rsid w:val="00970A58"/>
    <w:rsid w:val="00970E2F"/>
    <w:rsid w:val="009710C8"/>
    <w:rsid w:val="0097213B"/>
    <w:rsid w:val="009A15A6"/>
    <w:rsid w:val="009A317C"/>
    <w:rsid w:val="009A436F"/>
    <w:rsid w:val="009A5138"/>
    <w:rsid w:val="009A6737"/>
    <w:rsid w:val="009B44E4"/>
    <w:rsid w:val="009B74D5"/>
    <w:rsid w:val="009C3BFE"/>
    <w:rsid w:val="009C4CB6"/>
    <w:rsid w:val="009C5E3D"/>
    <w:rsid w:val="009D0BEB"/>
    <w:rsid w:val="009D1302"/>
    <w:rsid w:val="009D1BB3"/>
    <w:rsid w:val="009D2860"/>
    <w:rsid w:val="009D62EA"/>
    <w:rsid w:val="009D78B5"/>
    <w:rsid w:val="009E3E49"/>
    <w:rsid w:val="009F04E1"/>
    <w:rsid w:val="009F3945"/>
    <w:rsid w:val="009F54B5"/>
    <w:rsid w:val="00A0136A"/>
    <w:rsid w:val="00A01F37"/>
    <w:rsid w:val="00A0638C"/>
    <w:rsid w:val="00A11BA9"/>
    <w:rsid w:val="00A14A7E"/>
    <w:rsid w:val="00A26D4A"/>
    <w:rsid w:val="00A3002C"/>
    <w:rsid w:val="00A35B76"/>
    <w:rsid w:val="00A35F40"/>
    <w:rsid w:val="00A36339"/>
    <w:rsid w:val="00A43C7A"/>
    <w:rsid w:val="00A44684"/>
    <w:rsid w:val="00A446EB"/>
    <w:rsid w:val="00A44FB9"/>
    <w:rsid w:val="00A47DD6"/>
    <w:rsid w:val="00A532C0"/>
    <w:rsid w:val="00A606EE"/>
    <w:rsid w:val="00A62B86"/>
    <w:rsid w:val="00A63656"/>
    <w:rsid w:val="00A752AC"/>
    <w:rsid w:val="00A838DE"/>
    <w:rsid w:val="00A84F11"/>
    <w:rsid w:val="00A87B7C"/>
    <w:rsid w:val="00A90EB2"/>
    <w:rsid w:val="00A916FD"/>
    <w:rsid w:val="00A919C4"/>
    <w:rsid w:val="00A9315A"/>
    <w:rsid w:val="00A94DE0"/>
    <w:rsid w:val="00AA3CE3"/>
    <w:rsid w:val="00AC2F50"/>
    <w:rsid w:val="00AC60BE"/>
    <w:rsid w:val="00AD114C"/>
    <w:rsid w:val="00AE029F"/>
    <w:rsid w:val="00AE1EE1"/>
    <w:rsid w:val="00AE31D5"/>
    <w:rsid w:val="00AE3933"/>
    <w:rsid w:val="00AE3D5D"/>
    <w:rsid w:val="00AE5115"/>
    <w:rsid w:val="00AF04F6"/>
    <w:rsid w:val="00AF344C"/>
    <w:rsid w:val="00AF3796"/>
    <w:rsid w:val="00AF4CB3"/>
    <w:rsid w:val="00AF6763"/>
    <w:rsid w:val="00B046CA"/>
    <w:rsid w:val="00B04AFD"/>
    <w:rsid w:val="00B05122"/>
    <w:rsid w:val="00B125FB"/>
    <w:rsid w:val="00B15863"/>
    <w:rsid w:val="00B15A3D"/>
    <w:rsid w:val="00B21BB0"/>
    <w:rsid w:val="00B2508B"/>
    <w:rsid w:val="00B261B4"/>
    <w:rsid w:val="00B26CE9"/>
    <w:rsid w:val="00B26EAF"/>
    <w:rsid w:val="00B31DA4"/>
    <w:rsid w:val="00B34616"/>
    <w:rsid w:val="00B412D3"/>
    <w:rsid w:val="00B43A7C"/>
    <w:rsid w:val="00B442EE"/>
    <w:rsid w:val="00B51B2E"/>
    <w:rsid w:val="00B53566"/>
    <w:rsid w:val="00B54475"/>
    <w:rsid w:val="00B56BFB"/>
    <w:rsid w:val="00B6046D"/>
    <w:rsid w:val="00B632AD"/>
    <w:rsid w:val="00B63629"/>
    <w:rsid w:val="00B73285"/>
    <w:rsid w:val="00B76234"/>
    <w:rsid w:val="00B83FE9"/>
    <w:rsid w:val="00B86086"/>
    <w:rsid w:val="00B90F33"/>
    <w:rsid w:val="00BA3661"/>
    <w:rsid w:val="00BD1561"/>
    <w:rsid w:val="00BD6D61"/>
    <w:rsid w:val="00BD6DE0"/>
    <w:rsid w:val="00BD73C5"/>
    <w:rsid w:val="00BE4117"/>
    <w:rsid w:val="00BE52DB"/>
    <w:rsid w:val="00BE5D06"/>
    <w:rsid w:val="00BE633F"/>
    <w:rsid w:val="00BF1B5A"/>
    <w:rsid w:val="00C00004"/>
    <w:rsid w:val="00C04ECC"/>
    <w:rsid w:val="00C0568F"/>
    <w:rsid w:val="00C06090"/>
    <w:rsid w:val="00C1157F"/>
    <w:rsid w:val="00C15527"/>
    <w:rsid w:val="00C160C2"/>
    <w:rsid w:val="00C24F42"/>
    <w:rsid w:val="00C34291"/>
    <w:rsid w:val="00C346C6"/>
    <w:rsid w:val="00C35095"/>
    <w:rsid w:val="00C35605"/>
    <w:rsid w:val="00C419D6"/>
    <w:rsid w:val="00C43381"/>
    <w:rsid w:val="00C44CBC"/>
    <w:rsid w:val="00C46936"/>
    <w:rsid w:val="00C50FEC"/>
    <w:rsid w:val="00C529C0"/>
    <w:rsid w:val="00C61D17"/>
    <w:rsid w:val="00C6309B"/>
    <w:rsid w:val="00C71357"/>
    <w:rsid w:val="00C71725"/>
    <w:rsid w:val="00C71F0B"/>
    <w:rsid w:val="00C74E34"/>
    <w:rsid w:val="00C74E87"/>
    <w:rsid w:val="00C7520E"/>
    <w:rsid w:val="00C771FF"/>
    <w:rsid w:val="00C80609"/>
    <w:rsid w:val="00C84E43"/>
    <w:rsid w:val="00C91790"/>
    <w:rsid w:val="00C919FA"/>
    <w:rsid w:val="00CA0318"/>
    <w:rsid w:val="00CA26DF"/>
    <w:rsid w:val="00CA2CC5"/>
    <w:rsid w:val="00CA62AD"/>
    <w:rsid w:val="00CB0D2E"/>
    <w:rsid w:val="00CB22F2"/>
    <w:rsid w:val="00CB2337"/>
    <w:rsid w:val="00CB350D"/>
    <w:rsid w:val="00CB4707"/>
    <w:rsid w:val="00CB5A9B"/>
    <w:rsid w:val="00CB702E"/>
    <w:rsid w:val="00CB719B"/>
    <w:rsid w:val="00CC23FE"/>
    <w:rsid w:val="00CC4F5C"/>
    <w:rsid w:val="00CC4F73"/>
    <w:rsid w:val="00CC6F6B"/>
    <w:rsid w:val="00CD0B7F"/>
    <w:rsid w:val="00CD2582"/>
    <w:rsid w:val="00CD54C6"/>
    <w:rsid w:val="00CD5760"/>
    <w:rsid w:val="00CD70F8"/>
    <w:rsid w:val="00CE2477"/>
    <w:rsid w:val="00CE2669"/>
    <w:rsid w:val="00CE27BD"/>
    <w:rsid w:val="00CE32B7"/>
    <w:rsid w:val="00CE4639"/>
    <w:rsid w:val="00CE4A43"/>
    <w:rsid w:val="00CE4C21"/>
    <w:rsid w:val="00CF3593"/>
    <w:rsid w:val="00CF394A"/>
    <w:rsid w:val="00CF6148"/>
    <w:rsid w:val="00D04E6C"/>
    <w:rsid w:val="00D15522"/>
    <w:rsid w:val="00D15755"/>
    <w:rsid w:val="00D17694"/>
    <w:rsid w:val="00D23726"/>
    <w:rsid w:val="00D238E8"/>
    <w:rsid w:val="00D23FF0"/>
    <w:rsid w:val="00D258C2"/>
    <w:rsid w:val="00D31565"/>
    <w:rsid w:val="00D321C4"/>
    <w:rsid w:val="00D325E8"/>
    <w:rsid w:val="00D34AA2"/>
    <w:rsid w:val="00D379AA"/>
    <w:rsid w:val="00D4100D"/>
    <w:rsid w:val="00D44B46"/>
    <w:rsid w:val="00D46BB2"/>
    <w:rsid w:val="00D51CD9"/>
    <w:rsid w:val="00D53098"/>
    <w:rsid w:val="00D53896"/>
    <w:rsid w:val="00D559E0"/>
    <w:rsid w:val="00D61908"/>
    <w:rsid w:val="00D6455E"/>
    <w:rsid w:val="00D67066"/>
    <w:rsid w:val="00D7011A"/>
    <w:rsid w:val="00D72565"/>
    <w:rsid w:val="00D7389B"/>
    <w:rsid w:val="00D74C5E"/>
    <w:rsid w:val="00D80945"/>
    <w:rsid w:val="00D817FC"/>
    <w:rsid w:val="00D8385E"/>
    <w:rsid w:val="00DA2476"/>
    <w:rsid w:val="00DA2965"/>
    <w:rsid w:val="00DA3390"/>
    <w:rsid w:val="00DA6E93"/>
    <w:rsid w:val="00DA7F6C"/>
    <w:rsid w:val="00DB01D1"/>
    <w:rsid w:val="00DB3587"/>
    <w:rsid w:val="00DB5AD9"/>
    <w:rsid w:val="00DB6454"/>
    <w:rsid w:val="00DB6B7D"/>
    <w:rsid w:val="00DC1D94"/>
    <w:rsid w:val="00DC75AB"/>
    <w:rsid w:val="00DD1368"/>
    <w:rsid w:val="00DD3979"/>
    <w:rsid w:val="00DD4E54"/>
    <w:rsid w:val="00DD72A4"/>
    <w:rsid w:val="00DE40A4"/>
    <w:rsid w:val="00DF2B5A"/>
    <w:rsid w:val="00DF6252"/>
    <w:rsid w:val="00DF6C51"/>
    <w:rsid w:val="00DF790E"/>
    <w:rsid w:val="00E00684"/>
    <w:rsid w:val="00E06B61"/>
    <w:rsid w:val="00E13610"/>
    <w:rsid w:val="00E170E6"/>
    <w:rsid w:val="00E17558"/>
    <w:rsid w:val="00E22FAC"/>
    <w:rsid w:val="00E27149"/>
    <w:rsid w:val="00E345DE"/>
    <w:rsid w:val="00E37998"/>
    <w:rsid w:val="00E431C6"/>
    <w:rsid w:val="00E439B0"/>
    <w:rsid w:val="00E45375"/>
    <w:rsid w:val="00E4675A"/>
    <w:rsid w:val="00E572D4"/>
    <w:rsid w:val="00E61E2B"/>
    <w:rsid w:val="00E6373B"/>
    <w:rsid w:val="00E7290F"/>
    <w:rsid w:val="00E75525"/>
    <w:rsid w:val="00E77521"/>
    <w:rsid w:val="00E80670"/>
    <w:rsid w:val="00E820F4"/>
    <w:rsid w:val="00E8589B"/>
    <w:rsid w:val="00E87B94"/>
    <w:rsid w:val="00E916FF"/>
    <w:rsid w:val="00E92477"/>
    <w:rsid w:val="00EA2B43"/>
    <w:rsid w:val="00EA3447"/>
    <w:rsid w:val="00EB2AE7"/>
    <w:rsid w:val="00EB472E"/>
    <w:rsid w:val="00EB4CD6"/>
    <w:rsid w:val="00EB7F88"/>
    <w:rsid w:val="00EC3C04"/>
    <w:rsid w:val="00EC75AF"/>
    <w:rsid w:val="00ED4215"/>
    <w:rsid w:val="00ED469C"/>
    <w:rsid w:val="00ED7517"/>
    <w:rsid w:val="00EE394F"/>
    <w:rsid w:val="00EF045D"/>
    <w:rsid w:val="00EF51B1"/>
    <w:rsid w:val="00F00A4F"/>
    <w:rsid w:val="00F0222D"/>
    <w:rsid w:val="00F03763"/>
    <w:rsid w:val="00F04B7A"/>
    <w:rsid w:val="00F12B8A"/>
    <w:rsid w:val="00F1576F"/>
    <w:rsid w:val="00F21769"/>
    <w:rsid w:val="00F22B4C"/>
    <w:rsid w:val="00F2508D"/>
    <w:rsid w:val="00F30A98"/>
    <w:rsid w:val="00F33ED8"/>
    <w:rsid w:val="00F367A9"/>
    <w:rsid w:val="00F42C44"/>
    <w:rsid w:val="00F4391B"/>
    <w:rsid w:val="00F4418B"/>
    <w:rsid w:val="00F4485C"/>
    <w:rsid w:val="00F46378"/>
    <w:rsid w:val="00F50F4C"/>
    <w:rsid w:val="00F53213"/>
    <w:rsid w:val="00F53550"/>
    <w:rsid w:val="00F60576"/>
    <w:rsid w:val="00F60591"/>
    <w:rsid w:val="00F60613"/>
    <w:rsid w:val="00F6118B"/>
    <w:rsid w:val="00F61D52"/>
    <w:rsid w:val="00F62EAD"/>
    <w:rsid w:val="00F70283"/>
    <w:rsid w:val="00F72F70"/>
    <w:rsid w:val="00F7371D"/>
    <w:rsid w:val="00F7503C"/>
    <w:rsid w:val="00F77716"/>
    <w:rsid w:val="00F8144F"/>
    <w:rsid w:val="00F85A7B"/>
    <w:rsid w:val="00F9037D"/>
    <w:rsid w:val="00F91B56"/>
    <w:rsid w:val="00F93C71"/>
    <w:rsid w:val="00FA318B"/>
    <w:rsid w:val="00FB7100"/>
    <w:rsid w:val="00FC0A2B"/>
    <w:rsid w:val="00FD19F2"/>
    <w:rsid w:val="00FD70FA"/>
    <w:rsid w:val="00FE1559"/>
    <w:rsid w:val="00FE182B"/>
    <w:rsid w:val="00FE5D02"/>
    <w:rsid w:val="00FF6F91"/>
    <w:rsid w:val="011A4668"/>
    <w:rsid w:val="012675C8"/>
    <w:rsid w:val="012B7AF1"/>
    <w:rsid w:val="013103D2"/>
    <w:rsid w:val="01342449"/>
    <w:rsid w:val="01781483"/>
    <w:rsid w:val="017F7CD8"/>
    <w:rsid w:val="01BB70E9"/>
    <w:rsid w:val="01C335CD"/>
    <w:rsid w:val="01C760C5"/>
    <w:rsid w:val="01D22018"/>
    <w:rsid w:val="02113806"/>
    <w:rsid w:val="021449B4"/>
    <w:rsid w:val="0218148A"/>
    <w:rsid w:val="022A391F"/>
    <w:rsid w:val="024420BD"/>
    <w:rsid w:val="024B5AE0"/>
    <w:rsid w:val="025D73AF"/>
    <w:rsid w:val="02744D45"/>
    <w:rsid w:val="02AB0B5F"/>
    <w:rsid w:val="02B003A7"/>
    <w:rsid w:val="02B14182"/>
    <w:rsid w:val="02F04A0F"/>
    <w:rsid w:val="02FE503E"/>
    <w:rsid w:val="030E3A36"/>
    <w:rsid w:val="031F1F3F"/>
    <w:rsid w:val="03344FDE"/>
    <w:rsid w:val="035347B0"/>
    <w:rsid w:val="03861CBB"/>
    <w:rsid w:val="0398597A"/>
    <w:rsid w:val="03A802A8"/>
    <w:rsid w:val="03C6409C"/>
    <w:rsid w:val="03D72937"/>
    <w:rsid w:val="03F0418E"/>
    <w:rsid w:val="042F09A6"/>
    <w:rsid w:val="04464755"/>
    <w:rsid w:val="044D2A1A"/>
    <w:rsid w:val="04701B35"/>
    <w:rsid w:val="047058BE"/>
    <w:rsid w:val="047A38E6"/>
    <w:rsid w:val="04D725BA"/>
    <w:rsid w:val="04E0755A"/>
    <w:rsid w:val="052A06D5"/>
    <w:rsid w:val="05427AFD"/>
    <w:rsid w:val="05450FD3"/>
    <w:rsid w:val="054A73D8"/>
    <w:rsid w:val="054B4292"/>
    <w:rsid w:val="056448CA"/>
    <w:rsid w:val="058A1CAE"/>
    <w:rsid w:val="058A7C74"/>
    <w:rsid w:val="059548F9"/>
    <w:rsid w:val="05A70ABD"/>
    <w:rsid w:val="05AF16CE"/>
    <w:rsid w:val="05B069F3"/>
    <w:rsid w:val="05C9475E"/>
    <w:rsid w:val="05DB75EA"/>
    <w:rsid w:val="05DF1DCF"/>
    <w:rsid w:val="0610298F"/>
    <w:rsid w:val="06180CE7"/>
    <w:rsid w:val="06187B82"/>
    <w:rsid w:val="06190E2D"/>
    <w:rsid w:val="06227C47"/>
    <w:rsid w:val="062E5548"/>
    <w:rsid w:val="062E6D37"/>
    <w:rsid w:val="06465011"/>
    <w:rsid w:val="0648054D"/>
    <w:rsid w:val="06485023"/>
    <w:rsid w:val="06496A0E"/>
    <w:rsid w:val="068F75BA"/>
    <w:rsid w:val="06933BCA"/>
    <w:rsid w:val="06C9221B"/>
    <w:rsid w:val="06CF6D83"/>
    <w:rsid w:val="06DF78BD"/>
    <w:rsid w:val="06F6427F"/>
    <w:rsid w:val="06FA2302"/>
    <w:rsid w:val="072D3722"/>
    <w:rsid w:val="073907EF"/>
    <w:rsid w:val="07566F25"/>
    <w:rsid w:val="075B3220"/>
    <w:rsid w:val="07804B22"/>
    <w:rsid w:val="078E0E21"/>
    <w:rsid w:val="07960907"/>
    <w:rsid w:val="07D867BE"/>
    <w:rsid w:val="07DF776B"/>
    <w:rsid w:val="0804385C"/>
    <w:rsid w:val="08193B76"/>
    <w:rsid w:val="08427A79"/>
    <w:rsid w:val="08486C05"/>
    <w:rsid w:val="085A7D0E"/>
    <w:rsid w:val="088949E3"/>
    <w:rsid w:val="08B36841"/>
    <w:rsid w:val="08D47DDB"/>
    <w:rsid w:val="08DF032F"/>
    <w:rsid w:val="08DF4915"/>
    <w:rsid w:val="08FB5D4D"/>
    <w:rsid w:val="09496450"/>
    <w:rsid w:val="09596086"/>
    <w:rsid w:val="096D149C"/>
    <w:rsid w:val="09752DED"/>
    <w:rsid w:val="098D485D"/>
    <w:rsid w:val="0990741D"/>
    <w:rsid w:val="09955CA0"/>
    <w:rsid w:val="09B538F1"/>
    <w:rsid w:val="09C82BFB"/>
    <w:rsid w:val="0A003268"/>
    <w:rsid w:val="0A183E6A"/>
    <w:rsid w:val="0A2315BB"/>
    <w:rsid w:val="0A25270D"/>
    <w:rsid w:val="0A4706A8"/>
    <w:rsid w:val="0A6329AE"/>
    <w:rsid w:val="0A6A708F"/>
    <w:rsid w:val="0A761452"/>
    <w:rsid w:val="0A802F7C"/>
    <w:rsid w:val="0AA36537"/>
    <w:rsid w:val="0AE43C4D"/>
    <w:rsid w:val="0AE95EF5"/>
    <w:rsid w:val="0AF71A49"/>
    <w:rsid w:val="0AF73FFF"/>
    <w:rsid w:val="0B08392A"/>
    <w:rsid w:val="0B1069C8"/>
    <w:rsid w:val="0B291D71"/>
    <w:rsid w:val="0B5150DD"/>
    <w:rsid w:val="0B5B0CD4"/>
    <w:rsid w:val="0B6122B6"/>
    <w:rsid w:val="0B6D7EBD"/>
    <w:rsid w:val="0B7B7159"/>
    <w:rsid w:val="0BB11FF3"/>
    <w:rsid w:val="0BD746F8"/>
    <w:rsid w:val="0BDE30A6"/>
    <w:rsid w:val="0BE036F3"/>
    <w:rsid w:val="0BE371CD"/>
    <w:rsid w:val="0C225226"/>
    <w:rsid w:val="0C7C4110"/>
    <w:rsid w:val="0C804E49"/>
    <w:rsid w:val="0CA75238"/>
    <w:rsid w:val="0CA7655E"/>
    <w:rsid w:val="0CAB12DD"/>
    <w:rsid w:val="0CCB1A73"/>
    <w:rsid w:val="0CDD5552"/>
    <w:rsid w:val="0CE1098E"/>
    <w:rsid w:val="0CE61306"/>
    <w:rsid w:val="0CED16EA"/>
    <w:rsid w:val="0CF10BD3"/>
    <w:rsid w:val="0CF456CE"/>
    <w:rsid w:val="0CFF24D8"/>
    <w:rsid w:val="0CFF3806"/>
    <w:rsid w:val="0D047C2E"/>
    <w:rsid w:val="0D12146D"/>
    <w:rsid w:val="0D4448CF"/>
    <w:rsid w:val="0D483AB4"/>
    <w:rsid w:val="0D5361EB"/>
    <w:rsid w:val="0D5D6081"/>
    <w:rsid w:val="0D997E41"/>
    <w:rsid w:val="0DA71F33"/>
    <w:rsid w:val="0DC71187"/>
    <w:rsid w:val="0DD25301"/>
    <w:rsid w:val="0DE01C6E"/>
    <w:rsid w:val="0DE918A8"/>
    <w:rsid w:val="0E2E4C5B"/>
    <w:rsid w:val="0E3261B2"/>
    <w:rsid w:val="0E3343F7"/>
    <w:rsid w:val="0E4146A7"/>
    <w:rsid w:val="0E691A56"/>
    <w:rsid w:val="0E766EB0"/>
    <w:rsid w:val="0E796E65"/>
    <w:rsid w:val="0E873351"/>
    <w:rsid w:val="0ECB729F"/>
    <w:rsid w:val="0EDA6DCB"/>
    <w:rsid w:val="0EDB2781"/>
    <w:rsid w:val="0EDE6977"/>
    <w:rsid w:val="0EEA1A43"/>
    <w:rsid w:val="0EF2750B"/>
    <w:rsid w:val="0F1B0275"/>
    <w:rsid w:val="0F210001"/>
    <w:rsid w:val="0F427125"/>
    <w:rsid w:val="0F5B5B74"/>
    <w:rsid w:val="0F703775"/>
    <w:rsid w:val="0F715BD5"/>
    <w:rsid w:val="0F7B58EB"/>
    <w:rsid w:val="0F9221C8"/>
    <w:rsid w:val="0FA24027"/>
    <w:rsid w:val="0FB61CDC"/>
    <w:rsid w:val="0FC02389"/>
    <w:rsid w:val="0FF136D0"/>
    <w:rsid w:val="0FF96390"/>
    <w:rsid w:val="1022513F"/>
    <w:rsid w:val="10372E26"/>
    <w:rsid w:val="103B1021"/>
    <w:rsid w:val="103C7FC3"/>
    <w:rsid w:val="10470817"/>
    <w:rsid w:val="1066791A"/>
    <w:rsid w:val="107B73F1"/>
    <w:rsid w:val="108305FE"/>
    <w:rsid w:val="108C273E"/>
    <w:rsid w:val="109D71B9"/>
    <w:rsid w:val="10A931DD"/>
    <w:rsid w:val="10CA27EF"/>
    <w:rsid w:val="10D84CE9"/>
    <w:rsid w:val="10E21597"/>
    <w:rsid w:val="11083993"/>
    <w:rsid w:val="111C5157"/>
    <w:rsid w:val="113054B8"/>
    <w:rsid w:val="11384204"/>
    <w:rsid w:val="11522B50"/>
    <w:rsid w:val="11524D02"/>
    <w:rsid w:val="11554245"/>
    <w:rsid w:val="11555FA5"/>
    <w:rsid w:val="116C4C44"/>
    <w:rsid w:val="11741622"/>
    <w:rsid w:val="117A77EB"/>
    <w:rsid w:val="11C32042"/>
    <w:rsid w:val="11DE6B74"/>
    <w:rsid w:val="11E5015B"/>
    <w:rsid w:val="11ED4AD2"/>
    <w:rsid w:val="12351216"/>
    <w:rsid w:val="12410A37"/>
    <w:rsid w:val="125C6C05"/>
    <w:rsid w:val="12977AC5"/>
    <w:rsid w:val="12BF1ACA"/>
    <w:rsid w:val="130D3EB6"/>
    <w:rsid w:val="13174C65"/>
    <w:rsid w:val="132255DD"/>
    <w:rsid w:val="13265873"/>
    <w:rsid w:val="132818CF"/>
    <w:rsid w:val="13392231"/>
    <w:rsid w:val="135C4CF2"/>
    <w:rsid w:val="136E2031"/>
    <w:rsid w:val="13712B5E"/>
    <w:rsid w:val="13860DE8"/>
    <w:rsid w:val="13DB684E"/>
    <w:rsid w:val="13E9498F"/>
    <w:rsid w:val="140E7B9F"/>
    <w:rsid w:val="14293271"/>
    <w:rsid w:val="144E791C"/>
    <w:rsid w:val="146D176F"/>
    <w:rsid w:val="146D645B"/>
    <w:rsid w:val="149A7202"/>
    <w:rsid w:val="14A42F75"/>
    <w:rsid w:val="14B653C6"/>
    <w:rsid w:val="14CA57B3"/>
    <w:rsid w:val="14D13A95"/>
    <w:rsid w:val="14E1267E"/>
    <w:rsid w:val="14FF049A"/>
    <w:rsid w:val="15021652"/>
    <w:rsid w:val="150A447F"/>
    <w:rsid w:val="1518547A"/>
    <w:rsid w:val="1547753A"/>
    <w:rsid w:val="154B331B"/>
    <w:rsid w:val="15622568"/>
    <w:rsid w:val="156A2CA8"/>
    <w:rsid w:val="158E435A"/>
    <w:rsid w:val="15953BD4"/>
    <w:rsid w:val="15B97FB5"/>
    <w:rsid w:val="15E96786"/>
    <w:rsid w:val="161B360E"/>
    <w:rsid w:val="16293AC8"/>
    <w:rsid w:val="16495E57"/>
    <w:rsid w:val="166D761F"/>
    <w:rsid w:val="167D6022"/>
    <w:rsid w:val="16D91E1E"/>
    <w:rsid w:val="16F90698"/>
    <w:rsid w:val="17336F66"/>
    <w:rsid w:val="173E0DE9"/>
    <w:rsid w:val="177B311D"/>
    <w:rsid w:val="17843849"/>
    <w:rsid w:val="178D3983"/>
    <w:rsid w:val="1797523F"/>
    <w:rsid w:val="17AB2E96"/>
    <w:rsid w:val="17CA3E5A"/>
    <w:rsid w:val="17D54551"/>
    <w:rsid w:val="17D7308C"/>
    <w:rsid w:val="17DD13A9"/>
    <w:rsid w:val="180D0807"/>
    <w:rsid w:val="18136467"/>
    <w:rsid w:val="181A63F7"/>
    <w:rsid w:val="1820292F"/>
    <w:rsid w:val="1837615F"/>
    <w:rsid w:val="18523938"/>
    <w:rsid w:val="194149E4"/>
    <w:rsid w:val="19422690"/>
    <w:rsid w:val="19A10105"/>
    <w:rsid w:val="19E84F6E"/>
    <w:rsid w:val="19EA4A5E"/>
    <w:rsid w:val="1A0C36BB"/>
    <w:rsid w:val="1A247035"/>
    <w:rsid w:val="1A372D78"/>
    <w:rsid w:val="1A556157"/>
    <w:rsid w:val="1A591F7A"/>
    <w:rsid w:val="1A7015D5"/>
    <w:rsid w:val="1AC50599"/>
    <w:rsid w:val="1AC9492F"/>
    <w:rsid w:val="1ACA1AA8"/>
    <w:rsid w:val="1ADF43F6"/>
    <w:rsid w:val="1AE47719"/>
    <w:rsid w:val="1B3E67CB"/>
    <w:rsid w:val="1B60008F"/>
    <w:rsid w:val="1B602EC3"/>
    <w:rsid w:val="1B685405"/>
    <w:rsid w:val="1B7E527E"/>
    <w:rsid w:val="1B8F5D0F"/>
    <w:rsid w:val="1B973F5A"/>
    <w:rsid w:val="1B9D47B8"/>
    <w:rsid w:val="1BBD1E4C"/>
    <w:rsid w:val="1BCE0D3D"/>
    <w:rsid w:val="1C024E98"/>
    <w:rsid w:val="1C124BD3"/>
    <w:rsid w:val="1C352119"/>
    <w:rsid w:val="1C416E96"/>
    <w:rsid w:val="1CB46977"/>
    <w:rsid w:val="1CD354ED"/>
    <w:rsid w:val="1CD51543"/>
    <w:rsid w:val="1CE32677"/>
    <w:rsid w:val="1CFD4840"/>
    <w:rsid w:val="1D0577BE"/>
    <w:rsid w:val="1D073259"/>
    <w:rsid w:val="1D236A01"/>
    <w:rsid w:val="1D2752A4"/>
    <w:rsid w:val="1D296248"/>
    <w:rsid w:val="1D2F1CC0"/>
    <w:rsid w:val="1D5B3613"/>
    <w:rsid w:val="1D6D7859"/>
    <w:rsid w:val="1D8447B8"/>
    <w:rsid w:val="1D8768B9"/>
    <w:rsid w:val="1D8B517E"/>
    <w:rsid w:val="1DA140A9"/>
    <w:rsid w:val="1DC20C9E"/>
    <w:rsid w:val="1DCC6FCD"/>
    <w:rsid w:val="1DDA4CC4"/>
    <w:rsid w:val="1DDA67CD"/>
    <w:rsid w:val="1DE43212"/>
    <w:rsid w:val="1DE730B7"/>
    <w:rsid w:val="1E0A6847"/>
    <w:rsid w:val="1E182AD8"/>
    <w:rsid w:val="1E22722D"/>
    <w:rsid w:val="1E334E7E"/>
    <w:rsid w:val="1E576A9E"/>
    <w:rsid w:val="1E78760E"/>
    <w:rsid w:val="1E8130CF"/>
    <w:rsid w:val="1EA330B9"/>
    <w:rsid w:val="1EA91914"/>
    <w:rsid w:val="1EBA1285"/>
    <w:rsid w:val="1EC33045"/>
    <w:rsid w:val="1EE053C6"/>
    <w:rsid w:val="1EE5716E"/>
    <w:rsid w:val="1EF21A65"/>
    <w:rsid w:val="1EF720DE"/>
    <w:rsid w:val="1EFB0568"/>
    <w:rsid w:val="1F640946"/>
    <w:rsid w:val="1F6522E5"/>
    <w:rsid w:val="1F7B7336"/>
    <w:rsid w:val="1FAF557A"/>
    <w:rsid w:val="1FE90F79"/>
    <w:rsid w:val="1FF564D8"/>
    <w:rsid w:val="202E59C7"/>
    <w:rsid w:val="20375B48"/>
    <w:rsid w:val="203B452A"/>
    <w:rsid w:val="205B2405"/>
    <w:rsid w:val="206637E1"/>
    <w:rsid w:val="207147EF"/>
    <w:rsid w:val="20E57840"/>
    <w:rsid w:val="20FE085B"/>
    <w:rsid w:val="21303E8B"/>
    <w:rsid w:val="2151700B"/>
    <w:rsid w:val="217838C6"/>
    <w:rsid w:val="21A21F29"/>
    <w:rsid w:val="21A54F56"/>
    <w:rsid w:val="21B93229"/>
    <w:rsid w:val="21BF5D7D"/>
    <w:rsid w:val="21CA0D66"/>
    <w:rsid w:val="21FA1852"/>
    <w:rsid w:val="22065356"/>
    <w:rsid w:val="220A7C1E"/>
    <w:rsid w:val="22133AAB"/>
    <w:rsid w:val="22336657"/>
    <w:rsid w:val="22434F18"/>
    <w:rsid w:val="22840791"/>
    <w:rsid w:val="22A14159"/>
    <w:rsid w:val="22A340B7"/>
    <w:rsid w:val="22A71281"/>
    <w:rsid w:val="22D64954"/>
    <w:rsid w:val="22E14D4D"/>
    <w:rsid w:val="23035B75"/>
    <w:rsid w:val="232A332A"/>
    <w:rsid w:val="233706BC"/>
    <w:rsid w:val="233A113D"/>
    <w:rsid w:val="23626E40"/>
    <w:rsid w:val="2369646B"/>
    <w:rsid w:val="23733CC5"/>
    <w:rsid w:val="23801031"/>
    <w:rsid w:val="239B2715"/>
    <w:rsid w:val="239B49B3"/>
    <w:rsid w:val="23B21686"/>
    <w:rsid w:val="23BE77A6"/>
    <w:rsid w:val="23C35D37"/>
    <w:rsid w:val="23CD2624"/>
    <w:rsid w:val="23CE36AC"/>
    <w:rsid w:val="23D4406D"/>
    <w:rsid w:val="240335F1"/>
    <w:rsid w:val="240A0EDE"/>
    <w:rsid w:val="24233BDA"/>
    <w:rsid w:val="243D4E98"/>
    <w:rsid w:val="244914BD"/>
    <w:rsid w:val="24577588"/>
    <w:rsid w:val="245E03F5"/>
    <w:rsid w:val="248B49C8"/>
    <w:rsid w:val="24D000E3"/>
    <w:rsid w:val="24DE1F4C"/>
    <w:rsid w:val="24F3199B"/>
    <w:rsid w:val="24F479AF"/>
    <w:rsid w:val="25067CE9"/>
    <w:rsid w:val="25401CD9"/>
    <w:rsid w:val="25495647"/>
    <w:rsid w:val="25524494"/>
    <w:rsid w:val="25686351"/>
    <w:rsid w:val="256D705E"/>
    <w:rsid w:val="257571E5"/>
    <w:rsid w:val="25841532"/>
    <w:rsid w:val="25A85B4C"/>
    <w:rsid w:val="25CA3C43"/>
    <w:rsid w:val="25EE686D"/>
    <w:rsid w:val="25F30173"/>
    <w:rsid w:val="260C3793"/>
    <w:rsid w:val="264D3348"/>
    <w:rsid w:val="26631AEF"/>
    <w:rsid w:val="267C70D0"/>
    <w:rsid w:val="267E5DDA"/>
    <w:rsid w:val="269744B2"/>
    <w:rsid w:val="26A252B4"/>
    <w:rsid w:val="26D93428"/>
    <w:rsid w:val="26E13972"/>
    <w:rsid w:val="26F028B6"/>
    <w:rsid w:val="26FB01D5"/>
    <w:rsid w:val="27166E30"/>
    <w:rsid w:val="276A5C39"/>
    <w:rsid w:val="276C7F58"/>
    <w:rsid w:val="27EF6C18"/>
    <w:rsid w:val="28074D82"/>
    <w:rsid w:val="287D1D0D"/>
    <w:rsid w:val="288E1B74"/>
    <w:rsid w:val="28AA0CF5"/>
    <w:rsid w:val="28B23912"/>
    <w:rsid w:val="28C5527B"/>
    <w:rsid w:val="28C72778"/>
    <w:rsid w:val="28DD1D9E"/>
    <w:rsid w:val="28E03A13"/>
    <w:rsid w:val="29027EBB"/>
    <w:rsid w:val="291421A2"/>
    <w:rsid w:val="291642FB"/>
    <w:rsid w:val="291B645A"/>
    <w:rsid w:val="29237398"/>
    <w:rsid w:val="293D61E7"/>
    <w:rsid w:val="29520933"/>
    <w:rsid w:val="295D2973"/>
    <w:rsid w:val="299F5770"/>
    <w:rsid w:val="29A01822"/>
    <w:rsid w:val="29A60F5E"/>
    <w:rsid w:val="29B7458B"/>
    <w:rsid w:val="29C12E18"/>
    <w:rsid w:val="29DA6F92"/>
    <w:rsid w:val="29DB36B9"/>
    <w:rsid w:val="29DC7A55"/>
    <w:rsid w:val="29EB00DB"/>
    <w:rsid w:val="2A0C1CF6"/>
    <w:rsid w:val="2A3D1417"/>
    <w:rsid w:val="2A413EF6"/>
    <w:rsid w:val="2A435CC2"/>
    <w:rsid w:val="2A6D4754"/>
    <w:rsid w:val="2A765262"/>
    <w:rsid w:val="2A9E7F4C"/>
    <w:rsid w:val="2AB35678"/>
    <w:rsid w:val="2AB74601"/>
    <w:rsid w:val="2ADF4874"/>
    <w:rsid w:val="2AF23129"/>
    <w:rsid w:val="2B1B1323"/>
    <w:rsid w:val="2B4A2616"/>
    <w:rsid w:val="2B4F7705"/>
    <w:rsid w:val="2B57393E"/>
    <w:rsid w:val="2B6259D7"/>
    <w:rsid w:val="2B774C98"/>
    <w:rsid w:val="2B911F96"/>
    <w:rsid w:val="2B956828"/>
    <w:rsid w:val="2BAB0075"/>
    <w:rsid w:val="2BB87D9C"/>
    <w:rsid w:val="2BD11033"/>
    <w:rsid w:val="2BD335FA"/>
    <w:rsid w:val="2BE45917"/>
    <w:rsid w:val="2BFB7557"/>
    <w:rsid w:val="2C106C90"/>
    <w:rsid w:val="2C1E32B8"/>
    <w:rsid w:val="2C2071FE"/>
    <w:rsid w:val="2C354158"/>
    <w:rsid w:val="2C480622"/>
    <w:rsid w:val="2C917362"/>
    <w:rsid w:val="2CCA724B"/>
    <w:rsid w:val="2CD53355"/>
    <w:rsid w:val="2CF02D47"/>
    <w:rsid w:val="2CFB2694"/>
    <w:rsid w:val="2CFB7C7B"/>
    <w:rsid w:val="2D0A4D65"/>
    <w:rsid w:val="2D4040CD"/>
    <w:rsid w:val="2D5271D0"/>
    <w:rsid w:val="2D654C97"/>
    <w:rsid w:val="2D693C2E"/>
    <w:rsid w:val="2D6C4676"/>
    <w:rsid w:val="2D8A4A3F"/>
    <w:rsid w:val="2DB92675"/>
    <w:rsid w:val="2DBB1C71"/>
    <w:rsid w:val="2DC57A4D"/>
    <w:rsid w:val="2DC91452"/>
    <w:rsid w:val="2DE610A2"/>
    <w:rsid w:val="2DF70C35"/>
    <w:rsid w:val="2DF906C5"/>
    <w:rsid w:val="2E001480"/>
    <w:rsid w:val="2E1501CB"/>
    <w:rsid w:val="2E1F7752"/>
    <w:rsid w:val="2E2C6938"/>
    <w:rsid w:val="2E4F65DE"/>
    <w:rsid w:val="2E512C15"/>
    <w:rsid w:val="2E7C449E"/>
    <w:rsid w:val="2E871FE4"/>
    <w:rsid w:val="2EB04DD7"/>
    <w:rsid w:val="2EB9799C"/>
    <w:rsid w:val="2EBF5F24"/>
    <w:rsid w:val="2ED363CC"/>
    <w:rsid w:val="2EE24B10"/>
    <w:rsid w:val="2EF15411"/>
    <w:rsid w:val="2F087806"/>
    <w:rsid w:val="2F5324D2"/>
    <w:rsid w:val="2FCA6350"/>
    <w:rsid w:val="2FDE39E2"/>
    <w:rsid w:val="3003322F"/>
    <w:rsid w:val="301B10D6"/>
    <w:rsid w:val="303A5763"/>
    <w:rsid w:val="30407B89"/>
    <w:rsid w:val="3068471D"/>
    <w:rsid w:val="308D4B79"/>
    <w:rsid w:val="309263FB"/>
    <w:rsid w:val="30AB44E4"/>
    <w:rsid w:val="30BB111E"/>
    <w:rsid w:val="30E92613"/>
    <w:rsid w:val="30F4023B"/>
    <w:rsid w:val="312A26DA"/>
    <w:rsid w:val="31AC656A"/>
    <w:rsid w:val="31B10ABD"/>
    <w:rsid w:val="31BF4CB5"/>
    <w:rsid w:val="31CD372F"/>
    <w:rsid w:val="31EB6C5C"/>
    <w:rsid w:val="31FF22A9"/>
    <w:rsid w:val="32291291"/>
    <w:rsid w:val="323D1808"/>
    <w:rsid w:val="32432A50"/>
    <w:rsid w:val="32A83754"/>
    <w:rsid w:val="32B03715"/>
    <w:rsid w:val="32C45FD7"/>
    <w:rsid w:val="32D35ED8"/>
    <w:rsid w:val="333B356A"/>
    <w:rsid w:val="336C29F3"/>
    <w:rsid w:val="336E1B08"/>
    <w:rsid w:val="33BA493A"/>
    <w:rsid w:val="33E86584"/>
    <w:rsid w:val="33F67EA2"/>
    <w:rsid w:val="34167AA0"/>
    <w:rsid w:val="34490F53"/>
    <w:rsid w:val="344E5645"/>
    <w:rsid w:val="346A4932"/>
    <w:rsid w:val="34784F02"/>
    <w:rsid w:val="348437FD"/>
    <w:rsid w:val="34924016"/>
    <w:rsid w:val="34A84149"/>
    <w:rsid w:val="34C16B14"/>
    <w:rsid w:val="34D63296"/>
    <w:rsid w:val="34D81F5A"/>
    <w:rsid w:val="34EB2D0D"/>
    <w:rsid w:val="350E0105"/>
    <w:rsid w:val="351066E5"/>
    <w:rsid w:val="352B2642"/>
    <w:rsid w:val="353803A4"/>
    <w:rsid w:val="355D7A0A"/>
    <w:rsid w:val="35682B99"/>
    <w:rsid w:val="356E5C12"/>
    <w:rsid w:val="35740F1C"/>
    <w:rsid w:val="357812FF"/>
    <w:rsid w:val="35AF34A4"/>
    <w:rsid w:val="35BB0151"/>
    <w:rsid w:val="35C26253"/>
    <w:rsid w:val="35CA6C17"/>
    <w:rsid w:val="35DB7D7F"/>
    <w:rsid w:val="35EE39A6"/>
    <w:rsid w:val="35F63128"/>
    <w:rsid w:val="3626272D"/>
    <w:rsid w:val="3653552D"/>
    <w:rsid w:val="365A51A9"/>
    <w:rsid w:val="36D97C42"/>
    <w:rsid w:val="37071C9C"/>
    <w:rsid w:val="370C3D7F"/>
    <w:rsid w:val="371942C5"/>
    <w:rsid w:val="371D0FCF"/>
    <w:rsid w:val="3723731E"/>
    <w:rsid w:val="375725F9"/>
    <w:rsid w:val="37641282"/>
    <w:rsid w:val="3780199E"/>
    <w:rsid w:val="37AB3C23"/>
    <w:rsid w:val="37CD7C44"/>
    <w:rsid w:val="37DE21F7"/>
    <w:rsid w:val="38052461"/>
    <w:rsid w:val="38172176"/>
    <w:rsid w:val="381B4A5E"/>
    <w:rsid w:val="38356C21"/>
    <w:rsid w:val="384F5738"/>
    <w:rsid w:val="3873217C"/>
    <w:rsid w:val="387E1D29"/>
    <w:rsid w:val="38820E55"/>
    <w:rsid w:val="38985CDF"/>
    <w:rsid w:val="38997360"/>
    <w:rsid w:val="38D41D0D"/>
    <w:rsid w:val="38DE2E87"/>
    <w:rsid w:val="38E579A2"/>
    <w:rsid w:val="38FA3A7B"/>
    <w:rsid w:val="392D7FEE"/>
    <w:rsid w:val="393D1650"/>
    <w:rsid w:val="395162EA"/>
    <w:rsid w:val="396C2CAD"/>
    <w:rsid w:val="398B60C6"/>
    <w:rsid w:val="398C590D"/>
    <w:rsid w:val="399C4D6D"/>
    <w:rsid w:val="39CA6F52"/>
    <w:rsid w:val="39D342D8"/>
    <w:rsid w:val="39E87CBE"/>
    <w:rsid w:val="3A23289D"/>
    <w:rsid w:val="3A371A4F"/>
    <w:rsid w:val="3A394DA6"/>
    <w:rsid w:val="3A631226"/>
    <w:rsid w:val="3A7E073B"/>
    <w:rsid w:val="3A8834CB"/>
    <w:rsid w:val="3A94778F"/>
    <w:rsid w:val="3AE624B3"/>
    <w:rsid w:val="3AEA04C9"/>
    <w:rsid w:val="3B06204D"/>
    <w:rsid w:val="3B453696"/>
    <w:rsid w:val="3B686906"/>
    <w:rsid w:val="3B9A2506"/>
    <w:rsid w:val="3BA00890"/>
    <w:rsid w:val="3BC85CAC"/>
    <w:rsid w:val="3BED08CC"/>
    <w:rsid w:val="3BF74F5E"/>
    <w:rsid w:val="3C243FCF"/>
    <w:rsid w:val="3C2C2FF8"/>
    <w:rsid w:val="3C385439"/>
    <w:rsid w:val="3C8D7CC3"/>
    <w:rsid w:val="3C941696"/>
    <w:rsid w:val="3C951B66"/>
    <w:rsid w:val="3CC60683"/>
    <w:rsid w:val="3CD43438"/>
    <w:rsid w:val="3CFF3C65"/>
    <w:rsid w:val="3D3F0805"/>
    <w:rsid w:val="3D42394A"/>
    <w:rsid w:val="3D5B26BC"/>
    <w:rsid w:val="3D7838A1"/>
    <w:rsid w:val="3D9447CF"/>
    <w:rsid w:val="3DF13DEB"/>
    <w:rsid w:val="3E1C5CF8"/>
    <w:rsid w:val="3E345CAC"/>
    <w:rsid w:val="3E40142D"/>
    <w:rsid w:val="3E46633E"/>
    <w:rsid w:val="3EA82D22"/>
    <w:rsid w:val="3EAD7EFB"/>
    <w:rsid w:val="3EBD1E36"/>
    <w:rsid w:val="3ECE00C6"/>
    <w:rsid w:val="3EE7531C"/>
    <w:rsid w:val="3F01138F"/>
    <w:rsid w:val="3F081E58"/>
    <w:rsid w:val="3F215B63"/>
    <w:rsid w:val="3F26331E"/>
    <w:rsid w:val="3F5C1C1E"/>
    <w:rsid w:val="3F9C1418"/>
    <w:rsid w:val="3FC56F07"/>
    <w:rsid w:val="3FCA3493"/>
    <w:rsid w:val="3FDD54C0"/>
    <w:rsid w:val="3FE33995"/>
    <w:rsid w:val="3FE86EDB"/>
    <w:rsid w:val="3FF57A52"/>
    <w:rsid w:val="40011C70"/>
    <w:rsid w:val="40097762"/>
    <w:rsid w:val="400D01A7"/>
    <w:rsid w:val="401477D4"/>
    <w:rsid w:val="4051639F"/>
    <w:rsid w:val="40591201"/>
    <w:rsid w:val="405D1EFA"/>
    <w:rsid w:val="409E2CBA"/>
    <w:rsid w:val="40FF186B"/>
    <w:rsid w:val="41015713"/>
    <w:rsid w:val="41031A19"/>
    <w:rsid w:val="410779C1"/>
    <w:rsid w:val="410D4C09"/>
    <w:rsid w:val="41620D53"/>
    <w:rsid w:val="41664525"/>
    <w:rsid w:val="4183343E"/>
    <w:rsid w:val="418E52A3"/>
    <w:rsid w:val="41A8149A"/>
    <w:rsid w:val="41AF26D6"/>
    <w:rsid w:val="41B7735C"/>
    <w:rsid w:val="41C45EBE"/>
    <w:rsid w:val="41D179A5"/>
    <w:rsid w:val="41F671E9"/>
    <w:rsid w:val="42085843"/>
    <w:rsid w:val="423A3A6A"/>
    <w:rsid w:val="423D6587"/>
    <w:rsid w:val="424A7CBC"/>
    <w:rsid w:val="42A81763"/>
    <w:rsid w:val="42BA75D1"/>
    <w:rsid w:val="430F1123"/>
    <w:rsid w:val="431C3603"/>
    <w:rsid w:val="432546B3"/>
    <w:rsid w:val="4331018A"/>
    <w:rsid w:val="433778AD"/>
    <w:rsid w:val="436F6087"/>
    <w:rsid w:val="43993192"/>
    <w:rsid w:val="43CC7701"/>
    <w:rsid w:val="43D355B7"/>
    <w:rsid w:val="43D859B8"/>
    <w:rsid w:val="43EF5E6A"/>
    <w:rsid w:val="44007323"/>
    <w:rsid w:val="442B7241"/>
    <w:rsid w:val="443F15CC"/>
    <w:rsid w:val="444D7DE7"/>
    <w:rsid w:val="4460506C"/>
    <w:rsid w:val="446226C4"/>
    <w:rsid w:val="44810E49"/>
    <w:rsid w:val="44836AD7"/>
    <w:rsid w:val="44CB38E4"/>
    <w:rsid w:val="44CC09AC"/>
    <w:rsid w:val="450372C5"/>
    <w:rsid w:val="45626775"/>
    <w:rsid w:val="456A48EF"/>
    <w:rsid w:val="45BD59F1"/>
    <w:rsid w:val="45CB2788"/>
    <w:rsid w:val="45EF1270"/>
    <w:rsid w:val="45F30BEF"/>
    <w:rsid w:val="45F53CAC"/>
    <w:rsid w:val="462442BC"/>
    <w:rsid w:val="46295DEF"/>
    <w:rsid w:val="465702D4"/>
    <w:rsid w:val="46623F1C"/>
    <w:rsid w:val="46666450"/>
    <w:rsid w:val="466B6CFE"/>
    <w:rsid w:val="4672616C"/>
    <w:rsid w:val="468E4C9D"/>
    <w:rsid w:val="468F5F3E"/>
    <w:rsid w:val="46AD3E99"/>
    <w:rsid w:val="46CB38C6"/>
    <w:rsid w:val="46D01865"/>
    <w:rsid w:val="46D940AD"/>
    <w:rsid w:val="46F90A88"/>
    <w:rsid w:val="47391506"/>
    <w:rsid w:val="4745708C"/>
    <w:rsid w:val="47546E0F"/>
    <w:rsid w:val="47785CEC"/>
    <w:rsid w:val="479A43D0"/>
    <w:rsid w:val="47CF6B9D"/>
    <w:rsid w:val="48225AAA"/>
    <w:rsid w:val="483A54ED"/>
    <w:rsid w:val="48840EC3"/>
    <w:rsid w:val="488D1E2B"/>
    <w:rsid w:val="489C6821"/>
    <w:rsid w:val="48D15315"/>
    <w:rsid w:val="491D31DE"/>
    <w:rsid w:val="4921687F"/>
    <w:rsid w:val="492E2A1A"/>
    <w:rsid w:val="49305413"/>
    <w:rsid w:val="49390B26"/>
    <w:rsid w:val="493E02D8"/>
    <w:rsid w:val="49424AD1"/>
    <w:rsid w:val="49452363"/>
    <w:rsid w:val="496C71D7"/>
    <w:rsid w:val="498773A8"/>
    <w:rsid w:val="498D1E09"/>
    <w:rsid w:val="49980784"/>
    <w:rsid w:val="49BD485F"/>
    <w:rsid w:val="49BF2A72"/>
    <w:rsid w:val="49C36BB4"/>
    <w:rsid w:val="49F7160B"/>
    <w:rsid w:val="4A111774"/>
    <w:rsid w:val="4A257ADE"/>
    <w:rsid w:val="4A314903"/>
    <w:rsid w:val="4A49369F"/>
    <w:rsid w:val="4A496B82"/>
    <w:rsid w:val="4A520A26"/>
    <w:rsid w:val="4A974D2B"/>
    <w:rsid w:val="4AD34D3A"/>
    <w:rsid w:val="4AD56D70"/>
    <w:rsid w:val="4B2E0C07"/>
    <w:rsid w:val="4B5A4FB4"/>
    <w:rsid w:val="4B666E27"/>
    <w:rsid w:val="4B717353"/>
    <w:rsid w:val="4B717762"/>
    <w:rsid w:val="4BC10644"/>
    <w:rsid w:val="4BCD70DE"/>
    <w:rsid w:val="4BE657CD"/>
    <w:rsid w:val="4BFF6F11"/>
    <w:rsid w:val="4C1326C7"/>
    <w:rsid w:val="4C424DF6"/>
    <w:rsid w:val="4C4F60C5"/>
    <w:rsid w:val="4C560A97"/>
    <w:rsid w:val="4C5A7E48"/>
    <w:rsid w:val="4C7325D2"/>
    <w:rsid w:val="4C743192"/>
    <w:rsid w:val="4C8077C2"/>
    <w:rsid w:val="4C9614BE"/>
    <w:rsid w:val="4CA26491"/>
    <w:rsid w:val="4CA400C9"/>
    <w:rsid w:val="4CA449D2"/>
    <w:rsid w:val="4CA87E21"/>
    <w:rsid w:val="4CD310EA"/>
    <w:rsid w:val="4CD46C1A"/>
    <w:rsid w:val="4D46226D"/>
    <w:rsid w:val="4D4A1FC6"/>
    <w:rsid w:val="4D590589"/>
    <w:rsid w:val="4D6A5B8B"/>
    <w:rsid w:val="4D76722E"/>
    <w:rsid w:val="4D8265C2"/>
    <w:rsid w:val="4DB3256E"/>
    <w:rsid w:val="4DBE4A10"/>
    <w:rsid w:val="4E0519DF"/>
    <w:rsid w:val="4E141D60"/>
    <w:rsid w:val="4E547E50"/>
    <w:rsid w:val="4E5B091D"/>
    <w:rsid w:val="4E663B90"/>
    <w:rsid w:val="4E993459"/>
    <w:rsid w:val="4EA90B35"/>
    <w:rsid w:val="4EAB6784"/>
    <w:rsid w:val="4EC77A96"/>
    <w:rsid w:val="4EF00B89"/>
    <w:rsid w:val="4EF77FD3"/>
    <w:rsid w:val="4F1A015E"/>
    <w:rsid w:val="4F411C8D"/>
    <w:rsid w:val="4F6A2E34"/>
    <w:rsid w:val="4F6F5942"/>
    <w:rsid w:val="4F7945DD"/>
    <w:rsid w:val="4F805DD8"/>
    <w:rsid w:val="4F8762ED"/>
    <w:rsid w:val="4F9A3E18"/>
    <w:rsid w:val="4FA305BC"/>
    <w:rsid w:val="4FEE3139"/>
    <w:rsid w:val="4FFC3487"/>
    <w:rsid w:val="50082F83"/>
    <w:rsid w:val="5055415A"/>
    <w:rsid w:val="505753B2"/>
    <w:rsid w:val="50774D39"/>
    <w:rsid w:val="507F5730"/>
    <w:rsid w:val="5086632D"/>
    <w:rsid w:val="508D5B34"/>
    <w:rsid w:val="50C154B4"/>
    <w:rsid w:val="50D45BDC"/>
    <w:rsid w:val="51083B62"/>
    <w:rsid w:val="51851B58"/>
    <w:rsid w:val="518C74EB"/>
    <w:rsid w:val="518E66DF"/>
    <w:rsid w:val="52205065"/>
    <w:rsid w:val="52332AC5"/>
    <w:rsid w:val="52537D83"/>
    <w:rsid w:val="526620CF"/>
    <w:rsid w:val="526719C3"/>
    <w:rsid w:val="527667A0"/>
    <w:rsid w:val="527E775D"/>
    <w:rsid w:val="52877568"/>
    <w:rsid w:val="52973092"/>
    <w:rsid w:val="52A372F4"/>
    <w:rsid w:val="52CB0F01"/>
    <w:rsid w:val="52CF4604"/>
    <w:rsid w:val="5325639D"/>
    <w:rsid w:val="53256DB6"/>
    <w:rsid w:val="532D02ED"/>
    <w:rsid w:val="534D7EDD"/>
    <w:rsid w:val="53700EFB"/>
    <w:rsid w:val="53724D79"/>
    <w:rsid w:val="53A472C6"/>
    <w:rsid w:val="53C01939"/>
    <w:rsid w:val="53CA0592"/>
    <w:rsid w:val="53E83EEF"/>
    <w:rsid w:val="54027278"/>
    <w:rsid w:val="540B0DF8"/>
    <w:rsid w:val="541258AD"/>
    <w:rsid w:val="541E4555"/>
    <w:rsid w:val="542828D2"/>
    <w:rsid w:val="542B4FB1"/>
    <w:rsid w:val="544B16CF"/>
    <w:rsid w:val="54626198"/>
    <w:rsid w:val="54764BEB"/>
    <w:rsid w:val="54D91B3A"/>
    <w:rsid w:val="54E06B58"/>
    <w:rsid w:val="54E7278B"/>
    <w:rsid w:val="54EC3C29"/>
    <w:rsid w:val="54FF773A"/>
    <w:rsid w:val="55082A44"/>
    <w:rsid w:val="552D1102"/>
    <w:rsid w:val="552F53EA"/>
    <w:rsid w:val="5533652A"/>
    <w:rsid w:val="55587536"/>
    <w:rsid w:val="5568271A"/>
    <w:rsid w:val="55774EDA"/>
    <w:rsid w:val="55804190"/>
    <w:rsid w:val="558B1678"/>
    <w:rsid w:val="55B56D6E"/>
    <w:rsid w:val="55BF6F6F"/>
    <w:rsid w:val="55F972EB"/>
    <w:rsid w:val="562B7BFF"/>
    <w:rsid w:val="56333916"/>
    <w:rsid w:val="56582FDC"/>
    <w:rsid w:val="5682106F"/>
    <w:rsid w:val="5702708A"/>
    <w:rsid w:val="573C17A1"/>
    <w:rsid w:val="57444FE3"/>
    <w:rsid w:val="576C1D60"/>
    <w:rsid w:val="5777025E"/>
    <w:rsid w:val="579877E8"/>
    <w:rsid w:val="57B67EAB"/>
    <w:rsid w:val="57D47D24"/>
    <w:rsid w:val="57EB233C"/>
    <w:rsid w:val="58050DB9"/>
    <w:rsid w:val="5808593B"/>
    <w:rsid w:val="58137CD8"/>
    <w:rsid w:val="58222C7C"/>
    <w:rsid w:val="5824685F"/>
    <w:rsid w:val="582B66A7"/>
    <w:rsid w:val="58403AC5"/>
    <w:rsid w:val="5845206A"/>
    <w:rsid w:val="587C56DA"/>
    <w:rsid w:val="58D2007F"/>
    <w:rsid w:val="58D65DE8"/>
    <w:rsid w:val="58F5055E"/>
    <w:rsid w:val="5915174E"/>
    <w:rsid w:val="591B1B51"/>
    <w:rsid w:val="591D78F3"/>
    <w:rsid w:val="5939668B"/>
    <w:rsid w:val="59560842"/>
    <w:rsid w:val="595E06A4"/>
    <w:rsid w:val="5963129E"/>
    <w:rsid w:val="59660CB4"/>
    <w:rsid w:val="59665F69"/>
    <w:rsid w:val="59806346"/>
    <w:rsid w:val="59926D8D"/>
    <w:rsid w:val="59C61277"/>
    <w:rsid w:val="59E11EA8"/>
    <w:rsid w:val="59E14089"/>
    <w:rsid w:val="5A07190D"/>
    <w:rsid w:val="5A2530A4"/>
    <w:rsid w:val="5A2E056D"/>
    <w:rsid w:val="5A93487E"/>
    <w:rsid w:val="5AB34349"/>
    <w:rsid w:val="5AFD57B4"/>
    <w:rsid w:val="5B1C0745"/>
    <w:rsid w:val="5B3D6989"/>
    <w:rsid w:val="5B63155F"/>
    <w:rsid w:val="5B82341E"/>
    <w:rsid w:val="5B944198"/>
    <w:rsid w:val="5B9804A7"/>
    <w:rsid w:val="5BAA04D2"/>
    <w:rsid w:val="5BB14029"/>
    <w:rsid w:val="5BBE42D4"/>
    <w:rsid w:val="5BC23F24"/>
    <w:rsid w:val="5BD01D75"/>
    <w:rsid w:val="5C1663EF"/>
    <w:rsid w:val="5C2054C4"/>
    <w:rsid w:val="5C272404"/>
    <w:rsid w:val="5C820116"/>
    <w:rsid w:val="5CAD72E3"/>
    <w:rsid w:val="5CB301C3"/>
    <w:rsid w:val="5CB428AE"/>
    <w:rsid w:val="5CCC2D42"/>
    <w:rsid w:val="5CE7539F"/>
    <w:rsid w:val="5CF15B34"/>
    <w:rsid w:val="5D1C6F15"/>
    <w:rsid w:val="5D255FCE"/>
    <w:rsid w:val="5D49131B"/>
    <w:rsid w:val="5D8029EE"/>
    <w:rsid w:val="5D92736F"/>
    <w:rsid w:val="5DBD090F"/>
    <w:rsid w:val="5DDC32EE"/>
    <w:rsid w:val="5DE147A9"/>
    <w:rsid w:val="5DF55C3D"/>
    <w:rsid w:val="5E0129A5"/>
    <w:rsid w:val="5E11270E"/>
    <w:rsid w:val="5E1F0892"/>
    <w:rsid w:val="5E2A7BF7"/>
    <w:rsid w:val="5E545884"/>
    <w:rsid w:val="5EB00A4A"/>
    <w:rsid w:val="5EC94920"/>
    <w:rsid w:val="5EFE7026"/>
    <w:rsid w:val="5F17592E"/>
    <w:rsid w:val="5F3618DE"/>
    <w:rsid w:val="5F4C6110"/>
    <w:rsid w:val="5F5F23BB"/>
    <w:rsid w:val="5F672FD4"/>
    <w:rsid w:val="5F8B4F29"/>
    <w:rsid w:val="5F8B5DC5"/>
    <w:rsid w:val="5F923927"/>
    <w:rsid w:val="5F967399"/>
    <w:rsid w:val="5FAC09B8"/>
    <w:rsid w:val="5FC712A9"/>
    <w:rsid w:val="5FDA6F47"/>
    <w:rsid w:val="5FDE3F57"/>
    <w:rsid w:val="5FEF20B7"/>
    <w:rsid w:val="60311F48"/>
    <w:rsid w:val="60444CFF"/>
    <w:rsid w:val="605273E3"/>
    <w:rsid w:val="607261A2"/>
    <w:rsid w:val="60767308"/>
    <w:rsid w:val="608630EC"/>
    <w:rsid w:val="60891575"/>
    <w:rsid w:val="60AD5D50"/>
    <w:rsid w:val="60BB378C"/>
    <w:rsid w:val="61016129"/>
    <w:rsid w:val="61361E8E"/>
    <w:rsid w:val="613E0A3F"/>
    <w:rsid w:val="614B753D"/>
    <w:rsid w:val="61591276"/>
    <w:rsid w:val="617C1087"/>
    <w:rsid w:val="61A23345"/>
    <w:rsid w:val="61B71E37"/>
    <w:rsid w:val="61C17849"/>
    <w:rsid w:val="61C42645"/>
    <w:rsid w:val="61DF1CED"/>
    <w:rsid w:val="61E06B43"/>
    <w:rsid w:val="62076323"/>
    <w:rsid w:val="621C35D4"/>
    <w:rsid w:val="62336F4B"/>
    <w:rsid w:val="62494F8D"/>
    <w:rsid w:val="625C5467"/>
    <w:rsid w:val="62697C82"/>
    <w:rsid w:val="627250F0"/>
    <w:rsid w:val="627E2CDC"/>
    <w:rsid w:val="629044B2"/>
    <w:rsid w:val="62AC6992"/>
    <w:rsid w:val="62B64F0E"/>
    <w:rsid w:val="62BA184C"/>
    <w:rsid w:val="62D23561"/>
    <w:rsid w:val="62D6571B"/>
    <w:rsid w:val="62E75CFB"/>
    <w:rsid w:val="631455B0"/>
    <w:rsid w:val="63155766"/>
    <w:rsid w:val="63675A98"/>
    <w:rsid w:val="639D22C6"/>
    <w:rsid w:val="63E3294C"/>
    <w:rsid w:val="63ED1941"/>
    <w:rsid w:val="640B483D"/>
    <w:rsid w:val="6429375A"/>
    <w:rsid w:val="6433700E"/>
    <w:rsid w:val="644035C1"/>
    <w:rsid w:val="644A648E"/>
    <w:rsid w:val="646A4181"/>
    <w:rsid w:val="64834155"/>
    <w:rsid w:val="64842F00"/>
    <w:rsid w:val="64A01C03"/>
    <w:rsid w:val="64E75C8C"/>
    <w:rsid w:val="653267BA"/>
    <w:rsid w:val="65382FFD"/>
    <w:rsid w:val="654A6B70"/>
    <w:rsid w:val="655200AB"/>
    <w:rsid w:val="655C5D3A"/>
    <w:rsid w:val="65620B1F"/>
    <w:rsid w:val="656E4A40"/>
    <w:rsid w:val="656E5624"/>
    <w:rsid w:val="657D04B0"/>
    <w:rsid w:val="659E021F"/>
    <w:rsid w:val="659F5C53"/>
    <w:rsid w:val="65B46820"/>
    <w:rsid w:val="65B51A63"/>
    <w:rsid w:val="65D1524E"/>
    <w:rsid w:val="65D20568"/>
    <w:rsid w:val="65E31973"/>
    <w:rsid w:val="65E334C7"/>
    <w:rsid w:val="65FC5E9C"/>
    <w:rsid w:val="660B1A81"/>
    <w:rsid w:val="663C14C7"/>
    <w:rsid w:val="66444B49"/>
    <w:rsid w:val="664851AC"/>
    <w:rsid w:val="665B4497"/>
    <w:rsid w:val="666333AE"/>
    <w:rsid w:val="66654754"/>
    <w:rsid w:val="666658C0"/>
    <w:rsid w:val="66894F7F"/>
    <w:rsid w:val="669E0996"/>
    <w:rsid w:val="66AB5A82"/>
    <w:rsid w:val="66B5672B"/>
    <w:rsid w:val="66C17543"/>
    <w:rsid w:val="66F41D96"/>
    <w:rsid w:val="672F2A23"/>
    <w:rsid w:val="6740537A"/>
    <w:rsid w:val="674B28FF"/>
    <w:rsid w:val="67691931"/>
    <w:rsid w:val="67721054"/>
    <w:rsid w:val="677E3990"/>
    <w:rsid w:val="678F6CBF"/>
    <w:rsid w:val="67D24D67"/>
    <w:rsid w:val="67D545FE"/>
    <w:rsid w:val="67E97DFE"/>
    <w:rsid w:val="67F64F3B"/>
    <w:rsid w:val="680D2D0F"/>
    <w:rsid w:val="68177233"/>
    <w:rsid w:val="686E7FD4"/>
    <w:rsid w:val="68946696"/>
    <w:rsid w:val="68DB3F1A"/>
    <w:rsid w:val="68F54B6D"/>
    <w:rsid w:val="68F70A31"/>
    <w:rsid w:val="68F93678"/>
    <w:rsid w:val="6902662E"/>
    <w:rsid w:val="6903100C"/>
    <w:rsid w:val="69293C1A"/>
    <w:rsid w:val="693279DC"/>
    <w:rsid w:val="69426B4B"/>
    <w:rsid w:val="6943410F"/>
    <w:rsid w:val="69746413"/>
    <w:rsid w:val="697A2941"/>
    <w:rsid w:val="699E769D"/>
    <w:rsid w:val="69A66B7E"/>
    <w:rsid w:val="69A808FC"/>
    <w:rsid w:val="6A554810"/>
    <w:rsid w:val="6A5D3E79"/>
    <w:rsid w:val="6A8239A3"/>
    <w:rsid w:val="6A9039D7"/>
    <w:rsid w:val="6AA4419D"/>
    <w:rsid w:val="6AA63D3E"/>
    <w:rsid w:val="6AEA5A85"/>
    <w:rsid w:val="6B062C1F"/>
    <w:rsid w:val="6B105B62"/>
    <w:rsid w:val="6B2D53A2"/>
    <w:rsid w:val="6B516B82"/>
    <w:rsid w:val="6B63202D"/>
    <w:rsid w:val="6B6B606C"/>
    <w:rsid w:val="6BB4327D"/>
    <w:rsid w:val="6BDF6868"/>
    <w:rsid w:val="6BE108C9"/>
    <w:rsid w:val="6BEA4A6A"/>
    <w:rsid w:val="6BF25EAE"/>
    <w:rsid w:val="6BF90714"/>
    <w:rsid w:val="6C032CFB"/>
    <w:rsid w:val="6C212F18"/>
    <w:rsid w:val="6C333843"/>
    <w:rsid w:val="6C49769C"/>
    <w:rsid w:val="6C60120F"/>
    <w:rsid w:val="6C6E7035"/>
    <w:rsid w:val="6CB37D69"/>
    <w:rsid w:val="6CCE1ADC"/>
    <w:rsid w:val="6CD16269"/>
    <w:rsid w:val="6CD54525"/>
    <w:rsid w:val="6D2952E0"/>
    <w:rsid w:val="6D375489"/>
    <w:rsid w:val="6D3F50F4"/>
    <w:rsid w:val="6D470257"/>
    <w:rsid w:val="6D4B2728"/>
    <w:rsid w:val="6D712278"/>
    <w:rsid w:val="6D780A1D"/>
    <w:rsid w:val="6D7F6529"/>
    <w:rsid w:val="6D9B49AA"/>
    <w:rsid w:val="6DB31497"/>
    <w:rsid w:val="6DBE36BB"/>
    <w:rsid w:val="6DF03063"/>
    <w:rsid w:val="6E0B6519"/>
    <w:rsid w:val="6E1F78C8"/>
    <w:rsid w:val="6E3A66A3"/>
    <w:rsid w:val="6E4D7C58"/>
    <w:rsid w:val="6E5952F9"/>
    <w:rsid w:val="6E696470"/>
    <w:rsid w:val="6E7C772F"/>
    <w:rsid w:val="6EB80C6F"/>
    <w:rsid w:val="6EBF0D96"/>
    <w:rsid w:val="6ECC7901"/>
    <w:rsid w:val="6ED542D6"/>
    <w:rsid w:val="6EF92E29"/>
    <w:rsid w:val="6EFC1422"/>
    <w:rsid w:val="6F051D76"/>
    <w:rsid w:val="6F140308"/>
    <w:rsid w:val="6F1B1B16"/>
    <w:rsid w:val="6F2039AE"/>
    <w:rsid w:val="6F4A1419"/>
    <w:rsid w:val="6F7E042E"/>
    <w:rsid w:val="6F8B2E8E"/>
    <w:rsid w:val="6FA94C94"/>
    <w:rsid w:val="6FB823B9"/>
    <w:rsid w:val="6FED6610"/>
    <w:rsid w:val="701047B2"/>
    <w:rsid w:val="70137791"/>
    <w:rsid w:val="701C5148"/>
    <w:rsid w:val="702D5B09"/>
    <w:rsid w:val="704B75BA"/>
    <w:rsid w:val="704E6140"/>
    <w:rsid w:val="705403FF"/>
    <w:rsid w:val="70602803"/>
    <w:rsid w:val="706B35D7"/>
    <w:rsid w:val="70750B0E"/>
    <w:rsid w:val="70757F81"/>
    <w:rsid w:val="70A32FAB"/>
    <w:rsid w:val="70AD0844"/>
    <w:rsid w:val="70AF35A6"/>
    <w:rsid w:val="70B50406"/>
    <w:rsid w:val="70C346F5"/>
    <w:rsid w:val="70D1017F"/>
    <w:rsid w:val="70D45864"/>
    <w:rsid w:val="70D8163A"/>
    <w:rsid w:val="71282269"/>
    <w:rsid w:val="71293EC7"/>
    <w:rsid w:val="713465E9"/>
    <w:rsid w:val="71407933"/>
    <w:rsid w:val="715B0BE5"/>
    <w:rsid w:val="717D1CCF"/>
    <w:rsid w:val="71832B6C"/>
    <w:rsid w:val="71C241AC"/>
    <w:rsid w:val="71F5795E"/>
    <w:rsid w:val="7207004E"/>
    <w:rsid w:val="720E6A93"/>
    <w:rsid w:val="72203B9D"/>
    <w:rsid w:val="72241493"/>
    <w:rsid w:val="72563D70"/>
    <w:rsid w:val="7264230B"/>
    <w:rsid w:val="72812337"/>
    <w:rsid w:val="728E2EEB"/>
    <w:rsid w:val="728F2D1E"/>
    <w:rsid w:val="729350C8"/>
    <w:rsid w:val="72962AE0"/>
    <w:rsid w:val="72B72C36"/>
    <w:rsid w:val="72CC20BA"/>
    <w:rsid w:val="72FE1503"/>
    <w:rsid w:val="73060426"/>
    <w:rsid w:val="731806DF"/>
    <w:rsid w:val="733001EA"/>
    <w:rsid w:val="735665E9"/>
    <w:rsid w:val="73666D9B"/>
    <w:rsid w:val="737B0A4A"/>
    <w:rsid w:val="737C5F07"/>
    <w:rsid w:val="73AA7819"/>
    <w:rsid w:val="73B55A81"/>
    <w:rsid w:val="74171519"/>
    <w:rsid w:val="74374A34"/>
    <w:rsid w:val="74437F1E"/>
    <w:rsid w:val="74540E8E"/>
    <w:rsid w:val="749B34B3"/>
    <w:rsid w:val="749B4CD6"/>
    <w:rsid w:val="74D56F95"/>
    <w:rsid w:val="74FD2437"/>
    <w:rsid w:val="75040B4F"/>
    <w:rsid w:val="75392478"/>
    <w:rsid w:val="753A10EB"/>
    <w:rsid w:val="754C0BDA"/>
    <w:rsid w:val="756023D9"/>
    <w:rsid w:val="7588676B"/>
    <w:rsid w:val="759366C1"/>
    <w:rsid w:val="75A36EDA"/>
    <w:rsid w:val="75D71C84"/>
    <w:rsid w:val="75E01535"/>
    <w:rsid w:val="75E95DEB"/>
    <w:rsid w:val="760F72D3"/>
    <w:rsid w:val="76167CC1"/>
    <w:rsid w:val="76316473"/>
    <w:rsid w:val="763553A2"/>
    <w:rsid w:val="764E102B"/>
    <w:rsid w:val="767B3F9B"/>
    <w:rsid w:val="768B07B3"/>
    <w:rsid w:val="769D2990"/>
    <w:rsid w:val="76B65922"/>
    <w:rsid w:val="76BB4861"/>
    <w:rsid w:val="76D44462"/>
    <w:rsid w:val="76F966F6"/>
    <w:rsid w:val="771F07A4"/>
    <w:rsid w:val="772C5F69"/>
    <w:rsid w:val="774041A9"/>
    <w:rsid w:val="77447E10"/>
    <w:rsid w:val="775401D9"/>
    <w:rsid w:val="77A03A22"/>
    <w:rsid w:val="77CD7B6D"/>
    <w:rsid w:val="77D01459"/>
    <w:rsid w:val="77DB5F29"/>
    <w:rsid w:val="77E0267E"/>
    <w:rsid w:val="77EE2BFB"/>
    <w:rsid w:val="77FA6C1F"/>
    <w:rsid w:val="78015C84"/>
    <w:rsid w:val="780F2DCE"/>
    <w:rsid w:val="781F6266"/>
    <w:rsid w:val="784C2562"/>
    <w:rsid w:val="786D085C"/>
    <w:rsid w:val="786D1C6D"/>
    <w:rsid w:val="78880485"/>
    <w:rsid w:val="789D3ADC"/>
    <w:rsid w:val="791D49F4"/>
    <w:rsid w:val="79290CA2"/>
    <w:rsid w:val="7942151B"/>
    <w:rsid w:val="79597CF6"/>
    <w:rsid w:val="79AB193F"/>
    <w:rsid w:val="79AB6C06"/>
    <w:rsid w:val="7A0544EA"/>
    <w:rsid w:val="7A0D3E9B"/>
    <w:rsid w:val="7A0E159D"/>
    <w:rsid w:val="7A10631E"/>
    <w:rsid w:val="7A1A0492"/>
    <w:rsid w:val="7A294814"/>
    <w:rsid w:val="7A52765D"/>
    <w:rsid w:val="7A972E49"/>
    <w:rsid w:val="7AB2020C"/>
    <w:rsid w:val="7AC37C96"/>
    <w:rsid w:val="7AD80B29"/>
    <w:rsid w:val="7AE63D51"/>
    <w:rsid w:val="7AED6C98"/>
    <w:rsid w:val="7AFE1BBB"/>
    <w:rsid w:val="7B0B58A8"/>
    <w:rsid w:val="7B111D70"/>
    <w:rsid w:val="7B9B08E1"/>
    <w:rsid w:val="7BB03667"/>
    <w:rsid w:val="7BB1708F"/>
    <w:rsid w:val="7BBC3AD2"/>
    <w:rsid w:val="7BC92606"/>
    <w:rsid w:val="7BCA5013"/>
    <w:rsid w:val="7BF01087"/>
    <w:rsid w:val="7C13799E"/>
    <w:rsid w:val="7C140625"/>
    <w:rsid w:val="7C6D7F89"/>
    <w:rsid w:val="7C730225"/>
    <w:rsid w:val="7C831600"/>
    <w:rsid w:val="7CA678B0"/>
    <w:rsid w:val="7CCE723B"/>
    <w:rsid w:val="7D4A5224"/>
    <w:rsid w:val="7D6A582E"/>
    <w:rsid w:val="7D6B008E"/>
    <w:rsid w:val="7D7857A7"/>
    <w:rsid w:val="7D862152"/>
    <w:rsid w:val="7DA74605"/>
    <w:rsid w:val="7E155A4D"/>
    <w:rsid w:val="7E1A4A5A"/>
    <w:rsid w:val="7E1A6395"/>
    <w:rsid w:val="7E1D55FC"/>
    <w:rsid w:val="7E57406E"/>
    <w:rsid w:val="7E5E0952"/>
    <w:rsid w:val="7E73220E"/>
    <w:rsid w:val="7E9408D3"/>
    <w:rsid w:val="7EA2032D"/>
    <w:rsid w:val="7EA37FC5"/>
    <w:rsid w:val="7EA64753"/>
    <w:rsid w:val="7EC744EA"/>
    <w:rsid w:val="7ECB1C38"/>
    <w:rsid w:val="7ED53D2E"/>
    <w:rsid w:val="7ED97C01"/>
    <w:rsid w:val="7EEB18A7"/>
    <w:rsid w:val="7F141E0B"/>
    <w:rsid w:val="7F566813"/>
    <w:rsid w:val="7F7C64B5"/>
    <w:rsid w:val="7F814735"/>
    <w:rsid w:val="7FB238DC"/>
    <w:rsid w:val="7FF725B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nhideWhenUsed="0"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1"/>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2"/>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3"/>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4"/>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5"/>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6"/>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7"/>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8"/>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9"/>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86"/>
    <w:unhideWhenUsed/>
    <w:qFormat/>
    <w:uiPriority w:val="0"/>
    <w:pPr>
      <w:spacing w:after="120"/>
    </w:pPr>
  </w:style>
  <w:style w:type="paragraph" w:styleId="3">
    <w:name w:val="Body Text First Indent"/>
    <w:basedOn w:val="2"/>
    <w:link w:val="69"/>
    <w:unhideWhenUsed/>
    <w:qFormat/>
    <w:uiPriority w:val="0"/>
    <w:pPr>
      <w:ind w:firstLine="420" w:firstLineChars="100"/>
    </w:pPr>
    <w:rPr>
      <w:rFonts w:ascii="Times New Roman" w:hAnsi="Times New Roman"/>
      <w:kern w:val="0"/>
      <w:sz w:val="18"/>
      <w:szCs w:val="18"/>
    </w:rPr>
  </w:style>
  <w:style w:type="paragraph" w:styleId="13">
    <w:name w:val="annotation subject"/>
    <w:basedOn w:val="14"/>
    <w:next w:val="14"/>
    <w:link w:val="76"/>
    <w:unhideWhenUsed/>
    <w:qFormat/>
    <w:uiPriority w:val="99"/>
    <w:rPr>
      <w:rFonts w:ascii="Calibri" w:hAnsi="Calibri"/>
      <w:b/>
      <w:bCs/>
      <w:kern w:val="2"/>
      <w:sz w:val="21"/>
      <w:szCs w:val="22"/>
    </w:rPr>
  </w:style>
  <w:style w:type="paragraph" w:styleId="14">
    <w:name w:val="annotation text"/>
    <w:basedOn w:val="1"/>
    <w:link w:val="62"/>
    <w:unhideWhenUsed/>
    <w:qFormat/>
    <w:uiPriority w:val="99"/>
    <w:pPr>
      <w:jc w:val="left"/>
    </w:pPr>
    <w:rPr>
      <w:rFonts w:ascii="Times New Roman" w:hAnsi="Times New Roman"/>
      <w:kern w:val="0"/>
      <w:sz w:val="18"/>
      <w:szCs w:val="18"/>
    </w:rPr>
  </w:style>
  <w:style w:type="paragraph" w:styleId="15">
    <w:name w:val="toc 7"/>
    <w:basedOn w:val="1"/>
    <w:next w:val="1"/>
    <w:unhideWhenUsed/>
    <w:qFormat/>
    <w:uiPriority w:val="0"/>
    <w:pPr>
      <w:ind w:left="2520" w:leftChars="1200"/>
    </w:pPr>
    <w:rPr>
      <w:rFonts w:ascii="Times New Roman" w:hAnsi="Times New Roman"/>
      <w:szCs w:val="24"/>
    </w:rPr>
  </w:style>
  <w:style w:type="paragraph" w:styleId="16">
    <w:name w:val="Normal Indent"/>
    <w:basedOn w:val="1"/>
    <w:link w:val="60"/>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4"/>
    <w:unhideWhenUsed/>
    <w:qFormat/>
    <w:uiPriority w:val="99"/>
    <w:pPr>
      <w:shd w:val="clear" w:color="auto" w:fill="000080"/>
    </w:pPr>
    <w:rPr>
      <w:rFonts w:ascii="Times New Roman" w:hAnsi="Times New Roman"/>
      <w:kern w:val="0"/>
      <w:sz w:val="18"/>
      <w:szCs w:val="18"/>
    </w:rPr>
  </w:style>
  <w:style w:type="paragraph" w:styleId="19">
    <w:name w:val="Body Text 3"/>
    <w:basedOn w:val="1"/>
    <w:link w:val="71"/>
    <w:unhideWhenUsed/>
    <w:qFormat/>
    <w:uiPriority w:val="0"/>
    <w:pPr>
      <w:jc w:val="center"/>
    </w:pPr>
    <w:rPr>
      <w:rFonts w:ascii="Times New Roman" w:hAnsi="Times New Roman" w:eastAsia="黑体"/>
      <w:sz w:val="44"/>
      <w:szCs w:val="24"/>
    </w:rPr>
  </w:style>
  <w:style w:type="paragraph" w:styleId="20">
    <w:name w:val="Body Text Indent"/>
    <w:basedOn w:val="1"/>
    <w:link w:val="66"/>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91"/>
    <w:unhideWhenUsed/>
    <w:qFormat/>
    <w:uiPriority w:val="99"/>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8"/>
    <w:unhideWhenUsed/>
    <w:qFormat/>
    <w:uiPriority w:val="99"/>
    <w:pPr>
      <w:ind w:left="100" w:leftChars="2500"/>
    </w:pPr>
    <w:rPr>
      <w:rFonts w:ascii="Times New Roman" w:hAnsi="Times New Roman"/>
      <w:kern w:val="0"/>
      <w:sz w:val="24"/>
      <w:szCs w:val="24"/>
    </w:rPr>
  </w:style>
  <w:style w:type="paragraph" w:styleId="27">
    <w:name w:val="Body Text Indent 2"/>
    <w:basedOn w:val="1"/>
    <w:link w:val="72"/>
    <w:unhideWhenUsed/>
    <w:qFormat/>
    <w:uiPriority w:val="0"/>
    <w:pPr>
      <w:spacing w:after="120" w:line="480" w:lineRule="auto"/>
      <w:ind w:left="420" w:leftChars="200"/>
    </w:pPr>
  </w:style>
  <w:style w:type="paragraph" w:styleId="28">
    <w:name w:val="Balloon Text"/>
    <w:basedOn w:val="1"/>
    <w:link w:val="77"/>
    <w:unhideWhenUsed/>
    <w:qFormat/>
    <w:uiPriority w:val="99"/>
    <w:rPr>
      <w:rFonts w:ascii="Times New Roman" w:hAnsi="Times New Roman"/>
      <w:kern w:val="0"/>
      <w:sz w:val="18"/>
      <w:szCs w:val="18"/>
    </w:rPr>
  </w:style>
  <w:style w:type="paragraph" w:styleId="29">
    <w:name w:val="footer"/>
    <w:basedOn w:val="1"/>
    <w:link w:val="64"/>
    <w:unhideWhenUsed/>
    <w:qFormat/>
    <w:uiPriority w:val="99"/>
    <w:pPr>
      <w:tabs>
        <w:tab w:val="center" w:pos="4153"/>
        <w:tab w:val="right" w:pos="8306"/>
      </w:tabs>
      <w:snapToGrid w:val="0"/>
      <w:jc w:val="left"/>
    </w:pPr>
    <w:rPr>
      <w:kern w:val="0"/>
      <w:sz w:val="18"/>
      <w:szCs w:val="18"/>
    </w:rPr>
  </w:style>
  <w:style w:type="paragraph" w:styleId="30">
    <w:name w:val="header"/>
    <w:basedOn w:val="1"/>
    <w:link w:val="6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61"/>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3"/>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70"/>
    <w:unhideWhenUsed/>
    <w:qFormat/>
    <w:uiPriority w:val="0"/>
    <w:pPr>
      <w:spacing w:after="120" w:line="480" w:lineRule="auto"/>
    </w:pPr>
    <w:rPr>
      <w:rFonts w:ascii="Times New Roman" w:hAnsi="Times New Roman"/>
      <w:kern w:val="0"/>
      <w:sz w:val="18"/>
      <w:szCs w:val="18"/>
    </w:rPr>
  </w:style>
  <w:style w:type="paragraph" w:styleId="40">
    <w:name w:val="HTML Preformatted"/>
    <w:basedOn w:val="1"/>
    <w:link w:val="20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2">
    <w:name w:val="index 1"/>
    <w:basedOn w:val="1"/>
    <w:next w:val="1"/>
    <w:unhideWhenUsed/>
    <w:qFormat/>
    <w:uiPriority w:val="0"/>
    <w:pPr>
      <w:ind w:firstLine="560" w:firstLineChars="200"/>
    </w:pPr>
    <w:rPr>
      <w:rFonts w:ascii="宋体" w:hAnsi="宋体" w:cs="宋体"/>
      <w:sz w:val="28"/>
      <w:szCs w:val="28"/>
    </w:rPr>
  </w:style>
  <w:style w:type="character" w:styleId="44">
    <w:name w:val="page number"/>
    <w:basedOn w:val="43"/>
    <w:qFormat/>
    <w:uiPriority w:val="0"/>
  </w:style>
  <w:style w:type="character" w:styleId="45">
    <w:name w:val="FollowedHyperlink"/>
    <w:basedOn w:val="43"/>
    <w:unhideWhenUsed/>
    <w:qFormat/>
    <w:uiPriority w:val="99"/>
    <w:rPr>
      <w:color w:val="800080" w:themeColor="followedHyperlink"/>
      <w:u w:val="single"/>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styleId="48">
    <w:name w:val="footnote reference"/>
    <w:unhideWhenUsed/>
    <w:qFormat/>
    <w:uiPriority w:val="0"/>
    <w:rPr>
      <w:vertAlign w:val="superscript"/>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1">
    <w:name w:val="标题 1 Char"/>
    <w:basedOn w:val="43"/>
    <w:link w:val="4"/>
    <w:qFormat/>
    <w:uiPriority w:val="0"/>
    <w:rPr>
      <w:rFonts w:ascii="宋体" w:hAnsi="宋体" w:cs="宋体"/>
      <w:b/>
      <w:bCs/>
      <w:spacing w:val="-20"/>
      <w:kern w:val="44"/>
      <w:sz w:val="32"/>
      <w:szCs w:val="32"/>
    </w:rPr>
  </w:style>
  <w:style w:type="character" w:customStyle="1" w:styleId="52">
    <w:name w:val="标题 2 Char"/>
    <w:basedOn w:val="43"/>
    <w:link w:val="5"/>
    <w:qFormat/>
    <w:uiPriority w:val="0"/>
    <w:rPr>
      <w:rFonts w:ascii="宋体" w:hAnsi="宋体" w:cs="宋体"/>
      <w:b/>
      <w:bCs/>
      <w:kern w:val="2"/>
      <w:sz w:val="28"/>
      <w:szCs w:val="28"/>
    </w:rPr>
  </w:style>
  <w:style w:type="character" w:customStyle="1" w:styleId="53">
    <w:name w:val="标题 3 Char"/>
    <w:basedOn w:val="43"/>
    <w:link w:val="6"/>
    <w:qFormat/>
    <w:uiPriority w:val="0"/>
    <w:rPr>
      <w:rFonts w:ascii="宋体" w:hAnsi="宋体" w:cs="宋体"/>
      <w:b/>
      <w:bCs/>
      <w:color w:val="000000"/>
      <w:sz w:val="28"/>
      <w:szCs w:val="28"/>
    </w:rPr>
  </w:style>
  <w:style w:type="character" w:customStyle="1" w:styleId="54">
    <w:name w:val="标题 4 Char"/>
    <w:basedOn w:val="43"/>
    <w:link w:val="7"/>
    <w:qFormat/>
    <w:uiPriority w:val="9"/>
    <w:rPr>
      <w:rFonts w:ascii="Arial" w:hAnsi="Arial"/>
      <w:b/>
      <w:bCs/>
      <w:sz w:val="28"/>
      <w:szCs w:val="28"/>
    </w:rPr>
  </w:style>
  <w:style w:type="character" w:customStyle="1" w:styleId="55">
    <w:name w:val="标题 5 Char"/>
    <w:basedOn w:val="43"/>
    <w:link w:val="8"/>
    <w:qFormat/>
    <w:uiPriority w:val="0"/>
    <w:rPr>
      <w:rFonts w:ascii="Calibri" w:hAnsi="Calibri" w:cs="宋体"/>
      <w:b/>
      <w:bCs/>
      <w:sz w:val="28"/>
      <w:szCs w:val="28"/>
    </w:rPr>
  </w:style>
  <w:style w:type="character" w:customStyle="1" w:styleId="56">
    <w:name w:val="标题 6 Char"/>
    <w:basedOn w:val="43"/>
    <w:link w:val="9"/>
    <w:qFormat/>
    <w:uiPriority w:val="0"/>
    <w:rPr>
      <w:rFonts w:ascii="Arial" w:hAnsi="Arial"/>
      <w:b/>
      <w:bCs/>
      <w:sz w:val="28"/>
      <w:szCs w:val="18"/>
    </w:rPr>
  </w:style>
  <w:style w:type="character" w:customStyle="1" w:styleId="57">
    <w:name w:val="标题 7 Char"/>
    <w:basedOn w:val="43"/>
    <w:link w:val="10"/>
    <w:qFormat/>
    <w:uiPriority w:val="0"/>
    <w:rPr>
      <w:rFonts w:ascii="Arial Narrow" w:hAnsi="Arial Narrow" w:eastAsia="宋体" w:cs="Times New Roman"/>
      <w:b/>
      <w:bCs/>
      <w:iCs/>
      <w:kern w:val="0"/>
      <w:sz w:val="20"/>
      <w:szCs w:val="24"/>
      <w:lang w:eastAsia="en-US"/>
    </w:rPr>
  </w:style>
  <w:style w:type="character" w:customStyle="1" w:styleId="58">
    <w:name w:val="标题 8 Char"/>
    <w:basedOn w:val="43"/>
    <w:link w:val="11"/>
    <w:semiHidden/>
    <w:qFormat/>
    <w:uiPriority w:val="0"/>
    <w:rPr>
      <w:rFonts w:ascii="Arial" w:hAnsi="Arial" w:eastAsia="黑体" w:cs="Times New Roman"/>
      <w:kern w:val="0"/>
      <w:sz w:val="24"/>
      <w:szCs w:val="24"/>
    </w:rPr>
  </w:style>
  <w:style w:type="character" w:customStyle="1" w:styleId="59">
    <w:name w:val="标题 9 Char"/>
    <w:basedOn w:val="43"/>
    <w:link w:val="12"/>
    <w:semiHidden/>
    <w:qFormat/>
    <w:uiPriority w:val="0"/>
    <w:rPr>
      <w:rFonts w:ascii="Arial" w:hAnsi="Arial" w:eastAsia="黑体" w:cs="Times New Roman"/>
      <w:kern w:val="0"/>
      <w:sz w:val="20"/>
      <w:szCs w:val="21"/>
    </w:rPr>
  </w:style>
  <w:style w:type="character" w:customStyle="1" w:styleId="60">
    <w:name w:val="正文缩进 Char1"/>
    <w:link w:val="16"/>
    <w:qFormat/>
    <w:locked/>
    <w:uiPriority w:val="0"/>
  </w:style>
  <w:style w:type="character" w:customStyle="1" w:styleId="61">
    <w:name w:val="脚注文本 Char"/>
    <w:basedOn w:val="43"/>
    <w:link w:val="34"/>
    <w:semiHidden/>
    <w:qFormat/>
    <w:uiPriority w:val="0"/>
    <w:rPr>
      <w:rFonts w:ascii="Calibri" w:hAnsi="Calibri" w:eastAsia="宋体" w:cs="Times New Roman"/>
      <w:sz w:val="18"/>
      <w:szCs w:val="18"/>
    </w:rPr>
  </w:style>
  <w:style w:type="character" w:customStyle="1" w:styleId="62">
    <w:name w:val="批注文字 Char3"/>
    <w:basedOn w:val="43"/>
    <w:link w:val="14"/>
    <w:qFormat/>
    <w:uiPriority w:val="99"/>
    <w:rPr>
      <w:rFonts w:ascii="Times New Roman" w:hAnsi="Times New Roman" w:eastAsia="宋体" w:cs="Times New Roman"/>
      <w:kern w:val="0"/>
      <w:sz w:val="18"/>
      <w:szCs w:val="18"/>
    </w:rPr>
  </w:style>
  <w:style w:type="character" w:customStyle="1" w:styleId="63">
    <w:name w:val="页眉 Char"/>
    <w:basedOn w:val="43"/>
    <w:link w:val="30"/>
    <w:qFormat/>
    <w:uiPriority w:val="99"/>
    <w:rPr>
      <w:rFonts w:ascii="Calibri" w:hAnsi="Calibri" w:eastAsia="宋体" w:cs="Times New Roman"/>
      <w:kern w:val="0"/>
      <w:sz w:val="18"/>
      <w:szCs w:val="18"/>
    </w:rPr>
  </w:style>
  <w:style w:type="character" w:customStyle="1" w:styleId="64">
    <w:name w:val="页脚 Char"/>
    <w:basedOn w:val="43"/>
    <w:link w:val="29"/>
    <w:qFormat/>
    <w:uiPriority w:val="99"/>
    <w:rPr>
      <w:rFonts w:ascii="Calibri" w:hAnsi="Calibri" w:eastAsia="宋体" w:cs="Times New Roman"/>
      <w:kern w:val="0"/>
      <w:sz w:val="18"/>
      <w:szCs w:val="18"/>
    </w:rPr>
  </w:style>
  <w:style w:type="character" w:customStyle="1" w:styleId="65">
    <w:name w:val="正文文本 Char"/>
    <w:basedOn w:val="43"/>
    <w:qFormat/>
    <w:uiPriority w:val="99"/>
    <w:rPr>
      <w:rFonts w:ascii="Calibri" w:hAnsi="Calibri" w:eastAsia="宋体" w:cs="Times New Roman"/>
    </w:rPr>
  </w:style>
  <w:style w:type="character" w:customStyle="1" w:styleId="66">
    <w:name w:val="正文文本缩进 Char"/>
    <w:basedOn w:val="43"/>
    <w:link w:val="20"/>
    <w:semiHidden/>
    <w:qFormat/>
    <w:uiPriority w:val="0"/>
    <w:rPr>
      <w:rFonts w:ascii="Times New Roman" w:hAnsi="Times New Roman" w:eastAsia="宋体" w:cs="Times New Roman"/>
      <w:kern w:val="0"/>
      <w:sz w:val="20"/>
      <w:szCs w:val="24"/>
    </w:rPr>
  </w:style>
  <w:style w:type="character" w:customStyle="1" w:styleId="67">
    <w:name w:val="副标题 Char"/>
    <w:basedOn w:val="43"/>
    <w:link w:val="33"/>
    <w:qFormat/>
    <w:uiPriority w:val="0"/>
    <w:rPr>
      <w:rFonts w:ascii="Cambria" w:hAnsi="Cambria" w:eastAsia="宋体" w:cs="Times New Roman"/>
      <w:b/>
      <w:bCs/>
      <w:kern w:val="28"/>
      <w:sz w:val="32"/>
      <w:szCs w:val="32"/>
    </w:rPr>
  </w:style>
  <w:style w:type="character" w:customStyle="1" w:styleId="68">
    <w:name w:val="日期 Char"/>
    <w:basedOn w:val="43"/>
    <w:link w:val="26"/>
    <w:qFormat/>
    <w:uiPriority w:val="99"/>
    <w:rPr>
      <w:rFonts w:ascii="Times New Roman" w:hAnsi="Times New Roman" w:eastAsia="宋体" w:cs="Times New Roman"/>
      <w:kern w:val="0"/>
      <w:sz w:val="24"/>
      <w:szCs w:val="24"/>
    </w:rPr>
  </w:style>
  <w:style w:type="character" w:customStyle="1" w:styleId="69">
    <w:name w:val="正文首行缩进 Char"/>
    <w:basedOn w:val="65"/>
    <w:link w:val="3"/>
    <w:semiHidden/>
    <w:qFormat/>
    <w:uiPriority w:val="0"/>
    <w:rPr>
      <w:rFonts w:ascii="Times New Roman" w:hAnsi="Times New Roman" w:eastAsia="宋体" w:cs="Times New Roman"/>
      <w:kern w:val="0"/>
      <w:sz w:val="18"/>
      <w:szCs w:val="18"/>
    </w:rPr>
  </w:style>
  <w:style w:type="character" w:customStyle="1" w:styleId="70">
    <w:name w:val="正文文本 2 Char"/>
    <w:basedOn w:val="43"/>
    <w:link w:val="39"/>
    <w:semiHidden/>
    <w:qFormat/>
    <w:uiPriority w:val="0"/>
    <w:rPr>
      <w:rFonts w:ascii="Times New Roman" w:hAnsi="Times New Roman" w:eastAsia="宋体" w:cs="Times New Roman"/>
      <w:kern w:val="0"/>
      <w:sz w:val="18"/>
      <w:szCs w:val="18"/>
    </w:rPr>
  </w:style>
  <w:style w:type="character" w:customStyle="1" w:styleId="71">
    <w:name w:val="正文文本 3 Char"/>
    <w:basedOn w:val="43"/>
    <w:link w:val="19"/>
    <w:semiHidden/>
    <w:qFormat/>
    <w:uiPriority w:val="0"/>
    <w:rPr>
      <w:rFonts w:ascii="Times New Roman" w:hAnsi="Times New Roman" w:eastAsia="黑体" w:cs="Times New Roman"/>
      <w:sz w:val="44"/>
      <w:szCs w:val="24"/>
    </w:rPr>
  </w:style>
  <w:style w:type="character" w:customStyle="1" w:styleId="72">
    <w:name w:val="正文文本缩进 2 Char"/>
    <w:basedOn w:val="43"/>
    <w:link w:val="27"/>
    <w:qFormat/>
    <w:uiPriority w:val="0"/>
    <w:rPr>
      <w:rFonts w:ascii="Calibri" w:hAnsi="Calibri" w:eastAsia="宋体" w:cs="Times New Roman"/>
    </w:rPr>
  </w:style>
  <w:style w:type="character" w:customStyle="1" w:styleId="73">
    <w:name w:val="正文文本缩进 3 Char"/>
    <w:basedOn w:val="43"/>
    <w:link w:val="36"/>
    <w:semiHidden/>
    <w:qFormat/>
    <w:uiPriority w:val="0"/>
    <w:rPr>
      <w:rFonts w:ascii="宋体" w:hAnsi="宋体" w:eastAsia="宋体" w:cs="Times New Roman"/>
      <w:kern w:val="0"/>
      <w:sz w:val="28"/>
      <w:szCs w:val="28"/>
    </w:rPr>
  </w:style>
  <w:style w:type="character" w:customStyle="1" w:styleId="74">
    <w:name w:val="文档结构图 Char"/>
    <w:basedOn w:val="43"/>
    <w:link w:val="18"/>
    <w:qFormat/>
    <w:uiPriority w:val="99"/>
    <w:rPr>
      <w:rFonts w:ascii="Times New Roman" w:hAnsi="Times New Roman" w:eastAsia="宋体" w:cs="Times New Roman"/>
      <w:kern w:val="0"/>
      <w:sz w:val="18"/>
      <w:szCs w:val="18"/>
      <w:shd w:val="clear" w:color="auto" w:fill="000080"/>
    </w:rPr>
  </w:style>
  <w:style w:type="character" w:customStyle="1" w:styleId="75">
    <w:name w:val="纯文本 Char"/>
    <w:basedOn w:val="43"/>
    <w:qFormat/>
    <w:uiPriority w:val="99"/>
    <w:rPr>
      <w:rFonts w:ascii="宋体" w:hAnsi="Courier New" w:eastAsia="宋体" w:cs="Courier New"/>
      <w:szCs w:val="21"/>
    </w:rPr>
  </w:style>
  <w:style w:type="character" w:customStyle="1" w:styleId="76">
    <w:name w:val="批注主题 Char"/>
    <w:basedOn w:val="62"/>
    <w:link w:val="13"/>
    <w:qFormat/>
    <w:uiPriority w:val="99"/>
    <w:rPr>
      <w:rFonts w:ascii="Calibri" w:hAnsi="Calibri" w:eastAsia="宋体" w:cs="Times New Roman"/>
      <w:b/>
      <w:bCs/>
      <w:kern w:val="0"/>
      <w:sz w:val="18"/>
      <w:szCs w:val="18"/>
    </w:rPr>
  </w:style>
  <w:style w:type="character" w:customStyle="1" w:styleId="77">
    <w:name w:val="批注框文本 Char"/>
    <w:basedOn w:val="43"/>
    <w:link w:val="28"/>
    <w:qFormat/>
    <w:uiPriority w:val="99"/>
    <w:rPr>
      <w:rFonts w:ascii="Times New Roman" w:hAnsi="Times New Roman" w:eastAsia="宋体" w:cs="Times New Roman"/>
      <w:kern w:val="0"/>
      <w:sz w:val="18"/>
      <w:szCs w:val="18"/>
    </w:rPr>
  </w:style>
  <w:style w:type="paragraph" w:customStyle="1" w:styleId="7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列出段落 Char"/>
    <w:link w:val="80"/>
    <w:qFormat/>
    <w:locked/>
    <w:uiPriority w:val="0"/>
    <w:rPr>
      <w:rFonts w:ascii="Calibri" w:hAnsi="Calibri"/>
    </w:rPr>
  </w:style>
  <w:style w:type="paragraph" w:customStyle="1" w:styleId="80">
    <w:name w:val="列出段落1"/>
    <w:basedOn w:val="1"/>
    <w:link w:val="79"/>
    <w:qFormat/>
    <w:uiPriority w:val="0"/>
    <w:pPr>
      <w:ind w:firstLine="420" w:firstLineChars="200"/>
    </w:pPr>
    <w:rPr>
      <w:rFonts w:eastAsiaTheme="minorEastAsia" w:cstheme="minorBidi"/>
    </w:rPr>
  </w:style>
  <w:style w:type="character" w:customStyle="1" w:styleId="81">
    <w:name w:val="彩色列表 - 强调文字颜色 1 Char"/>
    <w:link w:val="82"/>
    <w:qFormat/>
    <w:locked/>
    <w:uiPriority w:val="0"/>
    <w:rPr>
      <w:rFonts w:ascii="Calibri" w:hAnsi="Calibri"/>
    </w:rPr>
  </w:style>
  <w:style w:type="paragraph" w:customStyle="1" w:styleId="82">
    <w:name w:val="彩色列表 - 强调文字颜色 11"/>
    <w:basedOn w:val="1"/>
    <w:link w:val="81"/>
    <w:qFormat/>
    <w:uiPriority w:val="0"/>
    <w:pPr>
      <w:ind w:firstLine="420" w:firstLineChars="200"/>
    </w:pPr>
    <w:rPr>
      <w:rFonts w:eastAsiaTheme="minorEastAsia" w:cstheme="minorBidi"/>
    </w:rPr>
  </w:style>
  <w:style w:type="paragraph" w:customStyle="1" w:styleId="83">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4">
    <w:name w:val="MM Title"/>
    <w:basedOn w:val="1"/>
    <w:qFormat/>
    <w:uiPriority w:val="0"/>
    <w:pPr>
      <w:spacing w:before="240" w:after="60"/>
      <w:jc w:val="center"/>
      <w:outlineLvl w:val="0"/>
    </w:pPr>
    <w:rPr>
      <w:rFonts w:ascii="Arial" w:hAnsi="Arial" w:cs="Arial"/>
      <w:b/>
      <w:bCs/>
      <w:sz w:val="32"/>
      <w:szCs w:val="32"/>
    </w:rPr>
  </w:style>
  <w:style w:type="paragraph" w:customStyle="1" w:styleId="85">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6">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7">
    <w:name w:val="gb_master正文"/>
    <w:basedOn w:val="1"/>
    <w:qFormat/>
    <w:uiPriority w:val="0"/>
    <w:pPr>
      <w:ind w:firstLine="200" w:firstLineChars="200"/>
    </w:pPr>
    <w:rPr>
      <w:rFonts w:ascii="Times New Roman" w:hAnsi="Times New Roman"/>
      <w:szCs w:val="24"/>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无间隔1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0">
    <w:name w:val="Char2 Char Char Char"/>
    <w:basedOn w:val="1"/>
    <w:qFormat/>
    <w:uiPriority w:val="0"/>
    <w:rPr>
      <w:rFonts w:ascii="仿宋_GB2312" w:hAnsi="Times New Roman"/>
      <w:b/>
      <w:sz w:val="30"/>
      <w:szCs w:val="32"/>
    </w:rPr>
  </w:style>
  <w:style w:type="paragraph" w:customStyle="1" w:styleId="91">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3">
    <w:name w:val="默认段落字体 Para Char"/>
    <w:basedOn w:val="1"/>
    <w:qFormat/>
    <w:uiPriority w:val="0"/>
    <w:rPr>
      <w:rFonts w:ascii="Tahoma" w:hAnsi="Tahoma"/>
      <w:sz w:val="24"/>
      <w:szCs w:val="20"/>
    </w:rPr>
  </w:style>
  <w:style w:type="paragraph" w:customStyle="1" w:styleId="94">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6">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7">
    <w:name w:val="表格文字"/>
    <w:basedOn w:val="1"/>
    <w:link w:val="309"/>
    <w:qFormat/>
    <w:uiPriority w:val="0"/>
    <w:pPr>
      <w:spacing w:beforeLines="25"/>
    </w:pPr>
    <w:rPr>
      <w:rFonts w:ascii="Times New (W1)" w:hAnsi="Times New (W1)"/>
      <w:spacing w:val="10"/>
      <w:szCs w:val="24"/>
    </w:rPr>
  </w:style>
  <w:style w:type="paragraph" w:customStyle="1" w:styleId="98">
    <w:name w:val="文章正文"/>
    <w:basedOn w:val="1"/>
    <w:qFormat/>
    <w:uiPriority w:val="0"/>
    <w:pPr>
      <w:spacing w:line="360" w:lineRule="auto"/>
      <w:ind w:firstLine="420"/>
    </w:pPr>
    <w:rPr>
      <w:rFonts w:ascii="Times New Roman" w:hAnsi="Times New Roman"/>
      <w:sz w:val="24"/>
      <w:szCs w:val="24"/>
    </w:rPr>
  </w:style>
  <w:style w:type="paragraph" w:customStyle="1" w:styleId="99">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0">
    <w:name w:val="默认段落字体 Para Char Char"/>
    <w:basedOn w:val="1"/>
    <w:qFormat/>
    <w:uiPriority w:val="0"/>
    <w:rPr>
      <w:rFonts w:ascii="Times New Roman" w:hAnsi="Times New Roman"/>
      <w:szCs w:val="24"/>
    </w:rPr>
  </w:style>
  <w:style w:type="paragraph" w:customStyle="1" w:styleId="101">
    <w:name w:val="MM Topic 6"/>
    <w:basedOn w:val="9"/>
    <w:qFormat/>
    <w:uiPriority w:val="0"/>
    <w:pPr>
      <w:tabs>
        <w:tab w:val="left" w:pos="3260"/>
        <w:tab w:val="clear" w:pos="1702"/>
      </w:tabs>
      <w:ind w:left="0" w:firstLine="0"/>
    </w:pPr>
    <w:rPr>
      <w:rFonts w:eastAsia="黑体"/>
    </w:rPr>
  </w:style>
  <w:style w:type="paragraph" w:customStyle="1" w:styleId="102">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3">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4">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5">
    <w:name w:val="标题 5 + 首行缩进:  2 字符"/>
    <w:basedOn w:val="8"/>
    <w:next w:val="20"/>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6">
    <w:name w:val="Char2 Char Char Char Char Char Char"/>
    <w:basedOn w:val="1"/>
    <w:qFormat/>
    <w:uiPriority w:val="0"/>
    <w:rPr>
      <w:rFonts w:ascii="仿宋_GB2312" w:hAnsi="Times New Roman"/>
      <w:b/>
      <w:sz w:val="30"/>
      <w:szCs w:val="32"/>
    </w:rPr>
  </w:style>
  <w:style w:type="paragraph" w:customStyle="1" w:styleId="107">
    <w:name w:val="MM Topic 2"/>
    <w:basedOn w:val="5"/>
    <w:qFormat/>
    <w:uiPriority w:val="0"/>
    <w:pPr>
      <w:numPr>
        <w:ilvl w:val="0"/>
        <w:numId w:val="0"/>
      </w:numPr>
      <w:tabs>
        <w:tab w:val="left" w:pos="992"/>
      </w:tabs>
    </w:pPr>
    <w:rPr>
      <w:rFonts w:cs="Times New Roman"/>
    </w:rPr>
  </w:style>
  <w:style w:type="paragraph" w:customStyle="1" w:styleId="108">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9">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0">
    <w:name w:val="MM Topic 8"/>
    <w:basedOn w:val="11"/>
    <w:qFormat/>
    <w:uiPriority w:val="0"/>
    <w:pPr>
      <w:tabs>
        <w:tab w:val="left" w:pos="4394"/>
      </w:tabs>
    </w:pPr>
  </w:style>
  <w:style w:type="paragraph" w:customStyle="1" w:styleId="111">
    <w:name w:val="Char1 Char Char Char Char Char Char"/>
    <w:basedOn w:val="1"/>
    <w:qFormat/>
    <w:uiPriority w:val="0"/>
    <w:rPr>
      <w:rFonts w:ascii="Tahoma" w:hAnsi="Tahoma"/>
      <w:sz w:val="24"/>
      <w:szCs w:val="20"/>
    </w:rPr>
  </w:style>
  <w:style w:type="paragraph" w:customStyle="1" w:styleId="112">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3">
    <w:name w:val="样式 小四2"/>
    <w:basedOn w:val="1"/>
    <w:qFormat/>
    <w:uiPriority w:val="0"/>
    <w:rPr>
      <w:rFonts w:ascii="宋体" w:hAnsi="宋体"/>
      <w:sz w:val="24"/>
      <w:szCs w:val="24"/>
    </w:rPr>
  </w:style>
  <w:style w:type="paragraph" w:customStyle="1" w:styleId="11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5">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6">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8">
    <w:name w:val="文章正文 Char Char1"/>
    <w:basedOn w:val="1"/>
    <w:qFormat/>
    <w:uiPriority w:val="0"/>
    <w:pPr>
      <w:spacing w:line="360" w:lineRule="auto"/>
      <w:ind w:firstLine="420"/>
    </w:pPr>
    <w:rPr>
      <w:rFonts w:ascii="Times New Roman" w:hAnsi="Times New Roman"/>
      <w:sz w:val="24"/>
      <w:szCs w:val="24"/>
    </w:rPr>
  </w:style>
  <w:style w:type="paragraph" w:customStyle="1" w:styleId="119">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0">
    <w:name w:val="样式"/>
    <w:link w:val="204"/>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1">
    <w:name w:val="图"/>
    <w:basedOn w:val="1"/>
    <w:qFormat/>
    <w:uiPriority w:val="0"/>
    <w:pPr>
      <w:widowControl/>
      <w:adjustRightInd w:val="0"/>
      <w:snapToGrid w:val="0"/>
      <w:jc w:val="center"/>
    </w:pPr>
    <w:rPr>
      <w:rFonts w:ascii="宋体" w:hAnsi="宋体"/>
      <w:bCs/>
      <w:szCs w:val="24"/>
    </w:rPr>
  </w:style>
  <w:style w:type="paragraph" w:customStyle="1" w:styleId="122">
    <w:name w:val="Char1 Char Char Char Char Char Char1"/>
    <w:basedOn w:val="1"/>
    <w:qFormat/>
    <w:uiPriority w:val="99"/>
    <w:rPr>
      <w:rFonts w:ascii="Tahoma" w:hAnsi="Tahoma"/>
      <w:sz w:val="24"/>
      <w:szCs w:val="20"/>
    </w:rPr>
  </w:style>
  <w:style w:type="paragraph" w:customStyle="1" w:styleId="123">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4">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5">
    <w:name w:val="MM Topic 1"/>
    <w:basedOn w:val="4"/>
    <w:qFormat/>
    <w:uiPriority w:val="0"/>
    <w:pPr>
      <w:tabs>
        <w:tab w:val="left" w:pos="425"/>
      </w:tabs>
    </w:pPr>
    <w:rPr>
      <w:rFonts w:cs="Times New Roman"/>
      <w:sz w:val="44"/>
    </w:rPr>
  </w:style>
  <w:style w:type="paragraph" w:customStyle="1" w:styleId="126">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7">
    <w:name w:val="我的正文"/>
    <w:basedOn w:val="1"/>
    <w:qFormat/>
    <w:uiPriority w:val="0"/>
    <w:pPr>
      <w:spacing w:line="360" w:lineRule="auto"/>
      <w:ind w:firstLine="420" w:firstLineChars="200"/>
    </w:pPr>
    <w:rPr>
      <w:rFonts w:ascii="宋体" w:hAnsi="宋体"/>
      <w:szCs w:val="24"/>
    </w:rPr>
  </w:style>
  <w:style w:type="paragraph" w:customStyle="1" w:styleId="128">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9">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0">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1">
    <w:name w:val="论文正文"/>
    <w:basedOn w:val="1"/>
    <w:qFormat/>
    <w:uiPriority w:val="0"/>
    <w:pPr>
      <w:spacing w:line="360" w:lineRule="auto"/>
      <w:ind w:firstLine="700" w:firstLineChars="250"/>
    </w:pPr>
    <w:rPr>
      <w:rFonts w:ascii="宋体" w:hAnsi="宋体"/>
      <w:bCs/>
      <w:sz w:val="28"/>
      <w:szCs w:val="28"/>
    </w:rPr>
  </w:style>
  <w:style w:type="paragraph" w:customStyle="1" w:styleId="132">
    <w:name w:val="样式1"/>
    <w:basedOn w:val="1"/>
    <w:qFormat/>
    <w:uiPriority w:val="0"/>
    <w:rPr>
      <w:rFonts w:ascii="Times New Roman" w:hAnsi="Times New Roman" w:eastAsia="隶书"/>
      <w:i/>
      <w:dstrike/>
      <w:sz w:val="28"/>
      <w:szCs w:val="18"/>
    </w:rPr>
  </w:style>
  <w:style w:type="paragraph" w:customStyle="1" w:styleId="133">
    <w:name w:val="表格"/>
    <w:basedOn w:val="1"/>
    <w:qFormat/>
    <w:uiPriority w:val="0"/>
    <w:pPr>
      <w:spacing w:line="400" w:lineRule="exact"/>
    </w:pPr>
    <w:rPr>
      <w:rFonts w:ascii="Times New Roman" w:hAnsi="Times New Roman"/>
      <w:sz w:val="24"/>
      <w:szCs w:val="24"/>
    </w:rPr>
  </w:style>
  <w:style w:type="paragraph" w:customStyle="1" w:styleId="134">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5">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6">
    <w:name w:val="Char Char Char Char Char Char Char Char Char Char Char Char Char"/>
    <w:basedOn w:val="18"/>
    <w:qFormat/>
    <w:uiPriority w:val="0"/>
    <w:rPr>
      <w:rFonts w:ascii="Tahoma" w:hAnsi="Tahoma"/>
      <w:sz w:val="24"/>
      <w:szCs w:val="24"/>
    </w:rPr>
  </w:style>
  <w:style w:type="paragraph" w:customStyle="1" w:styleId="137">
    <w:name w:val="MM Topic 3"/>
    <w:basedOn w:val="6"/>
    <w:qFormat/>
    <w:uiPriority w:val="0"/>
    <w:pPr>
      <w:numPr>
        <w:ilvl w:val="0"/>
        <w:numId w:val="0"/>
      </w:numPr>
      <w:tabs>
        <w:tab w:val="left" w:pos="1418"/>
      </w:tabs>
    </w:pPr>
    <w:rPr>
      <w:rFonts w:cs="Times New Roman"/>
    </w:rPr>
  </w:style>
  <w:style w:type="paragraph" w:customStyle="1" w:styleId="138">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9">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0">
    <w:name w:val="Char Char Char Char"/>
    <w:basedOn w:val="1"/>
    <w:qFormat/>
    <w:uiPriority w:val="0"/>
    <w:rPr>
      <w:rFonts w:ascii="Tahoma" w:hAnsi="Tahoma"/>
      <w:sz w:val="24"/>
      <w:szCs w:val="20"/>
    </w:rPr>
  </w:style>
  <w:style w:type="paragraph" w:customStyle="1" w:styleId="141">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2">
    <w:name w:val="MM Topic 9"/>
    <w:basedOn w:val="12"/>
    <w:qFormat/>
    <w:uiPriority w:val="0"/>
    <w:pPr>
      <w:tabs>
        <w:tab w:val="left" w:pos="5102"/>
      </w:tabs>
    </w:pPr>
  </w:style>
  <w:style w:type="paragraph" w:customStyle="1" w:styleId="143">
    <w:name w:val="MM Topic 5"/>
    <w:basedOn w:val="8"/>
    <w:qFormat/>
    <w:uiPriority w:val="0"/>
    <w:pPr>
      <w:tabs>
        <w:tab w:val="left" w:pos="2551"/>
        <w:tab w:val="clear" w:pos="1134"/>
        <w:tab w:val="clear" w:pos="1560"/>
      </w:tabs>
      <w:ind w:left="0" w:firstLine="0"/>
    </w:pPr>
    <w:rPr>
      <w:rFonts w:cs="Times New Roman"/>
    </w:rPr>
  </w:style>
  <w:style w:type="paragraph" w:customStyle="1" w:styleId="144">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5">
    <w:name w:val="MM Topic 4"/>
    <w:basedOn w:val="7"/>
    <w:qFormat/>
    <w:uiPriority w:val="0"/>
    <w:pPr>
      <w:tabs>
        <w:tab w:val="left" w:pos="1984"/>
      </w:tabs>
      <w:ind w:left="0" w:firstLine="0"/>
    </w:pPr>
  </w:style>
  <w:style w:type="paragraph" w:customStyle="1" w:styleId="1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8">
    <w:name w:val="样式 标题 2H2第一章 标题 2Heading 2 HiddenHeading 2 CCBSheading 2h2..."/>
    <w:basedOn w:val="5"/>
    <w:qFormat/>
    <w:uiPriority w:val="0"/>
    <w:pPr>
      <w:tabs>
        <w:tab w:val="left" w:pos="-2493"/>
      </w:tabs>
    </w:pPr>
    <w:rPr>
      <w:rFonts w:cs="Times New Roman"/>
      <w:szCs w:val="20"/>
    </w:rPr>
  </w:style>
  <w:style w:type="paragraph" w:customStyle="1" w:styleId="149">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0">
    <w:name w:val="列出段落2"/>
    <w:basedOn w:val="1"/>
    <w:qFormat/>
    <w:uiPriority w:val="0"/>
    <w:pPr>
      <w:ind w:firstLine="420" w:firstLineChars="200"/>
    </w:pPr>
  </w:style>
  <w:style w:type="paragraph" w:customStyle="1" w:styleId="151">
    <w:name w:val="列出段落4"/>
    <w:basedOn w:val="1"/>
    <w:qFormat/>
    <w:uiPriority w:val="34"/>
    <w:pPr>
      <w:ind w:firstLine="420" w:firstLineChars="200"/>
    </w:pPr>
    <w:rPr>
      <w:rFonts w:ascii="Times New Roman" w:hAnsi="Times New Roman"/>
      <w:szCs w:val="24"/>
    </w:rPr>
  </w:style>
  <w:style w:type="paragraph" w:customStyle="1" w:styleId="152">
    <w:name w:val="列出段落1111"/>
    <w:basedOn w:val="1"/>
    <w:link w:val="311"/>
    <w:qFormat/>
    <w:uiPriority w:val="99"/>
    <w:pPr>
      <w:ind w:firstLine="420" w:firstLineChars="200"/>
    </w:pPr>
  </w:style>
  <w:style w:type="paragraph" w:customStyle="1" w:styleId="153">
    <w:name w:val="修订1"/>
    <w:qFormat/>
    <w:uiPriority w:val="99"/>
    <w:rPr>
      <w:rFonts w:ascii="Calibri" w:hAnsi="Calibri" w:eastAsia="宋体" w:cs="Times New Roman"/>
      <w:kern w:val="2"/>
      <w:sz w:val="21"/>
      <w:szCs w:val="22"/>
      <w:lang w:val="en-US" w:eastAsia="zh-CN" w:bidi="ar-SA"/>
    </w:rPr>
  </w:style>
  <w:style w:type="paragraph" w:customStyle="1" w:styleId="154">
    <w:name w:val="彩色列表 - 强调文字颜色 12"/>
    <w:basedOn w:val="1"/>
    <w:qFormat/>
    <w:uiPriority w:val="0"/>
    <w:pPr>
      <w:ind w:firstLine="420" w:firstLineChars="200"/>
    </w:pPr>
  </w:style>
  <w:style w:type="paragraph" w:customStyle="1" w:styleId="15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6">
    <w:name w:val="列出段落3"/>
    <w:basedOn w:val="1"/>
    <w:qFormat/>
    <w:uiPriority w:val="0"/>
    <w:pPr>
      <w:widowControl/>
      <w:ind w:firstLine="420" w:firstLineChars="200"/>
      <w:jc w:val="left"/>
    </w:pPr>
    <w:rPr>
      <w:rFonts w:ascii="Times New Roman" w:hAnsi="Times New Roman"/>
      <w:kern w:val="0"/>
      <w:sz w:val="24"/>
      <w:szCs w:val="24"/>
    </w:rPr>
  </w:style>
  <w:style w:type="paragraph" w:customStyle="1" w:styleId="157">
    <w:name w:val="列项——（一级）"/>
    <w:qFormat/>
    <w:uiPriority w:val="99"/>
    <w:pPr>
      <w:widowControl w:val="0"/>
      <w:numPr>
        <w:ilvl w:val="0"/>
        <w:numId w:val="4"/>
      </w:numPr>
      <w:jc w:val="both"/>
    </w:pPr>
    <w:rPr>
      <w:rFonts w:ascii="宋体" w:hAnsi="Times New Roman" w:eastAsia="宋体" w:cs="Times New Roman"/>
      <w:sz w:val="21"/>
      <w:lang w:val="en-US" w:eastAsia="zh-CN" w:bidi="ar-SA"/>
    </w:rPr>
  </w:style>
  <w:style w:type="character" w:customStyle="1" w:styleId="158">
    <w:name w:val="0-CD Char"/>
    <w:link w:val="159"/>
    <w:qFormat/>
    <w:locked/>
    <w:uiPriority w:val="0"/>
    <w:rPr>
      <w:rFonts w:ascii="宋体" w:hAnsi="宋体" w:eastAsia="宋体"/>
      <w:sz w:val="28"/>
      <w:szCs w:val="24"/>
    </w:rPr>
  </w:style>
  <w:style w:type="paragraph" w:customStyle="1" w:styleId="159">
    <w:name w:val="0-CD"/>
    <w:basedOn w:val="1"/>
    <w:link w:val="158"/>
    <w:qFormat/>
    <w:uiPriority w:val="0"/>
    <w:pPr>
      <w:spacing w:line="360" w:lineRule="auto"/>
      <w:ind w:firstLine="708" w:firstLineChars="253"/>
      <w:jc w:val="left"/>
    </w:pPr>
    <w:rPr>
      <w:rFonts w:ascii="宋体" w:hAnsi="宋体" w:cstheme="minorBidi"/>
      <w:sz w:val="28"/>
      <w:szCs w:val="24"/>
    </w:rPr>
  </w:style>
  <w:style w:type="character" w:customStyle="1" w:styleId="160">
    <w:name w:val="Char Char8"/>
    <w:qFormat/>
    <w:uiPriority w:val="0"/>
    <w:rPr>
      <w:rFonts w:hint="eastAsia" w:ascii="宋体" w:hAnsi="宋体" w:eastAsia="宋体"/>
      <w:kern w:val="2"/>
      <w:sz w:val="28"/>
      <w:szCs w:val="28"/>
    </w:rPr>
  </w:style>
  <w:style w:type="character" w:customStyle="1" w:styleId="161">
    <w:name w:val="Char Char5"/>
    <w:qFormat/>
    <w:uiPriority w:val="0"/>
    <w:rPr>
      <w:kern w:val="2"/>
      <w:sz w:val="21"/>
      <w:szCs w:val="24"/>
    </w:rPr>
  </w:style>
  <w:style w:type="character" w:customStyle="1" w:styleId="162">
    <w:name w:val="列出段落 Char Char"/>
    <w:qFormat/>
    <w:uiPriority w:val="0"/>
    <w:rPr>
      <w:rFonts w:hint="default" w:ascii="Calibri" w:hAnsi="Calibri" w:cs="Calibri"/>
      <w:kern w:val="2"/>
      <w:sz w:val="21"/>
      <w:szCs w:val="22"/>
    </w:rPr>
  </w:style>
  <w:style w:type="character" w:customStyle="1" w:styleId="163">
    <w:name w:val="正文文本 Char Char"/>
    <w:qFormat/>
    <w:uiPriority w:val="0"/>
    <w:rPr>
      <w:kern w:val="2"/>
      <w:sz w:val="21"/>
      <w:szCs w:val="24"/>
    </w:rPr>
  </w:style>
  <w:style w:type="character" w:customStyle="1" w:styleId="164">
    <w:name w:val="Char Char11"/>
    <w:qFormat/>
    <w:uiPriority w:val="0"/>
    <w:rPr>
      <w:rFonts w:hint="default" w:ascii="Arial Narrow" w:hAnsi="Arial Narrow"/>
      <w:b/>
      <w:bCs/>
      <w:iCs/>
      <w:szCs w:val="24"/>
      <w:lang w:eastAsia="en-US"/>
    </w:rPr>
  </w:style>
  <w:style w:type="character" w:customStyle="1" w:styleId="165">
    <w:name w:val="标书（正文） Char Char"/>
    <w:qFormat/>
    <w:uiPriority w:val="0"/>
    <w:rPr>
      <w:rFonts w:hint="eastAsia" w:ascii="宋体" w:hAnsi="宋体" w:eastAsia="宋体"/>
      <w:b/>
      <w:kern w:val="10"/>
      <w:sz w:val="21"/>
      <w:szCs w:val="21"/>
      <w:lang w:val="en-US" w:eastAsia="zh-CN" w:bidi="ar-SA"/>
    </w:rPr>
  </w:style>
  <w:style w:type="character" w:customStyle="1" w:styleId="166">
    <w:name w:val="line2"/>
    <w:basedOn w:val="43"/>
    <w:qFormat/>
    <w:uiPriority w:val="0"/>
  </w:style>
  <w:style w:type="character" w:customStyle="1" w:styleId="167">
    <w:name w:val="Char Char10"/>
    <w:qFormat/>
    <w:uiPriority w:val="0"/>
    <w:rPr>
      <w:kern w:val="2"/>
      <w:sz w:val="24"/>
      <w:szCs w:val="24"/>
    </w:rPr>
  </w:style>
  <w:style w:type="character" w:customStyle="1" w:styleId="168">
    <w:name w:val="MM Topic 4 Char Char"/>
    <w:qFormat/>
    <w:uiPriority w:val="0"/>
    <w:rPr>
      <w:rFonts w:hint="default" w:ascii="Arial" w:hAnsi="Arial" w:cs="Arial"/>
      <w:b/>
      <w:bCs/>
      <w:kern w:val="2"/>
      <w:sz w:val="28"/>
      <w:szCs w:val="28"/>
    </w:rPr>
  </w:style>
  <w:style w:type="character" w:customStyle="1" w:styleId="169">
    <w:name w:val="标书正文:  0.74 厘米 Char Char"/>
    <w:qFormat/>
    <w:uiPriority w:val="0"/>
    <w:rPr>
      <w:kern w:val="2"/>
      <w:sz w:val="24"/>
    </w:rPr>
  </w:style>
  <w:style w:type="character" w:customStyle="1" w:styleId="170">
    <w:name w:val="访问过的超链接1"/>
    <w:qFormat/>
    <w:uiPriority w:val="99"/>
    <w:rPr>
      <w:color w:val="800080"/>
      <w:u w:val="single"/>
    </w:rPr>
  </w:style>
  <w:style w:type="character" w:customStyle="1" w:styleId="171">
    <w:name w:val="标题 3 Char Char Char"/>
    <w:qFormat/>
    <w:uiPriority w:val="0"/>
    <w:rPr>
      <w:rFonts w:hint="eastAsia" w:ascii="宋体" w:hAnsi="宋体" w:eastAsia="宋体"/>
      <w:b/>
      <w:kern w:val="2"/>
      <w:sz w:val="32"/>
      <w:lang w:val="en-US" w:eastAsia="zh-CN" w:bidi="ar-SA"/>
    </w:rPr>
  </w:style>
  <w:style w:type="character" w:customStyle="1" w:styleId="172">
    <w:name w:val="（符号）邀请函中一、"/>
    <w:qFormat/>
    <w:uiPriority w:val="0"/>
    <w:rPr>
      <w:rFonts w:hint="eastAsia" w:ascii="黑体" w:hAnsi="黑体" w:eastAsia="黑体"/>
      <w:b/>
      <w:bCs/>
      <w:sz w:val="24"/>
    </w:rPr>
  </w:style>
  <w:style w:type="character" w:customStyle="1" w:styleId="173">
    <w:name w:val="tt Char"/>
    <w:qFormat/>
    <w:uiPriority w:val="0"/>
    <w:rPr>
      <w:rFonts w:hint="default" w:ascii="Arial" w:hAnsi="Arial" w:eastAsia="黑体" w:cs="Arial"/>
      <w:kern w:val="2"/>
      <w:sz w:val="21"/>
      <w:szCs w:val="21"/>
    </w:rPr>
  </w:style>
  <w:style w:type="character" w:customStyle="1" w:styleId="174">
    <w:name w:val="Char Char9"/>
    <w:qFormat/>
    <w:uiPriority w:val="0"/>
    <w:rPr>
      <w:kern w:val="2"/>
      <w:sz w:val="18"/>
      <w:szCs w:val="18"/>
    </w:rPr>
  </w:style>
  <w:style w:type="character" w:customStyle="1" w:styleId="175">
    <w:name w:val="MM Topic 3 Char Char"/>
    <w:qFormat/>
    <w:uiPriority w:val="0"/>
    <w:rPr>
      <w:rFonts w:hint="eastAsia" w:ascii="宋体" w:hAnsi="宋体" w:eastAsia="宋体"/>
      <w:b/>
      <w:bCs/>
      <w:color w:val="000000"/>
      <w:kern w:val="2"/>
      <w:sz w:val="28"/>
      <w:szCs w:val="28"/>
    </w:rPr>
  </w:style>
  <w:style w:type="character" w:customStyle="1" w:styleId="176">
    <w:name w:val="样式 小四2 Char Char"/>
    <w:qFormat/>
    <w:uiPriority w:val="0"/>
    <w:rPr>
      <w:rFonts w:hint="eastAsia" w:ascii="宋体" w:hAnsi="宋体" w:eastAsia="宋体"/>
      <w:kern w:val="2"/>
      <w:sz w:val="24"/>
      <w:szCs w:val="24"/>
    </w:rPr>
  </w:style>
  <w:style w:type="character" w:customStyle="1" w:styleId="177">
    <w:name w:val="Char Char7"/>
    <w:qFormat/>
    <w:uiPriority w:val="0"/>
    <w:rPr>
      <w:kern w:val="2"/>
      <w:sz w:val="18"/>
      <w:szCs w:val="18"/>
    </w:rPr>
  </w:style>
  <w:style w:type="character" w:customStyle="1" w:styleId="178">
    <w:name w:val="Char Char3"/>
    <w:qFormat/>
    <w:uiPriority w:val="0"/>
    <w:rPr>
      <w:b/>
      <w:bCs/>
      <w:kern w:val="2"/>
      <w:sz w:val="18"/>
      <w:szCs w:val="18"/>
    </w:rPr>
  </w:style>
  <w:style w:type="character" w:customStyle="1" w:styleId="179">
    <w:name w:val="apple-style-span"/>
    <w:basedOn w:val="43"/>
    <w:qFormat/>
    <w:uiPriority w:val="0"/>
  </w:style>
  <w:style w:type="character" w:customStyle="1" w:styleId="180">
    <w:name w:val="Char Char4"/>
    <w:qFormat/>
    <w:uiPriority w:val="0"/>
    <w:rPr>
      <w:kern w:val="2"/>
      <w:sz w:val="18"/>
      <w:szCs w:val="18"/>
    </w:rPr>
  </w:style>
  <w:style w:type="character" w:customStyle="1" w:styleId="181">
    <w:name w:val="副标题 Char1"/>
    <w:qFormat/>
    <w:uiPriority w:val="11"/>
    <w:rPr>
      <w:rFonts w:hint="default" w:ascii="Cambria" w:hAnsi="Cambria" w:cs="Times New Roman"/>
      <w:b/>
      <w:bCs/>
      <w:kern w:val="28"/>
      <w:sz w:val="32"/>
      <w:szCs w:val="32"/>
    </w:rPr>
  </w:style>
  <w:style w:type="character" w:customStyle="1" w:styleId="182">
    <w:name w:val="small"/>
    <w:basedOn w:val="43"/>
    <w:qFormat/>
    <w:uiPriority w:val="0"/>
  </w:style>
  <w:style w:type="character" w:customStyle="1" w:styleId="183">
    <w:name w:val="Legal Level 1.1.1. Char"/>
    <w:qFormat/>
    <w:uiPriority w:val="0"/>
    <w:rPr>
      <w:rFonts w:hint="default" w:ascii="Arial" w:hAnsi="Arial" w:eastAsia="黑体" w:cs="Arial"/>
      <w:kern w:val="2"/>
      <w:sz w:val="24"/>
      <w:szCs w:val="24"/>
    </w:rPr>
  </w:style>
  <w:style w:type="character" w:customStyle="1" w:styleId="184">
    <w:name w:val="文章正文 Char Char"/>
    <w:qFormat/>
    <w:uiPriority w:val="0"/>
    <w:rPr>
      <w:rFonts w:hint="eastAsia" w:ascii="宋体" w:hAnsi="宋体" w:eastAsia="宋体"/>
      <w:kern w:val="2"/>
      <w:sz w:val="24"/>
      <w:szCs w:val="24"/>
      <w:lang w:val="en-US" w:eastAsia="zh-CN" w:bidi="ar-SA"/>
    </w:rPr>
  </w:style>
  <w:style w:type="character" w:customStyle="1" w:styleId="185">
    <w:name w:val="正文文本 Char1"/>
    <w:qFormat/>
    <w:uiPriority w:val="0"/>
    <w:rPr>
      <w:rFonts w:hint="default" w:ascii="Times New Roman" w:hAnsi="Times New Roman" w:eastAsia="宋体" w:cs="Times New Roman"/>
      <w:kern w:val="0"/>
      <w:sz w:val="18"/>
      <w:szCs w:val="18"/>
    </w:rPr>
  </w:style>
  <w:style w:type="character" w:customStyle="1" w:styleId="186">
    <w:name w:val="正文文本 Char4"/>
    <w:basedOn w:val="43"/>
    <w:link w:val="2"/>
    <w:qFormat/>
    <w:locked/>
    <w:uiPriority w:val="99"/>
    <w:rPr>
      <w:rFonts w:ascii="Calibri" w:hAnsi="Calibri" w:eastAsia="宋体" w:cs="Times New Roman"/>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纯文本 Char1"/>
    <w:link w:val="24"/>
    <w:qFormat/>
    <w:locked/>
    <w:uiPriority w:val="99"/>
    <w:rPr>
      <w:rFonts w:ascii="宋体" w:hAnsi="Courier New" w:eastAsia="宋体" w:cs="Times New Roman"/>
      <w:kern w:val="0"/>
      <w:sz w:val="20"/>
      <w:szCs w:val="18"/>
    </w:rPr>
  </w:style>
  <w:style w:type="character" w:customStyle="1" w:styleId="192">
    <w:name w:val="Char Char Char"/>
    <w:qFormat/>
    <w:uiPriority w:val="0"/>
    <w:rPr>
      <w:rFonts w:hint="eastAsia" w:ascii="宋体" w:hAnsi="宋体" w:eastAsia="宋体"/>
      <w:kern w:val="2"/>
      <w:sz w:val="18"/>
      <w:szCs w:val="18"/>
      <w:lang w:val="en-US" w:eastAsia="zh-CN" w:bidi="ar-SA"/>
    </w:rPr>
  </w:style>
  <w:style w:type="character" w:customStyle="1" w:styleId="193">
    <w:name w:val="Char Char6"/>
    <w:qFormat/>
    <w:uiPriority w:val="0"/>
    <w:rPr>
      <w:kern w:val="2"/>
      <w:sz w:val="21"/>
      <w:szCs w:val="24"/>
    </w:rPr>
  </w:style>
  <w:style w:type="character" w:customStyle="1" w:styleId="194">
    <w:name w:val="正文缩进 Char"/>
    <w:qFormat/>
    <w:uiPriority w:val="0"/>
    <w:rPr>
      <w:kern w:val="2"/>
      <w:sz w:val="21"/>
      <w:lang w:val="zh-CN" w:eastAsia="zh-CN"/>
    </w:rPr>
  </w:style>
  <w:style w:type="character" w:customStyle="1" w:styleId="195">
    <w:name w:val="font11"/>
    <w:basedOn w:val="43"/>
    <w:qFormat/>
    <w:uiPriority w:val="0"/>
    <w:rPr>
      <w:rFonts w:hint="eastAsia" w:ascii="宋体" w:hAnsi="宋体" w:eastAsia="宋体" w:cs="宋体"/>
      <w:b/>
      <w:color w:val="000000"/>
      <w:sz w:val="22"/>
      <w:szCs w:val="22"/>
      <w:u w:val="none"/>
    </w:rPr>
  </w:style>
  <w:style w:type="character" w:customStyle="1" w:styleId="196">
    <w:name w:val="font01"/>
    <w:basedOn w:val="43"/>
    <w:qFormat/>
    <w:uiPriority w:val="0"/>
    <w:rPr>
      <w:rFonts w:hint="eastAsia" w:ascii="宋体" w:hAnsi="宋体" w:eastAsia="宋体" w:cs="宋体"/>
      <w:color w:val="000000"/>
      <w:sz w:val="22"/>
      <w:szCs w:val="22"/>
      <w:u w:val="none"/>
    </w:rPr>
  </w:style>
  <w:style w:type="character" w:customStyle="1" w:styleId="197">
    <w:name w:val="页脚 Char1"/>
    <w:basedOn w:val="43"/>
    <w:qFormat/>
    <w:uiPriority w:val="99"/>
    <w:rPr>
      <w:sz w:val="18"/>
      <w:szCs w:val="18"/>
    </w:rPr>
  </w:style>
  <w:style w:type="character" w:customStyle="1" w:styleId="198">
    <w:name w:val="批注文字 Char2"/>
    <w:qFormat/>
    <w:uiPriority w:val="0"/>
    <w:rPr>
      <w:rFonts w:hint="eastAsia" w:ascii="宋体" w:hAnsi="宋体" w:eastAsia="宋体"/>
      <w:sz w:val="18"/>
      <w:szCs w:val="18"/>
    </w:rPr>
  </w:style>
  <w:style w:type="character" w:customStyle="1" w:styleId="199">
    <w:name w:val="列出段落 Char1"/>
    <w:qFormat/>
    <w:uiPriority w:val="0"/>
    <w:rPr>
      <w:rFonts w:hint="default" w:ascii="Calibri" w:hAnsi="Calibri"/>
      <w:kern w:val="2"/>
      <w:sz w:val="21"/>
      <w:szCs w:val="22"/>
    </w:rPr>
  </w:style>
  <w:style w:type="paragraph" w:customStyle="1" w:styleId="200">
    <w:name w:val="CD正文"/>
    <w:basedOn w:val="98"/>
    <w:link w:val="205"/>
    <w:qFormat/>
    <w:uiPriority w:val="0"/>
  </w:style>
  <w:style w:type="paragraph" w:customStyle="1" w:styleId="201">
    <w:name w:val="项目符号：一级"/>
    <w:basedOn w:val="85"/>
    <w:next w:val="85"/>
    <w:qFormat/>
    <w:uiPriority w:val="0"/>
  </w:style>
  <w:style w:type="character" w:customStyle="1" w:styleId="202">
    <w:name w:val="HTML 预设格式 Char"/>
    <w:basedOn w:val="43"/>
    <w:link w:val="40"/>
    <w:qFormat/>
    <w:uiPriority w:val="0"/>
    <w:rPr>
      <w:rFonts w:ascii="宋体" w:hAnsi="宋体" w:eastAsia="宋体" w:cs="Times New Roman"/>
      <w:kern w:val="0"/>
      <w:sz w:val="24"/>
      <w:szCs w:val="24"/>
    </w:rPr>
  </w:style>
  <w:style w:type="paragraph" w:customStyle="1" w:styleId="203">
    <w:name w:val="msonormal"/>
    <w:basedOn w:val="1"/>
    <w:qFormat/>
    <w:uiPriority w:val="99"/>
    <w:pPr>
      <w:widowControl/>
      <w:spacing w:before="100" w:beforeAutospacing="1" w:after="100" w:afterAutospacing="1"/>
      <w:jc w:val="left"/>
    </w:pPr>
    <w:rPr>
      <w:rFonts w:ascii="宋体" w:hAnsi="宋体"/>
      <w:color w:val="000000"/>
      <w:kern w:val="0"/>
      <w:sz w:val="24"/>
      <w:szCs w:val="24"/>
    </w:rPr>
  </w:style>
  <w:style w:type="character" w:customStyle="1" w:styleId="204">
    <w:name w:val="样式 Char Char"/>
    <w:link w:val="120"/>
    <w:qFormat/>
    <w:locked/>
    <w:uiPriority w:val="0"/>
    <w:rPr>
      <w:rFonts w:ascii="宋体" w:hAnsi="宋体" w:eastAsia="宋体" w:cs="宋体"/>
      <w:kern w:val="0"/>
      <w:sz w:val="24"/>
      <w:szCs w:val="24"/>
    </w:rPr>
  </w:style>
  <w:style w:type="character" w:customStyle="1" w:styleId="205">
    <w:name w:val="CD正文 Char"/>
    <w:link w:val="200"/>
    <w:qFormat/>
    <w:locked/>
    <w:uiPriority w:val="0"/>
    <w:rPr>
      <w:rFonts w:ascii="Times New Roman" w:hAnsi="Times New Roman" w:eastAsia="宋体" w:cs="Times New Roman"/>
      <w:sz w:val="24"/>
      <w:szCs w:val="24"/>
    </w:rPr>
  </w:style>
  <w:style w:type="paragraph" w:customStyle="1" w:styleId="206">
    <w:name w:val="正文 A"/>
    <w:qFormat/>
    <w:uiPriority w:val="99"/>
    <w:rPr>
      <w:rFonts w:ascii="Arial Unicode MS" w:hAnsi="Arial Unicode MS" w:eastAsia="Arial Unicode MS" w:cs="Arial Unicode MS"/>
      <w:color w:val="000000"/>
      <w:sz w:val="24"/>
      <w:szCs w:val="24"/>
      <w:lang w:val="zh-TW" w:eastAsia="zh-TW" w:bidi="ar-SA"/>
    </w:rPr>
  </w:style>
  <w:style w:type="paragraph" w:customStyle="1" w:styleId="207">
    <w:name w:val="标题5"/>
    <w:basedOn w:val="1"/>
    <w:qFormat/>
    <w:uiPriority w:val="99"/>
    <w:pPr>
      <w:spacing w:before="100" w:beforeAutospacing="1" w:after="100" w:afterAutospacing="1"/>
      <w:ind w:left="283" w:hanging="425"/>
      <w:outlineLvl w:val="4"/>
    </w:pPr>
    <w:rPr>
      <w:rFonts w:ascii="Times New Roman" w:hAnsi="Times New Roman"/>
      <w:szCs w:val="24"/>
    </w:rPr>
  </w:style>
  <w:style w:type="paragraph" w:customStyle="1" w:styleId="208">
    <w:name w:val="列出段落5"/>
    <w:basedOn w:val="1"/>
    <w:qFormat/>
    <w:uiPriority w:val="99"/>
    <w:pPr>
      <w:ind w:firstLine="420" w:firstLineChars="200"/>
    </w:pPr>
    <w:rPr>
      <w:rFonts w:ascii="Times New Roman" w:hAnsi="Times New Roman"/>
    </w:rPr>
  </w:style>
  <w:style w:type="paragraph" w:customStyle="1" w:styleId="209">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10">
    <w:name w:val="图题标题"/>
    <w:basedOn w:val="1"/>
    <w:qFormat/>
    <w:uiPriority w:val="99"/>
    <w:pPr>
      <w:spacing w:line="400" w:lineRule="exact"/>
      <w:jc w:val="center"/>
    </w:pPr>
    <w:rPr>
      <w:rFonts w:ascii="Times New Roman" w:hAnsi="Times New Roman" w:eastAsia="黑体"/>
      <w:sz w:val="24"/>
      <w:szCs w:val="24"/>
    </w:rPr>
  </w:style>
  <w:style w:type="paragraph" w:customStyle="1" w:styleId="211">
    <w:name w:val="无间隔1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12">
    <w:name w:val="列出段落11"/>
    <w:basedOn w:val="1"/>
    <w:qFormat/>
    <w:uiPriority w:val="99"/>
    <w:pPr>
      <w:spacing w:after="200" w:line="276" w:lineRule="auto"/>
      <w:ind w:firstLine="420" w:firstLineChars="200"/>
    </w:pPr>
  </w:style>
  <w:style w:type="paragraph" w:customStyle="1" w:styleId="213">
    <w:name w:val="修订2"/>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14">
    <w:name w:val="UserStyle_26"/>
    <w:link w:val="215"/>
    <w:qFormat/>
    <w:locked/>
    <w:uiPriority w:val="0"/>
  </w:style>
  <w:style w:type="paragraph" w:customStyle="1" w:styleId="215">
    <w:name w:val="NormalIndent"/>
    <w:basedOn w:val="1"/>
    <w:link w:val="214"/>
    <w:qFormat/>
    <w:uiPriority w:val="0"/>
    <w:pPr>
      <w:widowControl/>
      <w:spacing w:after="200" w:line="276" w:lineRule="auto"/>
      <w:ind w:firstLine="420"/>
    </w:pPr>
    <w:rPr>
      <w:rFonts w:asciiTheme="minorHAnsi" w:hAnsiTheme="minorHAnsi" w:eastAsiaTheme="minorEastAsia" w:cstheme="minorBidi"/>
    </w:rPr>
  </w:style>
  <w:style w:type="paragraph" w:customStyle="1" w:styleId="216">
    <w:name w:val="HtmlNormal"/>
    <w:basedOn w:val="1"/>
    <w:qFormat/>
    <w:uiPriority w:val="99"/>
    <w:pPr>
      <w:widowControl/>
      <w:spacing w:before="100" w:beforeAutospacing="1" w:after="100" w:afterAutospacing="1" w:line="276" w:lineRule="auto"/>
      <w:jc w:val="left"/>
    </w:pPr>
    <w:rPr>
      <w:rFonts w:ascii="宋体" w:hAnsi="宋体"/>
      <w:kern w:val="0"/>
      <w:sz w:val="24"/>
      <w:szCs w:val="24"/>
    </w:rPr>
  </w:style>
  <w:style w:type="paragraph" w:customStyle="1" w:styleId="217">
    <w:name w:val="Heading1"/>
    <w:basedOn w:val="1"/>
    <w:next w:val="1"/>
    <w:qFormat/>
    <w:uiPriority w:val="99"/>
    <w:pPr>
      <w:keepNext/>
      <w:keepLines/>
      <w:widowControl/>
      <w:spacing w:before="300" w:after="200" w:line="276" w:lineRule="auto"/>
    </w:pPr>
    <w:rPr>
      <w:rFonts w:eastAsia="黑体"/>
      <w:kern w:val="44"/>
      <w:sz w:val="44"/>
      <w:szCs w:val="44"/>
    </w:rPr>
  </w:style>
  <w:style w:type="paragraph" w:customStyle="1" w:styleId="218">
    <w:name w:val="UserStyle_33"/>
    <w:basedOn w:val="1"/>
    <w:qFormat/>
    <w:uiPriority w:val="99"/>
    <w:pPr>
      <w:widowControl/>
      <w:spacing w:after="200" w:line="400" w:lineRule="exact"/>
      <w:ind w:firstLine="200" w:firstLineChars="200"/>
    </w:pPr>
    <w:rPr>
      <w:rFonts w:ascii="Times New Roman" w:hAnsi="Times New Roman"/>
      <w:sz w:val="24"/>
      <w:szCs w:val="24"/>
    </w:rPr>
  </w:style>
  <w:style w:type="paragraph" w:customStyle="1" w:styleId="219">
    <w:name w:val="UserStyle_40"/>
    <w:basedOn w:val="1"/>
    <w:qFormat/>
    <w:uiPriority w:val="99"/>
    <w:pPr>
      <w:widowControl/>
      <w:spacing w:after="200" w:line="276" w:lineRule="auto"/>
      <w:ind w:firstLine="420" w:firstLineChars="200"/>
    </w:pPr>
    <w:rPr>
      <w:szCs w:val="21"/>
    </w:rPr>
  </w:style>
  <w:style w:type="paragraph" w:customStyle="1" w:styleId="220">
    <w:name w:val="Heading2"/>
    <w:basedOn w:val="1"/>
    <w:next w:val="1"/>
    <w:qFormat/>
    <w:uiPriority w:val="99"/>
    <w:pPr>
      <w:widowControl/>
      <w:tabs>
        <w:tab w:val="right" w:leader="dot" w:pos="9000"/>
      </w:tabs>
      <w:spacing w:after="200" w:line="276" w:lineRule="auto"/>
      <w:ind w:right="-686" w:rightChars="-245"/>
    </w:pPr>
    <w:rPr>
      <w:szCs w:val="21"/>
    </w:rPr>
  </w:style>
  <w:style w:type="paragraph" w:customStyle="1" w:styleId="221">
    <w:name w:val="BodyText"/>
    <w:basedOn w:val="1"/>
    <w:qFormat/>
    <w:uiPriority w:val="0"/>
    <w:pPr>
      <w:spacing w:after="120" w:line="276" w:lineRule="auto"/>
    </w:pPr>
  </w:style>
  <w:style w:type="paragraph" w:customStyle="1" w:styleId="222">
    <w:name w:val="_Style 2"/>
    <w:basedOn w:val="1"/>
    <w:qFormat/>
    <w:uiPriority w:val="99"/>
    <w:pPr>
      <w:spacing w:after="200" w:line="276" w:lineRule="auto"/>
      <w:ind w:firstLine="420" w:firstLineChars="200"/>
    </w:pPr>
  </w:style>
  <w:style w:type="paragraph" w:customStyle="1" w:styleId="223">
    <w:name w:val="正文2"/>
    <w:qFormat/>
    <w:uiPriority w:val="99"/>
    <w:pPr>
      <w:spacing w:after="200" w:line="276" w:lineRule="auto"/>
      <w:jc w:val="both"/>
    </w:pPr>
    <w:rPr>
      <w:rFonts w:ascii="Calibri" w:hAnsi="Calibri" w:eastAsia="宋体" w:cs="Calibri"/>
      <w:kern w:val="2"/>
      <w:sz w:val="21"/>
      <w:szCs w:val="21"/>
      <w:lang w:val="en-US" w:eastAsia="zh-CN" w:bidi="ar-SA"/>
    </w:rPr>
  </w:style>
  <w:style w:type="character" w:customStyle="1" w:styleId="224">
    <w:name w:val="标准文本 Char Char"/>
    <w:link w:val="225"/>
    <w:qFormat/>
    <w:locked/>
    <w:uiPriority w:val="0"/>
    <w:rPr>
      <w:sz w:val="24"/>
    </w:rPr>
  </w:style>
  <w:style w:type="paragraph" w:customStyle="1" w:styleId="225">
    <w:name w:val="标准文本"/>
    <w:basedOn w:val="1"/>
    <w:link w:val="224"/>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6">
    <w:name w:val="正文360首行缩进 Char"/>
    <w:basedOn w:val="43"/>
    <w:link w:val="227"/>
    <w:qFormat/>
    <w:locked/>
    <w:uiPriority w:val="0"/>
    <w:rPr>
      <w:rFonts w:ascii="Times New Roman" w:hAnsi="Times New Roman" w:eastAsia="宋体" w:cs="Times New Roman"/>
      <w:sz w:val="24"/>
    </w:rPr>
  </w:style>
  <w:style w:type="paragraph" w:customStyle="1" w:styleId="227">
    <w:name w:val="正文360首行缩进"/>
    <w:basedOn w:val="1"/>
    <w:link w:val="226"/>
    <w:qFormat/>
    <w:uiPriority w:val="0"/>
    <w:pPr>
      <w:widowControl/>
      <w:spacing w:before="120" w:line="300" w:lineRule="auto"/>
      <w:ind w:firstLine="200" w:firstLineChars="200"/>
      <w:jc w:val="left"/>
    </w:pPr>
    <w:rPr>
      <w:rFonts w:ascii="Times New Roman" w:hAnsi="Times New Roman"/>
      <w:sz w:val="24"/>
    </w:rPr>
  </w:style>
  <w:style w:type="paragraph" w:customStyle="1" w:styleId="228">
    <w:name w:val="列出段落1_0"/>
    <w:basedOn w:val="1"/>
    <w:qFormat/>
    <w:uiPriority w:val="99"/>
    <w:pPr>
      <w:ind w:firstLine="420" w:firstLineChars="200"/>
    </w:pPr>
    <w:rPr>
      <w:szCs w:val="21"/>
    </w:rPr>
  </w:style>
  <w:style w:type="paragraph" w:customStyle="1" w:styleId="229">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30">
    <w:name w:val="Char1 Char Char Char Char Char Char_0"/>
    <w:basedOn w:val="1"/>
    <w:qFormat/>
    <w:uiPriority w:val="0"/>
    <w:rPr>
      <w:rFonts w:ascii="Tahoma" w:hAnsi="Tahoma"/>
      <w:sz w:val="24"/>
      <w:szCs w:val="20"/>
    </w:rPr>
  </w:style>
  <w:style w:type="paragraph" w:customStyle="1" w:styleId="231">
    <w:name w:val="样式 标题 2 + Times New Roman 四号 非加粗 段前: 5 磅 段后: 0 磅 行距: 固定值 20..."/>
    <w:basedOn w:val="5"/>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32">
    <w:name w:val="列出段落111"/>
    <w:basedOn w:val="1"/>
    <w:qFormat/>
    <w:uiPriority w:val="99"/>
    <w:pPr>
      <w:ind w:firstLine="420" w:firstLineChars="200"/>
    </w:pPr>
    <w:rPr>
      <w:rFonts w:ascii="Times New Roman" w:hAnsi="Times New Roman"/>
    </w:rPr>
  </w:style>
  <w:style w:type="paragraph" w:customStyle="1" w:styleId="233">
    <w:name w:val="修订3"/>
    <w:qFormat/>
    <w:uiPriority w:val="99"/>
    <w:rPr>
      <w:rFonts w:ascii="Calibri" w:hAnsi="Calibri" w:eastAsia="宋体" w:cs="Times New Roman"/>
      <w:kern w:val="2"/>
      <w:sz w:val="21"/>
      <w:szCs w:val="22"/>
      <w:lang w:val="en-US" w:eastAsia="zh-CN" w:bidi="ar-SA"/>
    </w:rPr>
  </w:style>
  <w:style w:type="paragraph" w:customStyle="1" w:styleId="234">
    <w:name w:val="List Paragraph1"/>
    <w:basedOn w:val="1"/>
    <w:qFormat/>
    <w:uiPriority w:val="99"/>
    <w:pPr>
      <w:ind w:firstLine="420" w:firstLineChars="200"/>
    </w:pPr>
    <w:rPr>
      <w:rFonts w:ascii="Times New Roman" w:hAnsi="Times New Roman"/>
      <w:szCs w:val="24"/>
    </w:rPr>
  </w:style>
  <w:style w:type="paragraph" w:customStyle="1" w:styleId="235">
    <w:name w:val="正文_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6">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37">
    <w:name w:val="标题 5（有编号）（绿盟科技）"/>
    <w:basedOn w:val="1"/>
    <w:next w:val="236"/>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238">
    <w:name w:val="09、“1.”表格内一级标题"/>
    <w:basedOn w:val="1"/>
    <w:qFormat/>
    <w:uiPriority w:val="99"/>
    <w:pPr>
      <w:tabs>
        <w:tab w:val="left" w:pos="0"/>
        <w:tab w:val="left" w:pos="420"/>
      </w:tabs>
      <w:wordWrap w:val="0"/>
      <w:topLinePunct/>
      <w:snapToGrid w:val="0"/>
      <w:spacing w:line="360" w:lineRule="exact"/>
      <w:ind w:left="48" w:leftChars="20" w:hanging="425"/>
    </w:pPr>
    <w:rPr>
      <w:rFonts w:ascii="宋体" w:hAnsi="宋体"/>
    </w:rPr>
  </w:style>
  <w:style w:type="paragraph" w:customStyle="1" w:styleId="239">
    <w:name w:val="12、表格内左对齐正文"/>
    <w:basedOn w:val="1"/>
    <w:qFormat/>
    <w:uiPriority w:val="99"/>
    <w:pPr>
      <w:tabs>
        <w:tab w:val="left" w:pos="0"/>
      </w:tabs>
      <w:wordWrap w:val="0"/>
      <w:topLinePunct/>
      <w:snapToGrid w:val="0"/>
      <w:spacing w:line="360" w:lineRule="exact"/>
      <w:ind w:left="48" w:leftChars="20"/>
    </w:pPr>
    <w:rPr>
      <w:rFonts w:ascii="宋体" w:hAnsi="宋体"/>
    </w:rPr>
  </w:style>
  <w:style w:type="paragraph" w:customStyle="1" w:styleId="240">
    <w:name w:val="修订11"/>
    <w:qFormat/>
    <w:uiPriority w:val="99"/>
    <w:rPr>
      <w:rFonts w:ascii="Calibri" w:hAnsi="Calibri" w:eastAsia="宋体" w:cs="Times New Roman"/>
      <w:kern w:val="2"/>
      <w:sz w:val="21"/>
      <w:szCs w:val="22"/>
      <w:lang w:val="en-US" w:eastAsia="zh-CN" w:bidi="ar-SA"/>
    </w:rPr>
  </w:style>
  <w:style w:type="paragraph" w:customStyle="1" w:styleId="241">
    <w:name w:val="_Style 32"/>
    <w:basedOn w:val="1"/>
    <w:next w:val="1"/>
    <w:qFormat/>
    <w:uiPriority w:val="99"/>
    <w:pPr>
      <w:spacing w:line="240" w:lineRule="atLeast"/>
      <w:ind w:left="420" w:firstLine="420"/>
      <w:jc w:val="left"/>
    </w:pPr>
    <w:rPr>
      <w:rFonts w:ascii="Times New Roman" w:hAnsi="Times New Roman"/>
      <w:szCs w:val="20"/>
    </w:rPr>
  </w:style>
  <w:style w:type="character" w:customStyle="1" w:styleId="242">
    <w:name w:val="占位符文本1"/>
    <w:basedOn w:val="43"/>
    <w:semiHidden/>
    <w:qFormat/>
    <w:uiPriority w:val="99"/>
    <w:rPr>
      <w:color w:val="808080"/>
    </w:rPr>
  </w:style>
  <w:style w:type="character" w:customStyle="1" w:styleId="243">
    <w:name w:val="页眉 字符1"/>
    <w:basedOn w:val="43"/>
    <w:semiHidden/>
    <w:qFormat/>
    <w:locked/>
    <w:uiPriority w:val="99"/>
    <w:rPr>
      <w:rFonts w:ascii="Calibri" w:hAnsi="Calibri" w:eastAsia="宋体" w:cs="Times New Roman"/>
      <w:kern w:val="0"/>
      <w:sz w:val="18"/>
      <w:szCs w:val="18"/>
    </w:rPr>
  </w:style>
  <w:style w:type="character" w:customStyle="1" w:styleId="244">
    <w:name w:val="正文文本 字符1"/>
    <w:basedOn w:val="43"/>
    <w:semiHidden/>
    <w:qFormat/>
    <w:locked/>
    <w:uiPriority w:val="99"/>
    <w:rPr>
      <w:rFonts w:ascii="Calibri" w:hAnsi="Calibri" w:eastAsia="宋体" w:cs="Times New Roman"/>
    </w:rPr>
  </w:style>
  <w:style w:type="character" w:customStyle="1" w:styleId="245">
    <w:name w:val="批注框文本 字符1"/>
    <w:basedOn w:val="43"/>
    <w:semiHidden/>
    <w:qFormat/>
    <w:locked/>
    <w:uiPriority w:val="99"/>
    <w:rPr>
      <w:rFonts w:ascii="Times New Roman" w:hAnsi="Times New Roman" w:eastAsia="宋体" w:cs="Times New Roman"/>
      <w:kern w:val="0"/>
      <w:sz w:val="18"/>
      <w:szCs w:val="18"/>
    </w:rPr>
  </w:style>
  <w:style w:type="character" w:customStyle="1" w:styleId="246">
    <w:name w:val="NormalCharacter"/>
    <w:qFormat/>
    <w:uiPriority w:val="0"/>
  </w:style>
  <w:style w:type="paragraph" w:customStyle="1" w:styleId="247">
    <w:name w:val="BodyText1I"/>
    <w:basedOn w:val="1"/>
    <w:link w:val="248"/>
    <w:qFormat/>
    <w:uiPriority w:val="0"/>
  </w:style>
  <w:style w:type="character" w:customStyle="1" w:styleId="248">
    <w:name w:val="UserStyle_9"/>
    <w:basedOn w:val="43"/>
    <w:link w:val="247"/>
    <w:qFormat/>
    <w:locked/>
    <w:uiPriority w:val="0"/>
    <w:rPr>
      <w:rFonts w:ascii="Calibri" w:hAnsi="Calibri" w:eastAsia="宋体" w:cs="Times New Roman"/>
    </w:rPr>
  </w:style>
  <w:style w:type="character" w:customStyle="1" w:styleId="249">
    <w:name w:val="15"/>
    <w:basedOn w:val="43"/>
    <w:qFormat/>
    <w:uiPriority w:val="0"/>
    <w:rPr>
      <w:rFonts w:hint="default" w:ascii="Calibri" w:hAnsi="Calibri"/>
    </w:rPr>
  </w:style>
  <w:style w:type="character" w:customStyle="1" w:styleId="250">
    <w:name w:val="批注文字 Char1"/>
    <w:basedOn w:val="43"/>
    <w:semiHidden/>
    <w:qFormat/>
    <w:locked/>
    <w:uiPriority w:val="0"/>
    <w:rPr>
      <w:rFonts w:hint="default" w:ascii="Calibri" w:hAnsi="Calibri" w:eastAsia="宋体" w:cs="Times New Roman"/>
    </w:rPr>
  </w:style>
  <w:style w:type="character" w:customStyle="1" w:styleId="251">
    <w:name w:val="font21"/>
    <w:qFormat/>
    <w:uiPriority w:val="0"/>
    <w:rPr>
      <w:rFonts w:hint="default" w:ascii="Arial" w:hAnsi="Arial" w:cs="Arial"/>
      <w:color w:val="000000"/>
      <w:sz w:val="18"/>
      <w:szCs w:val="18"/>
      <w:u w:val="none"/>
    </w:rPr>
  </w:style>
  <w:style w:type="character" w:customStyle="1" w:styleId="252">
    <w:name w:val="_Style 8"/>
    <w:qFormat/>
    <w:uiPriority w:val="32"/>
    <w:rPr>
      <w:b/>
      <w:bCs/>
      <w:smallCaps/>
      <w:color w:val="C0504D"/>
      <w:spacing w:val="5"/>
      <w:u w:val="single"/>
    </w:rPr>
  </w:style>
  <w:style w:type="character" w:customStyle="1" w:styleId="253">
    <w:name w:val="l-btn-icon-left"/>
    <w:basedOn w:val="43"/>
    <w:qFormat/>
    <w:uiPriority w:val="0"/>
  </w:style>
  <w:style w:type="character" w:customStyle="1" w:styleId="254">
    <w:name w:val="l-btn-icon-left1"/>
    <w:basedOn w:val="43"/>
    <w:qFormat/>
    <w:uiPriority w:val="0"/>
  </w:style>
  <w:style w:type="character" w:customStyle="1" w:styleId="255">
    <w:name w:val="l-btn-empty"/>
    <w:basedOn w:val="43"/>
    <w:qFormat/>
    <w:uiPriority w:val="0"/>
  </w:style>
  <w:style w:type="character" w:customStyle="1" w:styleId="256">
    <w:name w:val="l-btn-icon-right"/>
    <w:basedOn w:val="43"/>
    <w:qFormat/>
    <w:uiPriority w:val="0"/>
  </w:style>
  <w:style w:type="character" w:customStyle="1" w:styleId="257">
    <w:name w:val="l-btn-left2"/>
    <w:basedOn w:val="43"/>
    <w:qFormat/>
    <w:uiPriority w:val="0"/>
  </w:style>
  <w:style w:type="character" w:customStyle="1" w:styleId="258">
    <w:name w:val="l-btn-left3"/>
    <w:basedOn w:val="43"/>
    <w:qFormat/>
    <w:uiPriority w:val="0"/>
  </w:style>
  <w:style w:type="character" w:customStyle="1" w:styleId="259">
    <w:name w:val="l-btn-left4"/>
    <w:basedOn w:val="43"/>
    <w:qFormat/>
    <w:uiPriority w:val="0"/>
  </w:style>
  <w:style w:type="character" w:customStyle="1" w:styleId="260">
    <w:name w:val="l-btn-left5"/>
    <w:basedOn w:val="43"/>
    <w:qFormat/>
    <w:uiPriority w:val="0"/>
  </w:style>
  <w:style w:type="character" w:customStyle="1" w:styleId="261">
    <w:name w:val="l-btn-left6"/>
    <w:basedOn w:val="43"/>
    <w:qFormat/>
    <w:uiPriority w:val="0"/>
  </w:style>
  <w:style w:type="character" w:customStyle="1" w:styleId="262">
    <w:name w:val="l-btn-text"/>
    <w:basedOn w:val="43"/>
    <w:qFormat/>
    <w:uiPriority w:val="0"/>
    <w:rPr>
      <w:vertAlign w:val="baseline"/>
    </w:rPr>
  </w:style>
  <w:style w:type="character" w:customStyle="1" w:styleId="263">
    <w:name w:val="l-btn-text1"/>
    <w:basedOn w:val="43"/>
    <w:qFormat/>
    <w:uiPriority w:val="0"/>
    <w:rPr>
      <w:vertAlign w:val="baseline"/>
    </w:rPr>
  </w:style>
  <w:style w:type="character" w:customStyle="1" w:styleId="264">
    <w:name w:val="ajaxtitle"/>
    <w:basedOn w:val="43"/>
    <w:qFormat/>
    <w:uiPriority w:val="0"/>
  </w:style>
  <w:style w:type="character" w:customStyle="1" w:styleId="265">
    <w:name w:val="json_key"/>
    <w:basedOn w:val="43"/>
    <w:qFormat/>
    <w:uiPriority w:val="0"/>
  </w:style>
  <w:style w:type="character" w:customStyle="1" w:styleId="266">
    <w:name w:val="json_string"/>
    <w:basedOn w:val="43"/>
    <w:qFormat/>
    <w:uiPriority w:val="0"/>
  </w:style>
  <w:style w:type="character" w:customStyle="1" w:styleId="267">
    <w:name w:val="标题 2 Char1"/>
    <w:basedOn w:val="43"/>
    <w:semiHidden/>
    <w:qFormat/>
    <w:uiPriority w:val="99"/>
    <w:rPr>
      <w:rFonts w:hint="eastAsia" w:asciiTheme="majorHAnsi" w:hAnsiTheme="majorHAnsi" w:eastAsiaTheme="majorEastAsia" w:cstheme="majorBidi"/>
      <w:b/>
      <w:bCs/>
      <w:kern w:val="2"/>
      <w:sz w:val="32"/>
      <w:szCs w:val="32"/>
    </w:rPr>
  </w:style>
  <w:style w:type="character" w:customStyle="1" w:styleId="268">
    <w:name w:val="标题 3 Char1"/>
    <w:basedOn w:val="43"/>
    <w:semiHidden/>
    <w:qFormat/>
    <w:uiPriority w:val="99"/>
    <w:rPr>
      <w:rFonts w:hint="default" w:ascii="Calibri" w:hAnsi="Calibri"/>
      <w:b/>
      <w:bCs/>
      <w:kern w:val="2"/>
      <w:sz w:val="32"/>
      <w:szCs w:val="32"/>
    </w:rPr>
  </w:style>
  <w:style w:type="character" w:customStyle="1" w:styleId="269">
    <w:name w:val="标题 4 Char1"/>
    <w:basedOn w:val="43"/>
    <w:semiHidden/>
    <w:qFormat/>
    <w:uiPriority w:val="9"/>
    <w:rPr>
      <w:rFonts w:hint="eastAsia" w:asciiTheme="majorHAnsi" w:hAnsiTheme="majorHAnsi" w:eastAsiaTheme="majorEastAsia" w:cstheme="majorBidi"/>
      <w:b/>
      <w:bCs/>
      <w:kern w:val="2"/>
      <w:sz w:val="28"/>
      <w:szCs w:val="28"/>
    </w:rPr>
  </w:style>
  <w:style w:type="character" w:customStyle="1" w:styleId="270">
    <w:name w:val="正文文本缩进 2 Char1"/>
    <w:basedOn w:val="43"/>
    <w:semiHidden/>
    <w:qFormat/>
    <w:uiPriority w:val="99"/>
    <w:rPr>
      <w:rFonts w:hint="default" w:ascii="Calibri" w:hAnsi="Calibri" w:cs="Calibri"/>
      <w:kern w:val="2"/>
      <w:sz w:val="21"/>
      <w:szCs w:val="22"/>
    </w:rPr>
  </w:style>
  <w:style w:type="character" w:customStyle="1" w:styleId="271">
    <w:name w:val="正文文本缩进 Char1"/>
    <w:basedOn w:val="43"/>
    <w:semiHidden/>
    <w:qFormat/>
    <w:uiPriority w:val="99"/>
    <w:rPr>
      <w:rFonts w:hint="default" w:ascii="Calibri" w:hAnsi="Calibri" w:cs="Calibri"/>
      <w:kern w:val="2"/>
      <w:sz w:val="21"/>
      <w:szCs w:val="22"/>
    </w:rPr>
  </w:style>
  <w:style w:type="character" w:customStyle="1" w:styleId="272">
    <w:name w:val="正文文本 3 Char1"/>
    <w:basedOn w:val="43"/>
    <w:semiHidden/>
    <w:qFormat/>
    <w:uiPriority w:val="99"/>
    <w:rPr>
      <w:rFonts w:hint="default" w:ascii="Calibri" w:hAnsi="Calibri" w:cs="Calibri"/>
      <w:kern w:val="2"/>
      <w:sz w:val="16"/>
      <w:szCs w:val="16"/>
    </w:rPr>
  </w:style>
  <w:style w:type="character" w:customStyle="1" w:styleId="273">
    <w:name w:val="正文文本缩进 3 Char1"/>
    <w:basedOn w:val="43"/>
    <w:semiHidden/>
    <w:qFormat/>
    <w:uiPriority w:val="99"/>
    <w:rPr>
      <w:rFonts w:hint="default" w:ascii="Calibri" w:hAnsi="Calibri" w:cs="Calibri"/>
      <w:kern w:val="2"/>
      <w:sz w:val="16"/>
      <w:szCs w:val="16"/>
    </w:rPr>
  </w:style>
  <w:style w:type="character" w:customStyle="1" w:styleId="274">
    <w:name w:val="批注框文本 Char1"/>
    <w:basedOn w:val="43"/>
    <w:semiHidden/>
    <w:qFormat/>
    <w:uiPriority w:val="99"/>
    <w:rPr>
      <w:rFonts w:hint="default" w:ascii="Calibri" w:hAnsi="Calibri" w:cs="Calibri"/>
      <w:kern w:val="2"/>
      <w:sz w:val="18"/>
      <w:szCs w:val="18"/>
    </w:rPr>
  </w:style>
  <w:style w:type="character" w:customStyle="1" w:styleId="275">
    <w:name w:val="文档结构图 Char1"/>
    <w:basedOn w:val="43"/>
    <w:semiHidden/>
    <w:qFormat/>
    <w:uiPriority w:val="99"/>
    <w:rPr>
      <w:rFonts w:hint="eastAsia" w:ascii="宋体" w:hAnsi="Calibri" w:eastAsia="宋体"/>
      <w:kern w:val="2"/>
      <w:sz w:val="18"/>
      <w:szCs w:val="18"/>
    </w:rPr>
  </w:style>
  <w:style w:type="character" w:customStyle="1" w:styleId="276">
    <w:name w:val="页眉 Char1"/>
    <w:basedOn w:val="43"/>
    <w:semiHidden/>
    <w:qFormat/>
    <w:uiPriority w:val="99"/>
    <w:rPr>
      <w:rFonts w:hint="default" w:ascii="Calibri" w:hAnsi="Calibri" w:cs="Calibri"/>
      <w:kern w:val="2"/>
      <w:sz w:val="18"/>
      <w:szCs w:val="18"/>
    </w:rPr>
  </w:style>
  <w:style w:type="character" w:customStyle="1" w:styleId="277">
    <w:name w:val="日期 Char1"/>
    <w:basedOn w:val="43"/>
    <w:semiHidden/>
    <w:qFormat/>
    <w:uiPriority w:val="99"/>
    <w:rPr>
      <w:rFonts w:hint="default" w:ascii="Calibri" w:hAnsi="Calibri" w:cs="Calibri"/>
      <w:kern w:val="2"/>
      <w:sz w:val="21"/>
      <w:szCs w:val="22"/>
    </w:rPr>
  </w:style>
  <w:style w:type="character" w:customStyle="1" w:styleId="278">
    <w:name w:val="正文文本 Char3"/>
    <w:basedOn w:val="43"/>
    <w:qFormat/>
    <w:uiPriority w:val="99"/>
    <w:rPr>
      <w:rFonts w:hint="default" w:ascii="Calibri" w:hAnsi="Calibri" w:cs="Calibri"/>
      <w:kern w:val="2"/>
      <w:sz w:val="21"/>
      <w:szCs w:val="22"/>
    </w:rPr>
  </w:style>
  <w:style w:type="character" w:customStyle="1" w:styleId="279">
    <w:name w:val="纯文本 Char2"/>
    <w:basedOn w:val="43"/>
    <w:qFormat/>
    <w:uiPriority w:val="99"/>
    <w:rPr>
      <w:rFonts w:hint="eastAsia" w:ascii="宋体" w:hAnsi="Courier New" w:eastAsia="宋体" w:cs="Courier New"/>
      <w:kern w:val="2"/>
      <w:sz w:val="21"/>
      <w:szCs w:val="21"/>
    </w:rPr>
  </w:style>
  <w:style w:type="character" w:customStyle="1" w:styleId="280">
    <w:name w:val="正文首行缩进 Char1"/>
    <w:basedOn w:val="278"/>
    <w:semiHidden/>
    <w:qFormat/>
    <w:uiPriority w:val="99"/>
    <w:rPr>
      <w:rFonts w:hint="default" w:ascii="Calibri" w:hAnsi="Calibri" w:cs="Calibri"/>
      <w:kern w:val="2"/>
      <w:sz w:val="21"/>
      <w:szCs w:val="22"/>
    </w:rPr>
  </w:style>
  <w:style w:type="character" w:customStyle="1" w:styleId="281">
    <w:name w:val="正文文本 2 Char1"/>
    <w:basedOn w:val="43"/>
    <w:semiHidden/>
    <w:qFormat/>
    <w:uiPriority w:val="99"/>
    <w:rPr>
      <w:rFonts w:hint="default" w:ascii="Calibri" w:hAnsi="Calibri" w:cs="Calibri"/>
      <w:kern w:val="2"/>
      <w:sz w:val="21"/>
      <w:szCs w:val="22"/>
    </w:rPr>
  </w:style>
  <w:style w:type="character" w:customStyle="1" w:styleId="282">
    <w:name w:val="副标题 Char2"/>
    <w:basedOn w:val="43"/>
    <w:qFormat/>
    <w:uiPriority w:val="11"/>
    <w:rPr>
      <w:rFonts w:hint="eastAsia" w:eastAsia="等线 Light" w:asciiTheme="majorHAnsi" w:hAnsiTheme="majorHAnsi" w:cstheme="majorBidi"/>
      <w:b/>
      <w:bCs/>
      <w:kern w:val="28"/>
      <w:sz w:val="32"/>
      <w:szCs w:val="32"/>
    </w:rPr>
  </w:style>
  <w:style w:type="character" w:customStyle="1" w:styleId="283">
    <w:name w:val="font61"/>
    <w:qFormat/>
    <w:uiPriority w:val="0"/>
    <w:rPr>
      <w:rFonts w:hint="eastAsia" w:ascii="仿宋_GB2312" w:eastAsia="仿宋_GB2312" w:cs="仿宋_GB2312"/>
      <w:color w:val="000000"/>
      <w:sz w:val="24"/>
      <w:szCs w:val="24"/>
      <w:u w:val="none"/>
    </w:rPr>
  </w:style>
  <w:style w:type="character" w:customStyle="1" w:styleId="284">
    <w:name w:val="font31"/>
    <w:qFormat/>
    <w:uiPriority w:val="0"/>
    <w:rPr>
      <w:rFonts w:hint="eastAsia" w:ascii="宋体" w:hAnsi="宋体" w:eastAsia="宋体" w:cs="宋体"/>
      <w:color w:val="FF0000"/>
      <w:sz w:val="24"/>
      <w:szCs w:val="24"/>
      <w:u w:val="none"/>
    </w:rPr>
  </w:style>
  <w:style w:type="character" w:customStyle="1" w:styleId="285">
    <w:name w:val="font221"/>
    <w:qFormat/>
    <w:uiPriority w:val="0"/>
    <w:rPr>
      <w:rFonts w:hint="eastAsia" w:ascii="宋体" w:hAnsi="宋体" w:eastAsia="宋体" w:cs="宋体"/>
      <w:color w:val="000000"/>
      <w:sz w:val="24"/>
      <w:szCs w:val="24"/>
      <w:u w:val="none"/>
    </w:rPr>
  </w:style>
  <w:style w:type="character" w:customStyle="1" w:styleId="286">
    <w:name w:val="font121"/>
    <w:basedOn w:val="43"/>
    <w:qFormat/>
    <w:uiPriority w:val="0"/>
    <w:rPr>
      <w:rFonts w:hint="eastAsia" w:ascii="宋体" w:hAnsi="宋体" w:eastAsia="宋体" w:cs="宋体"/>
      <w:color w:val="000000"/>
      <w:sz w:val="22"/>
      <w:szCs w:val="22"/>
      <w:u w:val="none"/>
    </w:rPr>
  </w:style>
  <w:style w:type="character" w:customStyle="1" w:styleId="287">
    <w:name w:val="font41"/>
    <w:basedOn w:val="43"/>
    <w:qFormat/>
    <w:uiPriority w:val="0"/>
    <w:rPr>
      <w:rFonts w:hint="eastAsia" w:ascii="宋体" w:hAnsi="宋体" w:eastAsia="宋体" w:cs="宋体"/>
      <w:b/>
      <w:color w:val="000000"/>
      <w:sz w:val="22"/>
      <w:szCs w:val="22"/>
      <w:u w:val="none"/>
    </w:rPr>
  </w:style>
  <w:style w:type="character" w:customStyle="1" w:styleId="288">
    <w:name w:val="font71"/>
    <w:basedOn w:val="43"/>
    <w:qFormat/>
    <w:uiPriority w:val="0"/>
    <w:rPr>
      <w:rFonts w:hint="eastAsia" w:ascii="宋体" w:hAnsi="宋体" w:eastAsia="宋体" w:cs="宋体"/>
      <w:color w:val="0D0D0D"/>
      <w:sz w:val="22"/>
      <w:szCs w:val="22"/>
      <w:u w:val="none"/>
    </w:rPr>
  </w:style>
  <w:style w:type="character" w:customStyle="1" w:styleId="289">
    <w:name w:val="qowt-font2"/>
    <w:basedOn w:val="43"/>
    <w:qFormat/>
    <w:uiPriority w:val="0"/>
  </w:style>
  <w:style w:type="character" w:customStyle="1" w:styleId="290">
    <w:name w:val="font91"/>
    <w:qFormat/>
    <w:uiPriority w:val="0"/>
    <w:rPr>
      <w:rFonts w:hint="eastAsia" w:ascii="宋体" w:hAnsi="宋体" w:eastAsia="宋体" w:cs="宋体"/>
      <w:color w:val="000000"/>
      <w:sz w:val="20"/>
      <w:szCs w:val="20"/>
      <w:u w:val="none"/>
      <w:vertAlign w:val="superscript"/>
    </w:rPr>
  </w:style>
  <w:style w:type="table" w:customStyle="1" w:styleId="291">
    <w:name w:val="网格型2"/>
    <w:basedOn w:val="49"/>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2">
    <w:name w:val="标题 1 字符1"/>
    <w:basedOn w:val="43"/>
    <w:qFormat/>
    <w:uiPriority w:val="0"/>
    <w:rPr>
      <w:rFonts w:eastAsia="宋体" w:cs="Times New Roman"/>
      <w:b/>
      <w:bCs/>
      <w:kern w:val="44"/>
      <w:sz w:val="44"/>
      <w:szCs w:val="44"/>
    </w:rPr>
  </w:style>
  <w:style w:type="character" w:customStyle="1" w:styleId="293">
    <w:name w:val="标题 2 字符1"/>
    <w:basedOn w:val="43"/>
    <w:semiHidden/>
    <w:qFormat/>
    <w:uiPriority w:val="9"/>
    <w:rPr>
      <w:rFonts w:asciiTheme="majorHAnsi" w:hAnsiTheme="majorHAnsi" w:eastAsiaTheme="majorEastAsia" w:cstheme="majorBidi"/>
      <w:b/>
      <w:bCs/>
      <w:kern w:val="2"/>
      <w:sz w:val="32"/>
      <w:szCs w:val="32"/>
    </w:rPr>
  </w:style>
  <w:style w:type="character" w:customStyle="1" w:styleId="294">
    <w:name w:val="标题 3 字符1"/>
    <w:basedOn w:val="43"/>
    <w:semiHidden/>
    <w:qFormat/>
    <w:uiPriority w:val="9"/>
    <w:rPr>
      <w:rFonts w:eastAsia="宋体" w:cs="Times New Roman"/>
      <w:b/>
      <w:bCs/>
      <w:kern w:val="2"/>
      <w:sz w:val="32"/>
      <w:szCs w:val="32"/>
    </w:rPr>
  </w:style>
  <w:style w:type="character" w:customStyle="1" w:styleId="295">
    <w:name w:val="批注文字 Char"/>
    <w:basedOn w:val="43"/>
    <w:qFormat/>
    <w:uiPriority w:val="99"/>
    <w:rPr>
      <w:rFonts w:ascii="Calibri" w:hAnsi="Calibri" w:eastAsia="宋体" w:cs="Times New Roman"/>
    </w:rPr>
  </w:style>
  <w:style w:type="paragraph" w:customStyle="1" w:styleId="296">
    <w:name w:val="修订4"/>
    <w:semiHidden/>
    <w:qFormat/>
    <w:uiPriority w:val="99"/>
    <w:rPr>
      <w:rFonts w:ascii="Calibri" w:hAnsi="Calibri" w:eastAsia="宋体" w:cs="Times New Roman"/>
      <w:kern w:val="2"/>
      <w:sz w:val="21"/>
      <w:szCs w:val="22"/>
      <w:lang w:val="en-US" w:eastAsia="zh-CN" w:bidi="ar-SA"/>
    </w:rPr>
  </w:style>
  <w:style w:type="paragraph" w:customStyle="1" w:styleId="297">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character" w:customStyle="1" w:styleId="298">
    <w:name w:val="正文文本 Char2"/>
    <w:basedOn w:val="43"/>
    <w:qFormat/>
    <w:locked/>
    <w:uiPriority w:val="99"/>
    <w:rPr>
      <w:rFonts w:hint="default" w:ascii="Times New Roman" w:hAnsi="Times New Roman" w:eastAsia="宋体" w:cs="Times New Roman"/>
      <w:kern w:val="0"/>
      <w:sz w:val="20"/>
      <w:szCs w:val="20"/>
    </w:rPr>
  </w:style>
  <w:style w:type="character" w:customStyle="1" w:styleId="299">
    <w:name w:val="p121"/>
    <w:qFormat/>
    <w:uiPriority w:val="0"/>
    <w:rPr>
      <w:sz w:val="24"/>
    </w:rPr>
  </w:style>
  <w:style w:type="paragraph" w:customStyle="1" w:styleId="300">
    <w:name w:val="列表段落1"/>
    <w:basedOn w:val="1"/>
    <w:qFormat/>
    <w:uiPriority w:val="99"/>
    <w:pPr>
      <w:ind w:firstLine="420" w:firstLineChars="200"/>
    </w:pPr>
    <w:rPr>
      <w:rFonts w:ascii="宋体" w:hAnsi="宋体" w:cs="宋体"/>
      <w:sz w:val="28"/>
      <w:szCs w:val="28"/>
    </w:rPr>
  </w:style>
  <w:style w:type="character" w:customStyle="1" w:styleId="301">
    <w:name w:val="AnnotationReference"/>
    <w:qFormat/>
    <w:uiPriority w:val="0"/>
    <w:rPr>
      <w:sz w:val="21"/>
      <w:szCs w:val="21"/>
    </w:rPr>
  </w:style>
  <w:style w:type="paragraph" w:customStyle="1" w:styleId="302">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303">
    <w:name w:val="Heading3"/>
    <w:basedOn w:val="1"/>
    <w:next w:val="1"/>
    <w:link w:val="304"/>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304">
    <w:name w:val="UserStyle_4"/>
    <w:link w:val="303"/>
    <w:qFormat/>
    <w:uiPriority w:val="0"/>
    <w:rPr>
      <w:rFonts w:ascii="宋体" w:hAnsi="宋体" w:eastAsia="宋体" w:cs="宋体"/>
      <w:b/>
      <w:bCs/>
      <w:kern w:val="0"/>
      <w:sz w:val="27"/>
      <w:szCs w:val="27"/>
    </w:rPr>
  </w:style>
  <w:style w:type="paragraph" w:customStyle="1" w:styleId="305">
    <w:name w:val="_Style 48"/>
    <w:basedOn w:val="1"/>
    <w:qFormat/>
    <w:uiPriority w:val="0"/>
    <w:pPr>
      <w:ind w:firstLine="420" w:firstLineChars="200"/>
    </w:pPr>
    <w:rPr>
      <w:rFonts w:ascii="宋体" w:hAnsi="宋体" w:cs="宋体"/>
      <w:sz w:val="28"/>
      <w:szCs w:val="28"/>
    </w:rPr>
  </w:style>
  <w:style w:type="character" w:customStyle="1" w:styleId="306">
    <w:name w:val="font101"/>
    <w:basedOn w:val="43"/>
    <w:qFormat/>
    <w:uiPriority w:val="0"/>
    <w:rPr>
      <w:rFonts w:hint="eastAsia" w:ascii="宋体" w:hAnsi="宋体" w:eastAsia="宋体" w:cs="宋体"/>
      <w:color w:val="FF0000"/>
      <w:sz w:val="18"/>
      <w:szCs w:val="18"/>
      <w:u w:val="none"/>
    </w:rPr>
  </w:style>
  <w:style w:type="character" w:customStyle="1" w:styleId="307">
    <w:name w:val="font51"/>
    <w:basedOn w:val="43"/>
    <w:qFormat/>
    <w:uiPriority w:val="0"/>
    <w:rPr>
      <w:rFonts w:ascii="Calibri" w:hAnsi="Calibri" w:cs="Calibri"/>
      <w:color w:val="000000"/>
      <w:sz w:val="21"/>
      <w:szCs w:val="21"/>
      <w:u w:val="none"/>
    </w:rPr>
  </w:style>
  <w:style w:type="paragraph" w:customStyle="1" w:styleId="308">
    <w:name w:val="Table Paragraph"/>
    <w:basedOn w:val="1"/>
    <w:qFormat/>
    <w:uiPriority w:val="1"/>
    <w:pPr>
      <w:ind w:firstLine="560" w:firstLineChars="200"/>
    </w:pPr>
    <w:rPr>
      <w:rFonts w:ascii="宋体" w:hAnsi="宋体" w:cs="宋体"/>
      <w:sz w:val="28"/>
      <w:szCs w:val="28"/>
      <w:lang w:val="zh-CN" w:bidi="zh-CN"/>
    </w:rPr>
  </w:style>
  <w:style w:type="character" w:customStyle="1" w:styleId="309">
    <w:name w:val="表格文字 字符"/>
    <w:basedOn w:val="43"/>
    <w:link w:val="97"/>
    <w:qFormat/>
    <w:uiPriority w:val="0"/>
    <w:rPr>
      <w:rFonts w:ascii="Times New (W1)" w:hAnsi="Times New (W1)" w:eastAsia="宋体" w:cs="Times New Roman"/>
      <w:spacing w:val="10"/>
      <w:szCs w:val="24"/>
    </w:rPr>
  </w:style>
  <w:style w:type="paragraph" w:customStyle="1" w:styleId="310">
    <w:name w:val="_Style 1"/>
    <w:basedOn w:val="1"/>
    <w:qFormat/>
    <w:uiPriority w:val="0"/>
    <w:pPr>
      <w:adjustRightInd w:val="0"/>
      <w:spacing w:line="360" w:lineRule="auto"/>
    </w:pPr>
    <w:rPr>
      <w:rFonts w:ascii="Times New Roman" w:hAnsi="Times New Roman"/>
      <w:szCs w:val="20"/>
    </w:rPr>
  </w:style>
  <w:style w:type="character" w:customStyle="1" w:styleId="311">
    <w:name w:val="列出段落 字符"/>
    <w:link w:val="152"/>
    <w:qFormat/>
    <w:locked/>
    <w:uiPriority w:val="99"/>
    <w:rPr>
      <w:rFonts w:ascii="Calibri" w:hAnsi="Calibri"/>
      <w:kern w:val="2"/>
      <w:sz w:val="21"/>
      <w:szCs w:val="22"/>
    </w:rPr>
  </w:style>
  <w:style w:type="character" w:customStyle="1" w:styleId="312">
    <w:name w:val="Heading 2 Hidden Char"/>
    <w:qFormat/>
    <w:uiPriority w:val="0"/>
    <w:rPr>
      <w:rFonts w:ascii="Arial" w:hAnsi="Arial" w:eastAsia="黑体"/>
      <w:bCs/>
      <w:kern w:val="2"/>
      <w:sz w:val="32"/>
      <w:szCs w:val="32"/>
      <w:lang w:val="en-US" w:eastAsia="zh-CN" w:bidi="ar-SA"/>
    </w:rPr>
  </w:style>
  <w:style w:type="paragraph" w:customStyle="1" w:styleId="313">
    <w:name w:val="_Style 3"/>
    <w:basedOn w:val="1"/>
    <w:qFormat/>
    <w:uiPriority w:val="34"/>
    <w:pPr>
      <w:ind w:firstLine="420" w:firstLineChars="200"/>
    </w:pPr>
  </w:style>
  <w:style w:type="paragraph" w:customStyle="1" w:styleId="314">
    <w:name w:val="_Style 5"/>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C4A9F-F181-4E75-9CA8-0B7C4F5C65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6537</Words>
  <Characters>37261</Characters>
  <Lines>310</Lines>
  <Paragraphs>87</Paragraphs>
  <ScaleCrop>false</ScaleCrop>
  <LinksUpToDate>false</LinksUpToDate>
  <CharactersWithSpaces>43711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2021-08-30T03:26:00Z</dcterms:created>
  <dc:creator>高文豪</dc:creator>
  <cp:lastModifiedBy>LiuOu</cp:lastModifiedBy>
  <cp:lastPrinted>2021-09-16T06:01:00Z</cp:lastPrinted>
  <dcterms:modified xsi:type="dcterms:W3CDTF">2021-12-17T03:58:41Z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2052-10.8.0.5838</vt:lpwstr>
  </property>
  <property fmtid="{D5CDD505-2E9C-101B-9397-08002B2CF9AE}" pid="4" name="ICV">
    <vt:lpwstr>69E6670963444FBF82409A3DD729A515</vt:lpwstr>
  </property>
</Properties>
</file>