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ascii="宋体" w:hAnsi="宋体"/>
          <w:color w:val="auto"/>
          <w:spacing w:val="42"/>
          <w:sz w:val="84"/>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宋体" w:hAnsi="宋体"/>
          <w:color w:val="auto"/>
          <w:sz w:val="32"/>
          <w:szCs w:val="32"/>
        </w:rPr>
      </w:pPr>
    </w:p>
    <w:p>
      <w:pPr>
        <w:spacing w:line="360" w:lineRule="auto"/>
        <w:jc w:val="center"/>
        <w:rPr>
          <w:rFonts w:ascii="宋体" w:hAnsi="宋体"/>
          <w:color w:val="auto"/>
          <w:sz w:val="32"/>
          <w:szCs w:val="32"/>
        </w:rPr>
      </w:pPr>
    </w:p>
    <w:p>
      <w:pPr>
        <w:spacing w:line="360" w:lineRule="auto"/>
        <w:rPr>
          <w:rFonts w:ascii="宋体" w:hAnsi="宋体"/>
          <w:color w:val="auto"/>
        </w:rPr>
      </w:pPr>
    </w:p>
    <w:p>
      <w:pPr>
        <w:spacing w:line="360" w:lineRule="auto"/>
        <w:ind w:left="2409" w:leftChars="338" w:hanging="1699" w:hangingChars="531"/>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项目名称：中国共产党成都市青羊区委员会党校信息化系统集成项目</w:t>
      </w:r>
    </w:p>
    <w:p>
      <w:pPr>
        <w:spacing w:line="360" w:lineRule="auto"/>
        <w:ind w:left="2409" w:leftChars="338" w:hanging="1699" w:hangingChars="531"/>
        <w:rPr>
          <w:rFonts w:hint="default" w:ascii="华文中宋" w:hAnsi="华文中宋" w:eastAsia="华文中宋"/>
          <w:color w:val="auto"/>
          <w:sz w:val="32"/>
          <w:szCs w:val="32"/>
          <w:lang w:val="en-US" w:eastAsia="zh-CN"/>
        </w:rPr>
      </w:pPr>
      <w:r>
        <w:rPr>
          <w:rFonts w:hint="eastAsia" w:ascii="华文中宋" w:hAnsi="华文中宋" w:eastAsia="华文中宋"/>
          <w:color w:val="auto"/>
          <w:sz w:val="32"/>
          <w:szCs w:val="32"/>
        </w:rPr>
        <w:t>项目编号：青羊政采（2021）A0026号</w:t>
      </w:r>
      <w:r>
        <w:rPr>
          <w:rFonts w:hint="eastAsia" w:ascii="华文中宋" w:hAnsi="华文中宋" w:eastAsia="华文中宋"/>
          <w:color w:val="auto"/>
          <w:sz w:val="32"/>
          <w:szCs w:val="32"/>
          <w:lang w:val="en-US" w:eastAsia="zh-CN"/>
        </w:rPr>
        <w:t>-1</w:t>
      </w:r>
    </w:p>
    <w:p>
      <w:pPr>
        <w:spacing w:line="360" w:lineRule="auto"/>
        <w:ind w:firstLine="1280" w:firstLineChars="400"/>
        <w:rPr>
          <w:rFonts w:ascii="宋体" w:hAnsi="宋体"/>
          <w:color w:val="auto"/>
          <w:sz w:val="32"/>
          <w:szCs w:val="32"/>
        </w:rPr>
      </w:pPr>
    </w:p>
    <w:p>
      <w:pPr>
        <w:spacing w:line="360" w:lineRule="auto"/>
        <w:ind w:firstLine="1256" w:firstLineChars="349"/>
        <w:rPr>
          <w:rFonts w:ascii="宋体" w:hAnsi="宋体"/>
          <w:color w:val="auto"/>
          <w:spacing w:val="20"/>
          <w:sz w:val="32"/>
          <w:szCs w:val="32"/>
        </w:rPr>
      </w:pPr>
    </w:p>
    <w:p>
      <w:pPr>
        <w:spacing w:line="360" w:lineRule="auto"/>
        <w:rPr>
          <w:rFonts w:ascii="宋体" w:hAnsi="宋体"/>
          <w:color w:val="auto"/>
          <w:kern w:val="24"/>
          <w:sz w:val="32"/>
          <w:szCs w:val="32"/>
        </w:rPr>
      </w:pPr>
    </w:p>
    <w:p>
      <w:pPr>
        <w:spacing w:line="360" w:lineRule="auto"/>
        <w:rPr>
          <w:rFonts w:ascii="宋体" w:hAnsi="宋体"/>
          <w:color w:val="auto"/>
          <w:kern w:val="24"/>
          <w:sz w:val="32"/>
          <w:szCs w:val="32"/>
        </w:rPr>
      </w:pPr>
    </w:p>
    <w:p>
      <w:pPr>
        <w:spacing w:line="360" w:lineRule="auto"/>
        <w:rPr>
          <w:rFonts w:ascii="宋体" w:hAnsi="宋体"/>
          <w:color w:val="auto"/>
          <w:kern w:val="24"/>
          <w:sz w:val="32"/>
          <w:szCs w:val="32"/>
        </w:rPr>
      </w:pPr>
    </w:p>
    <w:p>
      <w:pPr>
        <w:spacing w:line="360" w:lineRule="auto"/>
        <w:jc w:val="center"/>
        <w:rPr>
          <w:rFonts w:ascii="宋体" w:hAnsi="宋体"/>
          <w:color w:val="auto"/>
          <w:kern w:val="24"/>
          <w:sz w:val="32"/>
          <w:szCs w:val="32"/>
        </w:rPr>
      </w:pP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中国共产党成都市青羊区委员会党校、</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成都市</w:t>
      </w:r>
      <w:r>
        <w:rPr>
          <w:rFonts w:hint="eastAsia" w:ascii="华文中宋" w:hAnsi="华文中宋" w:eastAsia="华文中宋"/>
          <w:color w:val="auto"/>
          <w:sz w:val="32"/>
          <w:szCs w:val="32"/>
          <w:lang w:eastAsia="zh-CN"/>
        </w:rPr>
        <w:t>青羊区政府采购服务中心</w:t>
      </w:r>
      <w:r>
        <w:rPr>
          <w:rFonts w:hint="eastAsia" w:ascii="华文中宋" w:hAnsi="华文中宋" w:eastAsia="华文中宋"/>
          <w:color w:val="auto"/>
          <w:sz w:val="32"/>
          <w:szCs w:val="32"/>
        </w:rPr>
        <w:t>共同编制</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rPr>
        <w:t>二〇二一年</w:t>
      </w:r>
      <w:r>
        <w:rPr>
          <w:rFonts w:hint="eastAsia" w:ascii="华文中宋" w:hAnsi="华文中宋" w:eastAsia="华文中宋"/>
          <w:color w:val="auto"/>
          <w:sz w:val="32"/>
          <w:szCs w:val="32"/>
          <w:lang w:eastAsia="zh-CN"/>
        </w:rPr>
        <w:t>十二</w:t>
      </w:r>
      <w:r>
        <w:rPr>
          <w:rFonts w:hint="eastAsia" w:ascii="华文中宋" w:hAnsi="华文中宋" w:eastAsia="华文中宋"/>
          <w:color w:val="auto"/>
          <w:sz w:val="32"/>
          <w:szCs w:val="32"/>
        </w:rPr>
        <w:t>月</w:t>
      </w:r>
    </w:p>
    <w:p>
      <w:pPr>
        <w:spacing w:line="360" w:lineRule="auto"/>
        <w:jc w:val="center"/>
        <w:rPr>
          <w:rFonts w:ascii="华文中宋" w:hAnsi="华文中宋" w:eastAsia="华文中宋"/>
          <w:color w:val="auto"/>
          <w:sz w:val="32"/>
          <w:szCs w:val="32"/>
        </w:rPr>
      </w:pPr>
    </w:p>
    <w:p>
      <w:pPr>
        <w:spacing w:line="360" w:lineRule="auto"/>
        <w:jc w:val="center"/>
        <w:rPr>
          <w:rFonts w:ascii="华文中宋" w:hAnsi="华文中宋" w:eastAsia="华文中宋"/>
          <w:color w:val="auto"/>
          <w:sz w:val="32"/>
          <w:szCs w:val="32"/>
        </w:rPr>
      </w:pPr>
    </w:p>
    <w:p>
      <w:pPr>
        <w:spacing w:line="360" w:lineRule="auto"/>
        <w:jc w:val="center"/>
        <w:rPr>
          <w:rFonts w:ascii="宋体" w:hAnsi="宋体"/>
          <w:b/>
          <w:color w:val="auto"/>
          <w:sz w:val="36"/>
        </w:rPr>
      </w:pPr>
      <w:bookmarkStart w:id="0" w:name="_Toc101328520"/>
      <w:bookmarkStart w:id="1" w:name="_Toc101247312"/>
      <w:bookmarkStart w:id="2" w:name="_Toc148505181"/>
      <w:bookmarkStart w:id="3" w:name="_Toc101234248"/>
      <w:r>
        <w:rPr>
          <w:rFonts w:hint="eastAsia" w:ascii="宋体" w:hAnsi="宋体"/>
          <w:b/>
          <w:color w:val="auto"/>
          <w:sz w:val="32"/>
          <w:szCs w:val="32"/>
        </w:rPr>
        <w:t>目 录</w:t>
      </w:r>
    </w:p>
    <w:p>
      <w:pPr>
        <w:pStyle w:val="29"/>
        <w:rPr>
          <w:rFonts w:asciiTheme="minorHAnsi" w:hAnsiTheme="minorHAnsi" w:eastAsiaTheme="minorEastAsia" w:cstheme="minorBidi"/>
          <w:bCs w:val="0"/>
          <w:caps w:val="0"/>
          <w:color w:val="auto"/>
          <w:sz w:val="21"/>
          <w:szCs w:val="22"/>
        </w:rPr>
      </w:pPr>
      <w:r>
        <w:rPr>
          <w:rFonts w:hint="eastAsia"/>
          <w:color w:val="auto"/>
        </w:rPr>
        <w:fldChar w:fldCharType="begin"/>
      </w:r>
      <w:r>
        <w:rPr>
          <w:rFonts w:hint="eastAsia" w:ascii="宋体" w:hAnsi="宋体"/>
          <w:smallCaps/>
          <w:color w:val="auto"/>
        </w:rPr>
        <w:instrText xml:space="preserve"> TOC \o "1-2" \h \z \u </w:instrText>
      </w:r>
      <w:r>
        <w:rPr>
          <w:rFonts w:hint="eastAsia"/>
          <w:color w:val="auto"/>
        </w:rPr>
        <w:fldChar w:fldCharType="separate"/>
      </w:r>
      <w:r>
        <w:rPr>
          <w:color w:val="auto"/>
        </w:rPr>
        <w:fldChar w:fldCharType="begin"/>
      </w:r>
      <w:r>
        <w:rPr>
          <w:color w:val="auto"/>
        </w:rPr>
        <w:instrText xml:space="preserve"> HYPERLINK \l "_Toc77757600" </w:instrText>
      </w:r>
      <w:r>
        <w:rPr>
          <w:color w:val="auto"/>
        </w:rPr>
        <w:fldChar w:fldCharType="separate"/>
      </w:r>
      <w:r>
        <w:rPr>
          <w:rStyle w:val="47"/>
          <w:rFonts w:ascii="Times New Roman" w:hAnsi="Times New Roman"/>
          <w:b/>
          <w:color w:val="auto"/>
          <w:spacing w:val="-20"/>
          <w:kern w:val="44"/>
        </w:rPr>
        <w:t>第1章</w:t>
      </w:r>
      <w:r>
        <w:rPr>
          <w:rFonts w:asciiTheme="minorHAnsi" w:hAnsiTheme="minorHAnsi" w:eastAsiaTheme="minorEastAsia" w:cstheme="minorBidi"/>
          <w:bCs w:val="0"/>
          <w:caps w:val="0"/>
          <w:color w:val="auto"/>
          <w:sz w:val="21"/>
          <w:szCs w:val="22"/>
        </w:rPr>
        <w:tab/>
      </w:r>
      <w:r>
        <w:rPr>
          <w:rStyle w:val="47"/>
          <w:rFonts w:ascii="宋体" w:hAnsi="宋体"/>
          <w:b/>
          <w:color w:val="auto"/>
          <w:spacing w:val="-20"/>
          <w:kern w:val="44"/>
        </w:rPr>
        <w:t>投标邀请</w:t>
      </w:r>
      <w:r>
        <w:rPr>
          <w:color w:val="auto"/>
        </w:rPr>
        <w:tab/>
      </w:r>
      <w:r>
        <w:rPr>
          <w:color w:val="auto"/>
        </w:rPr>
        <w:fldChar w:fldCharType="begin"/>
      </w:r>
      <w:r>
        <w:rPr>
          <w:color w:val="auto"/>
        </w:rPr>
        <w:instrText xml:space="preserve"> PAGEREF _Toc77757600 \h </w:instrText>
      </w:r>
      <w:r>
        <w:rPr>
          <w:color w:val="auto"/>
        </w:rPr>
        <w:fldChar w:fldCharType="separate"/>
      </w:r>
      <w:r>
        <w:rPr>
          <w:color w:val="auto"/>
        </w:rPr>
        <w:t>3</w:t>
      </w:r>
      <w:r>
        <w:rPr>
          <w:color w:val="auto"/>
        </w:rPr>
        <w:fldChar w:fldCharType="end"/>
      </w:r>
      <w:r>
        <w:rPr>
          <w:color w:val="auto"/>
        </w:rPr>
        <w:fldChar w:fldCharType="end"/>
      </w:r>
    </w:p>
    <w:p>
      <w:pPr>
        <w:pStyle w:val="29"/>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"_Toc77757601" </w:instrText>
      </w:r>
      <w:r>
        <w:rPr>
          <w:color w:val="auto"/>
        </w:rPr>
        <w:fldChar w:fldCharType="separate"/>
      </w:r>
      <w:r>
        <w:rPr>
          <w:rStyle w:val="47"/>
          <w:rFonts w:ascii="Times New Roman" w:hAnsi="Times New Roman"/>
          <w:b/>
          <w:color w:val="auto"/>
          <w:spacing w:val="-20"/>
          <w:kern w:val="44"/>
        </w:rPr>
        <w:t>第2章</w:t>
      </w:r>
      <w:r>
        <w:rPr>
          <w:rFonts w:asciiTheme="minorHAnsi" w:hAnsiTheme="minorHAnsi" w:eastAsiaTheme="minorEastAsia" w:cstheme="minorBidi"/>
          <w:bCs w:val="0"/>
          <w:caps w:val="0"/>
          <w:color w:val="auto"/>
          <w:sz w:val="21"/>
          <w:szCs w:val="22"/>
        </w:rPr>
        <w:tab/>
      </w:r>
      <w:r>
        <w:rPr>
          <w:rStyle w:val="47"/>
          <w:rFonts w:ascii="宋体" w:hAnsi="宋体"/>
          <w:b/>
          <w:color w:val="auto"/>
          <w:spacing w:val="-20"/>
          <w:kern w:val="44"/>
        </w:rPr>
        <w:t>投标人须知</w:t>
      </w:r>
      <w:r>
        <w:rPr>
          <w:color w:val="auto"/>
        </w:rPr>
        <w:tab/>
      </w:r>
      <w:r>
        <w:rPr>
          <w:color w:val="auto"/>
        </w:rPr>
        <w:fldChar w:fldCharType="begin"/>
      </w:r>
      <w:r>
        <w:rPr>
          <w:color w:val="auto"/>
        </w:rPr>
        <w:instrText xml:space="preserve"> PAGEREF _Toc77757601 \h </w:instrText>
      </w:r>
      <w:r>
        <w:rPr>
          <w:color w:val="auto"/>
        </w:rPr>
        <w:fldChar w:fldCharType="separate"/>
      </w:r>
      <w:r>
        <w:rPr>
          <w:color w:val="auto"/>
        </w:rPr>
        <w:t>23</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"_Toc77757602" </w:instrText>
      </w:r>
      <w:r>
        <w:rPr>
          <w:color w:val="auto"/>
        </w:rPr>
        <w:fldChar w:fldCharType="separate"/>
      </w:r>
      <w:r>
        <w:rPr>
          <w:rStyle w:val="47"/>
          <w:rFonts w:ascii="Times New Roman" w:hAnsi="Times New Roman"/>
          <w:b/>
          <w:bCs/>
          <w:color w:val="auto"/>
        </w:rPr>
        <w:t>2.1</w:t>
      </w:r>
      <w:r>
        <w:rPr>
          <w:rStyle w:val="47"/>
          <w:rFonts w:ascii="宋体" w:hAnsi="宋体"/>
          <w:b/>
          <w:bCs/>
          <w:color w:val="auto"/>
        </w:rPr>
        <w:t xml:space="preserve"> 投标人须知前附表</w:t>
      </w:r>
      <w:r>
        <w:rPr>
          <w:color w:val="auto"/>
        </w:rPr>
        <w:tab/>
      </w:r>
      <w:r>
        <w:rPr>
          <w:color w:val="auto"/>
        </w:rPr>
        <w:fldChar w:fldCharType="begin"/>
      </w:r>
      <w:r>
        <w:rPr>
          <w:color w:val="auto"/>
        </w:rPr>
        <w:instrText xml:space="preserve"> PAGEREF _Toc77757602 \h </w:instrText>
      </w:r>
      <w:r>
        <w:rPr>
          <w:color w:val="auto"/>
        </w:rPr>
        <w:fldChar w:fldCharType="separate"/>
      </w:r>
      <w:r>
        <w:rPr>
          <w:color w:val="auto"/>
        </w:rPr>
        <w:t>23</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"_Toc77757603" </w:instrText>
      </w:r>
      <w:r>
        <w:rPr>
          <w:color w:val="auto"/>
        </w:rPr>
        <w:fldChar w:fldCharType="separate"/>
      </w:r>
      <w:r>
        <w:rPr>
          <w:rStyle w:val="47"/>
          <w:rFonts w:ascii="Times New Roman" w:hAnsi="Times New Roman"/>
          <w:b/>
          <w:bCs/>
          <w:color w:val="auto"/>
        </w:rPr>
        <w:t>2.2</w:t>
      </w:r>
      <w:r>
        <w:rPr>
          <w:rStyle w:val="47"/>
          <w:rFonts w:ascii="宋体" w:hAnsi="宋体"/>
          <w:b/>
          <w:bCs/>
          <w:color w:val="auto"/>
        </w:rPr>
        <w:t xml:space="preserve"> 总则</w:t>
      </w:r>
      <w:r>
        <w:rPr>
          <w:color w:val="auto"/>
        </w:rPr>
        <w:tab/>
      </w:r>
      <w:r>
        <w:rPr>
          <w:color w:val="auto"/>
        </w:rPr>
        <w:fldChar w:fldCharType="begin"/>
      </w:r>
      <w:r>
        <w:rPr>
          <w:color w:val="auto"/>
        </w:rPr>
        <w:instrText xml:space="preserve"> PAGEREF _Toc77757603 \h </w:instrText>
      </w:r>
      <w:r>
        <w:rPr>
          <w:color w:val="auto"/>
        </w:rPr>
        <w:fldChar w:fldCharType="separate"/>
      </w:r>
      <w:r>
        <w:rPr>
          <w:color w:val="auto"/>
        </w:rPr>
        <w:t>26</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"_Toc77757604" </w:instrText>
      </w:r>
      <w:r>
        <w:rPr>
          <w:color w:val="auto"/>
        </w:rPr>
        <w:fldChar w:fldCharType="separate"/>
      </w:r>
      <w:r>
        <w:rPr>
          <w:rStyle w:val="47"/>
          <w:rFonts w:ascii="Times New Roman" w:hAnsi="Times New Roman"/>
          <w:b/>
          <w:bCs/>
          <w:color w:val="auto"/>
        </w:rPr>
        <w:t>2.3</w:t>
      </w:r>
      <w:r>
        <w:rPr>
          <w:rStyle w:val="47"/>
          <w:rFonts w:ascii="宋体" w:hAnsi="宋体"/>
          <w:b/>
          <w:bCs/>
          <w:color w:val="auto"/>
        </w:rPr>
        <w:t xml:space="preserve"> 招标文件</w:t>
      </w:r>
      <w:r>
        <w:rPr>
          <w:color w:val="auto"/>
        </w:rPr>
        <w:tab/>
      </w:r>
      <w:r>
        <w:rPr>
          <w:color w:val="auto"/>
        </w:rPr>
        <w:fldChar w:fldCharType="begin"/>
      </w:r>
      <w:r>
        <w:rPr>
          <w:color w:val="auto"/>
        </w:rPr>
        <w:instrText xml:space="preserve"> PAGEREF _Toc77757604 \h </w:instrText>
      </w:r>
      <w:r>
        <w:rPr>
          <w:color w:val="auto"/>
        </w:rPr>
        <w:fldChar w:fldCharType="separate"/>
      </w:r>
      <w:r>
        <w:rPr>
          <w:color w:val="auto"/>
        </w:rPr>
        <w:t>27</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"_Toc77757605" </w:instrText>
      </w:r>
      <w:r>
        <w:rPr>
          <w:color w:val="auto"/>
        </w:rPr>
        <w:fldChar w:fldCharType="separate"/>
      </w:r>
      <w:r>
        <w:rPr>
          <w:rStyle w:val="47"/>
          <w:rFonts w:ascii="Times New Roman" w:hAnsi="Times New Roman"/>
          <w:b/>
          <w:bCs/>
          <w:color w:val="auto"/>
        </w:rPr>
        <w:t>2.4</w:t>
      </w:r>
      <w:r>
        <w:rPr>
          <w:rStyle w:val="47"/>
          <w:rFonts w:ascii="宋体" w:hAnsi="宋体"/>
          <w:b/>
          <w:bCs/>
          <w:color w:val="auto"/>
        </w:rPr>
        <w:t xml:space="preserve"> 投标文件</w:t>
      </w:r>
      <w:r>
        <w:rPr>
          <w:color w:val="auto"/>
        </w:rPr>
        <w:tab/>
      </w:r>
      <w:r>
        <w:rPr>
          <w:color w:val="auto"/>
        </w:rPr>
        <w:fldChar w:fldCharType="begin"/>
      </w:r>
      <w:r>
        <w:rPr>
          <w:color w:val="auto"/>
        </w:rPr>
        <w:instrText xml:space="preserve"> PAGEREF _Toc77757605 \h </w:instrText>
      </w:r>
      <w:r>
        <w:rPr>
          <w:color w:val="auto"/>
        </w:rPr>
        <w:fldChar w:fldCharType="separate"/>
      </w:r>
      <w:r>
        <w:rPr>
          <w:color w:val="auto"/>
        </w:rPr>
        <w:t>29</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"_Toc77757606" </w:instrText>
      </w:r>
      <w:r>
        <w:rPr>
          <w:color w:val="auto"/>
        </w:rPr>
        <w:fldChar w:fldCharType="separate"/>
      </w:r>
      <w:r>
        <w:rPr>
          <w:rStyle w:val="47"/>
          <w:rFonts w:ascii="Times New Roman" w:hAnsi="Times New Roman"/>
          <w:b/>
          <w:bCs/>
          <w:color w:val="auto"/>
        </w:rPr>
        <w:t>2.5</w:t>
      </w:r>
      <w:r>
        <w:rPr>
          <w:rStyle w:val="47"/>
          <w:rFonts w:ascii="宋体" w:hAnsi="宋体"/>
          <w:b/>
          <w:bCs/>
          <w:color w:val="auto"/>
        </w:rPr>
        <w:t xml:space="preserve"> 开标、资格审查、评标和中标</w:t>
      </w:r>
      <w:r>
        <w:rPr>
          <w:color w:val="auto"/>
        </w:rPr>
        <w:tab/>
      </w:r>
      <w:r>
        <w:rPr>
          <w:color w:val="auto"/>
        </w:rPr>
        <w:fldChar w:fldCharType="begin"/>
      </w:r>
      <w:r>
        <w:rPr>
          <w:color w:val="auto"/>
        </w:rPr>
        <w:instrText xml:space="preserve"> PAGEREF _Toc77757606 \h </w:instrText>
      </w:r>
      <w:r>
        <w:rPr>
          <w:color w:val="auto"/>
        </w:rPr>
        <w:fldChar w:fldCharType="separate"/>
      </w:r>
      <w:r>
        <w:rPr>
          <w:color w:val="auto"/>
        </w:rPr>
        <w:t>35</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"_Toc77757607" </w:instrText>
      </w:r>
      <w:r>
        <w:rPr>
          <w:color w:val="auto"/>
        </w:rPr>
        <w:fldChar w:fldCharType="separate"/>
      </w:r>
      <w:r>
        <w:rPr>
          <w:rStyle w:val="47"/>
          <w:rFonts w:ascii="Times New Roman" w:hAnsi="Times New Roman"/>
          <w:b/>
          <w:bCs/>
          <w:color w:val="auto"/>
        </w:rPr>
        <w:t>2.6</w:t>
      </w:r>
      <w:r>
        <w:rPr>
          <w:rStyle w:val="47"/>
          <w:rFonts w:ascii="宋体" w:hAnsi="宋体"/>
          <w:b/>
          <w:bCs/>
          <w:color w:val="auto"/>
        </w:rPr>
        <w:t xml:space="preserve"> 签订及履行合同和验收</w:t>
      </w:r>
      <w:r>
        <w:rPr>
          <w:color w:val="auto"/>
        </w:rPr>
        <w:tab/>
      </w:r>
      <w:r>
        <w:rPr>
          <w:color w:val="auto"/>
        </w:rPr>
        <w:fldChar w:fldCharType="begin"/>
      </w:r>
      <w:r>
        <w:rPr>
          <w:color w:val="auto"/>
        </w:rPr>
        <w:instrText xml:space="preserve"> PAGEREF _Toc77757607 \h </w:instrText>
      </w:r>
      <w:r>
        <w:rPr>
          <w:color w:val="auto"/>
        </w:rPr>
        <w:fldChar w:fldCharType="separate"/>
      </w:r>
      <w:r>
        <w:rPr>
          <w:color w:val="auto"/>
        </w:rPr>
        <w:t>37</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"_Toc77757608" </w:instrText>
      </w:r>
      <w:r>
        <w:rPr>
          <w:color w:val="auto"/>
        </w:rPr>
        <w:fldChar w:fldCharType="separate"/>
      </w:r>
      <w:r>
        <w:rPr>
          <w:rStyle w:val="47"/>
          <w:rFonts w:ascii="Times New Roman" w:hAnsi="Times New Roman"/>
          <w:b/>
          <w:bCs/>
          <w:color w:val="auto"/>
        </w:rPr>
        <w:t>2.7</w:t>
      </w:r>
      <w:r>
        <w:rPr>
          <w:rStyle w:val="47"/>
          <w:rFonts w:ascii="宋体" w:hAnsi="宋体"/>
          <w:b/>
          <w:bCs/>
          <w:color w:val="auto"/>
        </w:rPr>
        <w:t xml:space="preserve"> 投标纪律要求</w:t>
      </w:r>
      <w:r>
        <w:rPr>
          <w:color w:val="auto"/>
        </w:rPr>
        <w:tab/>
      </w:r>
      <w:r>
        <w:rPr>
          <w:color w:val="auto"/>
        </w:rPr>
        <w:fldChar w:fldCharType="begin"/>
      </w:r>
      <w:r>
        <w:rPr>
          <w:color w:val="auto"/>
        </w:rPr>
        <w:instrText xml:space="preserve"> PAGEREF _Toc77757608 \h </w:instrText>
      </w:r>
      <w:r>
        <w:rPr>
          <w:color w:val="auto"/>
        </w:rPr>
        <w:fldChar w:fldCharType="separate"/>
      </w:r>
      <w:r>
        <w:rPr>
          <w:color w:val="auto"/>
        </w:rPr>
        <w:t>39</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"_Toc77757609" </w:instrText>
      </w:r>
      <w:r>
        <w:rPr>
          <w:color w:val="auto"/>
        </w:rPr>
        <w:fldChar w:fldCharType="separate"/>
      </w:r>
      <w:r>
        <w:rPr>
          <w:rStyle w:val="47"/>
          <w:rFonts w:ascii="Times New Roman" w:hAnsi="Times New Roman"/>
          <w:b/>
          <w:bCs/>
          <w:color w:val="auto"/>
        </w:rPr>
        <w:t>2.8</w:t>
      </w:r>
      <w:r>
        <w:rPr>
          <w:rStyle w:val="47"/>
          <w:rFonts w:ascii="宋体" w:hAnsi="宋体"/>
          <w:b/>
          <w:bCs/>
          <w:color w:val="auto"/>
        </w:rPr>
        <w:t xml:space="preserve"> 询问、质疑和投诉</w:t>
      </w:r>
      <w:r>
        <w:rPr>
          <w:color w:val="auto"/>
        </w:rPr>
        <w:tab/>
      </w:r>
      <w:r>
        <w:rPr>
          <w:color w:val="auto"/>
        </w:rPr>
        <w:fldChar w:fldCharType="begin"/>
      </w:r>
      <w:r>
        <w:rPr>
          <w:color w:val="auto"/>
        </w:rPr>
        <w:instrText xml:space="preserve"> PAGEREF _Toc77757609 \h </w:instrText>
      </w:r>
      <w:r>
        <w:rPr>
          <w:color w:val="auto"/>
        </w:rPr>
        <w:fldChar w:fldCharType="separate"/>
      </w:r>
      <w:r>
        <w:rPr>
          <w:color w:val="auto"/>
        </w:rPr>
        <w:t>41</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"_Toc77757610" </w:instrText>
      </w:r>
      <w:r>
        <w:rPr>
          <w:color w:val="auto"/>
        </w:rPr>
        <w:fldChar w:fldCharType="separate"/>
      </w:r>
      <w:r>
        <w:rPr>
          <w:rStyle w:val="47"/>
          <w:rFonts w:ascii="Times New Roman" w:hAnsi="Times New Roman"/>
          <w:b/>
          <w:bCs/>
          <w:color w:val="auto"/>
        </w:rPr>
        <w:t>2.9</w:t>
      </w:r>
      <w:r>
        <w:rPr>
          <w:rStyle w:val="47"/>
          <w:rFonts w:ascii="宋体" w:hAnsi="宋体"/>
          <w:b/>
          <w:bCs/>
          <w:color w:val="auto"/>
        </w:rPr>
        <w:t xml:space="preserve"> 中小企业政府采购信用融资</w:t>
      </w:r>
      <w:r>
        <w:rPr>
          <w:color w:val="auto"/>
        </w:rPr>
        <w:tab/>
      </w:r>
      <w:r>
        <w:rPr>
          <w:color w:val="auto"/>
        </w:rPr>
        <w:fldChar w:fldCharType="begin"/>
      </w:r>
      <w:r>
        <w:rPr>
          <w:color w:val="auto"/>
        </w:rPr>
        <w:instrText xml:space="preserve"> PAGEREF _Toc77757610 \h </w:instrText>
      </w:r>
      <w:r>
        <w:rPr>
          <w:color w:val="auto"/>
        </w:rPr>
        <w:fldChar w:fldCharType="separate"/>
      </w:r>
      <w:r>
        <w:rPr>
          <w:color w:val="auto"/>
        </w:rPr>
        <w:t>42</w:t>
      </w:r>
      <w:r>
        <w:rPr>
          <w:color w:val="auto"/>
        </w:rPr>
        <w:fldChar w:fldCharType="end"/>
      </w:r>
      <w:r>
        <w:rPr>
          <w:color w:val="auto"/>
        </w:rPr>
        <w:fldChar w:fldCharType="end"/>
      </w:r>
    </w:p>
    <w:p>
      <w:pPr>
        <w:pStyle w:val="29"/>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"_Toc77757611" </w:instrText>
      </w:r>
      <w:r>
        <w:rPr>
          <w:color w:val="auto"/>
        </w:rPr>
        <w:fldChar w:fldCharType="separate"/>
      </w:r>
      <w:r>
        <w:rPr>
          <w:rStyle w:val="47"/>
          <w:rFonts w:ascii="Times New Roman" w:hAnsi="Times New Roman"/>
          <w:b/>
          <w:color w:val="auto"/>
          <w:spacing w:val="-20"/>
          <w:kern w:val="44"/>
        </w:rPr>
        <w:t>第3章</w:t>
      </w:r>
      <w:r>
        <w:rPr>
          <w:rFonts w:asciiTheme="minorHAnsi" w:hAnsiTheme="minorHAnsi" w:eastAsiaTheme="minorEastAsia" w:cstheme="minorBidi"/>
          <w:bCs w:val="0"/>
          <w:caps w:val="0"/>
          <w:color w:val="auto"/>
          <w:sz w:val="21"/>
          <w:szCs w:val="22"/>
        </w:rPr>
        <w:tab/>
      </w:r>
      <w:r>
        <w:rPr>
          <w:rStyle w:val="47"/>
          <w:rFonts w:ascii="宋体" w:hAnsi="宋体"/>
          <w:b/>
          <w:color w:val="auto"/>
          <w:spacing w:val="-20"/>
          <w:kern w:val="44"/>
        </w:rPr>
        <w:t>投标文件格式</w:t>
      </w:r>
      <w:r>
        <w:rPr>
          <w:color w:val="auto"/>
        </w:rPr>
        <w:tab/>
      </w:r>
      <w:r>
        <w:rPr>
          <w:color w:val="auto"/>
        </w:rPr>
        <w:fldChar w:fldCharType="begin"/>
      </w:r>
      <w:r>
        <w:rPr>
          <w:color w:val="auto"/>
        </w:rPr>
        <w:instrText xml:space="preserve"> PAGEREF _Toc77757611 \h </w:instrText>
      </w:r>
      <w:r>
        <w:rPr>
          <w:color w:val="auto"/>
        </w:rPr>
        <w:fldChar w:fldCharType="separate"/>
      </w:r>
      <w:r>
        <w:rPr>
          <w:color w:val="auto"/>
        </w:rPr>
        <w:t>43</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"_Toc77757612" </w:instrText>
      </w:r>
      <w:r>
        <w:rPr>
          <w:color w:val="auto"/>
        </w:rPr>
        <w:fldChar w:fldCharType="separate"/>
      </w:r>
      <w:r>
        <w:rPr>
          <w:rStyle w:val="47"/>
          <w:rFonts w:ascii="Times New Roman" w:hAnsi="Times New Roman"/>
          <w:b/>
          <w:bCs/>
          <w:color w:val="auto"/>
        </w:rPr>
        <w:t>3.1</w:t>
      </w:r>
      <w:r>
        <w:rPr>
          <w:rStyle w:val="47"/>
          <w:rFonts w:ascii="宋体" w:hAnsi="宋体"/>
          <w:b/>
          <w:bCs/>
          <w:color w:val="auto"/>
        </w:rPr>
        <w:t xml:space="preserve"> 投标文件封面格式</w:t>
      </w:r>
      <w:r>
        <w:rPr>
          <w:color w:val="auto"/>
        </w:rPr>
        <w:tab/>
      </w:r>
      <w:r>
        <w:rPr>
          <w:color w:val="auto"/>
        </w:rPr>
        <w:fldChar w:fldCharType="begin"/>
      </w:r>
      <w:r>
        <w:rPr>
          <w:color w:val="auto"/>
        </w:rPr>
        <w:instrText xml:space="preserve"> PAGEREF _Toc77757612 \h </w:instrText>
      </w:r>
      <w:r>
        <w:rPr>
          <w:color w:val="auto"/>
        </w:rPr>
        <w:fldChar w:fldCharType="separate"/>
      </w:r>
      <w:r>
        <w:rPr>
          <w:color w:val="auto"/>
        </w:rPr>
        <w:t>43</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"_Toc77757613" </w:instrText>
      </w:r>
      <w:r>
        <w:rPr>
          <w:color w:val="auto"/>
        </w:rPr>
        <w:fldChar w:fldCharType="separate"/>
      </w:r>
      <w:r>
        <w:rPr>
          <w:rStyle w:val="47"/>
          <w:rFonts w:ascii="Times New Roman" w:hAnsi="Times New Roman"/>
          <w:b/>
          <w:bCs/>
          <w:color w:val="auto"/>
        </w:rPr>
        <w:t>3.2</w:t>
      </w:r>
      <w:r>
        <w:rPr>
          <w:rStyle w:val="47"/>
          <w:rFonts w:ascii="宋体" w:hAnsi="宋体"/>
          <w:b/>
          <w:bCs/>
          <w:color w:val="auto"/>
        </w:rPr>
        <w:t xml:space="preserve"> 资格响应文件</w:t>
      </w:r>
      <w:r>
        <w:rPr>
          <w:color w:val="auto"/>
        </w:rPr>
        <w:tab/>
      </w:r>
      <w:r>
        <w:rPr>
          <w:color w:val="auto"/>
        </w:rPr>
        <w:fldChar w:fldCharType="begin"/>
      </w:r>
      <w:r>
        <w:rPr>
          <w:color w:val="auto"/>
        </w:rPr>
        <w:instrText xml:space="preserve"> PAGEREF _Toc77757613 \h </w:instrText>
      </w:r>
      <w:r>
        <w:rPr>
          <w:color w:val="auto"/>
        </w:rPr>
        <w:fldChar w:fldCharType="separate"/>
      </w:r>
      <w:r>
        <w:rPr>
          <w:color w:val="auto"/>
        </w:rPr>
        <w:t>44</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"_Toc77757614" </w:instrText>
      </w:r>
      <w:r>
        <w:rPr>
          <w:color w:val="auto"/>
        </w:rPr>
        <w:fldChar w:fldCharType="separate"/>
      </w:r>
      <w:r>
        <w:rPr>
          <w:rStyle w:val="47"/>
          <w:rFonts w:ascii="Times New Roman" w:hAnsi="Times New Roman"/>
          <w:b/>
          <w:bCs/>
          <w:color w:val="auto"/>
        </w:rPr>
        <w:t>3.3</w:t>
      </w:r>
      <w:r>
        <w:rPr>
          <w:rStyle w:val="47"/>
          <w:rFonts w:ascii="宋体" w:hAnsi="宋体"/>
          <w:b/>
          <w:bCs/>
          <w:color w:val="auto"/>
        </w:rPr>
        <w:t xml:space="preserve"> 商务技术响应文件</w:t>
      </w:r>
      <w:r>
        <w:rPr>
          <w:color w:val="auto"/>
        </w:rPr>
        <w:tab/>
      </w:r>
      <w:r>
        <w:rPr>
          <w:color w:val="auto"/>
        </w:rPr>
        <w:fldChar w:fldCharType="begin"/>
      </w:r>
      <w:r>
        <w:rPr>
          <w:color w:val="auto"/>
        </w:rPr>
        <w:instrText xml:space="preserve"> PAGEREF _Toc77757614 \h </w:instrText>
      </w:r>
      <w:r>
        <w:rPr>
          <w:color w:val="auto"/>
        </w:rPr>
        <w:fldChar w:fldCharType="separate"/>
      </w:r>
      <w:r>
        <w:rPr>
          <w:color w:val="auto"/>
        </w:rPr>
        <w:t>48</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"_Toc77757615" </w:instrText>
      </w:r>
      <w:r>
        <w:rPr>
          <w:color w:val="auto"/>
        </w:rPr>
        <w:fldChar w:fldCharType="separate"/>
      </w:r>
      <w:r>
        <w:rPr>
          <w:rStyle w:val="47"/>
          <w:rFonts w:ascii="Times New Roman" w:hAnsi="Times New Roman"/>
          <w:b/>
          <w:color w:val="auto"/>
        </w:rPr>
        <w:t>3.4</w:t>
      </w:r>
      <w:r>
        <w:rPr>
          <w:rStyle w:val="47"/>
          <w:rFonts w:ascii="宋体" w:hAnsi="宋体"/>
          <w:b/>
          <w:color w:val="auto"/>
        </w:rPr>
        <w:t xml:space="preserve"> 报价</w:t>
      </w:r>
      <w:r>
        <w:rPr>
          <w:rStyle w:val="47"/>
          <w:rFonts w:ascii="宋体" w:hAnsi="宋体"/>
          <w:b/>
          <w:bCs/>
          <w:color w:val="auto"/>
        </w:rPr>
        <w:t>要求</w:t>
      </w:r>
      <w:r>
        <w:rPr>
          <w:rStyle w:val="47"/>
          <w:rFonts w:ascii="宋体" w:hAnsi="宋体"/>
          <w:b/>
          <w:color w:val="auto"/>
        </w:rPr>
        <w:t>响应文件</w:t>
      </w:r>
      <w:r>
        <w:rPr>
          <w:color w:val="auto"/>
        </w:rPr>
        <w:tab/>
      </w:r>
      <w:r>
        <w:rPr>
          <w:color w:val="auto"/>
        </w:rPr>
        <w:fldChar w:fldCharType="begin"/>
      </w:r>
      <w:r>
        <w:rPr>
          <w:color w:val="auto"/>
        </w:rPr>
        <w:instrText xml:space="preserve"> PAGEREF _Toc77757615 \h </w:instrText>
      </w:r>
      <w:r>
        <w:rPr>
          <w:color w:val="auto"/>
        </w:rPr>
        <w:fldChar w:fldCharType="separate"/>
      </w:r>
      <w:r>
        <w:rPr>
          <w:color w:val="auto"/>
        </w:rPr>
        <w:t>54</w:t>
      </w:r>
      <w:r>
        <w:rPr>
          <w:color w:val="auto"/>
        </w:rPr>
        <w:fldChar w:fldCharType="end"/>
      </w:r>
      <w:r>
        <w:rPr>
          <w:color w:val="auto"/>
        </w:rPr>
        <w:fldChar w:fldCharType="end"/>
      </w:r>
    </w:p>
    <w:p>
      <w:pPr>
        <w:pStyle w:val="29"/>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"_Toc77757616" </w:instrText>
      </w:r>
      <w:r>
        <w:rPr>
          <w:color w:val="auto"/>
        </w:rPr>
        <w:fldChar w:fldCharType="separate"/>
      </w:r>
      <w:r>
        <w:rPr>
          <w:rStyle w:val="47"/>
          <w:rFonts w:ascii="Times New Roman" w:hAnsi="Times New Roman"/>
          <w:b/>
          <w:color w:val="auto"/>
          <w:spacing w:val="-20"/>
          <w:kern w:val="44"/>
        </w:rPr>
        <w:t>第4章</w:t>
      </w:r>
      <w:r>
        <w:rPr>
          <w:rFonts w:asciiTheme="minorHAnsi" w:hAnsiTheme="minorHAnsi" w:eastAsiaTheme="minorEastAsia" w:cstheme="minorBidi"/>
          <w:bCs w:val="0"/>
          <w:caps w:val="0"/>
          <w:color w:val="auto"/>
          <w:sz w:val="21"/>
          <w:szCs w:val="22"/>
        </w:rPr>
        <w:tab/>
      </w:r>
      <w:r>
        <w:rPr>
          <w:rStyle w:val="47"/>
          <w:rFonts w:ascii="宋体" w:hAnsi="宋体"/>
          <w:b/>
          <w:color w:val="auto"/>
          <w:spacing w:val="-20"/>
          <w:kern w:val="44"/>
        </w:rPr>
        <w:t>招标项目技术、服务、商务及其他要求</w:t>
      </w:r>
      <w:r>
        <w:rPr>
          <w:color w:val="auto"/>
        </w:rPr>
        <w:tab/>
      </w:r>
      <w:r>
        <w:rPr>
          <w:color w:val="auto"/>
        </w:rPr>
        <w:fldChar w:fldCharType="begin"/>
      </w:r>
      <w:r>
        <w:rPr>
          <w:color w:val="auto"/>
        </w:rPr>
        <w:instrText xml:space="preserve"> PAGEREF _Toc77757616 \h </w:instrText>
      </w:r>
      <w:r>
        <w:rPr>
          <w:color w:val="auto"/>
        </w:rPr>
        <w:fldChar w:fldCharType="separate"/>
      </w:r>
      <w:r>
        <w:rPr>
          <w:color w:val="auto"/>
        </w:rPr>
        <w:t>60</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"_Toc77757617" </w:instrText>
      </w:r>
      <w:r>
        <w:rPr>
          <w:color w:val="auto"/>
        </w:rPr>
        <w:fldChar w:fldCharType="separate"/>
      </w:r>
      <w:r>
        <w:rPr>
          <w:rStyle w:val="47"/>
          <w:rFonts w:ascii="Times New Roman" w:hAnsi="Times New Roman"/>
          <w:color w:val="auto"/>
        </w:rPr>
        <w:t>4.1</w:t>
      </w:r>
      <w:r>
        <w:rPr>
          <w:rStyle w:val="47"/>
          <w:color w:val="auto"/>
        </w:rPr>
        <w:t xml:space="preserve"> 项目概况</w:t>
      </w:r>
      <w:r>
        <w:rPr>
          <w:color w:val="auto"/>
        </w:rPr>
        <w:tab/>
      </w:r>
      <w:r>
        <w:rPr>
          <w:color w:val="auto"/>
        </w:rPr>
        <w:fldChar w:fldCharType="begin"/>
      </w:r>
      <w:r>
        <w:rPr>
          <w:color w:val="auto"/>
        </w:rPr>
        <w:instrText xml:space="preserve"> PAGEREF _Toc77757617 \h </w:instrText>
      </w:r>
      <w:r>
        <w:rPr>
          <w:color w:val="auto"/>
        </w:rPr>
        <w:fldChar w:fldCharType="separate"/>
      </w:r>
      <w:r>
        <w:rPr>
          <w:color w:val="auto"/>
        </w:rPr>
        <w:t>60</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"_Toc77757618" </w:instrText>
      </w:r>
      <w:r>
        <w:rPr>
          <w:color w:val="auto"/>
        </w:rPr>
        <w:fldChar w:fldCharType="separate"/>
      </w:r>
      <w:r>
        <w:rPr>
          <w:rStyle w:val="47"/>
          <w:rFonts w:ascii="Times New Roman" w:hAnsi="Times New Roman"/>
          <w:color w:val="auto"/>
        </w:rPr>
        <w:t>4.2</w:t>
      </w:r>
      <w:r>
        <w:rPr>
          <w:rStyle w:val="47"/>
          <w:color w:val="auto"/>
        </w:rPr>
        <w:t xml:space="preserve"> 采购内容</w:t>
      </w:r>
      <w:r>
        <w:rPr>
          <w:color w:val="auto"/>
        </w:rPr>
        <w:tab/>
      </w:r>
      <w:r>
        <w:rPr>
          <w:color w:val="auto"/>
        </w:rPr>
        <w:fldChar w:fldCharType="begin"/>
      </w:r>
      <w:r>
        <w:rPr>
          <w:color w:val="auto"/>
        </w:rPr>
        <w:instrText xml:space="preserve"> PAGEREF _Toc77757618 \h </w:instrText>
      </w:r>
      <w:r>
        <w:rPr>
          <w:color w:val="auto"/>
        </w:rPr>
        <w:fldChar w:fldCharType="separate"/>
      </w:r>
      <w:r>
        <w:rPr>
          <w:color w:val="auto"/>
        </w:rPr>
        <w:t>60</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"_Toc77757619" </w:instrText>
      </w:r>
      <w:r>
        <w:rPr>
          <w:color w:val="auto"/>
        </w:rPr>
        <w:fldChar w:fldCharType="separate"/>
      </w:r>
      <w:r>
        <w:rPr>
          <w:rStyle w:val="47"/>
          <w:rFonts w:ascii="Times New Roman" w:hAnsi="Times New Roman"/>
          <w:color w:val="auto"/>
        </w:rPr>
        <w:t>4.3</w:t>
      </w:r>
      <w:r>
        <w:rPr>
          <w:rStyle w:val="47"/>
          <w:color w:val="auto"/>
        </w:rPr>
        <w:t xml:space="preserve"> 技术参数及要求</w:t>
      </w:r>
      <w:r>
        <w:rPr>
          <w:color w:val="auto"/>
        </w:rPr>
        <w:tab/>
      </w:r>
      <w:r>
        <w:rPr>
          <w:color w:val="auto"/>
        </w:rPr>
        <w:fldChar w:fldCharType="begin"/>
      </w:r>
      <w:r>
        <w:rPr>
          <w:color w:val="auto"/>
        </w:rPr>
        <w:instrText xml:space="preserve"> PAGEREF _Toc77757619 \h </w:instrText>
      </w:r>
      <w:r>
        <w:rPr>
          <w:color w:val="auto"/>
        </w:rPr>
        <w:fldChar w:fldCharType="separate"/>
      </w:r>
      <w:r>
        <w:rPr>
          <w:color w:val="auto"/>
        </w:rPr>
        <w:t>60</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"_Toc77757620" </w:instrText>
      </w:r>
      <w:r>
        <w:rPr>
          <w:color w:val="auto"/>
        </w:rPr>
        <w:fldChar w:fldCharType="separate"/>
      </w:r>
      <w:r>
        <w:rPr>
          <w:rStyle w:val="47"/>
          <w:rFonts w:ascii="Times New Roman" w:hAnsi="Times New Roman"/>
          <w:color w:val="auto"/>
        </w:rPr>
        <w:t>4.4</w:t>
      </w:r>
      <w:r>
        <w:rPr>
          <w:rStyle w:val="47"/>
          <w:color w:val="auto"/>
        </w:rPr>
        <w:t xml:space="preserve"> 商务要求</w:t>
      </w:r>
      <w:r>
        <w:rPr>
          <w:color w:val="auto"/>
        </w:rPr>
        <w:tab/>
      </w:r>
      <w:r>
        <w:rPr>
          <w:color w:val="auto"/>
        </w:rPr>
        <w:fldChar w:fldCharType="begin"/>
      </w:r>
      <w:r>
        <w:rPr>
          <w:color w:val="auto"/>
        </w:rPr>
        <w:instrText xml:space="preserve"> PAGEREF _Toc77757620 \h </w:instrText>
      </w:r>
      <w:r>
        <w:rPr>
          <w:color w:val="auto"/>
        </w:rPr>
        <w:fldChar w:fldCharType="separate"/>
      </w:r>
      <w:r>
        <w:rPr>
          <w:color w:val="auto"/>
        </w:rPr>
        <w:t>130</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"_Toc77757621" </w:instrText>
      </w:r>
      <w:r>
        <w:rPr>
          <w:color w:val="auto"/>
        </w:rPr>
        <w:fldChar w:fldCharType="separate"/>
      </w:r>
      <w:r>
        <w:rPr>
          <w:rStyle w:val="47"/>
          <w:rFonts w:ascii="Times New Roman" w:hAnsi="Times New Roman"/>
          <w:color w:val="auto"/>
        </w:rPr>
        <w:t>4.5</w:t>
      </w:r>
      <w:r>
        <w:rPr>
          <w:rStyle w:val="47"/>
          <w:color w:val="auto"/>
        </w:rPr>
        <w:t xml:space="preserve"> 其他要求</w:t>
      </w:r>
      <w:r>
        <w:rPr>
          <w:color w:val="auto"/>
        </w:rPr>
        <w:tab/>
      </w:r>
      <w:r>
        <w:rPr>
          <w:color w:val="auto"/>
        </w:rPr>
        <w:fldChar w:fldCharType="begin"/>
      </w:r>
      <w:r>
        <w:rPr>
          <w:color w:val="auto"/>
        </w:rPr>
        <w:instrText xml:space="preserve"> PAGEREF _Toc77757621 \h </w:instrText>
      </w:r>
      <w:r>
        <w:rPr>
          <w:color w:val="auto"/>
        </w:rPr>
        <w:fldChar w:fldCharType="separate"/>
      </w:r>
      <w:r>
        <w:rPr>
          <w:color w:val="auto"/>
        </w:rPr>
        <w:t>133</w:t>
      </w:r>
      <w:r>
        <w:rPr>
          <w:color w:val="auto"/>
        </w:rPr>
        <w:fldChar w:fldCharType="end"/>
      </w:r>
      <w:r>
        <w:rPr>
          <w:color w:val="auto"/>
        </w:rPr>
        <w:fldChar w:fldCharType="end"/>
      </w:r>
    </w:p>
    <w:p>
      <w:pPr>
        <w:pStyle w:val="29"/>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"_Toc77757622" </w:instrText>
      </w:r>
      <w:r>
        <w:rPr>
          <w:color w:val="auto"/>
        </w:rPr>
        <w:fldChar w:fldCharType="separate"/>
      </w:r>
      <w:r>
        <w:rPr>
          <w:rStyle w:val="47"/>
          <w:rFonts w:ascii="Times New Roman" w:hAnsi="Times New Roman"/>
          <w:b/>
          <w:color w:val="auto"/>
          <w:spacing w:val="-20"/>
          <w:kern w:val="44"/>
        </w:rPr>
        <w:t>第5章</w:t>
      </w:r>
      <w:r>
        <w:rPr>
          <w:rFonts w:asciiTheme="minorHAnsi" w:hAnsiTheme="minorHAnsi" w:eastAsiaTheme="minorEastAsia" w:cstheme="minorBidi"/>
          <w:bCs w:val="0"/>
          <w:caps w:val="0"/>
          <w:color w:val="auto"/>
          <w:sz w:val="21"/>
          <w:szCs w:val="22"/>
        </w:rPr>
        <w:tab/>
      </w:r>
      <w:r>
        <w:rPr>
          <w:rStyle w:val="47"/>
          <w:rFonts w:ascii="宋体" w:hAnsi="宋体"/>
          <w:b/>
          <w:color w:val="auto"/>
          <w:spacing w:val="-20"/>
          <w:kern w:val="44"/>
        </w:rPr>
        <w:t>资格性审查</w:t>
      </w:r>
      <w:r>
        <w:rPr>
          <w:color w:val="auto"/>
        </w:rPr>
        <w:tab/>
      </w:r>
      <w:r>
        <w:rPr>
          <w:color w:val="auto"/>
        </w:rPr>
        <w:fldChar w:fldCharType="begin"/>
      </w:r>
      <w:r>
        <w:rPr>
          <w:color w:val="auto"/>
        </w:rPr>
        <w:instrText xml:space="preserve"> PAGEREF _Toc77757622 \h </w:instrText>
      </w:r>
      <w:r>
        <w:rPr>
          <w:color w:val="auto"/>
        </w:rPr>
        <w:fldChar w:fldCharType="separate"/>
      </w:r>
      <w:r>
        <w:rPr>
          <w:color w:val="auto"/>
        </w:rPr>
        <w:t>136</w:t>
      </w:r>
      <w:r>
        <w:rPr>
          <w:color w:val="auto"/>
        </w:rPr>
        <w:fldChar w:fldCharType="end"/>
      </w:r>
      <w:r>
        <w:rPr>
          <w:color w:val="auto"/>
        </w:rPr>
        <w:fldChar w:fldCharType="end"/>
      </w:r>
    </w:p>
    <w:p>
      <w:pPr>
        <w:pStyle w:val="29"/>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"_Toc77757623" </w:instrText>
      </w:r>
      <w:r>
        <w:rPr>
          <w:color w:val="auto"/>
        </w:rPr>
        <w:fldChar w:fldCharType="separate"/>
      </w:r>
      <w:r>
        <w:rPr>
          <w:rStyle w:val="47"/>
          <w:rFonts w:ascii="Times New Roman" w:hAnsi="Times New Roman"/>
          <w:b/>
          <w:color w:val="auto"/>
          <w:spacing w:val="-20"/>
          <w:kern w:val="44"/>
        </w:rPr>
        <w:t>第6章</w:t>
      </w:r>
      <w:r>
        <w:rPr>
          <w:rFonts w:asciiTheme="minorHAnsi" w:hAnsiTheme="minorHAnsi" w:eastAsiaTheme="minorEastAsia" w:cstheme="minorBidi"/>
          <w:bCs w:val="0"/>
          <w:caps w:val="0"/>
          <w:color w:val="auto"/>
          <w:sz w:val="21"/>
          <w:szCs w:val="22"/>
        </w:rPr>
        <w:tab/>
      </w:r>
      <w:r>
        <w:rPr>
          <w:rStyle w:val="47"/>
          <w:rFonts w:ascii="宋体" w:hAnsi="宋体"/>
          <w:b/>
          <w:color w:val="auto"/>
          <w:spacing w:val="-20"/>
          <w:kern w:val="44"/>
        </w:rPr>
        <w:t>评标办法</w:t>
      </w:r>
      <w:r>
        <w:rPr>
          <w:color w:val="auto"/>
        </w:rPr>
        <w:tab/>
      </w:r>
      <w:r>
        <w:rPr>
          <w:color w:val="auto"/>
        </w:rPr>
        <w:fldChar w:fldCharType="begin"/>
      </w:r>
      <w:r>
        <w:rPr>
          <w:color w:val="auto"/>
        </w:rPr>
        <w:instrText xml:space="preserve"> PAGEREF _Toc77757623 \h </w:instrText>
      </w:r>
      <w:r>
        <w:rPr>
          <w:color w:val="auto"/>
        </w:rPr>
        <w:fldChar w:fldCharType="separate"/>
      </w:r>
      <w:r>
        <w:rPr>
          <w:color w:val="auto"/>
        </w:rPr>
        <w:t>140</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"_Toc77757624" </w:instrText>
      </w:r>
      <w:r>
        <w:rPr>
          <w:color w:val="auto"/>
        </w:rPr>
        <w:fldChar w:fldCharType="separate"/>
      </w:r>
      <w:r>
        <w:rPr>
          <w:rStyle w:val="47"/>
          <w:rFonts w:ascii="Times New Roman" w:hAnsi="Times New Roman"/>
          <w:b/>
          <w:bCs/>
          <w:color w:val="auto"/>
        </w:rPr>
        <w:t>6.1</w:t>
      </w:r>
      <w:r>
        <w:rPr>
          <w:rStyle w:val="47"/>
          <w:rFonts w:ascii="宋体" w:hAnsi="宋体"/>
          <w:b/>
          <w:bCs/>
          <w:color w:val="auto"/>
        </w:rPr>
        <w:t xml:space="preserve"> 总则</w:t>
      </w:r>
      <w:r>
        <w:rPr>
          <w:color w:val="auto"/>
        </w:rPr>
        <w:tab/>
      </w:r>
      <w:r>
        <w:rPr>
          <w:color w:val="auto"/>
        </w:rPr>
        <w:fldChar w:fldCharType="begin"/>
      </w:r>
      <w:r>
        <w:rPr>
          <w:color w:val="auto"/>
        </w:rPr>
        <w:instrText xml:space="preserve"> PAGEREF _Toc77757624 \h </w:instrText>
      </w:r>
      <w:r>
        <w:rPr>
          <w:color w:val="auto"/>
        </w:rPr>
        <w:fldChar w:fldCharType="separate"/>
      </w:r>
      <w:r>
        <w:rPr>
          <w:color w:val="auto"/>
        </w:rPr>
        <w:t>140</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"_Toc77757625" </w:instrText>
      </w:r>
      <w:r>
        <w:rPr>
          <w:color w:val="auto"/>
        </w:rPr>
        <w:fldChar w:fldCharType="separate"/>
      </w:r>
      <w:r>
        <w:rPr>
          <w:rStyle w:val="47"/>
          <w:rFonts w:ascii="Times New Roman" w:hAnsi="Times New Roman"/>
          <w:b/>
          <w:bCs/>
          <w:color w:val="auto"/>
        </w:rPr>
        <w:t>6.2</w:t>
      </w:r>
      <w:r>
        <w:rPr>
          <w:rStyle w:val="47"/>
          <w:rFonts w:ascii="宋体" w:hAnsi="宋体"/>
          <w:b/>
          <w:bCs/>
          <w:color w:val="auto"/>
        </w:rPr>
        <w:t xml:space="preserve"> 评标方法</w:t>
      </w:r>
      <w:r>
        <w:rPr>
          <w:color w:val="auto"/>
        </w:rPr>
        <w:tab/>
      </w:r>
      <w:r>
        <w:rPr>
          <w:color w:val="auto"/>
        </w:rPr>
        <w:fldChar w:fldCharType="begin"/>
      </w:r>
      <w:r>
        <w:rPr>
          <w:color w:val="auto"/>
        </w:rPr>
        <w:instrText xml:space="preserve"> PAGEREF _Toc77757625 \h </w:instrText>
      </w:r>
      <w:r>
        <w:rPr>
          <w:color w:val="auto"/>
        </w:rPr>
        <w:fldChar w:fldCharType="separate"/>
      </w:r>
      <w:r>
        <w:rPr>
          <w:color w:val="auto"/>
        </w:rPr>
        <w:t>141</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"_Toc77757626" </w:instrText>
      </w:r>
      <w:r>
        <w:rPr>
          <w:color w:val="auto"/>
        </w:rPr>
        <w:fldChar w:fldCharType="separate"/>
      </w:r>
      <w:r>
        <w:rPr>
          <w:rStyle w:val="47"/>
          <w:rFonts w:ascii="Times New Roman" w:hAnsi="Times New Roman"/>
          <w:b/>
          <w:bCs/>
          <w:color w:val="auto"/>
        </w:rPr>
        <w:t>6.3</w:t>
      </w:r>
      <w:r>
        <w:rPr>
          <w:rStyle w:val="47"/>
          <w:rFonts w:ascii="宋体" w:hAnsi="宋体"/>
          <w:b/>
          <w:bCs/>
          <w:color w:val="auto"/>
        </w:rPr>
        <w:t xml:space="preserve"> 评标程序</w:t>
      </w:r>
      <w:r>
        <w:rPr>
          <w:color w:val="auto"/>
        </w:rPr>
        <w:tab/>
      </w:r>
      <w:r>
        <w:rPr>
          <w:color w:val="auto"/>
        </w:rPr>
        <w:fldChar w:fldCharType="begin"/>
      </w:r>
      <w:r>
        <w:rPr>
          <w:color w:val="auto"/>
        </w:rPr>
        <w:instrText xml:space="preserve"> PAGEREF _Toc77757626 \h </w:instrText>
      </w:r>
      <w:r>
        <w:rPr>
          <w:color w:val="auto"/>
        </w:rPr>
        <w:fldChar w:fldCharType="separate"/>
      </w:r>
      <w:r>
        <w:rPr>
          <w:color w:val="auto"/>
        </w:rPr>
        <w:t>141</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"_Toc77757627" </w:instrText>
      </w:r>
      <w:r>
        <w:rPr>
          <w:color w:val="auto"/>
        </w:rPr>
        <w:fldChar w:fldCharType="separate"/>
      </w:r>
      <w:r>
        <w:rPr>
          <w:rStyle w:val="47"/>
          <w:rFonts w:ascii="Times New Roman" w:hAnsi="Times New Roman"/>
          <w:b/>
          <w:bCs/>
          <w:color w:val="auto"/>
        </w:rPr>
        <w:t>6.4</w:t>
      </w:r>
      <w:r>
        <w:rPr>
          <w:rStyle w:val="47"/>
          <w:rFonts w:ascii="宋体" w:hAnsi="宋体"/>
          <w:b/>
          <w:bCs/>
          <w:color w:val="auto"/>
        </w:rPr>
        <w:t xml:space="preserve"> 评标争议处理规则</w:t>
      </w:r>
      <w:r>
        <w:rPr>
          <w:color w:val="auto"/>
        </w:rPr>
        <w:tab/>
      </w:r>
      <w:r>
        <w:rPr>
          <w:color w:val="auto"/>
        </w:rPr>
        <w:fldChar w:fldCharType="begin"/>
      </w:r>
      <w:r>
        <w:rPr>
          <w:color w:val="auto"/>
        </w:rPr>
        <w:instrText xml:space="preserve"> PAGEREF _Toc77757627 \h </w:instrText>
      </w:r>
      <w:r>
        <w:rPr>
          <w:color w:val="auto"/>
        </w:rPr>
        <w:fldChar w:fldCharType="separate"/>
      </w:r>
      <w:r>
        <w:rPr>
          <w:color w:val="auto"/>
        </w:rPr>
        <w:t>148</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"_Toc77757628" </w:instrText>
      </w:r>
      <w:r>
        <w:rPr>
          <w:color w:val="auto"/>
        </w:rPr>
        <w:fldChar w:fldCharType="separate"/>
      </w:r>
      <w:r>
        <w:rPr>
          <w:rStyle w:val="47"/>
          <w:rFonts w:ascii="Times New Roman" w:hAnsi="Times New Roman"/>
          <w:b/>
          <w:bCs/>
          <w:color w:val="auto"/>
        </w:rPr>
        <w:t>6.5</w:t>
      </w:r>
      <w:r>
        <w:rPr>
          <w:rStyle w:val="47"/>
          <w:rFonts w:ascii="宋体" w:hAnsi="宋体"/>
          <w:b/>
          <w:bCs/>
          <w:color w:val="auto"/>
        </w:rPr>
        <w:t xml:space="preserve"> 评标细则及标准</w:t>
      </w:r>
      <w:r>
        <w:rPr>
          <w:color w:val="auto"/>
        </w:rPr>
        <w:tab/>
      </w:r>
      <w:r>
        <w:rPr>
          <w:color w:val="auto"/>
        </w:rPr>
        <w:fldChar w:fldCharType="begin"/>
      </w:r>
      <w:r>
        <w:rPr>
          <w:color w:val="auto"/>
        </w:rPr>
        <w:instrText xml:space="preserve"> PAGEREF _Toc77757628 \h </w:instrText>
      </w:r>
      <w:r>
        <w:rPr>
          <w:color w:val="auto"/>
        </w:rPr>
        <w:fldChar w:fldCharType="separate"/>
      </w:r>
      <w:r>
        <w:rPr>
          <w:color w:val="auto"/>
        </w:rPr>
        <w:t>148</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"_Toc77757629" </w:instrText>
      </w:r>
      <w:r>
        <w:rPr>
          <w:color w:val="auto"/>
        </w:rPr>
        <w:fldChar w:fldCharType="separate"/>
      </w:r>
      <w:r>
        <w:rPr>
          <w:rStyle w:val="47"/>
          <w:rFonts w:ascii="Times New Roman" w:hAnsi="Times New Roman"/>
          <w:b/>
          <w:bCs/>
          <w:color w:val="auto"/>
        </w:rPr>
        <w:t>6.6</w:t>
      </w:r>
      <w:r>
        <w:rPr>
          <w:rStyle w:val="47"/>
          <w:rFonts w:ascii="宋体" w:hAnsi="宋体"/>
          <w:b/>
          <w:bCs/>
          <w:color w:val="auto"/>
        </w:rPr>
        <w:t xml:space="preserve"> 废标</w:t>
      </w:r>
      <w:r>
        <w:rPr>
          <w:color w:val="auto"/>
        </w:rPr>
        <w:tab/>
      </w:r>
      <w:r>
        <w:rPr>
          <w:color w:val="auto"/>
        </w:rPr>
        <w:fldChar w:fldCharType="begin"/>
      </w:r>
      <w:r>
        <w:rPr>
          <w:color w:val="auto"/>
        </w:rPr>
        <w:instrText xml:space="preserve"> PAGEREF _Toc77757629 \h </w:instrText>
      </w:r>
      <w:r>
        <w:rPr>
          <w:color w:val="auto"/>
        </w:rPr>
        <w:fldChar w:fldCharType="separate"/>
      </w:r>
      <w:r>
        <w:rPr>
          <w:color w:val="auto"/>
        </w:rPr>
        <w:t>152</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"_Toc77757630" </w:instrText>
      </w:r>
      <w:r>
        <w:rPr>
          <w:color w:val="auto"/>
        </w:rPr>
        <w:fldChar w:fldCharType="separate"/>
      </w:r>
      <w:r>
        <w:rPr>
          <w:rStyle w:val="47"/>
          <w:rFonts w:ascii="Times New Roman" w:hAnsi="Times New Roman"/>
          <w:b/>
          <w:bCs/>
          <w:color w:val="auto"/>
        </w:rPr>
        <w:t>6.7</w:t>
      </w:r>
      <w:r>
        <w:rPr>
          <w:rStyle w:val="47"/>
          <w:rFonts w:ascii="宋体" w:hAnsi="宋体"/>
          <w:b/>
          <w:bCs/>
          <w:color w:val="auto"/>
        </w:rPr>
        <w:t xml:space="preserve"> 定标</w:t>
      </w:r>
      <w:r>
        <w:rPr>
          <w:color w:val="auto"/>
        </w:rPr>
        <w:tab/>
      </w:r>
      <w:r>
        <w:rPr>
          <w:color w:val="auto"/>
        </w:rPr>
        <w:fldChar w:fldCharType="begin"/>
      </w:r>
      <w:r>
        <w:rPr>
          <w:color w:val="auto"/>
        </w:rPr>
        <w:instrText xml:space="preserve"> PAGEREF _Toc77757630 \h </w:instrText>
      </w:r>
      <w:r>
        <w:rPr>
          <w:color w:val="auto"/>
        </w:rPr>
        <w:fldChar w:fldCharType="separate"/>
      </w:r>
      <w:r>
        <w:rPr>
          <w:color w:val="auto"/>
        </w:rPr>
        <w:t>152</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"_Toc77757631" </w:instrText>
      </w:r>
      <w:r>
        <w:rPr>
          <w:color w:val="auto"/>
        </w:rPr>
        <w:fldChar w:fldCharType="separate"/>
      </w:r>
      <w:r>
        <w:rPr>
          <w:rStyle w:val="47"/>
          <w:rFonts w:ascii="Times New Roman" w:hAnsi="Times New Roman"/>
          <w:b/>
          <w:bCs/>
          <w:color w:val="auto"/>
        </w:rPr>
        <w:t>6.8</w:t>
      </w:r>
      <w:r>
        <w:rPr>
          <w:rStyle w:val="47"/>
          <w:rFonts w:ascii="宋体" w:hAnsi="宋体"/>
          <w:b/>
          <w:bCs/>
          <w:color w:val="auto"/>
        </w:rPr>
        <w:t xml:space="preserve"> 评标专家在政府采购活动中承担以下义务</w:t>
      </w:r>
      <w:r>
        <w:rPr>
          <w:color w:val="auto"/>
        </w:rPr>
        <w:tab/>
      </w:r>
      <w:r>
        <w:rPr>
          <w:color w:val="auto"/>
        </w:rPr>
        <w:fldChar w:fldCharType="begin"/>
      </w:r>
      <w:r>
        <w:rPr>
          <w:color w:val="auto"/>
        </w:rPr>
        <w:instrText xml:space="preserve"> PAGEREF _Toc77757631 \h </w:instrText>
      </w:r>
      <w:r>
        <w:rPr>
          <w:color w:val="auto"/>
        </w:rPr>
        <w:fldChar w:fldCharType="separate"/>
      </w:r>
      <w:r>
        <w:rPr>
          <w:color w:val="auto"/>
        </w:rPr>
        <w:t>153</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"_Toc77757632" </w:instrText>
      </w:r>
      <w:r>
        <w:rPr>
          <w:color w:val="auto"/>
        </w:rPr>
        <w:fldChar w:fldCharType="separate"/>
      </w:r>
      <w:r>
        <w:rPr>
          <w:rStyle w:val="47"/>
          <w:rFonts w:ascii="Times New Roman" w:hAnsi="Times New Roman"/>
          <w:b/>
          <w:bCs/>
          <w:color w:val="auto"/>
        </w:rPr>
        <w:t>6.9</w:t>
      </w:r>
      <w:r>
        <w:rPr>
          <w:rStyle w:val="47"/>
          <w:rFonts w:ascii="宋体" w:hAnsi="宋体"/>
          <w:b/>
          <w:bCs/>
          <w:color w:val="auto"/>
        </w:rPr>
        <w:t xml:space="preserve"> 评标委员会及其成员不得有下列行为</w:t>
      </w:r>
      <w:r>
        <w:rPr>
          <w:color w:val="auto"/>
        </w:rPr>
        <w:tab/>
      </w:r>
      <w:r>
        <w:rPr>
          <w:color w:val="auto"/>
        </w:rPr>
        <w:fldChar w:fldCharType="begin"/>
      </w:r>
      <w:r>
        <w:rPr>
          <w:color w:val="auto"/>
        </w:rPr>
        <w:instrText xml:space="preserve"> PAGEREF _Toc77757632 \h </w:instrText>
      </w:r>
      <w:r>
        <w:rPr>
          <w:color w:val="auto"/>
        </w:rPr>
        <w:fldChar w:fldCharType="separate"/>
      </w:r>
      <w:r>
        <w:rPr>
          <w:color w:val="auto"/>
        </w:rPr>
        <w:t>154</w:t>
      </w:r>
      <w:r>
        <w:rPr>
          <w:color w:val="auto"/>
        </w:rPr>
        <w:fldChar w:fldCharType="end"/>
      </w:r>
      <w:r>
        <w:rPr>
          <w:color w:val="auto"/>
        </w:rPr>
        <w:fldChar w:fldCharType="end"/>
      </w:r>
    </w:p>
    <w:p>
      <w:pPr>
        <w:pStyle w:val="35"/>
        <w:rPr>
          <w:rFonts w:asciiTheme="minorHAnsi" w:hAnsiTheme="minorHAnsi" w:eastAsiaTheme="minorEastAsia" w:cstheme="minorBidi"/>
          <w:smallCaps w:val="0"/>
          <w:color w:val="auto"/>
          <w:sz w:val="21"/>
          <w:szCs w:val="22"/>
        </w:rPr>
      </w:pPr>
      <w:r>
        <w:rPr>
          <w:color w:val="auto"/>
        </w:rPr>
        <w:fldChar w:fldCharType="begin"/>
      </w:r>
      <w:r>
        <w:rPr>
          <w:color w:val="auto"/>
        </w:rPr>
        <w:instrText xml:space="preserve"> HYPERLINK \l "_Toc77757633" </w:instrText>
      </w:r>
      <w:r>
        <w:rPr>
          <w:color w:val="auto"/>
        </w:rPr>
        <w:fldChar w:fldCharType="separate"/>
      </w:r>
      <w:r>
        <w:rPr>
          <w:rStyle w:val="47"/>
          <w:rFonts w:ascii="Times New Roman" w:hAnsi="Times New Roman"/>
          <w:b/>
          <w:bCs/>
          <w:color w:val="auto"/>
        </w:rPr>
        <w:t>6.10</w:t>
      </w:r>
      <w:r>
        <w:rPr>
          <w:rStyle w:val="47"/>
          <w:rFonts w:ascii="宋体" w:hAnsi="宋体"/>
          <w:b/>
          <w:bCs/>
          <w:color w:val="auto"/>
        </w:rPr>
        <w:t xml:space="preserve"> 评审专家在政府采购活动中应当遵守以下工作纪律</w:t>
      </w:r>
      <w:r>
        <w:rPr>
          <w:color w:val="auto"/>
        </w:rPr>
        <w:tab/>
      </w:r>
      <w:r>
        <w:rPr>
          <w:color w:val="auto"/>
        </w:rPr>
        <w:fldChar w:fldCharType="begin"/>
      </w:r>
      <w:r>
        <w:rPr>
          <w:color w:val="auto"/>
        </w:rPr>
        <w:instrText xml:space="preserve"> PAGEREF _Toc77757633 \h </w:instrText>
      </w:r>
      <w:r>
        <w:rPr>
          <w:color w:val="auto"/>
        </w:rPr>
        <w:fldChar w:fldCharType="separate"/>
      </w:r>
      <w:r>
        <w:rPr>
          <w:color w:val="auto"/>
        </w:rPr>
        <w:t>154</w:t>
      </w:r>
      <w:r>
        <w:rPr>
          <w:color w:val="auto"/>
        </w:rPr>
        <w:fldChar w:fldCharType="end"/>
      </w:r>
      <w:r>
        <w:rPr>
          <w:color w:val="auto"/>
        </w:rPr>
        <w:fldChar w:fldCharType="end"/>
      </w:r>
    </w:p>
    <w:p>
      <w:pPr>
        <w:pStyle w:val="29"/>
        <w:rPr>
          <w:rFonts w:asciiTheme="minorHAnsi" w:hAnsiTheme="minorHAnsi" w:eastAsiaTheme="minorEastAsia" w:cstheme="minorBidi"/>
          <w:bCs w:val="0"/>
          <w:caps w:val="0"/>
          <w:color w:val="auto"/>
          <w:sz w:val="21"/>
          <w:szCs w:val="22"/>
        </w:rPr>
      </w:pPr>
      <w:r>
        <w:rPr>
          <w:color w:val="auto"/>
        </w:rPr>
        <w:fldChar w:fldCharType="begin"/>
      </w:r>
      <w:r>
        <w:rPr>
          <w:color w:val="auto"/>
        </w:rPr>
        <w:instrText xml:space="preserve"> HYPERLINK \l "_Toc77757634" </w:instrText>
      </w:r>
      <w:r>
        <w:rPr>
          <w:color w:val="auto"/>
        </w:rPr>
        <w:fldChar w:fldCharType="separate"/>
      </w:r>
      <w:r>
        <w:rPr>
          <w:rStyle w:val="47"/>
          <w:rFonts w:ascii="Times New Roman" w:hAnsi="Times New Roman"/>
          <w:b/>
          <w:color w:val="auto"/>
          <w:spacing w:val="-20"/>
          <w:kern w:val="44"/>
        </w:rPr>
        <w:t>第7章</w:t>
      </w:r>
      <w:r>
        <w:rPr>
          <w:rFonts w:asciiTheme="minorHAnsi" w:hAnsiTheme="minorHAnsi" w:eastAsiaTheme="minorEastAsia" w:cstheme="minorBidi"/>
          <w:bCs w:val="0"/>
          <w:caps w:val="0"/>
          <w:color w:val="auto"/>
          <w:sz w:val="21"/>
          <w:szCs w:val="22"/>
        </w:rPr>
        <w:tab/>
      </w:r>
      <w:r>
        <w:rPr>
          <w:rStyle w:val="47"/>
          <w:rFonts w:ascii="宋体" w:hAnsi="宋体"/>
          <w:b/>
          <w:color w:val="auto"/>
          <w:spacing w:val="-20"/>
          <w:kern w:val="44"/>
        </w:rPr>
        <w:t>拟签订的合同文本</w:t>
      </w:r>
      <w:r>
        <w:rPr>
          <w:color w:val="auto"/>
        </w:rPr>
        <w:tab/>
      </w:r>
      <w:r>
        <w:rPr>
          <w:color w:val="auto"/>
        </w:rPr>
        <w:fldChar w:fldCharType="begin"/>
      </w:r>
      <w:r>
        <w:rPr>
          <w:color w:val="auto"/>
        </w:rPr>
        <w:instrText xml:space="preserve"> PAGEREF _Toc77757634 \h </w:instrText>
      </w:r>
      <w:r>
        <w:rPr>
          <w:color w:val="auto"/>
        </w:rPr>
        <w:fldChar w:fldCharType="separate"/>
      </w:r>
      <w:r>
        <w:rPr>
          <w:color w:val="auto"/>
        </w:rPr>
        <w:t>156</w:t>
      </w:r>
      <w:r>
        <w:rPr>
          <w:color w:val="auto"/>
        </w:rPr>
        <w:fldChar w:fldCharType="end"/>
      </w:r>
      <w:r>
        <w:rPr>
          <w:color w:val="auto"/>
        </w:rPr>
        <w:fldChar w:fldCharType="end"/>
      </w:r>
    </w:p>
    <w:p>
      <w:pPr>
        <w:tabs>
          <w:tab w:val="left" w:pos="620"/>
          <w:tab w:val="right" w:leader="dot" w:pos="8364"/>
        </w:tabs>
        <w:ind w:left="180"/>
        <w:rPr>
          <w:rFonts w:hint="eastAsia"/>
          <w:color w:val="auto"/>
        </w:rPr>
      </w:pPr>
      <w:r>
        <w:rPr>
          <w:rFonts w:hint="eastAsia"/>
          <w:color w:val="auto"/>
        </w:rPr>
        <w:fldChar w:fldCharType="end"/>
      </w:r>
    </w:p>
    <w:p>
      <w:pPr>
        <w:tabs>
          <w:tab w:val="left" w:pos="620"/>
          <w:tab w:val="right" w:leader="dot" w:pos="8364"/>
        </w:tabs>
        <w:ind w:left="180"/>
        <w:rPr>
          <w:rFonts w:hint="eastAsia"/>
          <w:color w:val="auto"/>
        </w:rPr>
      </w:pPr>
    </w:p>
    <w:p>
      <w:pPr>
        <w:tabs>
          <w:tab w:val="left" w:pos="620"/>
          <w:tab w:val="right" w:leader="dot" w:pos="8364"/>
        </w:tabs>
        <w:ind w:left="180"/>
        <w:rPr>
          <w:rFonts w:hint="eastAsia"/>
          <w:color w:val="auto"/>
        </w:rPr>
      </w:pPr>
    </w:p>
    <w:p>
      <w:pPr>
        <w:tabs>
          <w:tab w:val="left" w:pos="620"/>
          <w:tab w:val="right" w:leader="dot" w:pos="8364"/>
        </w:tabs>
        <w:ind w:left="180"/>
        <w:rPr>
          <w:rFonts w:hint="eastAsia"/>
          <w:color w:val="auto"/>
        </w:rPr>
      </w:pPr>
    </w:p>
    <w:p>
      <w:pPr>
        <w:tabs>
          <w:tab w:val="left" w:pos="620"/>
          <w:tab w:val="right" w:leader="dot" w:pos="8364"/>
        </w:tabs>
        <w:ind w:left="180"/>
        <w:rPr>
          <w:rFonts w:hint="eastAsia"/>
          <w:color w:val="auto"/>
        </w:rPr>
      </w:pPr>
    </w:p>
    <w:p>
      <w:pPr>
        <w:tabs>
          <w:tab w:val="left" w:pos="620"/>
          <w:tab w:val="right" w:leader="dot" w:pos="8364"/>
        </w:tabs>
        <w:ind w:left="180"/>
        <w:rPr>
          <w:rFonts w:hint="eastAsia"/>
          <w:color w:val="auto"/>
        </w:rPr>
      </w:pPr>
    </w:p>
    <w:p>
      <w:pPr>
        <w:keepNext/>
        <w:keepLines/>
        <w:numPr>
          <w:ilvl w:val="0"/>
          <w:numId w:val="5"/>
        </w:numPr>
        <w:spacing w:before="340" w:after="330" w:line="400" w:lineRule="exact"/>
        <w:jc w:val="center"/>
        <w:outlineLvl w:val="0"/>
        <w:rPr>
          <w:rFonts w:ascii="宋体" w:hAnsi="宋体"/>
          <w:b/>
          <w:bCs/>
          <w:color w:val="auto"/>
          <w:spacing w:val="-20"/>
          <w:kern w:val="44"/>
          <w:sz w:val="32"/>
          <w:szCs w:val="32"/>
        </w:rPr>
      </w:pPr>
      <w:bookmarkStart w:id="4" w:name="_Toc204575871"/>
      <w:bookmarkStart w:id="5" w:name="_Toc77757600"/>
      <w:bookmarkStart w:id="6" w:name="_Toc181610856"/>
      <w:bookmarkStart w:id="7" w:name="_Toc181591102"/>
      <w:r>
        <w:rPr>
          <w:rFonts w:hint="eastAsia" w:ascii="宋体" w:hAnsi="宋体"/>
          <w:b/>
          <w:bCs/>
          <w:color w:val="auto"/>
          <w:spacing w:val="-20"/>
          <w:kern w:val="44"/>
          <w:sz w:val="32"/>
          <w:szCs w:val="32"/>
        </w:rPr>
        <w:t>投标邀请</w:t>
      </w:r>
      <w:bookmarkEnd w:id="4"/>
      <w:bookmarkEnd w:id="5"/>
      <w:bookmarkEnd w:id="6"/>
      <w:bookmarkEnd w:id="7"/>
    </w:p>
    <w:p>
      <w:pPr>
        <w:spacing w:line="360" w:lineRule="auto"/>
        <w:ind w:firstLine="565" w:firstLineChars="202"/>
        <w:rPr>
          <w:rFonts w:ascii="宋体" w:hAnsi="宋体"/>
          <w:color w:val="auto"/>
          <w:sz w:val="28"/>
          <w:szCs w:val="28"/>
        </w:rPr>
      </w:pPr>
      <w:r>
        <w:rPr>
          <w:rFonts w:hint="eastAsia" w:ascii="宋体" w:hAnsi="宋体"/>
          <w:color w:val="auto"/>
          <w:sz w:val="28"/>
          <w:szCs w:val="28"/>
        </w:rPr>
        <w:t>成都市</w:t>
      </w:r>
      <w:r>
        <w:rPr>
          <w:rFonts w:hint="eastAsia" w:ascii="宋体" w:hAnsi="宋体"/>
          <w:color w:val="auto"/>
          <w:sz w:val="28"/>
          <w:szCs w:val="28"/>
          <w:lang w:eastAsia="zh-CN"/>
        </w:rPr>
        <w:t>青羊区政府采购服务</w:t>
      </w:r>
      <w:r>
        <w:rPr>
          <w:rFonts w:hint="eastAsia" w:ascii="宋体" w:hAnsi="宋体"/>
          <w:color w:val="auto"/>
          <w:sz w:val="28"/>
          <w:szCs w:val="28"/>
        </w:rPr>
        <w:t>中心(以下简称“</w:t>
      </w:r>
      <w:r>
        <w:rPr>
          <w:rFonts w:hint="eastAsia" w:ascii="宋体" w:hAnsi="宋体"/>
          <w:color w:val="auto"/>
          <w:sz w:val="28"/>
          <w:szCs w:val="28"/>
          <w:lang w:eastAsia="zh-CN"/>
        </w:rPr>
        <w:t>区采购</w:t>
      </w:r>
      <w:r>
        <w:rPr>
          <w:rFonts w:hint="eastAsia" w:ascii="宋体" w:hAnsi="宋体"/>
          <w:color w:val="auto"/>
          <w:sz w:val="28"/>
          <w:szCs w:val="28"/>
        </w:rPr>
        <w:t>中心”)受</w:t>
      </w:r>
      <w:r>
        <w:rPr>
          <w:rFonts w:hint="eastAsia" w:ascii="宋体" w:hAnsi="宋体"/>
          <w:b/>
          <w:color w:val="auto"/>
          <w:sz w:val="28"/>
          <w:szCs w:val="28"/>
          <w:u w:val="single"/>
        </w:rPr>
        <w:t>中国共产党成都市青羊区委员会党校</w:t>
      </w:r>
      <w:r>
        <w:rPr>
          <w:rFonts w:hint="eastAsia" w:ascii="宋体" w:hAnsi="宋体"/>
          <w:b/>
          <w:color w:val="auto"/>
          <w:sz w:val="28"/>
          <w:szCs w:val="28"/>
          <w:u w:val="single"/>
          <w:lang w:val="en-US" w:eastAsia="zh-CN"/>
        </w:rPr>
        <w:t xml:space="preserve"> </w:t>
      </w:r>
      <w:r>
        <w:rPr>
          <w:rFonts w:hint="eastAsia" w:ascii="宋体" w:hAnsi="宋体"/>
          <w:color w:val="auto"/>
          <w:sz w:val="28"/>
          <w:szCs w:val="28"/>
        </w:rPr>
        <w:t>委托，拟对</w:t>
      </w:r>
      <w:r>
        <w:rPr>
          <w:rFonts w:hint="eastAsia" w:ascii="宋体" w:hAnsi="宋体"/>
          <w:b/>
          <w:color w:val="auto"/>
          <w:sz w:val="28"/>
          <w:szCs w:val="28"/>
          <w:u w:val="single"/>
        </w:rPr>
        <w:t>中国共产党成都市青羊区委员会党校信息化系统集成项目</w:t>
      </w:r>
      <w:r>
        <w:rPr>
          <w:rFonts w:hint="eastAsia" w:ascii="宋体" w:hAnsi="宋体"/>
          <w:color w:val="auto"/>
          <w:sz w:val="28"/>
          <w:szCs w:val="28"/>
        </w:rPr>
        <w:t>进行国内公开招标，兹邀请符合本次招标要求的供应商参加投标。</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项目编号：青羊政采（2021）A0026号</w:t>
      </w:r>
      <w:r>
        <w:rPr>
          <w:rFonts w:hint="eastAsia" w:ascii="宋体" w:hAnsi="宋体"/>
          <w:b/>
          <w:color w:val="auto"/>
          <w:sz w:val="28"/>
          <w:szCs w:val="28"/>
          <w:lang w:val="en-US" w:eastAsia="zh-CN"/>
        </w:rPr>
        <w:t>-1</w:t>
      </w:r>
    </w:p>
    <w:p>
      <w:pPr>
        <w:spacing w:line="360" w:lineRule="auto"/>
        <w:ind w:left="567" w:firstLine="281" w:firstLineChars="100"/>
        <w:rPr>
          <w:rFonts w:ascii="宋体" w:hAnsi="宋体"/>
          <w:b/>
          <w:color w:val="auto"/>
          <w:sz w:val="28"/>
          <w:szCs w:val="28"/>
        </w:rPr>
      </w:pPr>
      <w:r>
        <w:rPr>
          <w:rFonts w:hint="eastAsia" w:ascii="宋体" w:hAnsi="宋体"/>
          <w:b/>
          <w:color w:val="auto"/>
          <w:sz w:val="28"/>
          <w:szCs w:val="28"/>
        </w:rPr>
        <w:t>（采购项目编号：510105202100168）</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项目名称：中国共产党成都市青羊区委员会党校信息化系统集成项目</w:t>
      </w:r>
    </w:p>
    <w:p>
      <w:pPr>
        <w:numPr>
          <w:ilvl w:val="0"/>
          <w:numId w:val="6"/>
        </w:numPr>
        <w:spacing w:line="360" w:lineRule="auto"/>
        <w:ind w:left="988"/>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财政性资金，政府采购实施计</w:t>
      </w:r>
    </w:p>
    <w:p>
      <w:pPr>
        <w:spacing w:line="360" w:lineRule="auto"/>
        <w:rPr>
          <w:rFonts w:ascii="宋体" w:hAnsi="宋体"/>
          <w:b/>
          <w:color w:val="auto"/>
          <w:sz w:val="28"/>
          <w:szCs w:val="28"/>
        </w:rPr>
      </w:pPr>
      <w:r>
        <w:rPr>
          <w:rFonts w:hint="eastAsia" w:ascii="宋体" w:hAnsi="宋体"/>
          <w:color w:val="auto"/>
          <w:sz w:val="28"/>
          <w:szCs w:val="28"/>
        </w:rPr>
        <w:t>划备案表号：(202</w:t>
      </w:r>
      <w:r>
        <w:rPr>
          <w:rFonts w:ascii="宋体" w:hAnsi="宋体"/>
          <w:color w:val="auto"/>
          <w:sz w:val="28"/>
          <w:szCs w:val="28"/>
        </w:rPr>
        <w:t>1</w:t>
      </w:r>
      <w:r>
        <w:rPr>
          <w:rFonts w:hint="eastAsia" w:ascii="宋体" w:hAnsi="宋体"/>
          <w:color w:val="auto"/>
          <w:sz w:val="28"/>
          <w:szCs w:val="28"/>
        </w:rPr>
        <w:t>)</w:t>
      </w:r>
      <w:r>
        <w:rPr>
          <w:rFonts w:ascii="宋体" w:hAnsi="宋体"/>
          <w:color w:val="auto"/>
          <w:sz w:val="28"/>
          <w:szCs w:val="28"/>
        </w:rPr>
        <w:t>2087</w:t>
      </w:r>
      <w:r>
        <w:rPr>
          <w:rFonts w:hint="eastAsia" w:ascii="宋体" w:hAnsi="宋体"/>
          <w:color w:val="auto"/>
          <w:sz w:val="28"/>
          <w:szCs w:val="28"/>
        </w:rPr>
        <w:t>号；预算品目：</w:t>
      </w:r>
      <w:r>
        <w:rPr>
          <w:rFonts w:hint="eastAsia" w:ascii="宋体" w:hAnsi="宋体"/>
          <w:color w:val="auto"/>
          <w:sz w:val="28"/>
          <w:szCs w:val="28"/>
          <w:lang w:val="en-US" w:eastAsia="zh-CN"/>
        </w:rPr>
        <w:t>A02019901</w:t>
      </w:r>
      <w:r>
        <w:rPr>
          <w:rFonts w:hint="eastAsia" w:ascii="宋体" w:hAnsi="宋体"/>
          <w:color w:val="auto"/>
          <w:sz w:val="28"/>
          <w:szCs w:val="28"/>
        </w:rPr>
        <w:t>；预算金额：</w:t>
      </w:r>
      <w:r>
        <w:rPr>
          <w:rFonts w:hint="eastAsia" w:ascii="宋体" w:hAnsi="宋体"/>
          <w:color w:val="auto"/>
          <w:sz w:val="28"/>
          <w:szCs w:val="28"/>
          <w:lang w:val="en-US" w:eastAsia="zh-CN"/>
        </w:rPr>
        <w:t>567.45</w:t>
      </w:r>
      <w:r>
        <w:rPr>
          <w:rFonts w:hint="eastAsia" w:ascii="宋体" w:hAnsi="宋体"/>
          <w:color w:val="auto"/>
          <w:sz w:val="28"/>
          <w:szCs w:val="28"/>
        </w:rPr>
        <w:t>万元</w:t>
      </w:r>
      <w:r>
        <w:rPr>
          <w:rFonts w:hint="eastAsia" w:ascii="宋体" w:hAnsi="宋体"/>
          <w:color w:val="auto"/>
          <w:sz w:val="28"/>
        </w:rPr>
        <w:t>；最高限价：</w:t>
      </w:r>
      <w:r>
        <w:rPr>
          <w:rFonts w:hint="eastAsia" w:ascii="宋体" w:hAnsi="宋体"/>
          <w:color w:val="auto"/>
          <w:sz w:val="28"/>
          <w:lang w:val="en-US" w:eastAsia="zh-CN"/>
        </w:rPr>
        <w:t>567.45</w:t>
      </w:r>
      <w:r>
        <w:rPr>
          <w:rFonts w:hint="eastAsia" w:ascii="宋体" w:hAnsi="宋体"/>
          <w:color w:val="auto"/>
          <w:sz w:val="28"/>
        </w:rPr>
        <w:t>万</w:t>
      </w:r>
      <w:r>
        <w:rPr>
          <w:rFonts w:hint="eastAsia" w:ascii="宋体" w:hAnsi="宋体"/>
          <w:color w:val="auto"/>
          <w:sz w:val="28"/>
          <w:szCs w:val="28"/>
        </w:rPr>
        <w:t>元。</w:t>
      </w:r>
    </w:p>
    <w:p>
      <w:pPr>
        <w:numPr>
          <w:ilvl w:val="0"/>
          <w:numId w:val="6"/>
        </w:numPr>
        <w:spacing w:line="360" w:lineRule="auto"/>
        <w:ind w:left="0" w:firstLine="567"/>
        <w:rPr>
          <w:rFonts w:ascii="宋体" w:hAnsi="宋体"/>
          <w:color w:val="auto"/>
          <w:sz w:val="28"/>
        </w:rPr>
      </w:pPr>
      <w:r>
        <w:rPr>
          <w:rFonts w:hint="eastAsia" w:ascii="宋体" w:hAnsi="宋体"/>
          <w:b/>
          <w:color w:val="auto"/>
          <w:sz w:val="28"/>
          <w:szCs w:val="28"/>
        </w:rPr>
        <w:t>招标项目简介</w:t>
      </w:r>
    </w:p>
    <w:tbl>
      <w:tblPr>
        <w:tblStyle w:val="43"/>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4073"/>
        <w:gridCol w:w="1176"/>
        <w:gridCol w:w="1200"/>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000000" w:fill="auto"/>
            <w:vAlign w:val="center"/>
          </w:tcPr>
          <w:p>
            <w:pPr>
              <w:spacing w:line="480" w:lineRule="auto"/>
              <w:jc w:val="center"/>
              <w:rPr>
                <w:rFonts w:cs="宋体" w:asciiTheme="minorEastAsia" w:hAnsiTheme="minorEastAsia"/>
                <w:b/>
                <w:bCs/>
                <w:color w:val="auto"/>
                <w:sz w:val="18"/>
                <w:szCs w:val="18"/>
              </w:rPr>
            </w:pPr>
            <w:r>
              <w:rPr>
                <w:rFonts w:hint="eastAsia" w:cs="宋体" w:asciiTheme="minorEastAsia" w:hAnsiTheme="minorEastAsia"/>
                <w:b/>
                <w:bCs/>
                <w:color w:val="auto"/>
                <w:sz w:val="18"/>
                <w:szCs w:val="18"/>
              </w:rPr>
              <w:t>序号</w:t>
            </w:r>
          </w:p>
        </w:tc>
        <w:tc>
          <w:tcPr>
            <w:tcW w:w="4073" w:type="dxa"/>
            <w:shd w:val="clear" w:color="000000" w:fill="auto"/>
            <w:vAlign w:val="center"/>
          </w:tcPr>
          <w:p>
            <w:pPr>
              <w:spacing w:line="480" w:lineRule="auto"/>
              <w:jc w:val="center"/>
              <w:rPr>
                <w:rFonts w:cs="宋体" w:asciiTheme="minorEastAsia" w:hAnsiTheme="minorEastAsia"/>
                <w:b/>
                <w:bCs/>
                <w:color w:val="auto"/>
                <w:sz w:val="18"/>
                <w:szCs w:val="18"/>
              </w:rPr>
            </w:pPr>
            <w:r>
              <w:rPr>
                <w:rFonts w:hint="eastAsia" w:cs="宋体" w:asciiTheme="minorEastAsia" w:hAnsiTheme="minorEastAsia"/>
                <w:b/>
                <w:bCs/>
                <w:color w:val="auto"/>
                <w:sz w:val="18"/>
                <w:szCs w:val="18"/>
              </w:rPr>
              <w:t>设备名称</w:t>
            </w:r>
          </w:p>
        </w:tc>
        <w:tc>
          <w:tcPr>
            <w:tcW w:w="1176" w:type="dxa"/>
            <w:shd w:val="clear" w:color="000000" w:fill="auto"/>
            <w:vAlign w:val="center"/>
          </w:tcPr>
          <w:p>
            <w:pPr>
              <w:spacing w:line="480" w:lineRule="auto"/>
              <w:jc w:val="center"/>
              <w:rPr>
                <w:color w:val="auto"/>
                <w:sz w:val="18"/>
                <w:szCs w:val="18"/>
              </w:rPr>
            </w:pPr>
            <w:r>
              <w:rPr>
                <w:rFonts w:cs="宋体" w:asciiTheme="minorEastAsia" w:hAnsiTheme="minorEastAsia"/>
                <w:b/>
                <w:bCs/>
                <w:color w:val="auto"/>
                <w:sz w:val="18"/>
                <w:szCs w:val="18"/>
              </w:rPr>
              <w:t>单位</w:t>
            </w:r>
          </w:p>
        </w:tc>
        <w:tc>
          <w:tcPr>
            <w:tcW w:w="1200" w:type="dxa"/>
            <w:shd w:val="clear" w:color="000000" w:fill="auto"/>
            <w:vAlign w:val="center"/>
          </w:tcPr>
          <w:p>
            <w:pPr>
              <w:spacing w:line="480" w:lineRule="auto"/>
              <w:jc w:val="center"/>
              <w:rPr>
                <w:color w:val="auto"/>
                <w:sz w:val="18"/>
                <w:szCs w:val="18"/>
              </w:rPr>
            </w:pPr>
            <w:r>
              <w:rPr>
                <w:rFonts w:hint="eastAsia" w:cs="宋体" w:asciiTheme="minorEastAsia" w:hAnsiTheme="minorEastAsia"/>
                <w:b/>
                <w:bCs/>
                <w:color w:val="auto"/>
                <w:sz w:val="18"/>
                <w:szCs w:val="18"/>
              </w:rPr>
              <w:t>数量</w:t>
            </w:r>
          </w:p>
        </w:tc>
        <w:tc>
          <w:tcPr>
            <w:tcW w:w="2303" w:type="dxa"/>
            <w:shd w:val="clear" w:color="000000" w:fill="auto"/>
            <w:vAlign w:val="center"/>
          </w:tcPr>
          <w:p>
            <w:pPr>
              <w:spacing w:line="480" w:lineRule="auto"/>
              <w:jc w:val="center"/>
              <w:rPr>
                <w:rFonts w:hint="eastAsia" w:eastAsia="宋体" w:cs="宋体" w:asciiTheme="minorEastAsia" w:hAnsiTheme="minorEastAsia"/>
                <w:b/>
                <w:bCs/>
                <w:color w:val="auto"/>
                <w:sz w:val="18"/>
                <w:szCs w:val="18"/>
                <w:lang w:eastAsia="zh-CN"/>
              </w:rPr>
            </w:pPr>
            <w:r>
              <w:rPr>
                <w:rFonts w:hint="eastAsia" w:cs="宋体" w:asciiTheme="minorEastAsia" w:hAnsiTheme="minorEastAsia"/>
                <w:b/>
                <w:bCs/>
                <w:color w:val="auto"/>
                <w:sz w:val="18"/>
                <w:szCs w:val="18"/>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99" w:type="dxa"/>
            <w:shd w:val="clear" w:color="auto" w:fill="auto"/>
            <w:vAlign w:val="center"/>
          </w:tcPr>
          <w:p>
            <w:pPr>
              <w:spacing w:line="48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1</w:t>
            </w:r>
          </w:p>
        </w:tc>
        <w:tc>
          <w:tcPr>
            <w:tcW w:w="4073"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核心交换机1</w:t>
            </w:r>
          </w:p>
        </w:tc>
        <w:tc>
          <w:tcPr>
            <w:tcW w:w="1176"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2</w:t>
            </w:r>
          </w:p>
        </w:tc>
        <w:tc>
          <w:tcPr>
            <w:tcW w:w="4073"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48口接入交换机</w:t>
            </w:r>
          </w:p>
        </w:tc>
        <w:tc>
          <w:tcPr>
            <w:tcW w:w="1176"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2303" w:type="dxa"/>
            <w:vAlign w:val="center"/>
          </w:tcPr>
          <w:p>
            <w:pPr>
              <w:spacing w:line="480" w:lineRule="auto"/>
              <w:jc w:val="center"/>
              <w:rPr>
                <w:rFonts w:hint="eastAsia" w:eastAsia="宋体"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3</w:t>
            </w:r>
          </w:p>
        </w:tc>
        <w:tc>
          <w:tcPr>
            <w:tcW w:w="4073" w:type="dxa"/>
            <w:vAlign w:val="center"/>
          </w:tcPr>
          <w:p>
            <w:pPr>
              <w:widowControl/>
              <w:jc w:val="center"/>
              <w:textAlignment w:val="center"/>
              <w:rPr>
                <w:rFonts w:ascii="黑体" w:hAnsi="黑体" w:eastAsia="黑体" w:cs="黑体"/>
                <w:color w:val="auto"/>
                <w:kern w:val="0"/>
                <w:sz w:val="18"/>
                <w:szCs w:val="18"/>
                <w:lang w:val="en-US" w:eastAsia="zh-CN" w:bidi="ar"/>
              </w:rPr>
            </w:pPr>
            <w:r>
              <w:rPr>
                <w:rFonts w:hint="eastAsia" w:ascii="黑体" w:hAnsi="黑体" w:eastAsia="黑体" w:cs="黑体"/>
                <w:color w:val="auto"/>
                <w:kern w:val="0"/>
                <w:sz w:val="18"/>
                <w:szCs w:val="18"/>
                <w:lang w:bidi="ar"/>
              </w:rPr>
              <w:t>核心交换机2</w:t>
            </w:r>
          </w:p>
        </w:tc>
        <w:tc>
          <w:tcPr>
            <w:tcW w:w="1176"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4</w:t>
            </w:r>
          </w:p>
        </w:tc>
        <w:tc>
          <w:tcPr>
            <w:tcW w:w="4073"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出口路由器</w:t>
            </w:r>
          </w:p>
        </w:tc>
        <w:tc>
          <w:tcPr>
            <w:tcW w:w="1176"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2303" w:type="dxa"/>
            <w:vAlign w:val="center"/>
          </w:tcPr>
          <w:p>
            <w:pPr>
              <w:spacing w:line="480" w:lineRule="auto"/>
              <w:jc w:val="center"/>
              <w:rPr>
                <w:rFonts w:hint="eastAsia" w:eastAsia="宋体"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5</w:t>
            </w:r>
          </w:p>
        </w:tc>
        <w:tc>
          <w:tcPr>
            <w:tcW w:w="4073"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24口接入交换机</w:t>
            </w:r>
          </w:p>
        </w:tc>
        <w:tc>
          <w:tcPr>
            <w:tcW w:w="1176"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2303" w:type="dxa"/>
            <w:vAlign w:val="center"/>
          </w:tcPr>
          <w:p>
            <w:pPr>
              <w:spacing w:line="480" w:lineRule="auto"/>
              <w:jc w:val="center"/>
              <w:rPr>
                <w:rFonts w:hint="eastAsia" w:eastAsia="宋体"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6</w:t>
            </w:r>
          </w:p>
        </w:tc>
        <w:tc>
          <w:tcPr>
            <w:tcW w:w="4073"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48口接入交换机</w:t>
            </w:r>
          </w:p>
        </w:tc>
        <w:tc>
          <w:tcPr>
            <w:tcW w:w="1176"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cs="宋体" w:asciiTheme="minorEastAsia" w:hAnsiTheme="minorEastAsia"/>
                <w:color w:val="auto"/>
                <w:sz w:val="18"/>
                <w:szCs w:val="18"/>
              </w:rPr>
            </w:pPr>
            <w:r>
              <w:rPr>
                <w:rFonts w:hint="eastAsia" w:cs="宋体" w:asciiTheme="minorEastAsia" w:hAnsiTheme="minorEastAsia"/>
                <w:color w:val="auto"/>
                <w:sz w:val="18"/>
                <w:szCs w:val="18"/>
              </w:rPr>
              <w:t>7</w:t>
            </w:r>
          </w:p>
        </w:tc>
        <w:tc>
          <w:tcPr>
            <w:tcW w:w="4073"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24口POE交换机</w:t>
            </w:r>
          </w:p>
        </w:tc>
        <w:tc>
          <w:tcPr>
            <w:tcW w:w="1176"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无线控制器</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9</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上网行为管理</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10</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认证系统</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11</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放装AP</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12</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高密AP</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17</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13</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墙面AP</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14</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室外全向AP</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1</w:t>
            </w:r>
            <w:r>
              <w:rPr>
                <w:rFonts w:hint="eastAsia" w:cs="宋体" w:asciiTheme="minorEastAsia" w:hAnsiTheme="minorEastAsia"/>
                <w:color w:val="auto"/>
                <w:sz w:val="18"/>
                <w:szCs w:val="18"/>
                <w:lang w:val="en-US" w:eastAsia="zh-CN"/>
              </w:rPr>
              <w:t>5</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防火墙</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eastAsia" w:eastAsia="宋体"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16</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出口路由器</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17</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24口接入交换机</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18</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8口POE交换机</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19</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24口POE交换机</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20</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光纤收发器</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16</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21</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三层核心交换机</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22</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24口接入交换机</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23</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48口接入交换机</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24</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PBX主机(含7个直播电话）</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25</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IP话机</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 xml:space="preserve">100 </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26</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六类网络双口面板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59</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27</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六类模块</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118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28</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6类网线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8300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29</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24口网络配线架（含模块）</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30</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理线架</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31</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六类非屏蔽网络跳线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118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32</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六类网络单口面板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188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33</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六类模块</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188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34</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6类网线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13400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35</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24口网络配线架（含模块）</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36</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理线架</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22</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37</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六类非屏蔽网络跳线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376</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38</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光纤</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39</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终端盒</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40</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光纤配线架</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41</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光纤适配器（法兰盘）</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颗</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128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42</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熔接光纤</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芯</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128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43</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光纤跳线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128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44</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光纤尾纤</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128</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45</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穿线管</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3800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46</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墙面及地面剔槽及恢复</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47</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6类网线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4500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48</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49</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穿线管</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1200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50</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6类网线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5000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51</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六类网络单口面板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46</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52</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六类模块</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46</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53</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24口网络配线架（含模块）</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54</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六类非屏蔽网络跳线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92</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55</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墙面及地面剔槽及恢复</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56</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网线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3500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57</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58</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信号线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3600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59</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穿线管</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1200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60</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穿墙孔</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47</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61</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墙面及地面剔槽及恢复</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150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62</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广播线缆</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63</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64</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穿墙孔</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65</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66</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机房等电位接地</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67</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UPS</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68</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电池</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16</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69</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电池柜</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70</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空调</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71</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UPS出线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72</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UPS进线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73</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机房电源插座线</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74</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配管</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50</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99" w:type="dxa"/>
            <w:shd w:val="clear" w:color="auto" w:fill="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75</w:t>
            </w:r>
          </w:p>
        </w:tc>
        <w:tc>
          <w:tcPr>
            <w:tcW w:w="4073" w:type="dxa"/>
            <w:shd w:val="clear" w:color="auto" w:fill="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机房UPS配电箱</w:t>
            </w:r>
          </w:p>
        </w:tc>
        <w:tc>
          <w:tcPr>
            <w:tcW w:w="1176"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1200" w:type="dxa"/>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2303" w:type="dxa"/>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服务器机柜（含PDU）</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服务器机柜承重支架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金属桥架（防火）</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手提干粉灭火器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灭火器箱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81</w:t>
            </w:r>
          </w:p>
        </w:tc>
        <w:tc>
          <w:tcPr>
            <w:tcW w:w="0" w:type="auto"/>
            <w:vAlign w:val="center"/>
          </w:tcPr>
          <w:p>
            <w:pPr>
              <w:widowControl/>
              <w:jc w:val="center"/>
              <w:textAlignment w:val="center"/>
              <w:rPr>
                <w:rFonts w:hint="eastAsia" w:ascii="黑体" w:hAnsi="黑体" w:eastAsia="黑体" w:cs="黑体"/>
                <w:color w:val="auto"/>
                <w:kern w:val="0"/>
                <w:sz w:val="18"/>
                <w:szCs w:val="18"/>
                <w:lang w:bidi="ar"/>
              </w:rPr>
            </w:pPr>
            <w:r>
              <w:rPr>
                <w:rFonts w:hint="eastAsia" w:ascii="黑体" w:hAnsi="黑体" w:eastAsia="黑体" w:cs="黑体"/>
                <w:color w:val="auto"/>
                <w:kern w:val="0"/>
                <w:sz w:val="18"/>
                <w:szCs w:val="18"/>
                <w:lang w:bidi="ar"/>
              </w:rPr>
              <w:t>应用服务器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半球摄像机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枪式摄像机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7</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室外球机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防油污摄像机(枪机）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36盘位存储服务器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16路4盘位NVR（明厨亮灶）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监控级硬盘</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89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43寸电视机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87</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90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55寸电视机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91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65寸电视机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92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触控查询一体机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93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时间温湿度显示设备</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spacing w:line="480" w:lineRule="auto"/>
              <w:jc w:val="center"/>
              <w:rPr>
                <w:rFonts w:hint="default"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94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全自动电热开水机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95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微波炉</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96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冰箱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97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茶具消毒柜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98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集中消毒柜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99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毛巾消毒柜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冰箱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台式电脑整机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2"/>
                <w:sz w:val="18"/>
                <w:szCs w:val="18"/>
                <w:lang w:val="en-US" w:eastAsia="zh-CN" w:bidi="ar-SA"/>
              </w:rPr>
              <w:t>22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一体机台式电脑</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打印机（台）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打印+复印+传真+扫描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碎纸机（台）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复印机（台）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可编程定时控制主机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前级放大器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109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大功率户外音柱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纯后级功放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钟声提示广播话筒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电源时序器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设备机柜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信息发布系统平台软件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信息发布终端盒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13</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触控班牌</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13</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讨论室数字标牌</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会议室数字标牌</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119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电梯信息发布机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0"/>
                <w:sz w:val="18"/>
                <w:szCs w:val="18"/>
                <w:lang w:val="en-US" w:eastAsia="zh-CN" w:bidi="ar"/>
              </w:rPr>
            </w:pPr>
            <w:r>
              <w:rPr>
                <w:rFonts w:hint="eastAsia" w:ascii="黑体" w:hAnsi="黑体" w:eastAsia="黑体" w:cs="黑体"/>
                <w:color w:val="auto"/>
                <w:kern w:val="0"/>
                <w:sz w:val="18"/>
                <w:szCs w:val="18"/>
                <w:lang w:val="en-US" w:eastAsia="zh-CN" w:bidi="ar"/>
              </w:rPr>
              <w:t>120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LED拼接屏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11.06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0"/>
                <w:sz w:val="18"/>
                <w:szCs w:val="18"/>
                <w:lang w:val="en-US" w:eastAsia="zh-CN" w:bidi="ar"/>
              </w:rPr>
            </w:pPr>
            <w:r>
              <w:rPr>
                <w:rFonts w:hint="eastAsia" w:ascii="黑体" w:hAnsi="黑体" w:eastAsia="黑体" w:cs="黑体"/>
                <w:color w:val="auto"/>
                <w:kern w:val="0"/>
                <w:sz w:val="18"/>
                <w:szCs w:val="18"/>
                <w:lang w:val="en-US" w:eastAsia="zh-CN" w:bidi="ar"/>
              </w:rPr>
              <w:t>121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LED安装框架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11.06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0"/>
                <w:sz w:val="18"/>
                <w:szCs w:val="18"/>
                <w:lang w:val="en-US" w:eastAsia="zh-CN" w:bidi="ar"/>
              </w:rPr>
            </w:pPr>
            <w:r>
              <w:rPr>
                <w:rFonts w:hint="eastAsia" w:ascii="黑体" w:hAnsi="黑体" w:eastAsia="黑体" w:cs="黑体"/>
                <w:color w:val="auto"/>
                <w:kern w:val="0"/>
                <w:sz w:val="18"/>
                <w:szCs w:val="18"/>
                <w:lang w:val="en-US" w:eastAsia="zh-CN" w:bidi="ar"/>
              </w:rPr>
              <w:t>122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图像拼接处理器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0"/>
                <w:sz w:val="18"/>
                <w:szCs w:val="18"/>
                <w:lang w:val="en-US" w:eastAsia="zh-CN" w:bidi="ar"/>
              </w:rPr>
            </w:pPr>
            <w:r>
              <w:rPr>
                <w:rFonts w:hint="eastAsia" w:ascii="黑体" w:hAnsi="黑体" w:eastAsia="黑体" w:cs="黑体"/>
                <w:color w:val="auto"/>
                <w:kern w:val="0"/>
                <w:sz w:val="18"/>
                <w:szCs w:val="18"/>
                <w:lang w:val="en-US" w:eastAsia="zh-CN" w:bidi="ar"/>
              </w:rPr>
              <w:t>123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控制系统软件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0"/>
                <w:sz w:val="18"/>
                <w:szCs w:val="18"/>
                <w:lang w:val="en-US" w:eastAsia="zh-CN" w:bidi="ar"/>
              </w:rPr>
            </w:pPr>
            <w:r>
              <w:rPr>
                <w:rFonts w:hint="eastAsia" w:ascii="黑体" w:hAnsi="黑体" w:eastAsia="黑体" w:cs="黑体"/>
                <w:color w:val="auto"/>
                <w:kern w:val="0"/>
                <w:sz w:val="18"/>
                <w:szCs w:val="18"/>
                <w:lang w:val="en-US" w:eastAsia="zh-CN" w:bidi="ar"/>
              </w:rPr>
              <w:t>124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智能配电箱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0"/>
                <w:sz w:val="18"/>
                <w:szCs w:val="18"/>
                <w:lang w:val="en-US" w:eastAsia="zh-CN" w:bidi="ar"/>
              </w:rPr>
            </w:pPr>
            <w:r>
              <w:rPr>
                <w:rFonts w:hint="eastAsia" w:ascii="黑体" w:hAnsi="黑体" w:eastAsia="黑体" w:cs="黑体"/>
                <w:color w:val="auto"/>
                <w:kern w:val="0"/>
                <w:sz w:val="18"/>
                <w:szCs w:val="18"/>
                <w:lang w:val="en-US" w:eastAsia="zh-CN" w:bidi="ar"/>
              </w:rPr>
              <w:t>125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大屏控制电脑</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126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一卡通制卡系统</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127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IC卡读写器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128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充值终端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129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非接触式IC卡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张</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食堂操作主机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餐饮消费管理系统</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智能卡消费终端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通道管理系统</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翼闸（单机芯）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翼闸（双机芯）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通道控制器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门禁读卡器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门禁管理系统</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139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双门门禁控制器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指纹门禁机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磁力锁（单门）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磁力锁（双门）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出门按钮</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LZ型支架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锁电源</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底盒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147</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闭门器</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门锁管理系统</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149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无线联网门锁</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把</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门锁网关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门锁电池</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节</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486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152</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闭门器</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梯控管理系统</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电梯控制器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梯控读头</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巡更棒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纽扣</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70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人员纽</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159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通讯器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160</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巡更管理软件</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管理主机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长焦激光投影机（5500流明）</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投影机支架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投影幕布（150英寸、16:10)）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高清分配器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中央控制器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讲师主机（家具配合生产，显示器可翻转）</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辅助显示屏（吊挂）</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169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辅助显示屏（移动）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移动推车</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数字会议主机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数字发言单元</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无线话筒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全自动防啸叫处理器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数字音频矩阵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墙面触摸控制面板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扩声音箱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4通道数字功放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179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电源时序器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default"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180</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音箱支架</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网络机柜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音响线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音频线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控制线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189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高清地插盒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墙面及地面剔槽及恢复</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智慧教学软件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eastAsia="宋体" w:cs="宋体" w:asciiTheme="minorEastAsia" w:hAnsiTheme="minorEastAsia"/>
                <w:color w:val="auto"/>
                <w:kern w:val="2"/>
                <w:sz w:val="18"/>
                <w:szCs w:val="18"/>
                <w:lang w:val="en-US" w:eastAsia="zh-CN" w:bidi="ar-SA"/>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超短焦激光投影仪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投影机支架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电子白板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台式电脑</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199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高清分配器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200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中央控制器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辅助显示屏（移动）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移动推车</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数字会议主机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数字发言单元</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无线话筒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防啸叫处理器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数字音频矩阵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扩声音箱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209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4通道数字功放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电源时序器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音箱支架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网络机柜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音响线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音频线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219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控制线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高清地插盒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墙面及地面剔槽及恢复</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会议交互大屏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智能电子教鞭</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高清视频会议终端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液晶电视机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229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移动推车</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会议交互大屏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智能电子教鞭</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数字会议主机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双备份阵列式数字发言单元</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数字话筒延长线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无线话筒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防啸叫处理器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数字音频矩阵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线阵音柱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239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4通道数字功放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电源时序器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音频分离器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可编程多媒体管理中心</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无线触摸屏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无线网络热点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继电器箱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系统编程</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数字高清矩阵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高清视频会议终端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249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液晶电视机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移动推车</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sz w:val="18"/>
                <w:szCs w:val="18"/>
                <w:lang w:val="en-US" w:eastAsia="zh-CN"/>
              </w:rPr>
              <w:t>251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网络机柜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音响线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音频线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控制线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网线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259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墙面及地面剔槽及恢复</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会议交互大屏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智能电子教鞭</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移动推车</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LED大屏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15.6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267</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压铸铝箱体</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全彩电源</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96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269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数据接收卡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张</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视频处理器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管理一体机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配电柜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274</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信号线</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电源线管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信号线管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屏体结构</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平方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16.4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不锈钢包边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279</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脚手架租凭、搭建、拆除</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辅助显示屏（移动）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移动推车</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数字会议主机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双备份阵列式数字发言单元</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支</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数字话筒延长线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真分集无线话筒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防啸叫处理器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专业调音台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数字音频矩阵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289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主扩声全频线阵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主扩声低频线阵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返听音箱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前后场补声音箱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全频线阵功放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低频线阵功放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返听功放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补声功放</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电源时序器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线阵吊挂件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299</w:t>
            </w:r>
          </w:p>
        </w:tc>
        <w:tc>
          <w:tcPr>
            <w:tcW w:w="0" w:type="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音箱支架</w:t>
            </w:r>
          </w:p>
          <w:p>
            <w:pPr>
              <w:jc w:val="center"/>
              <w:rPr>
                <w:rFonts w:hint="eastAsia" w:ascii="黑体" w:hAnsi="黑体" w:eastAsia="黑体" w:cs="黑体"/>
                <w:color w:val="auto"/>
                <w:kern w:val="2"/>
                <w:sz w:val="18"/>
                <w:szCs w:val="18"/>
                <w:lang w:val="en-US" w:eastAsia="zh-CN" w:bidi="ar-SA"/>
              </w:rPr>
            </w:pP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可编程控制主机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无线触摸屏</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无线网络热点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继电器箱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系统编程</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数字高清矩阵</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网络机柜</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个</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音响线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300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音频线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309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音箱连接线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控制线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60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高清地插盒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5</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音箱接口盒</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PVC管</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100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墙面及地面剔槽及恢复</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319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长焦激光投影机（5500流明）</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投影机支架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投影幕布（150英寸、16:10)）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触摸留言设备</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扩声音箱</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小蜜蜂</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无线投屏器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2</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高清摄像机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327</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录播主机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328</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录播软件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套</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329</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教师跟踪摄像机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330</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学生跟踪摄像机</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331</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麦克风</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8</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332</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边缘连接器</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333</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资源应用平台</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点/教室</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334</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教学软件</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点/教室/3年</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eastAsia="宋体" w:cs="宋体" w:asciiTheme="minorEastAsia" w:hAnsiTheme="minorEastAsia"/>
                <w:color w:val="auto"/>
                <w:kern w:val="2"/>
                <w:sz w:val="18"/>
                <w:szCs w:val="18"/>
                <w:lang w:val="en-US" w:eastAsia="zh-CN" w:bidi="ar-SA"/>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335</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高清线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根</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4</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val="en-US" w:eastAsia="zh-CN" w:bidi="ar"/>
              </w:rPr>
              <w:t>336</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音频线</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米</w:t>
            </w:r>
          </w:p>
        </w:tc>
        <w:tc>
          <w:tcPr>
            <w:tcW w:w="0" w:type="auto"/>
            <w:vAlign w:val="center"/>
          </w:tcPr>
          <w:p>
            <w:pPr>
              <w:widowControl/>
              <w:jc w:val="center"/>
              <w:textAlignment w:val="center"/>
              <w:rPr>
                <w:rFonts w:hint="eastAsia" w:ascii="黑体" w:hAnsi="黑体" w:eastAsia="黑体" w:cs="黑体"/>
                <w:color w:val="auto"/>
                <w:kern w:val="2"/>
                <w:sz w:val="18"/>
                <w:szCs w:val="18"/>
                <w:lang w:val="en-US" w:eastAsia="zh-CN" w:bidi="ar-SA"/>
              </w:rPr>
            </w:pPr>
            <w:r>
              <w:rPr>
                <w:rFonts w:hint="eastAsia" w:ascii="黑体" w:hAnsi="黑体" w:eastAsia="黑体" w:cs="黑体"/>
                <w:color w:val="auto"/>
                <w:kern w:val="0"/>
                <w:sz w:val="18"/>
                <w:szCs w:val="18"/>
                <w:lang w:bidi="ar"/>
              </w:rPr>
              <w:t>180</w:t>
            </w:r>
          </w:p>
        </w:tc>
        <w:tc>
          <w:tcPr>
            <w:tcW w:w="0" w:type="auto"/>
            <w:vAlign w:val="center"/>
          </w:tcPr>
          <w:p>
            <w:pPr>
              <w:spacing w:line="480" w:lineRule="auto"/>
              <w:jc w:val="center"/>
              <w:rPr>
                <w:rFonts w:hint="eastAsia" w:eastAsia="宋体" w:cs="宋体" w:asciiTheme="minorEastAsia" w:hAnsiTheme="minorEastAsia"/>
                <w:color w:val="auto"/>
                <w:kern w:val="2"/>
                <w:sz w:val="18"/>
                <w:szCs w:val="18"/>
                <w:lang w:val="en-US" w:eastAsia="zh-CN" w:bidi="ar-SA"/>
              </w:rPr>
            </w:pPr>
            <w:r>
              <w:rPr>
                <w:rFonts w:hint="eastAsia" w:cs="宋体" w:asciiTheme="minorEastAsia" w:hAnsiTheme="minorEastAsia"/>
                <w:color w:val="auto"/>
                <w:sz w:val="18"/>
                <w:szCs w:val="18"/>
                <w:lang w:eastAsia="zh-CN"/>
              </w:rPr>
              <w:t>工业</w:t>
            </w:r>
          </w:p>
        </w:tc>
      </w:tr>
    </w:tbl>
    <w:p>
      <w:pPr>
        <w:spacing w:line="360" w:lineRule="auto"/>
        <w:ind w:firstLine="560" w:firstLineChars="200"/>
        <w:rPr>
          <w:rFonts w:ascii="宋体" w:hAnsi="宋体"/>
          <w:color w:val="auto"/>
          <w:sz w:val="28"/>
          <w:szCs w:val="28"/>
        </w:rPr>
      </w:pPr>
      <w:r>
        <w:rPr>
          <w:rFonts w:hint="eastAsia" w:ascii="宋体" w:hAnsi="宋体"/>
          <w:color w:val="auto"/>
          <w:sz w:val="28"/>
          <w:szCs w:val="28"/>
        </w:rPr>
        <w:t>详细的技术、服务、商务及其他要求见招标文件第4章。</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供应商参加本次政府采购活动应具备的条件</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符合《政府采购法》第二十二条第一款规定的条件；</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在中华人民共和国境内依法登记注册，并有效存续具有独立法人资格的供应商；</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未处于被行政部门禁止参与政府采购活动的期限内；</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不属于其他国家相关法律法规规定的禁止参加投标的供应商</w:t>
      </w:r>
    </w:p>
    <w:p>
      <w:pPr>
        <w:numPr>
          <w:ilvl w:val="1"/>
          <w:numId w:val="7"/>
        </w:numPr>
        <w:spacing w:line="360" w:lineRule="auto"/>
        <w:ind w:left="0" w:firstLine="567"/>
        <w:rPr>
          <w:rFonts w:ascii="宋体" w:hAnsi="宋体"/>
          <w:color w:val="auto"/>
          <w:sz w:val="28"/>
          <w:szCs w:val="28"/>
        </w:rPr>
      </w:pPr>
      <w:r>
        <w:rPr>
          <w:rFonts w:hint="eastAsia" w:ascii="宋体" w:hAnsi="宋体"/>
          <w:color w:val="auto"/>
          <w:sz w:val="28"/>
          <w:szCs w:val="28"/>
        </w:rPr>
        <w:t>本项目</w:t>
      </w:r>
      <w:r>
        <w:rPr>
          <w:rFonts w:hint="eastAsia" w:ascii="宋体" w:hAnsi="宋体"/>
          <w:b/>
          <w:color w:val="auto"/>
          <w:sz w:val="28"/>
          <w:szCs w:val="28"/>
        </w:rPr>
        <w:t>不接受</w:t>
      </w:r>
      <w:r>
        <w:rPr>
          <w:rFonts w:hint="eastAsia" w:ascii="宋体" w:hAnsi="宋体"/>
          <w:color w:val="auto"/>
          <w:sz w:val="28"/>
          <w:szCs w:val="28"/>
        </w:rPr>
        <w:t>联合体投标。</w:t>
      </w:r>
    </w:p>
    <w:p>
      <w:pPr>
        <w:numPr>
          <w:ilvl w:val="0"/>
          <w:numId w:val="6"/>
        </w:numPr>
        <w:spacing w:line="360" w:lineRule="auto"/>
        <w:ind w:left="0" w:firstLine="567"/>
        <w:rPr>
          <w:rFonts w:ascii="宋体" w:hAnsi="宋体"/>
          <w:b/>
          <w:i/>
          <w:color w:val="auto"/>
          <w:sz w:val="28"/>
        </w:rPr>
      </w:pPr>
      <w:r>
        <w:rPr>
          <w:rFonts w:hint="eastAsia" w:ascii="宋体" w:hAnsi="宋体"/>
          <w:b/>
          <w:color w:val="auto"/>
          <w:sz w:val="28"/>
          <w:szCs w:val="28"/>
        </w:rPr>
        <w:t>招标文件获取时间</w:t>
      </w:r>
    </w:p>
    <w:p>
      <w:pPr>
        <w:numPr>
          <w:ilvl w:val="0"/>
          <w:numId w:val="8"/>
        </w:numPr>
        <w:spacing w:line="360" w:lineRule="auto"/>
        <w:ind w:left="0" w:firstLine="567"/>
        <w:rPr>
          <w:rFonts w:ascii="宋体" w:hAnsi="宋体"/>
          <w:b/>
          <w:color w:val="auto"/>
          <w:sz w:val="28"/>
        </w:rPr>
      </w:pPr>
      <w:r>
        <w:rPr>
          <w:rFonts w:hint="eastAsia" w:ascii="宋体" w:hAnsi="宋体"/>
          <w:b/>
          <w:color w:val="auto"/>
          <w:sz w:val="28"/>
          <w:szCs w:val="28"/>
        </w:rPr>
        <w:t>招标文件获取时间：2021年</w:t>
      </w:r>
      <w:r>
        <w:rPr>
          <w:rFonts w:hint="eastAsia" w:ascii="宋体" w:hAnsi="宋体"/>
          <w:b/>
          <w:color w:val="auto"/>
          <w:sz w:val="28"/>
          <w:szCs w:val="28"/>
          <w:lang w:val="en-US" w:eastAsia="zh-CN"/>
        </w:rPr>
        <w:t>12</w:t>
      </w:r>
      <w:r>
        <w:rPr>
          <w:rFonts w:hint="eastAsia" w:ascii="宋体" w:hAnsi="宋体"/>
          <w:b/>
          <w:color w:val="auto"/>
          <w:sz w:val="28"/>
          <w:szCs w:val="28"/>
        </w:rPr>
        <w:t>月</w:t>
      </w:r>
      <w:r>
        <w:rPr>
          <w:rFonts w:hint="eastAsia" w:ascii="宋体" w:hAnsi="宋体"/>
          <w:b/>
          <w:color w:val="auto"/>
          <w:sz w:val="28"/>
          <w:szCs w:val="28"/>
          <w:lang w:val="en-US" w:eastAsia="zh-CN"/>
        </w:rPr>
        <w:t>9</w:t>
      </w:r>
      <w:r>
        <w:rPr>
          <w:rFonts w:hint="eastAsia" w:ascii="宋体" w:hAnsi="宋体"/>
          <w:b/>
          <w:color w:val="auto"/>
          <w:sz w:val="28"/>
          <w:szCs w:val="28"/>
        </w:rPr>
        <w:t>日至</w:t>
      </w:r>
      <w:r>
        <w:rPr>
          <w:rFonts w:hint="eastAsia" w:ascii="宋体" w:hAnsi="宋体"/>
          <w:b/>
          <w:color w:val="auto"/>
          <w:sz w:val="28"/>
          <w:szCs w:val="28"/>
          <w:lang w:val="en-US" w:eastAsia="zh-CN"/>
        </w:rPr>
        <w:t>12</w:t>
      </w:r>
      <w:r>
        <w:rPr>
          <w:rFonts w:hint="eastAsia" w:ascii="宋体" w:hAnsi="宋体"/>
          <w:b/>
          <w:color w:val="auto"/>
          <w:sz w:val="28"/>
          <w:szCs w:val="28"/>
        </w:rPr>
        <w:t>月</w:t>
      </w:r>
      <w:r>
        <w:rPr>
          <w:rFonts w:hint="eastAsia" w:ascii="宋体" w:hAnsi="宋体"/>
          <w:b/>
          <w:color w:val="auto"/>
          <w:sz w:val="28"/>
          <w:szCs w:val="28"/>
          <w:lang w:val="en-US" w:eastAsia="zh-CN"/>
        </w:rPr>
        <w:t>29</w:t>
      </w:r>
      <w:r>
        <w:rPr>
          <w:rFonts w:hint="eastAsia" w:ascii="宋体" w:hAnsi="宋体"/>
          <w:b/>
          <w:color w:val="auto"/>
          <w:sz w:val="28"/>
          <w:szCs w:val="28"/>
        </w:rPr>
        <w:t>日。</w:t>
      </w:r>
    </w:p>
    <w:p>
      <w:pPr>
        <w:numPr>
          <w:ilvl w:val="0"/>
          <w:numId w:val="8"/>
        </w:numPr>
        <w:spacing w:line="360" w:lineRule="auto"/>
        <w:ind w:left="0" w:firstLine="567"/>
        <w:rPr>
          <w:rFonts w:ascii="宋体" w:hAnsi="宋体"/>
          <w:b/>
          <w:color w:val="auto"/>
          <w:sz w:val="28"/>
        </w:rPr>
      </w:pPr>
      <w:r>
        <w:rPr>
          <w:rFonts w:hint="eastAsia" w:ascii="宋体" w:hAnsi="宋体"/>
          <w:b/>
          <w:color w:val="auto"/>
          <w:sz w:val="28"/>
          <w:szCs w:val="28"/>
        </w:rPr>
        <w:t>公告期限：2021年</w:t>
      </w:r>
      <w:r>
        <w:rPr>
          <w:rFonts w:hint="eastAsia" w:ascii="宋体" w:hAnsi="宋体"/>
          <w:b/>
          <w:color w:val="auto"/>
          <w:sz w:val="28"/>
          <w:szCs w:val="28"/>
          <w:lang w:val="en-US" w:eastAsia="zh-CN"/>
        </w:rPr>
        <w:t>12</w:t>
      </w:r>
      <w:r>
        <w:rPr>
          <w:rFonts w:hint="eastAsia" w:ascii="宋体" w:hAnsi="宋体"/>
          <w:b/>
          <w:color w:val="auto"/>
          <w:sz w:val="28"/>
          <w:szCs w:val="28"/>
        </w:rPr>
        <w:t>月</w:t>
      </w:r>
      <w:r>
        <w:rPr>
          <w:rFonts w:hint="eastAsia" w:ascii="宋体" w:hAnsi="宋体"/>
          <w:b/>
          <w:color w:val="auto"/>
          <w:sz w:val="28"/>
          <w:szCs w:val="28"/>
          <w:lang w:val="en-US" w:eastAsia="zh-CN"/>
        </w:rPr>
        <w:t>9</w:t>
      </w:r>
      <w:r>
        <w:rPr>
          <w:rFonts w:hint="eastAsia" w:ascii="宋体" w:hAnsi="宋体"/>
          <w:b/>
          <w:color w:val="auto"/>
          <w:sz w:val="28"/>
          <w:szCs w:val="28"/>
        </w:rPr>
        <w:t>日至</w:t>
      </w:r>
      <w:r>
        <w:rPr>
          <w:rFonts w:hint="eastAsia" w:ascii="宋体" w:hAnsi="宋体"/>
          <w:b/>
          <w:color w:val="auto"/>
          <w:sz w:val="28"/>
          <w:szCs w:val="28"/>
          <w:lang w:val="en-US" w:eastAsia="zh-CN"/>
        </w:rPr>
        <w:t>12</w:t>
      </w:r>
      <w:r>
        <w:rPr>
          <w:rFonts w:hint="eastAsia" w:ascii="宋体" w:hAnsi="宋体"/>
          <w:b/>
          <w:color w:val="auto"/>
          <w:sz w:val="28"/>
          <w:szCs w:val="28"/>
        </w:rPr>
        <w:t>月</w:t>
      </w:r>
      <w:r>
        <w:rPr>
          <w:rFonts w:hint="eastAsia" w:ascii="宋体" w:hAnsi="宋体"/>
          <w:b/>
          <w:color w:val="auto"/>
          <w:sz w:val="28"/>
          <w:szCs w:val="28"/>
          <w:lang w:val="en-US" w:eastAsia="zh-CN"/>
        </w:rPr>
        <w:t>16</w:t>
      </w:r>
      <w:r>
        <w:rPr>
          <w:rFonts w:hint="eastAsia" w:ascii="宋体" w:hAnsi="宋体"/>
          <w:b/>
          <w:color w:val="auto"/>
          <w:sz w:val="28"/>
          <w:szCs w:val="28"/>
        </w:rPr>
        <w:t>日。</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招标文件获取方式</w:t>
      </w:r>
    </w:p>
    <w:p>
      <w:pPr>
        <w:spacing w:line="360" w:lineRule="auto"/>
        <w:ind w:firstLine="565" w:firstLineChars="202"/>
        <w:rPr>
          <w:rFonts w:ascii="宋体" w:hAnsi="宋体"/>
          <w:color w:val="auto"/>
          <w:sz w:val="28"/>
          <w:szCs w:val="28"/>
        </w:rPr>
      </w:pPr>
      <w:r>
        <w:rPr>
          <w:rFonts w:hint="eastAsia" w:ascii="宋体" w:hAnsi="宋体"/>
          <w:color w:val="auto"/>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auto"/>
          <w:sz w:val="28"/>
          <w:szCs w:val="28"/>
        </w:rPr>
      </w:pPr>
      <w:r>
        <w:rPr>
          <w:rFonts w:hint="eastAsia" w:ascii="宋体" w:hAnsi="宋体"/>
          <w:color w:val="auto"/>
          <w:sz w:val="28"/>
          <w:szCs w:val="28"/>
        </w:rPr>
        <w:t>提示：</w:t>
      </w:r>
    </w:p>
    <w:p>
      <w:pPr>
        <w:spacing w:line="360" w:lineRule="auto"/>
        <w:ind w:firstLine="565" w:firstLineChars="202"/>
        <w:rPr>
          <w:rFonts w:ascii="宋体" w:hAnsi="宋体"/>
          <w:color w:val="auto"/>
          <w:sz w:val="28"/>
          <w:szCs w:val="28"/>
        </w:rPr>
      </w:pPr>
      <w:r>
        <w:rPr>
          <w:rFonts w:hint="eastAsia" w:ascii="宋体" w:hAnsi="宋体"/>
          <w:color w:val="auto"/>
          <w:sz w:val="28"/>
          <w:szCs w:val="28"/>
        </w:rPr>
        <w:t>（1）本项目采购文件免费获取。</w:t>
      </w:r>
    </w:p>
    <w:p>
      <w:pPr>
        <w:spacing w:line="360" w:lineRule="auto"/>
        <w:ind w:firstLine="565" w:firstLineChars="202"/>
        <w:rPr>
          <w:rFonts w:ascii="宋体" w:hAnsi="宋体"/>
          <w:color w:val="auto"/>
          <w:sz w:val="28"/>
          <w:szCs w:val="28"/>
        </w:rPr>
      </w:pPr>
      <w:r>
        <w:rPr>
          <w:rFonts w:hint="eastAsia" w:ascii="宋体" w:hAnsi="宋体"/>
          <w:color w:val="auto"/>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auto"/>
          <w:sz w:val="28"/>
          <w:szCs w:val="28"/>
        </w:rPr>
      </w:pPr>
      <w:r>
        <w:rPr>
          <w:rFonts w:hint="eastAsia" w:ascii="宋体" w:hAnsi="宋体"/>
          <w:color w:val="auto"/>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color w:val="auto"/>
          <w:sz w:val="28"/>
          <w:szCs w:val="28"/>
        </w:rPr>
      </w:pPr>
      <w:r>
        <w:rPr>
          <w:rFonts w:hint="eastAsia" w:ascii="宋体" w:hAnsi="宋体"/>
          <w:color w:val="auto"/>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auto"/>
          <w:sz w:val="28"/>
          <w:szCs w:val="28"/>
        </w:rPr>
        <w:t>—</w:t>
      </w:r>
      <w:r>
        <w:rPr>
          <w:rFonts w:hint="eastAsia" w:ascii="宋体" w:hAnsi="宋体"/>
          <w:color w:val="auto"/>
          <w:sz w:val="28"/>
          <w:szCs w:val="28"/>
        </w:rPr>
        <w:t>操作指南</w:t>
      </w:r>
      <w:r>
        <w:rPr>
          <w:rFonts w:ascii="宋体" w:hAnsi="宋体"/>
          <w:color w:val="auto"/>
          <w:sz w:val="28"/>
          <w:szCs w:val="28"/>
        </w:rPr>
        <w:t>—</w:t>
      </w:r>
      <w:r>
        <w:rPr>
          <w:rFonts w:hint="eastAsia" w:ascii="宋体" w:hAnsi="宋体"/>
          <w:color w:val="auto"/>
          <w:sz w:val="28"/>
          <w:szCs w:val="28"/>
        </w:rPr>
        <w:t>供应商”处下载查看）。</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招标文件获取地点</w:t>
      </w:r>
    </w:p>
    <w:p>
      <w:pPr>
        <w:spacing w:line="360" w:lineRule="auto"/>
        <w:ind w:firstLine="565" w:firstLineChars="202"/>
        <w:rPr>
          <w:rFonts w:ascii="宋体" w:hAnsi="宋体"/>
          <w:color w:val="auto"/>
          <w:sz w:val="28"/>
          <w:szCs w:val="28"/>
        </w:rPr>
      </w:pPr>
      <w:r>
        <w:rPr>
          <w:rFonts w:hint="eastAsia" w:ascii="宋体" w:hAnsi="宋体"/>
          <w:color w:val="auto"/>
          <w:sz w:val="28"/>
          <w:szCs w:val="28"/>
        </w:rPr>
        <w:t>登录成都市公共资源交易服务中心门户网站（https://www.cdggzy.com/）—用户中心—政府采购云平台获取</w:t>
      </w:r>
      <w:r>
        <w:rPr>
          <w:rFonts w:hint="eastAsia" w:ascii="宋体" w:hAnsi="宋体"/>
          <w:color w:val="auto"/>
          <w:sz w:val="28"/>
        </w:rPr>
        <w:t>。</w:t>
      </w:r>
    </w:p>
    <w:p>
      <w:pPr>
        <w:numPr>
          <w:ilvl w:val="0"/>
          <w:numId w:val="6"/>
        </w:numPr>
        <w:spacing w:line="360" w:lineRule="auto"/>
        <w:ind w:left="0" w:firstLine="567"/>
        <w:rPr>
          <w:rFonts w:ascii="宋体" w:hAnsi="宋体"/>
          <w:b/>
          <w:color w:val="auto"/>
          <w:sz w:val="28"/>
          <w:szCs w:val="28"/>
        </w:rPr>
      </w:pPr>
      <w:bookmarkStart w:id="8" w:name="_Toc184023104"/>
      <w:bookmarkStart w:id="9" w:name="_Toc184013605"/>
      <w:bookmarkStart w:id="10" w:name="_Toc180051012"/>
      <w:bookmarkStart w:id="11" w:name="_Toc186274101"/>
      <w:bookmarkStart w:id="12" w:name="_Toc174185149"/>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8" w:firstLineChars="202"/>
        <w:rPr>
          <w:rFonts w:ascii="宋体" w:hAnsi="宋体"/>
          <w:b/>
          <w:color w:val="auto"/>
          <w:sz w:val="28"/>
          <w:szCs w:val="28"/>
        </w:rPr>
      </w:pPr>
      <w:r>
        <w:rPr>
          <w:rFonts w:hint="eastAsia" w:ascii="宋体" w:hAnsi="宋体"/>
          <w:b/>
          <w:color w:val="auto"/>
          <w:sz w:val="28"/>
          <w:szCs w:val="28"/>
        </w:rPr>
        <w:t>（一）投标文件递交截止时间及开标时间：2021年</w:t>
      </w:r>
      <w:r>
        <w:rPr>
          <w:rFonts w:hint="eastAsia" w:ascii="宋体" w:hAnsi="宋体"/>
          <w:b/>
          <w:color w:val="auto"/>
          <w:sz w:val="28"/>
          <w:szCs w:val="28"/>
          <w:lang w:val="en-US" w:eastAsia="zh-CN"/>
        </w:rPr>
        <w:t>12</w:t>
      </w:r>
      <w:r>
        <w:rPr>
          <w:rFonts w:hint="eastAsia" w:ascii="宋体" w:hAnsi="宋体"/>
          <w:b/>
          <w:color w:val="auto"/>
          <w:sz w:val="28"/>
          <w:szCs w:val="28"/>
        </w:rPr>
        <w:t>月</w:t>
      </w:r>
      <w:r>
        <w:rPr>
          <w:rFonts w:hint="eastAsia" w:ascii="宋体" w:hAnsi="宋体"/>
          <w:b/>
          <w:color w:val="auto"/>
          <w:sz w:val="28"/>
          <w:szCs w:val="28"/>
          <w:lang w:val="en-US" w:eastAsia="zh-CN"/>
        </w:rPr>
        <w:t>30</w:t>
      </w:r>
      <w:bookmarkStart w:id="193" w:name="_GoBack"/>
      <w:bookmarkEnd w:id="193"/>
      <w:r>
        <w:rPr>
          <w:rFonts w:hint="eastAsia" w:ascii="宋体" w:hAnsi="宋体"/>
          <w:b/>
          <w:color w:val="auto"/>
          <w:sz w:val="28"/>
          <w:szCs w:val="28"/>
        </w:rPr>
        <w:t>日上午09:30。</w:t>
      </w:r>
    </w:p>
    <w:p>
      <w:pPr>
        <w:spacing w:line="560" w:lineRule="exact"/>
        <w:ind w:firstLine="565" w:firstLineChars="202"/>
        <w:rPr>
          <w:rFonts w:ascii="宋体" w:hAnsi="宋体"/>
          <w:color w:val="auto"/>
          <w:sz w:val="28"/>
          <w:szCs w:val="28"/>
        </w:rPr>
      </w:pPr>
      <w:r>
        <w:rPr>
          <w:rFonts w:hint="eastAsia" w:ascii="宋体" w:hAnsi="宋体"/>
          <w:color w:val="auto"/>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开标地点</w:t>
      </w:r>
    </w:p>
    <w:p>
      <w:pPr>
        <w:spacing w:line="360" w:lineRule="auto"/>
        <w:ind w:firstLine="422" w:firstLineChars="150"/>
        <w:jc w:val="left"/>
        <w:rPr>
          <w:rFonts w:ascii="宋体" w:hAnsi="宋体"/>
          <w:b/>
          <w:color w:val="auto"/>
          <w:sz w:val="28"/>
          <w:szCs w:val="28"/>
        </w:rPr>
      </w:pPr>
      <w:r>
        <w:rPr>
          <w:rFonts w:hint="eastAsia" w:ascii="宋体" w:hAnsi="宋体"/>
          <w:b/>
          <w:color w:val="auto"/>
          <w:sz w:val="28"/>
          <w:szCs w:val="28"/>
        </w:rPr>
        <w:t>本项目为不见面开标项目。</w:t>
      </w:r>
    </w:p>
    <w:p>
      <w:pPr>
        <w:spacing w:line="360" w:lineRule="auto"/>
        <w:ind w:firstLine="420" w:firstLineChars="150"/>
        <w:jc w:val="left"/>
        <w:rPr>
          <w:rFonts w:ascii="宋体" w:hAnsi="宋体"/>
          <w:color w:val="auto"/>
          <w:sz w:val="28"/>
          <w:szCs w:val="28"/>
        </w:rPr>
      </w:pPr>
      <w:r>
        <w:rPr>
          <w:rFonts w:hint="eastAsia" w:ascii="宋体" w:hAnsi="宋体"/>
          <w:color w:val="auto"/>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auto"/>
          <w:sz w:val="28"/>
          <w:szCs w:val="28"/>
        </w:rPr>
      </w:pPr>
      <w:r>
        <w:rPr>
          <w:rFonts w:hint="eastAsia" w:ascii="宋体" w:hAnsi="宋体"/>
          <w:color w:val="auto"/>
          <w:sz w:val="28"/>
          <w:szCs w:val="28"/>
        </w:rPr>
        <w:t>本项目只接受投标人加密并递交至“政府采购云平台”的投标文件。</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政采中小企业政府采购信用担保融资</w:t>
      </w:r>
    </w:p>
    <w:p>
      <w:pPr>
        <w:spacing w:line="560" w:lineRule="exact"/>
        <w:ind w:firstLine="565" w:firstLineChars="202"/>
        <w:rPr>
          <w:rFonts w:ascii="宋体" w:hAnsi="宋体"/>
          <w:color w:val="auto"/>
          <w:sz w:val="28"/>
          <w:szCs w:val="28"/>
        </w:rPr>
      </w:pPr>
      <w:r>
        <w:rPr>
          <w:rFonts w:hint="eastAsia" w:ascii="宋体" w:hAnsi="宋体"/>
          <w:color w:val="auto"/>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color w:val="auto"/>
          <w:sz w:val="28"/>
          <w:szCs w:val="28"/>
        </w:rPr>
      </w:pPr>
      <w:r>
        <w:rPr>
          <w:rFonts w:hint="eastAsia" w:ascii="宋体" w:hAnsi="宋体"/>
          <w:b/>
          <w:color w:val="auto"/>
          <w:sz w:val="28"/>
          <w:szCs w:val="28"/>
        </w:rPr>
        <w:t>联系方式</w:t>
      </w:r>
    </w:p>
    <w:p>
      <w:pPr>
        <w:spacing w:line="360" w:lineRule="auto"/>
        <w:ind w:firstLine="568" w:firstLineChars="202"/>
        <w:rPr>
          <w:rFonts w:ascii="宋体" w:hAnsi="宋体"/>
          <w:b/>
          <w:color w:val="auto"/>
          <w:sz w:val="28"/>
        </w:rPr>
      </w:pPr>
      <w:r>
        <w:rPr>
          <w:rFonts w:hint="eastAsia" w:ascii="宋体" w:hAnsi="宋体"/>
          <w:b/>
          <w:color w:val="auto"/>
          <w:sz w:val="28"/>
        </w:rPr>
        <w:t xml:space="preserve">采购人：中国共产党成都市青羊区委员会党校 </w:t>
      </w:r>
    </w:p>
    <w:p>
      <w:pPr>
        <w:spacing w:line="360" w:lineRule="auto"/>
        <w:ind w:firstLine="565" w:firstLineChars="202"/>
        <w:rPr>
          <w:rFonts w:hint="eastAsia" w:ascii="宋体" w:hAnsi="宋体"/>
          <w:color w:val="auto"/>
          <w:sz w:val="28"/>
        </w:rPr>
      </w:pPr>
      <w:r>
        <w:rPr>
          <w:rFonts w:hint="eastAsia" w:ascii="宋体" w:hAnsi="宋体"/>
          <w:color w:val="auto"/>
          <w:sz w:val="28"/>
        </w:rPr>
        <w:t>地  址：</w:t>
      </w:r>
      <w:r>
        <w:rPr>
          <w:rFonts w:hint="eastAsia" w:ascii="宋体" w:hAnsi="宋体"/>
          <w:color w:val="auto"/>
          <w:sz w:val="28"/>
          <w:lang w:eastAsia="zh-CN"/>
        </w:rPr>
        <w:t>成都市金牛区解放西路</w:t>
      </w:r>
      <w:r>
        <w:rPr>
          <w:rFonts w:hint="eastAsia" w:ascii="宋体" w:hAnsi="宋体"/>
          <w:color w:val="auto"/>
          <w:sz w:val="28"/>
          <w:lang w:val="en-US" w:eastAsia="zh-CN"/>
        </w:rPr>
        <w:t>7号</w:t>
      </w:r>
      <w:r>
        <w:rPr>
          <w:rFonts w:hint="eastAsia" w:ascii="宋体" w:hAnsi="宋体"/>
          <w:color w:val="auto"/>
          <w:sz w:val="28"/>
        </w:rPr>
        <w:t xml:space="preserve"> </w:t>
      </w:r>
    </w:p>
    <w:p>
      <w:pPr>
        <w:spacing w:line="360" w:lineRule="auto"/>
        <w:ind w:firstLine="565" w:firstLineChars="202"/>
        <w:rPr>
          <w:rFonts w:ascii="宋体" w:hAnsi="宋体"/>
          <w:color w:val="auto"/>
          <w:sz w:val="28"/>
        </w:rPr>
      </w:pPr>
      <w:r>
        <w:rPr>
          <w:rFonts w:hint="eastAsia" w:ascii="宋体" w:hAnsi="宋体"/>
          <w:color w:val="auto"/>
          <w:sz w:val="28"/>
        </w:rPr>
        <w:t>邮  编：610000</w:t>
      </w:r>
    </w:p>
    <w:p>
      <w:pPr>
        <w:spacing w:line="360" w:lineRule="auto"/>
        <w:ind w:firstLine="565" w:firstLineChars="202"/>
        <w:rPr>
          <w:rFonts w:hint="eastAsia" w:ascii="宋体" w:hAnsi="宋体" w:eastAsia="宋体"/>
          <w:color w:val="auto"/>
          <w:sz w:val="28"/>
          <w:lang w:eastAsia="zh-CN"/>
        </w:rPr>
      </w:pPr>
      <w:r>
        <w:rPr>
          <w:rFonts w:hint="eastAsia" w:ascii="宋体" w:hAnsi="宋体"/>
          <w:color w:val="auto"/>
          <w:sz w:val="28"/>
        </w:rPr>
        <w:t>联系人：</w:t>
      </w:r>
      <w:r>
        <w:rPr>
          <w:rFonts w:hint="eastAsia" w:ascii="宋体" w:hAnsi="宋体"/>
          <w:color w:val="auto"/>
          <w:sz w:val="28"/>
          <w:lang w:eastAsia="zh-CN"/>
        </w:rPr>
        <w:t>黄桄堃</w:t>
      </w:r>
    </w:p>
    <w:p>
      <w:pPr>
        <w:spacing w:line="360" w:lineRule="auto"/>
        <w:ind w:firstLine="565" w:firstLineChars="202"/>
        <w:rPr>
          <w:rFonts w:hint="default" w:ascii="宋体" w:hAnsi="宋体" w:eastAsia="宋体"/>
          <w:color w:val="auto"/>
          <w:sz w:val="28"/>
          <w:lang w:val="en-US" w:eastAsia="zh-CN"/>
        </w:rPr>
      </w:pPr>
      <w:r>
        <w:rPr>
          <w:rFonts w:hint="eastAsia" w:ascii="宋体" w:hAnsi="宋体"/>
          <w:color w:val="auto"/>
          <w:sz w:val="28"/>
        </w:rPr>
        <w:t>联系电话：</w:t>
      </w:r>
      <w:r>
        <w:rPr>
          <w:rFonts w:hint="eastAsia" w:ascii="宋体" w:hAnsi="宋体"/>
          <w:color w:val="auto"/>
          <w:sz w:val="28"/>
          <w:lang w:val="en-US" w:eastAsia="zh-CN"/>
        </w:rPr>
        <w:t>028-83332817</w:t>
      </w:r>
    </w:p>
    <w:p>
      <w:pPr>
        <w:spacing w:line="360" w:lineRule="auto"/>
        <w:ind w:firstLine="568" w:firstLineChars="202"/>
        <w:rPr>
          <w:rFonts w:ascii="宋体" w:hAnsi="宋体"/>
          <w:b/>
          <w:color w:val="auto"/>
          <w:sz w:val="28"/>
        </w:rPr>
      </w:pPr>
      <w:r>
        <w:rPr>
          <w:rFonts w:hint="eastAsia" w:ascii="宋体" w:hAnsi="宋体"/>
          <w:b/>
          <w:color w:val="auto"/>
          <w:sz w:val="28"/>
        </w:rPr>
        <w:t>成都市</w:t>
      </w:r>
      <w:r>
        <w:rPr>
          <w:rFonts w:hint="eastAsia" w:ascii="宋体" w:hAnsi="宋体"/>
          <w:b/>
          <w:color w:val="auto"/>
          <w:sz w:val="28"/>
          <w:lang w:eastAsia="zh-CN"/>
        </w:rPr>
        <w:t>青羊区政府采购服务中心</w:t>
      </w:r>
    </w:p>
    <w:p>
      <w:pPr>
        <w:spacing w:line="360" w:lineRule="auto"/>
        <w:ind w:firstLine="565" w:firstLineChars="202"/>
        <w:rPr>
          <w:rFonts w:ascii="宋体" w:hAnsi="宋体"/>
          <w:color w:val="auto"/>
          <w:sz w:val="28"/>
        </w:rPr>
      </w:pPr>
      <w:r>
        <w:rPr>
          <w:rFonts w:hint="eastAsia" w:ascii="宋体" w:hAnsi="宋体"/>
          <w:color w:val="auto"/>
          <w:sz w:val="28"/>
        </w:rPr>
        <w:t>地  址：成都市</w:t>
      </w:r>
      <w:r>
        <w:rPr>
          <w:rFonts w:hint="eastAsia" w:ascii="宋体" w:hAnsi="宋体"/>
          <w:color w:val="auto"/>
          <w:sz w:val="28"/>
          <w:lang w:eastAsia="zh-CN"/>
        </w:rPr>
        <w:t>青羊区西华门街</w:t>
      </w:r>
      <w:r>
        <w:rPr>
          <w:rFonts w:hint="eastAsia" w:ascii="宋体" w:hAnsi="宋体"/>
          <w:color w:val="auto"/>
          <w:sz w:val="28"/>
          <w:lang w:val="en-US" w:eastAsia="zh-CN"/>
        </w:rPr>
        <w:t>19号1号楼2楼</w:t>
      </w:r>
    </w:p>
    <w:p>
      <w:pPr>
        <w:spacing w:line="360" w:lineRule="auto"/>
        <w:ind w:firstLine="565" w:firstLineChars="202"/>
        <w:rPr>
          <w:rFonts w:ascii="宋体" w:hAnsi="宋体"/>
          <w:color w:val="auto"/>
          <w:sz w:val="28"/>
        </w:rPr>
      </w:pPr>
      <w:r>
        <w:rPr>
          <w:rFonts w:hint="eastAsia" w:ascii="宋体" w:hAnsi="宋体"/>
          <w:color w:val="auto"/>
          <w:sz w:val="28"/>
        </w:rPr>
        <w:t>邮  编：6100</w:t>
      </w:r>
      <w:r>
        <w:rPr>
          <w:rFonts w:hint="eastAsia" w:ascii="宋体" w:hAnsi="宋体"/>
          <w:color w:val="auto"/>
          <w:sz w:val="28"/>
          <w:lang w:val="en-US" w:eastAsia="zh-CN"/>
        </w:rPr>
        <w:t>00</w:t>
      </w:r>
    </w:p>
    <w:p>
      <w:pPr>
        <w:spacing w:line="360" w:lineRule="auto"/>
        <w:ind w:firstLine="565" w:firstLineChars="202"/>
        <w:rPr>
          <w:rFonts w:ascii="宋体" w:hAnsi="宋体"/>
          <w:color w:val="auto"/>
          <w:kern w:val="0"/>
          <w:sz w:val="28"/>
        </w:rPr>
      </w:pPr>
      <w:r>
        <w:rPr>
          <w:rFonts w:hint="eastAsia" w:ascii="宋体" w:hAnsi="宋体"/>
          <w:color w:val="auto"/>
          <w:sz w:val="28"/>
        </w:rPr>
        <w:t>联系人：</w:t>
      </w:r>
      <w:r>
        <w:rPr>
          <w:rFonts w:hint="eastAsia" w:ascii="宋体" w:hAnsi="宋体"/>
          <w:color w:val="auto"/>
          <w:sz w:val="28"/>
          <w:lang w:eastAsia="zh-CN"/>
        </w:rPr>
        <w:t>孙妙</w:t>
      </w:r>
    </w:p>
    <w:p>
      <w:pPr>
        <w:spacing w:line="360" w:lineRule="auto"/>
        <w:ind w:firstLine="565" w:firstLineChars="202"/>
        <w:rPr>
          <w:rFonts w:ascii="宋体" w:hAnsi="宋体"/>
          <w:color w:val="auto"/>
          <w:kern w:val="0"/>
          <w:sz w:val="28"/>
        </w:rPr>
      </w:pPr>
      <w:r>
        <w:rPr>
          <w:rFonts w:hint="eastAsia" w:ascii="宋体" w:hAnsi="宋体"/>
          <w:color w:val="auto"/>
          <w:sz w:val="28"/>
        </w:rPr>
        <w:t>联系电话：</w:t>
      </w:r>
      <w:r>
        <w:rPr>
          <w:rFonts w:hint="eastAsia" w:ascii="宋体" w:hAnsi="宋体"/>
          <w:color w:val="auto"/>
          <w:kern w:val="0"/>
          <w:sz w:val="28"/>
        </w:rPr>
        <w:t>028-8</w:t>
      </w:r>
      <w:r>
        <w:rPr>
          <w:rFonts w:hint="eastAsia" w:ascii="宋体" w:hAnsi="宋体"/>
          <w:color w:val="auto"/>
          <w:kern w:val="0"/>
          <w:sz w:val="28"/>
          <w:lang w:val="en-US" w:eastAsia="zh-CN"/>
        </w:rPr>
        <w:t>6249042</w:t>
      </w:r>
    </w:p>
    <w:p>
      <w:pPr>
        <w:spacing w:line="360" w:lineRule="auto"/>
        <w:ind w:firstLine="568" w:firstLineChars="202"/>
        <w:rPr>
          <w:rFonts w:ascii="宋体" w:hAnsi="宋体"/>
          <w:b/>
          <w:color w:val="auto"/>
          <w:kern w:val="0"/>
          <w:sz w:val="28"/>
        </w:rPr>
      </w:pPr>
      <w:r>
        <w:rPr>
          <w:rFonts w:hint="eastAsia" w:ascii="宋体" w:hAnsi="宋体"/>
          <w:b/>
          <w:color w:val="auto"/>
          <w:sz w:val="28"/>
          <w:szCs w:val="28"/>
        </w:rPr>
        <w:t>技术支持电话：400-881-7190</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集中采购监督机构：成都市</w:t>
      </w:r>
      <w:r>
        <w:rPr>
          <w:rFonts w:hint="eastAsia" w:ascii="宋体" w:hAnsi="宋体"/>
          <w:b/>
          <w:color w:val="auto"/>
          <w:sz w:val="28"/>
          <w:szCs w:val="28"/>
          <w:lang w:eastAsia="zh-CN"/>
        </w:rPr>
        <w:t>青羊区</w:t>
      </w:r>
      <w:r>
        <w:rPr>
          <w:rFonts w:hint="eastAsia" w:ascii="宋体" w:hAnsi="宋体"/>
          <w:b/>
          <w:color w:val="auto"/>
          <w:sz w:val="28"/>
          <w:szCs w:val="28"/>
        </w:rPr>
        <w:t>财政局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址：成都市</w:t>
      </w:r>
      <w:r>
        <w:rPr>
          <w:rFonts w:hint="eastAsia" w:ascii="宋体" w:hAnsi="宋体"/>
          <w:color w:val="auto"/>
          <w:sz w:val="28"/>
          <w:szCs w:val="28"/>
          <w:lang w:eastAsia="zh-CN"/>
        </w:rPr>
        <w:t>青羊区西华门街</w:t>
      </w:r>
      <w:r>
        <w:rPr>
          <w:rFonts w:hint="eastAsia" w:ascii="宋体" w:hAnsi="宋体"/>
          <w:color w:val="auto"/>
          <w:sz w:val="28"/>
          <w:szCs w:val="28"/>
          <w:lang w:val="en-US" w:eastAsia="zh-CN"/>
        </w:rPr>
        <w:t>19号1号楼2楼</w:t>
      </w:r>
    </w:p>
    <w:p>
      <w:pPr>
        <w:tabs>
          <w:tab w:val="left" w:pos="900"/>
        </w:tabs>
        <w:spacing w:line="360" w:lineRule="auto"/>
        <w:ind w:firstLine="560" w:firstLineChars="200"/>
        <w:rPr>
          <w:rFonts w:ascii="宋体" w:hAnsi="宋体" w:cstheme="minorBidi"/>
          <w:color w:val="auto"/>
          <w:sz w:val="28"/>
          <w:szCs w:val="28"/>
        </w:rPr>
      </w:pPr>
      <w:r>
        <w:rPr>
          <w:rFonts w:hint="eastAsia" w:ascii="宋体" w:hAnsi="宋体" w:cstheme="minorBidi"/>
          <w:color w:val="auto"/>
          <w:sz w:val="28"/>
          <w:szCs w:val="28"/>
        </w:rPr>
        <w:t>联系电话：028-</w:t>
      </w:r>
      <w:r>
        <w:rPr>
          <w:rFonts w:hint="eastAsia" w:ascii="宋体" w:hAnsi="宋体" w:cstheme="minorBidi"/>
          <w:color w:val="auto"/>
          <w:sz w:val="28"/>
          <w:szCs w:val="28"/>
          <w:lang w:val="en-US" w:eastAsia="zh-CN"/>
        </w:rPr>
        <w:t>86699817</w:t>
      </w: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ind w:firstLine="560" w:firstLineChars="200"/>
        <w:rPr>
          <w:rFonts w:ascii="宋体" w:hAnsi="宋体" w:cstheme="minorBidi"/>
          <w:color w:val="auto"/>
          <w:sz w:val="28"/>
          <w:szCs w:val="28"/>
        </w:rPr>
      </w:pPr>
    </w:p>
    <w:p>
      <w:pPr>
        <w:tabs>
          <w:tab w:val="left" w:pos="900"/>
        </w:tabs>
        <w:spacing w:line="360" w:lineRule="auto"/>
        <w:rPr>
          <w:rFonts w:ascii="宋体" w:hAnsi="宋体" w:cstheme="minorBidi"/>
          <w:color w:val="auto"/>
          <w:sz w:val="28"/>
          <w:szCs w:val="28"/>
        </w:rPr>
      </w:pPr>
    </w:p>
    <w:p>
      <w:pPr>
        <w:tabs>
          <w:tab w:val="left" w:pos="900"/>
        </w:tabs>
        <w:spacing w:line="360" w:lineRule="auto"/>
        <w:rPr>
          <w:rFonts w:ascii="宋体" w:hAnsi="宋体" w:cstheme="minorBidi"/>
          <w:color w:val="auto"/>
          <w:sz w:val="28"/>
          <w:szCs w:val="28"/>
        </w:rPr>
      </w:pPr>
    </w:p>
    <w:p>
      <w:pPr>
        <w:tabs>
          <w:tab w:val="left" w:pos="900"/>
        </w:tabs>
        <w:spacing w:line="360" w:lineRule="auto"/>
        <w:rPr>
          <w:rFonts w:ascii="宋体" w:hAnsi="宋体" w:cstheme="minorBidi"/>
          <w:color w:val="auto"/>
          <w:sz w:val="28"/>
          <w:szCs w:val="28"/>
        </w:rPr>
      </w:pPr>
    </w:p>
    <w:p>
      <w:pPr>
        <w:tabs>
          <w:tab w:val="left" w:pos="900"/>
        </w:tabs>
        <w:spacing w:line="360" w:lineRule="auto"/>
        <w:rPr>
          <w:rFonts w:ascii="宋体" w:hAnsi="宋体" w:cstheme="minorBidi"/>
          <w:color w:val="auto"/>
          <w:sz w:val="28"/>
          <w:szCs w:val="28"/>
        </w:rPr>
      </w:pPr>
    </w:p>
    <w:p>
      <w:pPr>
        <w:tabs>
          <w:tab w:val="left" w:pos="900"/>
        </w:tabs>
        <w:spacing w:line="360" w:lineRule="auto"/>
        <w:rPr>
          <w:rFonts w:ascii="宋体" w:hAnsi="宋体" w:cstheme="minorBidi"/>
          <w:color w:val="auto"/>
          <w:sz w:val="28"/>
          <w:szCs w:val="28"/>
        </w:rPr>
      </w:pPr>
    </w:p>
    <w:p>
      <w:pPr>
        <w:keepNext/>
        <w:keepLines/>
        <w:numPr>
          <w:ilvl w:val="0"/>
          <w:numId w:val="5"/>
        </w:numPr>
        <w:spacing w:before="340" w:after="330" w:line="400" w:lineRule="exact"/>
        <w:ind w:left="0" w:firstLine="0"/>
        <w:jc w:val="center"/>
        <w:outlineLvl w:val="0"/>
        <w:rPr>
          <w:rFonts w:ascii="宋体" w:hAnsi="宋体"/>
          <w:b/>
          <w:bCs/>
          <w:color w:val="auto"/>
          <w:spacing w:val="-20"/>
          <w:kern w:val="44"/>
          <w:sz w:val="32"/>
          <w:szCs w:val="32"/>
        </w:rPr>
      </w:pPr>
      <w:bookmarkStart w:id="13" w:name="_Toc77757601"/>
      <w:r>
        <w:rPr>
          <w:rFonts w:hint="eastAsia" w:ascii="宋体" w:hAnsi="宋体"/>
          <w:b/>
          <w:bCs/>
          <w:color w:val="auto"/>
          <w:spacing w:val="-20"/>
          <w:kern w:val="44"/>
          <w:sz w:val="32"/>
          <w:szCs w:val="32"/>
        </w:rPr>
        <w:t>投标人须知</w:t>
      </w:r>
      <w:bookmarkEnd w:id="13"/>
    </w:p>
    <w:p>
      <w:pPr>
        <w:keepNext/>
        <w:keepLines/>
        <w:numPr>
          <w:ilvl w:val="1"/>
          <w:numId w:val="9"/>
        </w:numPr>
        <w:spacing w:before="260" w:after="260" w:line="360" w:lineRule="auto"/>
        <w:jc w:val="left"/>
        <w:outlineLvl w:val="1"/>
        <w:rPr>
          <w:rFonts w:ascii="宋体" w:hAnsi="宋体"/>
          <w:b/>
          <w:bCs/>
          <w:color w:val="auto"/>
          <w:sz w:val="28"/>
          <w:szCs w:val="28"/>
        </w:rPr>
      </w:pPr>
      <w:bookmarkStart w:id="14" w:name="_Toc77757602"/>
      <w:bookmarkStart w:id="15" w:name="_Toc217446032"/>
      <w:bookmarkStart w:id="16" w:name="_Toc189727030"/>
      <w:bookmarkStart w:id="17" w:name="_Toc213496268"/>
      <w:bookmarkStart w:id="18" w:name="_Toc213396760"/>
      <w:bookmarkStart w:id="19" w:name="_Toc213396946"/>
      <w:bookmarkStart w:id="20" w:name="_Toc316462344"/>
      <w:bookmarkStart w:id="21" w:name="_Toc213397010"/>
      <w:r>
        <w:rPr>
          <w:rFonts w:hint="eastAsia" w:ascii="宋体" w:hAnsi="宋体"/>
          <w:b/>
          <w:bCs/>
          <w:color w:val="auto"/>
          <w:sz w:val="28"/>
          <w:szCs w:val="28"/>
        </w:rPr>
        <w:t>投标人须知前附表</w:t>
      </w:r>
      <w:bookmarkEnd w:id="14"/>
      <w:bookmarkEnd w:id="15"/>
      <w:bookmarkEnd w:id="16"/>
      <w:bookmarkEnd w:id="17"/>
      <w:bookmarkEnd w:id="18"/>
      <w:bookmarkEnd w:id="19"/>
      <w:bookmarkEnd w:id="20"/>
      <w:bookmarkEnd w:id="21"/>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auto"/>
                <w:lang w:val="zh-CN"/>
              </w:rPr>
            </w:pPr>
            <w:r>
              <w:rPr>
                <w:rFonts w:hint="eastAsia" w:ascii="宋体" w:hAnsi="宋体" w:cs="宋体"/>
                <w:b/>
                <w:color w:val="auto"/>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auto"/>
              </w:rPr>
            </w:pPr>
            <w:r>
              <w:rPr>
                <w:rFonts w:hint="eastAsia" w:ascii="宋体" w:hAnsi="宋体"/>
                <w:color w:val="auto"/>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auto"/>
                <w:lang w:val="zh-CN"/>
              </w:rPr>
            </w:pPr>
            <w:r>
              <w:rPr>
                <w:rFonts w:hint="eastAsia" w:ascii="宋体" w:hAnsi="宋体" w:cs="宋体"/>
                <w:b/>
                <w:color w:val="auto"/>
                <w:lang w:val="zh-CN"/>
              </w:rPr>
              <w:t>人民币</w:t>
            </w:r>
            <w:r>
              <w:rPr>
                <w:rFonts w:hint="eastAsia" w:ascii="宋体" w:hAnsi="宋体" w:cs="宋体"/>
                <w:b/>
                <w:color w:val="auto"/>
                <w:lang w:val="en-US" w:eastAsia="zh-CN"/>
              </w:rPr>
              <w:t>567.45</w:t>
            </w:r>
            <w:r>
              <w:rPr>
                <w:rFonts w:hint="eastAsia" w:ascii="宋体" w:hAnsi="宋体" w:cs="宋体"/>
                <w:b/>
                <w:color w:val="auto"/>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auto"/>
                <w:lang w:val="zh-CN"/>
              </w:rPr>
            </w:pPr>
            <w:r>
              <w:rPr>
                <w:rFonts w:hint="eastAsia" w:ascii="宋体" w:hAnsi="宋体" w:cs="宋体"/>
                <w:b/>
                <w:color w:val="auto"/>
                <w:lang w:val="zh-CN"/>
              </w:rPr>
              <w:t>本项目最高限价为人民币</w:t>
            </w:r>
            <w:r>
              <w:rPr>
                <w:rFonts w:hint="eastAsia" w:ascii="宋体" w:hAnsi="宋体" w:cs="宋体"/>
                <w:b/>
                <w:color w:val="auto"/>
                <w:lang w:val="en-US" w:eastAsia="zh-CN"/>
              </w:rPr>
              <w:t>567.45</w:t>
            </w:r>
            <w:r>
              <w:rPr>
                <w:rFonts w:hint="eastAsia" w:ascii="宋体" w:hAnsi="宋体" w:cs="宋体"/>
                <w:b/>
                <w:color w:val="auto"/>
                <w:lang w:val="zh-CN"/>
              </w:rPr>
              <w:t>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auto"/>
                <w:lang w:val="zh-CN"/>
              </w:rPr>
            </w:pPr>
            <w:r>
              <w:rPr>
                <w:rFonts w:hint="eastAsia" w:ascii="宋体" w:hAnsi="宋体" w:cs="宋体"/>
                <w:color w:val="auto"/>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rPr>
            </w:pPr>
            <w:r>
              <w:rPr>
                <w:rFonts w:hint="eastAsia" w:ascii="宋体" w:hAnsi="宋体" w:cs="宋体"/>
                <w:color w:val="auto"/>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cs="宋体"/>
                <w:color w:val="auto"/>
                <w:lang w:val="zh-CN"/>
              </w:rPr>
            </w:pPr>
            <w:r>
              <w:rPr>
                <w:rFonts w:hint="eastAsia" w:ascii="宋体" w:hAnsi="宋体" w:cs="宋体"/>
                <w:color w:val="auto"/>
                <w:lang w:val="zh-CN"/>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color w:val="auto"/>
                <w:lang w:val="zh-CN"/>
              </w:rPr>
              <w:t>规定的中小企业</w:t>
            </w:r>
            <w:r>
              <w:rPr>
                <w:rFonts w:hint="eastAsia" w:ascii="宋体" w:hAnsi="宋体" w:cs="宋体"/>
                <w:color w:val="auto"/>
                <w:lang w:val="zh-CN"/>
              </w:rPr>
              <w:t>扶持</w:t>
            </w:r>
            <w:r>
              <w:rPr>
                <w:rFonts w:ascii="宋体" w:hAnsi="宋体" w:cs="宋体"/>
                <w:color w:val="auto"/>
                <w:lang w:val="zh-CN"/>
              </w:rPr>
              <w:t>政策</w:t>
            </w:r>
            <w:r>
              <w:rPr>
                <w:rFonts w:hint="eastAsia" w:ascii="宋体" w:hAnsi="宋体" w:cs="宋体"/>
                <w:color w:val="auto"/>
                <w:lang w:val="zh-CN"/>
              </w:rPr>
              <w:t>。</w:t>
            </w:r>
          </w:p>
          <w:p>
            <w:pPr>
              <w:autoSpaceDE w:val="0"/>
              <w:autoSpaceDN w:val="0"/>
              <w:adjustRightInd w:val="0"/>
              <w:spacing w:line="360" w:lineRule="auto"/>
              <w:ind w:right="210" w:rightChars="100"/>
              <w:rPr>
                <w:rFonts w:ascii="宋体" w:hAnsi="宋体" w:cs="宋体"/>
                <w:color w:val="auto"/>
                <w:lang w:val="zh-CN"/>
              </w:rPr>
            </w:pPr>
            <w:r>
              <w:rPr>
                <w:rFonts w:hint="eastAsia" w:ascii="宋体" w:hAnsi="宋体" w:cs="宋体"/>
                <w:color w:val="auto"/>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cs="宋体"/>
                <w:color w:val="auto"/>
                <w:lang w:val="zh-CN"/>
              </w:rPr>
            </w:pPr>
            <w:r>
              <w:rPr>
                <w:rFonts w:hint="eastAsia" w:ascii="宋体" w:hAnsi="宋体" w:cs="宋体"/>
                <w:color w:val="auto"/>
                <w:lang w:val="zh-CN"/>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1.根据《关于政府采购支持监狱企业发展有关问题的通知》（财库[2014]68号）的规定，</w:t>
            </w:r>
            <w:r>
              <w:rPr>
                <w:rFonts w:hint="eastAsia" w:ascii="宋体" w:hAnsi="宋体"/>
                <w:color w:val="auto"/>
              </w:rPr>
              <w:t>监狱企业视同小型、微型企业，</w:t>
            </w:r>
            <w:r>
              <w:rPr>
                <w:rFonts w:hint="eastAsia" w:ascii="宋体" w:hAnsi="宋体" w:cs="宋体"/>
                <w:color w:val="auto"/>
                <w:lang w:val="zh-CN"/>
              </w:rPr>
              <w:t>对监狱企业制造的货物给予10%的价格扣除，用扣除后的价格参与评标。</w:t>
            </w:r>
          </w:p>
          <w:p>
            <w:pPr>
              <w:autoSpaceDE w:val="0"/>
              <w:autoSpaceDN w:val="0"/>
              <w:adjustRightInd w:val="0"/>
              <w:spacing w:line="360" w:lineRule="auto"/>
              <w:ind w:right="210" w:rightChars="100"/>
              <w:rPr>
                <w:rFonts w:ascii="宋体" w:hAnsi="宋体" w:cs="宋体"/>
                <w:color w:val="auto"/>
                <w:lang w:val="zh-CN"/>
              </w:rPr>
            </w:pPr>
            <w:r>
              <w:rPr>
                <w:rFonts w:hint="eastAsia" w:ascii="宋体" w:hAnsi="宋体" w:cs="宋体"/>
                <w:color w:val="auto"/>
                <w:lang w:val="zh-CN"/>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cs="宋体"/>
                <w:color w:val="auto"/>
                <w:lang w:val="zh-CN"/>
              </w:rPr>
            </w:pPr>
            <w:r>
              <w:rPr>
                <w:rFonts w:hint="eastAsia" w:ascii="宋体" w:hAnsi="宋体" w:cs="宋体"/>
                <w:color w:val="auto"/>
                <w:lang w:val="zh-CN"/>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1.根据《三部门联合发布关于促进残疾人就业政府采购政策的通知》（财库[2017]141号）的规定，残疾人福利性单位视同小型、微型企业，对残疾人福利性单位制造的货物给予10%的价格扣除，用扣除后的价格参与评标。</w:t>
            </w:r>
          </w:p>
          <w:p>
            <w:pPr>
              <w:autoSpaceDE w:val="0"/>
              <w:autoSpaceDN w:val="0"/>
              <w:adjustRightInd w:val="0"/>
              <w:spacing w:line="360" w:lineRule="auto"/>
              <w:ind w:right="210" w:rightChars="100"/>
              <w:rPr>
                <w:rFonts w:ascii="宋体" w:hAnsi="宋体" w:cs="宋体"/>
                <w:color w:val="auto"/>
                <w:lang w:val="zh-CN"/>
              </w:rPr>
            </w:pPr>
            <w:r>
              <w:rPr>
                <w:rFonts w:hint="eastAsia" w:ascii="宋体" w:hAnsi="宋体" w:cs="宋体"/>
                <w:color w:val="auto"/>
                <w:lang w:val="zh-CN"/>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lang w:val="zh-CN"/>
              </w:rPr>
            </w:pPr>
            <w:r>
              <w:rPr>
                <w:rFonts w:hint="eastAsia" w:ascii="宋体" w:hAnsi="宋体" w:cs="宋体"/>
                <w:color w:val="auto"/>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auto"/>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auto"/>
                <w:lang w:val="zh-CN"/>
              </w:rPr>
            </w:pPr>
            <w:r>
              <w:rPr>
                <w:rFonts w:hint="eastAsia" w:ascii="宋体" w:hAnsi="宋体" w:cs="宋体"/>
                <w:color w:val="auto"/>
                <w:lang w:val="zh-CN"/>
              </w:rPr>
              <w:t>提交投标文件的截止之日起</w:t>
            </w:r>
            <w:r>
              <w:rPr>
                <w:rFonts w:hint="eastAsia" w:ascii="宋体" w:hAnsi="宋体" w:cs="宋体"/>
                <w:color w:val="auto"/>
                <w:u w:val="single"/>
                <w:lang w:val="zh-CN"/>
              </w:rPr>
              <w:t>120</w:t>
            </w:r>
            <w:r>
              <w:rPr>
                <w:rFonts w:hint="eastAsia" w:ascii="宋体" w:hAnsi="宋体" w:cs="宋体"/>
                <w:color w:val="auto"/>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详见投标人须知2.4.12</w:t>
            </w:r>
          </w:p>
          <w:p>
            <w:pPr>
              <w:tabs>
                <w:tab w:val="left" w:pos="7665"/>
              </w:tabs>
              <w:snapToGrid w:val="0"/>
              <w:jc w:val="left"/>
              <w:rPr>
                <w:rFonts w:ascii="宋体" w:hAnsi="宋体"/>
                <w:color w:val="auto"/>
              </w:rPr>
            </w:pPr>
            <w:r>
              <w:rPr>
                <w:rFonts w:hint="eastAsia" w:ascii="宋体" w:hAnsi="宋体"/>
                <w:color w:val="auto"/>
              </w:rPr>
              <w:t>注：投标人使用</w:t>
            </w:r>
            <w:r>
              <w:rPr>
                <w:rFonts w:ascii="宋体" w:hAnsi="宋体"/>
                <w:color w:val="auto"/>
              </w:rPr>
              <w:t>CA证书在</w:t>
            </w:r>
            <w:r>
              <w:rPr>
                <w:rFonts w:hint="eastAsia" w:ascii="宋体" w:hAnsi="宋体"/>
                <w:color w:val="auto"/>
              </w:rPr>
              <w:t>投标截止时间前，将投标文件上传至政府</w:t>
            </w:r>
            <w:r>
              <w:rPr>
                <w:rFonts w:ascii="宋体" w:hAnsi="宋体"/>
                <w:color w:val="auto"/>
              </w:rPr>
              <w:t>采购</w:t>
            </w:r>
            <w:r>
              <w:rPr>
                <w:rFonts w:hint="eastAsia" w:ascii="宋体" w:hAnsi="宋体"/>
                <w:color w:val="auto"/>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ascii="宋体" w:hAnsi="宋体"/>
                <w:color w:val="auto"/>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rPr>
            </w:pPr>
            <w:r>
              <w:rPr>
                <w:rFonts w:hint="eastAsia" w:ascii="宋体" w:hAnsi="宋体"/>
                <w:color w:val="auto"/>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rPr>
            </w:pPr>
            <w:r>
              <w:rPr>
                <w:rFonts w:hint="eastAsia"/>
                <w:b/>
                <w:color w:val="auto"/>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auto"/>
              </w:rPr>
            </w:pPr>
            <w:r>
              <w:rPr>
                <w:rFonts w:hint="eastAsia" w:ascii="宋体" w:hAnsi="宋体"/>
                <w:b/>
                <w:color w:val="auto"/>
              </w:rPr>
              <w:t>详见投标人须知2.5.1。</w:t>
            </w:r>
          </w:p>
          <w:p>
            <w:pPr>
              <w:snapToGrid w:val="0"/>
              <w:spacing w:line="360" w:lineRule="auto"/>
              <w:rPr>
                <w:rFonts w:ascii="宋体" w:hAnsi="宋体"/>
                <w:b/>
                <w:color w:val="auto"/>
              </w:rPr>
            </w:pPr>
            <w:r>
              <w:rPr>
                <w:rFonts w:hint="eastAsia" w:ascii="宋体" w:hAnsi="宋体"/>
                <w:b/>
                <w:color w:val="auto"/>
              </w:rPr>
              <w:t>投标文件解密：开启解密后，投标人应在系统提示的解密开始时间后</w:t>
            </w:r>
            <w:r>
              <w:rPr>
                <w:rFonts w:ascii="宋体" w:hAnsi="宋体"/>
                <w:b/>
                <w:color w:val="auto"/>
              </w:rPr>
              <w:t>60</w:t>
            </w:r>
            <w:r>
              <w:rPr>
                <w:rFonts w:hint="eastAsia" w:ascii="宋体" w:hAnsi="宋体"/>
                <w:b/>
                <w:color w:val="auto"/>
              </w:rPr>
              <w:t>分钟内，使用对投标文件进行加密的CA证书在线完成对投标人递交至政府采购云平台的投标文件的解密。</w:t>
            </w:r>
          </w:p>
          <w:p>
            <w:pPr>
              <w:snapToGrid w:val="0"/>
              <w:spacing w:line="360" w:lineRule="auto"/>
              <w:rPr>
                <w:rFonts w:ascii="宋体" w:hAnsi="宋体"/>
                <w:b/>
                <w:color w:val="auto"/>
              </w:rPr>
            </w:pPr>
            <w:r>
              <w:rPr>
                <w:rFonts w:hint="eastAsia" w:ascii="宋体" w:hAnsi="宋体"/>
                <w:b/>
                <w:color w:val="auto"/>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auto"/>
              </w:rPr>
            </w:pPr>
            <w:r>
              <w:rPr>
                <w:rFonts w:hint="eastAsia" w:ascii="宋体" w:hAnsi="宋体"/>
                <w:b/>
                <w:color w:val="auto"/>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rPr>
            </w:pPr>
            <w:r>
              <w:rPr>
                <w:rFonts w:hint="eastAsia" w:ascii="宋体" w:hAnsi="宋体"/>
                <w:color w:val="auto"/>
              </w:rPr>
              <w:t>向</w:t>
            </w:r>
            <w:r>
              <w:rPr>
                <w:rFonts w:hint="eastAsia" w:ascii="宋体" w:hAnsi="宋体"/>
                <w:color w:val="auto"/>
                <w:lang w:eastAsia="zh-CN"/>
              </w:rPr>
              <w:t>区采购中心</w:t>
            </w:r>
            <w:r>
              <w:rPr>
                <w:rFonts w:hint="eastAsia" w:ascii="宋体" w:hAnsi="宋体"/>
                <w:color w:val="auto"/>
              </w:rPr>
              <w:t>提出，并由</w:t>
            </w:r>
            <w:r>
              <w:rPr>
                <w:rFonts w:hint="eastAsia" w:ascii="宋体" w:hAnsi="宋体"/>
                <w:color w:val="auto"/>
                <w:lang w:eastAsia="zh-CN"/>
              </w:rPr>
              <w:t>区采购</w:t>
            </w:r>
            <w:r>
              <w:rPr>
                <w:rFonts w:hint="eastAsia" w:ascii="宋体" w:hAnsi="宋体"/>
                <w:color w:val="auto"/>
              </w:rPr>
              <w:t>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color w:val="auto"/>
              </w:rPr>
            </w:pPr>
            <w:r>
              <w:rPr>
                <w:rFonts w:hint="eastAsia" w:ascii="宋体" w:hAnsi="宋体"/>
                <w:color w:val="auto"/>
              </w:rPr>
              <w:t>投诉受理单位：本项目同级财政部门，即成都市</w:t>
            </w:r>
            <w:r>
              <w:rPr>
                <w:rFonts w:hint="eastAsia" w:ascii="宋体" w:hAnsi="宋体"/>
                <w:color w:val="auto"/>
                <w:lang w:eastAsia="zh-CN"/>
              </w:rPr>
              <w:t>青羊区</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86699817</w:t>
            </w:r>
            <w:r>
              <w:rPr>
                <w:rFonts w:hint="eastAsia" w:ascii="宋体" w:hAnsi="宋体"/>
                <w:color w:val="auto"/>
              </w:rPr>
              <w:t>。</w:t>
            </w:r>
          </w:p>
          <w:p>
            <w:pPr>
              <w:tabs>
                <w:tab w:val="left" w:pos="7665"/>
              </w:tabs>
              <w:snapToGrid w:val="0"/>
              <w:spacing w:line="360" w:lineRule="auto"/>
              <w:rPr>
                <w:rFonts w:ascii="宋体" w:hAnsi="宋体"/>
                <w:color w:val="auto"/>
              </w:rPr>
            </w:pPr>
            <w:r>
              <w:rPr>
                <w:rFonts w:hint="eastAsia" w:ascii="宋体" w:hAnsi="宋体"/>
                <w:color w:val="auto"/>
              </w:rPr>
              <w:t>地址：成都市</w:t>
            </w:r>
            <w:r>
              <w:rPr>
                <w:rFonts w:hint="eastAsia" w:ascii="宋体" w:hAnsi="宋体"/>
                <w:color w:val="auto"/>
                <w:lang w:eastAsia="zh-CN"/>
              </w:rPr>
              <w:t>青羊区西华门街</w:t>
            </w:r>
            <w:r>
              <w:rPr>
                <w:rFonts w:hint="eastAsia" w:ascii="宋体" w:hAnsi="宋体"/>
                <w:color w:val="auto"/>
                <w:lang w:val="en-US" w:eastAsia="zh-CN"/>
              </w:rPr>
              <w:t>19号1号楼4楼</w:t>
            </w:r>
            <w:r>
              <w:rPr>
                <w:rFonts w:hint="eastAsia" w:ascii="宋体" w:hAnsi="宋体"/>
                <w:color w:val="auto"/>
              </w:rPr>
              <w:t>。</w:t>
            </w:r>
          </w:p>
          <w:p>
            <w:pPr>
              <w:tabs>
                <w:tab w:val="left" w:pos="7665"/>
              </w:tabs>
              <w:snapToGrid w:val="0"/>
              <w:spacing w:line="360" w:lineRule="auto"/>
              <w:rPr>
                <w:rFonts w:ascii="宋体" w:hAnsi="宋体"/>
                <w:color w:val="auto"/>
              </w:rPr>
            </w:pPr>
            <w:r>
              <w:rPr>
                <w:rFonts w:hint="eastAsia" w:ascii="宋体" w:hAnsi="宋体"/>
                <w:color w:val="auto"/>
              </w:rPr>
              <w:t>邮编：6100</w:t>
            </w:r>
            <w:r>
              <w:rPr>
                <w:rFonts w:hint="eastAsia" w:ascii="宋体" w:hAnsi="宋体"/>
                <w:color w:val="auto"/>
                <w:lang w:val="en-US" w:eastAsia="zh-CN"/>
              </w:rPr>
              <w:t>00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中标公告在四川政府采购网上公告后，中标供应商自行登录政府</w:t>
            </w:r>
            <w:r>
              <w:rPr>
                <w:rFonts w:ascii="宋体" w:hAnsi="宋体" w:cs="宋体"/>
                <w:color w:val="auto"/>
                <w:lang w:val="zh-CN"/>
              </w:rPr>
              <w:t>采购</w:t>
            </w:r>
            <w:r>
              <w:rPr>
                <w:rFonts w:hint="eastAsia" w:ascii="宋体" w:hAnsi="宋体" w:cs="宋体"/>
                <w:color w:val="auto"/>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auto"/>
              </w:rPr>
            </w:pPr>
            <w:r>
              <w:rPr>
                <w:rFonts w:hint="eastAsia" w:ascii="宋体" w:hAnsi="宋体"/>
                <w:color w:val="auto"/>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auto"/>
              </w:rPr>
            </w:pPr>
            <w:r>
              <w:rPr>
                <w:rFonts w:hint="eastAsia" w:ascii="宋体"/>
                <w:color w:val="auto"/>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color w:val="auto"/>
              </w:rPr>
            </w:pPr>
            <w:r>
              <w:rPr>
                <w:rFonts w:hint="eastAsia" w:ascii="宋体" w:hAnsi="宋体"/>
                <w:color w:val="auto"/>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color w:val="auto"/>
                <w:sz w:val="24"/>
              </w:rPr>
              <w:t>工作的通知》</w:t>
            </w:r>
            <w:r>
              <w:rPr>
                <w:rFonts w:hint="eastAsia" w:ascii="宋体" w:hAnsi="宋体"/>
                <w:color w:val="auto"/>
              </w:rPr>
              <w:t>（成财采〔2020〕20号）</w:t>
            </w:r>
            <w:r>
              <w:rPr>
                <w:rFonts w:hint="eastAsia" w:ascii="宋体" w:hAnsi="宋体"/>
                <w:color w:val="auto"/>
                <w:sz w:val="24"/>
              </w:rPr>
              <w:t>见附件</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9"/>
        </w:numPr>
        <w:spacing w:before="260" w:after="260" w:line="360" w:lineRule="auto"/>
        <w:jc w:val="left"/>
        <w:outlineLvl w:val="1"/>
        <w:rPr>
          <w:rFonts w:ascii="宋体" w:hAnsi="宋体"/>
          <w:b/>
          <w:bCs/>
          <w:color w:val="auto"/>
          <w:sz w:val="28"/>
          <w:szCs w:val="28"/>
        </w:rPr>
      </w:pPr>
      <w:bookmarkStart w:id="22" w:name="_Toc77757603"/>
      <w:r>
        <w:rPr>
          <w:rFonts w:hint="eastAsia" w:ascii="宋体" w:hAnsi="宋体"/>
          <w:b/>
          <w:bCs/>
          <w:color w:val="auto"/>
          <w:sz w:val="28"/>
          <w:szCs w:val="28"/>
        </w:rPr>
        <w:t>总则</w:t>
      </w:r>
      <w:bookmarkEnd w:id="22"/>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适用范围</w:t>
      </w:r>
    </w:p>
    <w:p>
      <w:pPr>
        <w:numPr>
          <w:ilvl w:val="0"/>
          <w:numId w:val="1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本招标文件仅适用于本次公开招标采购项目。</w:t>
      </w:r>
    </w:p>
    <w:p>
      <w:pPr>
        <w:numPr>
          <w:ilvl w:val="0"/>
          <w:numId w:val="1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本招标文件的最终解释权由采购人或</w:t>
      </w:r>
      <w:r>
        <w:rPr>
          <w:rFonts w:hint="eastAsia" w:ascii="宋体" w:hAnsi="宋体"/>
          <w:color w:val="auto"/>
          <w:sz w:val="28"/>
          <w:szCs w:val="28"/>
          <w:lang w:eastAsia="zh-CN"/>
        </w:rPr>
        <w:t>区采购</w:t>
      </w:r>
      <w:r>
        <w:rPr>
          <w:rFonts w:hint="eastAsia" w:ascii="宋体" w:hAnsi="宋体"/>
          <w:color w:val="auto"/>
          <w:sz w:val="28"/>
          <w:szCs w:val="28"/>
        </w:rPr>
        <w:t>中心享有。对招标文件中供应商参加本次政府采购活动应当具备的条件，招标项目技术、服务、商务及其他要求，评标细则及标准由采购人负责解释。除上述招标文件内容，其他内容由</w:t>
      </w:r>
      <w:r>
        <w:rPr>
          <w:rFonts w:hint="eastAsia" w:ascii="宋体" w:hAnsi="宋体"/>
          <w:color w:val="auto"/>
          <w:sz w:val="28"/>
          <w:szCs w:val="28"/>
          <w:lang w:eastAsia="zh-CN"/>
        </w:rPr>
        <w:t>区采购</w:t>
      </w:r>
      <w:r>
        <w:rPr>
          <w:rFonts w:hint="eastAsia" w:ascii="宋体" w:hAnsi="宋体"/>
          <w:color w:val="auto"/>
          <w:sz w:val="28"/>
          <w:szCs w:val="28"/>
        </w:rPr>
        <w:t>中心负责解释。</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有关定义</w:t>
      </w:r>
    </w:p>
    <w:p>
      <w:pPr>
        <w:numPr>
          <w:ilvl w:val="0"/>
          <w:numId w:val="13"/>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“采购人”和“甲方”系指依法进行政府采购的成都市</w:t>
      </w:r>
      <w:r>
        <w:rPr>
          <w:rFonts w:hint="eastAsia" w:ascii="宋体" w:hAnsi="宋体"/>
          <w:color w:val="auto"/>
          <w:sz w:val="28"/>
          <w:szCs w:val="28"/>
          <w:lang w:eastAsia="zh-CN"/>
        </w:rPr>
        <w:t>青羊区区级</w:t>
      </w:r>
      <w:r>
        <w:rPr>
          <w:rFonts w:hint="eastAsia" w:ascii="宋体" w:hAnsi="宋体"/>
          <w:color w:val="auto"/>
          <w:sz w:val="28"/>
          <w:szCs w:val="28"/>
        </w:rPr>
        <w:t>机关、事业单位、团体组织。本次招标的采购人是</w:t>
      </w:r>
      <w:r>
        <w:rPr>
          <w:rFonts w:hint="eastAsia" w:ascii="宋体" w:hAnsi="宋体"/>
          <w:b/>
          <w:bCs/>
          <w:color w:val="auto"/>
          <w:sz w:val="28"/>
          <w:szCs w:val="28"/>
        </w:rPr>
        <w:t>中国共产党成都市青羊区委员会党校</w:t>
      </w:r>
      <w:r>
        <w:rPr>
          <w:rFonts w:hint="eastAsia" w:ascii="宋体" w:hAnsi="宋体"/>
          <w:color w:val="auto"/>
          <w:sz w:val="28"/>
          <w:szCs w:val="28"/>
        </w:rPr>
        <w:t>。</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numPr>
          <w:ilvl w:val="0"/>
          <w:numId w:val="13"/>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重大违法记录是指供应商因违法经营受到刑事处罚或者责令停产停业、吊销许可证或者执照、较大数额罚款等行政处罚。</w:t>
      </w:r>
    </w:p>
    <w:p>
      <w:pPr>
        <w:numPr>
          <w:ilvl w:val="0"/>
          <w:numId w:val="13"/>
        </w:numPr>
        <w:tabs>
          <w:tab w:val="left" w:pos="1134"/>
        </w:tabs>
        <w:spacing w:line="360" w:lineRule="auto"/>
        <w:ind w:left="0" w:firstLine="560" w:firstLineChars="200"/>
        <w:rPr>
          <w:rFonts w:ascii="宋体" w:hAnsi="宋体"/>
          <w:color w:val="auto"/>
          <w:sz w:val="28"/>
          <w:szCs w:val="28"/>
        </w:rPr>
      </w:pPr>
      <w:r>
        <w:rPr>
          <w:rFonts w:hint="eastAsia" w:ascii="宋体" w:hAnsi="宋体"/>
          <w:color w:val="auto"/>
          <w:sz w:val="28"/>
          <w:szCs w:val="28"/>
        </w:rPr>
        <w:t>不见面开标是指，</w:t>
      </w:r>
      <w:r>
        <w:rPr>
          <w:rFonts w:hint="eastAsia" w:ascii="宋体" w:hAnsi="宋体"/>
          <w:color w:val="auto"/>
          <w:sz w:val="28"/>
          <w:szCs w:val="28"/>
          <w:lang w:eastAsia="zh-CN"/>
        </w:rPr>
        <w:t>区采购</w:t>
      </w:r>
      <w:r>
        <w:rPr>
          <w:rFonts w:hint="eastAsia" w:ascii="宋体" w:hAnsi="宋体"/>
          <w:color w:val="auto"/>
          <w:sz w:val="28"/>
          <w:szCs w:val="28"/>
        </w:rPr>
        <w:t>中心依托政府采购云平台组织开标活动，供应商在线参与开标的一种组织形式。</w:t>
      </w:r>
    </w:p>
    <w:p>
      <w:pPr>
        <w:keepNext/>
        <w:keepLines/>
        <w:numPr>
          <w:ilvl w:val="2"/>
          <w:numId w:val="11"/>
        </w:numPr>
        <w:spacing w:line="360" w:lineRule="auto"/>
        <w:ind w:left="3119" w:hanging="3119"/>
        <w:outlineLvl w:val="2"/>
        <w:rPr>
          <w:rFonts w:ascii="宋体" w:hAnsi="宋体"/>
          <w:b/>
          <w:bCs/>
          <w:color w:val="auto"/>
          <w:sz w:val="28"/>
          <w:szCs w:val="28"/>
        </w:rPr>
      </w:pPr>
      <w:bookmarkStart w:id="23" w:name="_Toc217446036"/>
      <w:bookmarkStart w:id="24" w:name="_Toc217390843"/>
      <w:bookmarkStart w:id="25" w:name="_Toc183682344"/>
      <w:bookmarkStart w:id="26" w:name="_Toc183582207"/>
      <w:r>
        <w:rPr>
          <w:rFonts w:hint="eastAsia" w:ascii="宋体" w:hAnsi="宋体"/>
          <w:b/>
          <w:bCs/>
          <w:color w:val="auto"/>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numPr>
          <w:ilvl w:val="0"/>
          <w:numId w:val="14"/>
        </w:numPr>
        <w:tabs>
          <w:tab w:val="left" w:pos="1134"/>
        </w:tabs>
        <w:spacing w:line="360" w:lineRule="auto"/>
        <w:rPr>
          <w:rFonts w:ascii="宋体" w:hAnsi="宋体"/>
          <w:color w:val="auto"/>
          <w:sz w:val="28"/>
          <w:szCs w:val="28"/>
        </w:rPr>
      </w:pPr>
      <w:r>
        <w:rPr>
          <w:rFonts w:hint="eastAsia" w:ascii="宋体" w:hAnsi="宋体"/>
          <w:color w:val="auto"/>
          <w:sz w:val="28"/>
          <w:szCs w:val="28"/>
        </w:rPr>
        <w:t>本招标文件“投标邀请”第五条规定的条件；</w:t>
      </w:r>
    </w:p>
    <w:p>
      <w:pPr>
        <w:numPr>
          <w:ilvl w:val="0"/>
          <w:numId w:val="14"/>
        </w:numPr>
        <w:tabs>
          <w:tab w:val="left" w:pos="1134"/>
        </w:tabs>
        <w:spacing w:line="360" w:lineRule="auto"/>
        <w:ind w:left="0" w:firstLine="568"/>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充分、公平竞争保障措施</w:t>
      </w:r>
    </w:p>
    <w:p>
      <w:pPr>
        <w:numPr>
          <w:ilvl w:val="0"/>
          <w:numId w:val="15"/>
        </w:numPr>
        <w:tabs>
          <w:tab w:val="left" w:pos="1134"/>
        </w:tabs>
        <w:adjustRightInd w:val="0"/>
        <w:spacing w:line="560" w:lineRule="exact"/>
        <w:ind w:left="0" w:firstLine="567"/>
        <w:rPr>
          <w:rFonts w:ascii="宋体" w:hAnsi="宋体"/>
          <w:color w:val="auto"/>
          <w:sz w:val="28"/>
          <w:szCs w:val="28"/>
        </w:rPr>
      </w:pPr>
      <w:r>
        <w:rPr>
          <w:rFonts w:hint="eastAsia" w:ascii="宋体" w:hAnsi="宋体"/>
          <w:color w:val="auto"/>
          <w:sz w:val="28"/>
          <w:szCs w:val="28"/>
        </w:rPr>
        <w:t>单位负责人为同一人或者存在直接控股、管理关系的不同供应商，不得参加同一项目的投标。</w:t>
      </w:r>
    </w:p>
    <w:p>
      <w:pPr>
        <w:numPr>
          <w:ilvl w:val="0"/>
          <w:numId w:val="15"/>
        </w:numPr>
        <w:tabs>
          <w:tab w:val="left" w:pos="1134"/>
        </w:tabs>
        <w:adjustRightInd w:val="0"/>
        <w:spacing w:line="560" w:lineRule="exact"/>
        <w:ind w:left="0" w:firstLine="567"/>
        <w:rPr>
          <w:rFonts w:ascii="宋体" w:hAnsi="宋体"/>
          <w:b/>
          <w:color w:val="auto"/>
          <w:sz w:val="28"/>
          <w:szCs w:val="28"/>
        </w:rPr>
      </w:pPr>
      <w:r>
        <w:rPr>
          <w:rFonts w:hint="eastAsia" w:ascii="宋体" w:hAnsi="宋体"/>
          <w:color w:val="auto"/>
          <w:sz w:val="28"/>
          <w:szCs w:val="28"/>
        </w:rPr>
        <w:t>为采购项目提供整体设计、规范编制或者项目管理、监理、检测等服务的供应商，不得再参加该采购项目的其他采购活动。供应商为采购人、</w:t>
      </w:r>
      <w:r>
        <w:rPr>
          <w:rFonts w:hint="eastAsia" w:ascii="宋体" w:cs="Arial"/>
          <w:color w:val="auto"/>
          <w:sz w:val="28"/>
          <w:szCs w:val="28"/>
        </w:rPr>
        <w:t>采购代理机构</w:t>
      </w:r>
      <w:r>
        <w:rPr>
          <w:rFonts w:hint="eastAsia" w:ascii="宋体" w:hAnsi="宋体"/>
          <w:color w:val="auto"/>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auto"/>
          <w:sz w:val="28"/>
          <w:szCs w:val="28"/>
        </w:rPr>
        <w:t>（说明：</w:t>
      </w:r>
      <w:r>
        <w:rPr>
          <w:rFonts w:hint="eastAsia" w:ascii="宋体" w:hAnsi="宋体"/>
          <w:b/>
          <w:color w:val="auto"/>
          <w:sz w:val="28"/>
          <w:szCs w:val="28"/>
          <w:lang w:eastAsia="zh-CN"/>
        </w:rPr>
        <w:t>信息产业电子第十一设计研究院科技工程股份有限公司</w:t>
      </w:r>
      <w:r>
        <w:rPr>
          <w:rFonts w:hint="eastAsia" w:ascii="宋体" w:hAnsi="宋体"/>
          <w:b/>
          <w:color w:val="auto"/>
          <w:sz w:val="28"/>
          <w:szCs w:val="28"/>
        </w:rPr>
        <w:t>为本项目提供整体设计。）</w:t>
      </w:r>
    </w:p>
    <w:p>
      <w:pPr>
        <w:numPr>
          <w:ilvl w:val="0"/>
          <w:numId w:val="15"/>
        </w:numPr>
        <w:tabs>
          <w:tab w:val="left" w:pos="1134"/>
        </w:tabs>
        <w:adjustRightInd w:val="0"/>
        <w:spacing w:line="560" w:lineRule="exact"/>
        <w:ind w:left="0" w:firstLine="566"/>
        <w:rPr>
          <w:rFonts w:ascii="宋体" w:hAnsi="宋体"/>
          <w:color w:val="auto"/>
          <w:sz w:val="28"/>
          <w:szCs w:val="28"/>
        </w:rPr>
      </w:pPr>
      <w:r>
        <w:rPr>
          <w:rFonts w:hint="eastAsia" w:ascii="宋体" w:hAnsi="宋体"/>
          <w:color w:val="auto"/>
          <w:sz w:val="28"/>
          <w:szCs w:val="28"/>
        </w:rPr>
        <w:t>本项目</w:t>
      </w:r>
      <w:r>
        <w:rPr>
          <w:rFonts w:hint="eastAsia" w:ascii="宋体" w:hAnsi="宋体"/>
          <w:b/>
          <w:bCs/>
          <w:color w:val="auto"/>
          <w:sz w:val="28"/>
          <w:szCs w:val="28"/>
        </w:rPr>
        <w:t>核心产品为校园网核心交换机、党政外网核心交换机</w:t>
      </w:r>
      <w:r>
        <w:rPr>
          <w:rFonts w:hint="eastAsia" w:ascii="宋体" w:hAnsi="宋体"/>
          <w:b/>
          <w:bCs/>
          <w:color w:val="auto"/>
          <w:sz w:val="28"/>
          <w:szCs w:val="28"/>
          <w:lang w:eastAsia="zh-CN"/>
        </w:rPr>
        <w:t>、LED大屏系统、</w:t>
      </w:r>
      <w:r>
        <w:rPr>
          <w:rFonts w:hint="eastAsia" w:ascii="宋体" w:hAnsi="宋体"/>
          <w:b/>
          <w:bCs/>
          <w:color w:val="auto"/>
          <w:sz w:val="28"/>
          <w:szCs w:val="28"/>
        </w:rPr>
        <w:t>超短焦激光投影仪</w:t>
      </w:r>
      <w:r>
        <w:rPr>
          <w:rFonts w:hint="eastAsia" w:ascii="宋体" w:hAnsi="宋体"/>
          <w:color w:val="auto"/>
          <w:sz w:val="28"/>
          <w:szCs w:val="28"/>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11"/>
        </w:numPr>
        <w:spacing w:line="360" w:lineRule="auto"/>
        <w:jc w:val="left"/>
        <w:outlineLvl w:val="1"/>
        <w:rPr>
          <w:rFonts w:ascii="宋体" w:hAnsi="宋体"/>
          <w:b/>
          <w:bCs/>
          <w:color w:val="auto"/>
          <w:sz w:val="28"/>
          <w:szCs w:val="28"/>
        </w:rPr>
      </w:pPr>
      <w:bookmarkStart w:id="27" w:name="_Toc183682347"/>
      <w:bookmarkStart w:id="28" w:name="_Toc183582210"/>
      <w:bookmarkStart w:id="29" w:name="_Toc77757604"/>
      <w:bookmarkStart w:id="30" w:name="_Toc217446039"/>
      <w:r>
        <w:rPr>
          <w:rFonts w:hint="eastAsia" w:ascii="宋体" w:hAnsi="宋体"/>
          <w:b/>
          <w:bCs/>
          <w:color w:val="auto"/>
          <w:sz w:val="28"/>
          <w:szCs w:val="28"/>
        </w:rPr>
        <w:t>招标文件</w:t>
      </w:r>
      <w:bookmarkEnd w:id="27"/>
      <w:bookmarkEnd w:id="28"/>
      <w:bookmarkEnd w:id="29"/>
      <w:bookmarkEnd w:id="30"/>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招标文件的构成</w:t>
      </w:r>
    </w:p>
    <w:p>
      <w:pPr>
        <w:numPr>
          <w:ilvl w:val="0"/>
          <w:numId w:val="16"/>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投标邀请；</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投标人须知；</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投标文件格式；</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招标项目技术、服务、商务及其他要求；</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资格性审查；</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评标办法；</w:t>
      </w:r>
    </w:p>
    <w:p>
      <w:pPr>
        <w:numPr>
          <w:ilvl w:val="1"/>
          <w:numId w:val="1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拟签订合同文本。</w:t>
      </w:r>
    </w:p>
    <w:p>
      <w:pPr>
        <w:numPr>
          <w:ilvl w:val="0"/>
          <w:numId w:val="16"/>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11"/>
        </w:numPr>
        <w:spacing w:line="360" w:lineRule="auto"/>
        <w:ind w:left="0" w:firstLine="0"/>
        <w:outlineLvl w:val="2"/>
        <w:rPr>
          <w:rFonts w:ascii="宋体" w:hAnsi="宋体"/>
          <w:b/>
          <w:bCs/>
          <w:color w:val="auto"/>
          <w:sz w:val="28"/>
          <w:szCs w:val="28"/>
        </w:rPr>
      </w:pPr>
      <w:bookmarkStart w:id="31" w:name="_Toc183682348"/>
      <w:bookmarkStart w:id="32" w:name="_Toc183582211"/>
      <w:bookmarkStart w:id="33" w:name="_Toc217446040"/>
      <w:r>
        <w:rPr>
          <w:rFonts w:hint="eastAsia" w:ascii="宋体" w:hAnsi="宋体"/>
          <w:b/>
          <w:bCs/>
          <w:color w:val="auto"/>
          <w:sz w:val="28"/>
          <w:szCs w:val="28"/>
        </w:rPr>
        <w:t>招标文件的澄清</w:t>
      </w:r>
      <w:bookmarkEnd w:id="31"/>
      <w:bookmarkEnd w:id="32"/>
      <w:r>
        <w:rPr>
          <w:rFonts w:hint="eastAsia" w:ascii="宋体" w:hAnsi="宋体"/>
          <w:b/>
          <w:bCs/>
          <w:color w:val="auto"/>
          <w:sz w:val="28"/>
          <w:szCs w:val="28"/>
        </w:rPr>
        <w:t>和修改</w:t>
      </w:r>
      <w:bookmarkEnd w:id="33"/>
      <w:bookmarkStart w:id="34" w:name="_Toc183582214"/>
      <w:bookmarkStart w:id="35" w:name="_Toc89075876"/>
      <w:bookmarkStart w:id="36" w:name="_Toc217446042"/>
      <w:bookmarkStart w:id="37" w:name="_Toc77400780"/>
      <w:bookmarkStart w:id="38" w:name="_Toc183682351"/>
    </w:p>
    <w:p>
      <w:pPr>
        <w:numPr>
          <w:ilvl w:val="0"/>
          <w:numId w:val="18"/>
        </w:numPr>
        <w:tabs>
          <w:tab w:val="left" w:pos="142"/>
          <w:tab w:val="left" w:pos="1134"/>
        </w:tabs>
        <w:spacing w:after="200" w:line="360" w:lineRule="auto"/>
        <w:ind w:left="0" w:firstLine="560"/>
        <w:rPr>
          <w:rFonts w:ascii="宋体" w:hAnsi="宋体"/>
          <w:color w:val="auto"/>
          <w:sz w:val="28"/>
          <w:szCs w:val="28"/>
        </w:rPr>
      </w:pPr>
      <w:r>
        <w:rPr>
          <w:rFonts w:hint="eastAsia" w:ascii="宋体" w:hAnsi="宋体"/>
          <w:color w:val="auto"/>
          <w:sz w:val="28"/>
          <w:szCs w:val="28"/>
        </w:rPr>
        <w:t>在投标截止时间前，采购人或者</w:t>
      </w:r>
      <w:r>
        <w:rPr>
          <w:rFonts w:hint="eastAsia" w:ascii="宋体" w:hAnsi="宋体"/>
          <w:color w:val="auto"/>
          <w:sz w:val="28"/>
          <w:szCs w:val="28"/>
          <w:lang w:eastAsia="zh-CN"/>
        </w:rPr>
        <w:t>区采购中心</w:t>
      </w:r>
      <w:r>
        <w:rPr>
          <w:rFonts w:hint="eastAsia" w:ascii="宋体" w:hAnsi="宋体"/>
          <w:color w:val="auto"/>
          <w:sz w:val="28"/>
          <w:szCs w:val="28"/>
        </w:rPr>
        <w:t>可以对已发出的招标文件进行必要的澄清或者修改。</w:t>
      </w:r>
    </w:p>
    <w:p>
      <w:pPr>
        <w:numPr>
          <w:ilvl w:val="0"/>
          <w:numId w:val="18"/>
        </w:numPr>
        <w:spacing w:after="200" w:line="360" w:lineRule="auto"/>
        <w:ind w:left="0" w:firstLine="567"/>
        <w:rPr>
          <w:rFonts w:ascii="宋体" w:hAnsi="宋体"/>
          <w:color w:val="auto"/>
          <w:sz w:val="28"/>
          <w:szCs w:val="28"/>
        </w:rPr>
      </w:pPr>
      <w:r>
        <w:rPr>
          <w:rFonts w:hint="eastAsia" w:ascii="宋体" w:hAnsi="宋体"/>
          <w:color w:val="auto"/>
          <w:sz w:val="28"/>
          <w:szCs w:val="28"/>
        </w:rPr>
        <w:t>澄清或者修改的内容，</w:t>
      </w:r>
      <w:r>
        <w:rPr>
          <w:rFonts w:hint="eastAsia" w:ascii="宋体" w:hAnsi="宋体"/>
          <w:color w:val="auto"/>
          <w:sz w:val="28"/>
          <w:szCs w:val="28"/>
          <w:lang w:eastAsia="zh-CN"/>
        </w:rPr>
        <w:t>区采购中心</w:t>
      </w:r>
      <w:r>
        <w:rPr>
          <w:rFonts w:hint="eastAsia" w:ascii="宋体" w:hAnsi="宋体"/>
          <w:color w:val="auto"/>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8"/>
        </w:numPr>
        <w:tabs>
          <w:tab w:val="left" w:pos="142"/>
          <w:tab w:val="left" w:pos="1134"/>
        </w:tabs>
        <w:spacing w:after="200" w:line="360" w:lineRule="auto"/>
        <w:ind w:left="0" w:firstLine="560"/>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区采购中心</w:t>
      </w:r>
      <w:r>
        <w:rPr>
          <w:rFonts w:hint="eastAsia" w:ascii="宋体" w:hAnsi="宋体"/>
          <w:color w:val="auto"/>
          <w:sz w:val="28"/>
          <w:szCs w:val="28"/>
        </w:rPr>
        <w:t>应当在投标截止时间至少15日前，通过政府采购云平台通知所有获取招标文件的潜在投标人；不足15日的，采购人或</w:t>
      </w:r>
      <w:r>
        <w:rPr>
          <w:rFonts w:hint="eastAsia" w:ascii="宋体" w:hAnsi="宋体"/>
          <w:color w:val="auto"/>
          <w:sz w:val="28"/>
          <w:szCs w:val="28"/>
          <w:lang w:eastAsia="zh-CN"/>
        </w:rPr>
        <w:t>区采购中心</w:t>
      </w:r>
      <w:r>
        <w:rPr>
          <w:rFonts w:hint="eastAsia" w:ascii="宋体" w:hAnsi="宋体"/>
          <w:color w:val="auto"/>
          <w:sz w:val="28"/>
          <w:szCs w:val="28"/>
        </w:rPr>
        <w:t>应当顺延提交投标文件的截止时间。</w:t>
      </w:r>
    </w:p>
    <w:p>
      <w:pPr>
        <w:keepNext/>
        <w:keepLines/>
        <w:numPr>
          <w:ilvl w:val="1"/>
          <w:numId w:val="11"/>
        </w:numPr>
        <w:spacing w:line="360" w:lineRule="auto"/>
        <w:jc w:val="left"/>
        <w:outlineLvl w:val="1"/>
        <w:rPr>
          <w:rFonts w:ascii="宋体" w:hAnsi="宋体"/>
          <w:b/>
          <w:bCs/>
          <w:color w:val="auto"/>
          <w:sz w:val="28"/>
          <w:szCs w:val="28"/>
        </w:rPr>
      </w:pPr>
      <w:bookmarkStart w:id="39" w:name="_Toc77757605"/>
      <w:r>
        <w:rPr>
          <w:rFonts w:hint="eastAsia" w:ascii="宋体" w:hAnsi="宋体"/>
          <w:b/>
          <w:bCs/>
          <w:color w:val="auto"/>
          <w:sz w:val="28"/>
          <w:szCs w:val="28"/>
        </w:rPr>
        <w:t>投标文件</w:t>
      </w:r>
      <w:bookmarkEnd w:id="34"/>
      <w:bookmarkEnd w:id="35"/>
      <w:bookmarkEnd w:id="36"/>
      <w:bookmarkEnd w:id="37"/>
      <w:bookmarkEnd w:id="38"/>
      <w:bookmarkEnd w:id="39"/>
    </w:p>
    <w:p>
      <w:pPr>
        <w:keepNext/>
        <w:keepLines/>
        <w:numPr>
          <w:ilvl w:val="2"/>
          <w:numId w:val="11"/>
        </w:numPr>
        <w:spacing w:line="360" w:lineRule="auto"/>
        <w:ind w:left="0" w:firstLine="0"/>
        <w:outlineLvl w:val="2"/>
        <w:rPr>
          <w:rFonts w:ascii="宋体" w:hAnsi="宋体"/>
          <w:b/>
          <w:bCs/>
          <w:color w:val="auto"/>
          <w:sz w:val="28"/>
          <w:szCs w:val="28"/>
        </w:rPr>
      </w:pPr>
      <w:bookmarkStart w:id="40" w:name="_Toc183582215"/>
      <w:bookmarkStart w:id="41" w:name="_Toc183682352"/>
      <w:bookmarkStart w:id="42" w:name="_Toc217446043"/>
      <w:r>
        <w:rPr>
          <w:rFonts w:hint="eastAsia" w:ascii="宋体" w:hAnsi="宋体"/>
          <w:b/>
          <w:bCs/>
          <w:color w:val="auto"/>
          <w:sz w:val="28"/>
          <w:szCs w:val="28"/>
        </w:rPr>
        <w:t>投标文件的语言</w:t>
      </w:r>
      <w:bookmarkEnd w:id="40"/>
      <w:bookmarkEnd w:id="41"/>
      <w:bookmarkEnd w:id="42"/>
    </w:p>
    <w:p>
      <w:pPr>
        <w:numPr>
          <w:ilvl w:val="0"/>
          <w:numId w:val="19"/>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区采购中心</w:t>
      </w:r>
      <w:r>
        <w:rPr>
          <w:rFonts w:hint="eastAsia" w:ascii="宋体" w:hAnsi="宋体"/>
          <w:color w:val="auto"/>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9"/>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1"/>
        </w:numPr>
        <w:spacing w:line="360" w:lineRule="auto"/>
        <w:ind w:left="0" w:firstLine="0"/>
        <w:outlineLvl w:val="2"/>
        <w:rPr>
          <w:rFonts w:ascii="宋体" w:hAnsi="宋体"/>
          <w:b/>
          <w:bCs/>
          <w:color w:val="auto"/>
          <w:sz w:val="28"/>
          <w:szCs w:val="28"/>
        </w:rPr>
      </w:pPr>
      <w:bookmarkStart w:id="43" w:name="_Toc183682353"/>
      <w:bookmarkStart w:id="44" w:name="_Toc217446044"/>
      <w:bookmarkStart w:id="45" w:name="_Toc183582216"/>
      <w:r>
        <w:rPr>
          <w:rFonts w:hint="eastAsia" w:ascii="宋体" w:hAnsi="宋体"/>
          <w:b/>
          <w:bCs/>
          <w:color w:val="auto"/>
          <w:sz w:val="28"/>
          <w:szCs w:val="28"/>
        </w:rPr>
        <w:t>计量单位</w:t>
      </w:r>
      <w:bookmarkEnd w:id="43"/>
      <w:bookmarkEnd w:id="44"/>
      <w:bookmarkEnd w:id="45"/>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除招标文件中另有规定外，本次采购项目所有合同项下的投标均采用国家法定的计量单位。</w:t>
      </w:r>
    </w:p>
    <w:p>
      <w:pPr>
        <w:keepNext/>
        <w:keepLines/>
        <w:numPr>
          <w:ilvl w:val="2"/>
          <w:numId w:val="11"/>
        </w:numPr>
        <w:spacing w:line="360" w:lineRule="auto"/>
        <w:ind w:left="0" w:firstLine="0"/>
        <w:outlineLvl w:val="2"/>
        <w:rPr>
          <w:rFonts w:ascii="宋体" w:hAnsi="宋体"/>
          <w:b/>
          <w:bCs/>
          <w:color w:val="auto"/>
          <w:sz w:val="28"/>
          <w:szCs w:val="28"/>
        </w:rPr>
      </w:pPr>
      <w:bookmarkStart w:id="46" w:name="_Toc217446045"/>
      <w:r>
        <w:rPr>
          <w:rFonts w:hint="eastAsia" w:ascii="宋体" w:hAnsi="宋体"/>
          <w:b/>
          <w:bCs/>
          <w:color w:val="auto"/>
          <w:sz w:val="28"/>
          <w:szCs w:val="28"/>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keepNext/>
        <w:keepLines/>
        <w:numPr>
          <w:ilvl w:val="2"/>
          <w:numId w:val="11"/>
        </w:numPr>
        <w:spacing w:line="360" w:lineRule="auto"/>
        <w:ind w:left="0" w:firstLine="0"/>
        <w:outlineLvl w:val="2"/>
        <w:rPr>
          <w:rFonts w:ascii="宋体" w:hAnsi="宋体"/>
          <w:b/>
          <w:bCs/>
          <w:color w:val="auto"/>
          <w:sz w:val="28"/>
          <w:szCs w:val="28"/>
        </w:rPr>
      </w:pPr>
      <w:bookmarkStart w:id="47" w:name="_Toc217446046"/>
      <w:r>
        <w:rPr>
          <w:rFonts w:hint="eastAsia" w:ascii="宋体" w:hAnsi="宋体"/>
          <w:b/>
          <w:bCs/>
          <w:color w:val="auto"/>
          <w:sz w:val="28"/>
          <w:szCs w:val="28"/>
        </w:rPr>
        <w:t>联合体投标</w:t>
      </w:r>
      <w:bookmarkEnd w:id="47"/>
    </w:p>
    <w:p>
      <w:pPr>
        <w:tabs>
          <w:tab w:val="left" w:pos="1134"/>
        </w:tabs>
        <w:spacing w:line="360" w:lineRule="auto"/>
        <w:ind w:left="546"/>
        <w:rPr>
          <w:rFonts w:ascii="宋体" w:hAnsi="宋体"/>
          <w:color w:val="auto"/>
          <w:sz w:val="28"/>
          <w:szCs w:val="28"/>
        </w:rPr>
      </w:pPr>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keepNext/>
        <w:keepLines/>
        <w:numPr>
          <w:ilvl w:val="2"/>
          <w:numId w:val="11"/>
        </w:numPr>
        <w:spacing w:line="360" w:lineRule="auto"/>
        <w:ind w:left="0" w:firstLine="0"/>
        <w:outlineLvl w:val="2"/>
        <w:rPr>
          <w:rFonts w:ascii="宋体" w:hAnsi="宋体"/>
          <w:b/>
          <w:bCs/>
          <w:color w:val="auto"/>
          <w:sz w:val="28"/>
          <w:szCs w:val="28"/>
        </w:rPr>
      </w:pPr>
      <w:bookmarkStart w:id="48" w:name="_Toc217446047"/>
      <w:r>
        <w:rPr>
          <w:rFonts w:hint="eastAsia" w:ascii="宋体" w:hAnsi="宋体"/>
          <w:b/>
          <w:bCs/>
          <w:color w:val="auto"/>
          <w:sz w:val="28"/>
          <w:szCs w:val="28"/>
        </w:rPr>
        <w:t>知识产权</w:t>
      </w:r>
      <w:bookmarkEnd w:id="48"/>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20"/>
        </w:numPr>
        <w:tabs>
          <w:tab w:val="left" w:pos="1134"/>
        </w:tabs>
        <w:spacing w:line="360" w:lineRule="auto"/>
        <w:ind w:left="0" w:firstLine="549"/>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keepNext/>
        <w:keepLines/>
        <w:numPr>
          <w:ilvl w:val="2"/>
          <w:numId w:val="11"/>
        </w:numPr>
        <w:spacing w:line="360" w:lineRule="auto"/>
        <w:ind w:left="0" w:firstLine="0"/>
        <w:outlineLvl w:val="2"/>
        <w:rPr>
          <w:rFonts w:ascii="宋体" w:hAnsi="宋体"/>
          <w:b/>
          <w:bCs/>
          <w:color w:val="auto"/>
          <w:sz w:val="28"/>
          <w:szCs w:val="28"/>
        </w:rPr>
      </w:pPr>
      <w:bookmarkStart w:id="49" w:name="_Toc183682354"/>
      <w:bookmarkStart w:id="50" w:name="_Toc183582217"/>
      <w:bookmarkStart w:id="51" w:name="_Toc217446048"/>
      <w:r>
        <w:rPr>
          <w:rFonts w:hint="eastAsia" w:ascii="宋体" w:hAnsi="宋体"/>
          <w:b/>
          <w:bCs/>
          <w:color w:val="auto"/>
          <w:sz w:val="28"/>
          <w:szCs w:val="28"/>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rPr>
          <w:color w:val="auto"/>
        </w:rPr>
      </w:pPr>
      <w:r>
        <w:rPr>
          <w:rFonts w:hint="eastAsia"/>
          <w:color w:val="auto"/>
        </w:rPr>
        <w:t>资格响应文件：</w:t>
      </w:r>
    </w:p>
    <w:p>
      <w:pPr>
        <w:pStyle w:val="149"/>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关于投标人资格申明的函；</w:t>
      </w:r>
    </w:p>
    <w:p>
      <w:pPr>
        <w:pStyle w:val="149"/>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声明；</w:t>
      </w:r>
    </w:p>
    <w:p>
      <w:pPr>
        <w:pStyle w:val="149"/>
        <w:numPr>
          <w:ilvl w:val="0"/>
          <w:numId w:val="21"/>
        </w:numPr>
        <w:tabs>
          <w:tab w:val="left" w:pos="993"/>
        </w:tabs>
        <w:spacing w:after="200" w:line="360" w:lineRule="auto"/>
        <w:ind w:left="0" w:firstLine="420" w:firstLineChars="0"/>
        <w:rPr>
          <w:rFonts w:ascii="宋体" w:hAnsi="宋体"/>
          <w:b/>
          <w:bCs/>
          <w:color w:val="auto"/>
          <w:kern w:val="0"/>
          <w:sz w:val="28"/>
          <w:szCs w:val="28"/>
        </w:rPr>
      </w:pPr>
      <w:r>
        <w:rPr>
          <w:rFonts w:hint="eastAsia" w:ascii="宋体" w:hAnsi="宋体"/>
          <w:b/>
          <w:bCs/>
          <w:color w:val="auto"/>
          <w:kern w:val="0"/>
          <w:sz w:val="28"/>
          <w:szCs w:val="28"/>
        </w:rPr>
        <w:t>投标人应提交的相关资格证明材料：</w:t>
      </w:r>
    </w:p>
    <w:p>
      <w:pPr>
        <w:pStyle w:val="149"/>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营业执照复印件（正本或副本）或法人证书复印件（正本或副本）；</w:t>
      </w:r>
    </w:p>
    <w:p>
      <w:pPr>
        <w:pStyle w:val="149"/>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2019或2020会计年度资产负债表复印件（说明：投标人成立时间至递交投标文件截止时间止不足一年的，提供成立后任意时段的资产负债表复印件）；</w:t>
      </w:r>
    </w:p>
    <w:p>
      <w:pPr>
        <w:pStyle w:val="149"/>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投标人缴纳2020或2021年任意时段的税收的银行电子回单或者行政部门出具的纳税证明或完税证明复印件；</w:t>
      </w:r>
    </w:p>
    <w:p>
      <w:pPr>
        <w:pStyle w:val="149"/>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采购人对投标人履行合同所必须的设备和专业技术能力无其他特殊要求，投标人具有有效的营业执照或法人证书即可，可不提供其他证明材料；</w:t>
      </w:r>
    </w:p>
    <w:p>
      <w:pPr>
        <w:pStyle w:val="149"/>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投标人缴纳2020或2021年任意时段的社保的银行电子回单或行政部门出具的社保缴纳证明材料复印件；</w:t>
      </w:r>
    </w:p>
    <w:p>
      <w:pPr>
        <w:pStyle w:val="149"/>
        <w:numPr>
          <w:ilvl w:val="0"/>
          <w:numId w:val="22"/>
        </w:numPr>
        <w:spacing w:after="200" w:line="360" w:lineRule="auto"/>
        <w:ind w:left="0" w:firstLine="573" w:firstLineChars="0"/>
        <w:rPr>
          <w:rFonts w:ascii="宋体" w:hAnsi="宋体"/>
          <w:b/>
          <w:bCs/>
          <w:color w:val="auto"/>
          <w:kern w:val="0"/>
          <w:sz w:val="28"/>
          <w:szCs w:val="28"/>
        </w:rPr>
      </w:pPr>
      <w:r>
        <w:rPr>
          <w:rFonts w:hint="eastAsia" w:ascii="宋体" w:hAnsi="宋体"/>
          <w:b/>
          <w:bCs/>
          <w:color w:val="auto"/>
          <w:kern w:val="0"/>
          <w:sz w:val="28"/>
          <w:szCs w:val="28"/>
        </w:rPr>
        <w:t>采购人对法律、行政法规规定的其他条件无其他特殊要求，投标人具有有效的营业执照或法人证书即可，可不提供其他证明材料。</w:t>
      </w:r>
    </w:p>
    <w:p>
      <w:pPr>
        <w:pStyle w:val="6"/>
        <w:rPr>
          <w:color w:val="auto"/>
        </w:rPr>
      </w:pPr>
      <w:r>
        <w:rPr>
          <w:rFonts w:hint="eastAsia"/>
          <w:color w:val="auto"/>
        </w:rPr>
        <w:t>商务技术响应文件</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投标函；</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法定代表人身份证明书；</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投标产品技术性能、技术参数和配置的详细描述；</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售后服务及承诺；</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项目</w:t>
      </w:r>
      <w:r>
        <w:rPr>
          <w:rFonts w:ascii="宋体" w:hAnsi="宋体"/>
          <w:b/>
          <w:color w:val="auto"/>
          <w:sz w:val="28"/>
          <w:szCs w:val="28"/>
        </w:rPr>
        <w:t>实施方案</w:t>
      </w:r>
      <w:r>
        <w:rPr>
          <w:rFonts w:hint="eastAsia" w:ascii="宋体" w:hAnsi="宋体"/>
          <w:b/>
          <w:color w:val="auto"/>
          <w:sz w:val="28"/>
          <w:szCs w:val="28"/>
        </w:rPr>
        <w:t>；</w:t>
      </w:r>
    </w:p>
    <w:p>
      <w:pPr>
        <w:numPr>
          <w:ilvl w:val="0"/>
          <w:numId w:val="23"/>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承诺函。</w:t>
      </w:r>
    </w:p>
    <w:p>
      <w:pPr>
        <w:pStyle w:val="6"/>
        <w:rPr>
          <w:color w:val="auto"/>
        </w:rPr>
      </w:pPr>
      <w:r>
        <w:rPr>
          <w:rFonts w:hint="eastAsia"/>
          <w:color w:val="auto"/>
        </w:rPr>
        <w:t>报价要求响应文件</w:t>
      </w:r>
    </w:p>
    <w:p>
      <w:pPr>
        <w:numPr>
          <w:ilvl w:val="0"/>
          <w:numId w:val="24"/>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开标一览表（投标报价以投标人在政府采购云平台开标一览表中填写的报价为准。）；</w:t>
      </w:r>
    </w:p>
    <w:p>
      <w:pPr>
        <w:numPr>
          <w:ilvl w:val="0"/>
          <w:numId w:val="24"/>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分项报价明细表[分项报价明细表格式中要求填写品牌、规格型号、制造商、进口或国产的，投标人必须载明其投标产品的品牌、规格型号、制造商、进口或国产；</w:t>
      </w:r>
      <w:r>
        <w:rPr>
          <w:rFonts w:ascii="宋体" w:hAnsi="宋体"/>
          <w:b/>
          <w:color w:val="auto"/>
          <w:sz w:val="28"/>
          <w:szCs w:val="28"/>
        </w:rPr>
        <w:t>]</w:t>
      </w:r>
      <w:r>
        <w:rPr>
          <w:rFonts w:hint="eastAsia" w:ascii="宋体" w:hAnsi="宋体"/>
          <w:b/>
          <w:color w:val="auto"/>
          <w:sz w:val="28"/>
          <w:szCs w:val="28"/>
        </w:rPr>
        <w:t>；</w:t>
      </w:r>
    </w:p>
    <w:p>
      <w:pPr>
        <w:numPr>
          <w:ilvl w:val="0"/>
          <w:numId w:val="24"/>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中小企业声明函（如未提供中小企业声明函，则其投标产品中的小型、微型企业制造的货物不能享受招标文件规定的价格扣除，但不影响投标人投标文件的有效性）；</w:t>
      </w:r>
    </w:p>
    <w:p>
      <w:pPr>
        <w:numPr>
          <w:ilvl w:val="0"/>
          <w:numId w:val="24"/>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4"/>
        </w:numPr>
        <w:tabs>
          <w:tab w:val="left" w:pos="1134"/>
        </w:tabs>
        <w:spacing w:line="360" w:lineRule="auto"/>
        <w:ind w:left="0" w:firstLine="567"/>
        <w:jc w:val="left"/>
        <w:rPr>
          <w:rFonts w:ascii="宋体" w:hAnsi="宋体"/>
          <w:b/>
          <w:color w:val="auto"/>
          <w:sz w:val="28"/>
          <w:szCs w:val="28"/>
        </w:rPr>
      </w:pPr>
      <w:r>
        <w:rPr>
          <w:rFonts w:hint="eastAsia" w:ascii="宋体" w:hAnsi="宋体"/>
          <w:b/>
          <w:color w:val="auto"/>
          <w:sz w:val="28"/>
          <w:szCs w:val="28"/>
        </w:rPr>
        <w:t>投标产品</w:t>
      </w:r>
      <w:r>
        <w:rPr>
          <w:rFonts w:ascii="宋体" w:hAnsi="宋体"/>
          <w:b/>
          <w:color w:val="auto"/>
          <w:sz w:val="28"/>
          <w:szCs w:val="28"/>
        </w:rPr>
        <w:t>制造商属于监狱企业的证明文件复印件</w:t>
      </w:r>
      <w:r>
        <w:rPr>
          <w:rFonts w:hint="eastAsia" w:ascii="宋体" w:hAnsi="宋体"/>
          <w:b/>
          <w:color w:val="auto"/>
          <w:sz w:val="28"/>
          <w:szCs w:val="28"/>
        </w:rPr>
        <w:t>（1、</w:t>
      </w:r>
      <w:r>
        <w:rPr>
          <w:rFonts w:ascii="宋体" w:hAnsi="宋体"/>
          <w:b/>
          <w:color w:val="auto"/>
          <w:sz w:val="28"/>
          <w:szCs w:val="28"/>
        </w:rPr>
        <w:t>投标产品中为监狱企业制造的货物应提供由省级以上监狱管理局、戒毒管理局（含新疆生产建设兵团）出具的制造商属于监狱企业的证明文件复印件</w:t>
      </w:r>
      <w:r>
        <w:rPr>
          <w:rFonts w:hint="eastAsia" w:ascii="宋体" w:hAnsi="宋体"/>
          <w:b/>
          <w:color w:val="auto"/>
          <w:sz w:val="28"/>
          <w:szCs w:val="28"/>
        </w:rPr>
        <w:t>；2、如未提供</w:t>
      </w:r>
      <w:r>
        <w:rPr>
          <w:rFonts w:ascii="宋体" w:hAnsi="宋体"/>
          <w:b/>
          <w:color w:val="auto"/>
          <w:sz w:val="28"/>
          <w:szCs w:val="28"/>
        </w:rPr>
        <w:t>监狱企业的证明文件</w:t>
      </w:r>
      <w:r>
        <w:rPr>
          <w:rFonts w:hint="eastAsia" w:ascii="宋体" w:hAnsi="宋体"/>
          <w:b/>
          <w:color w:val="auto"/>
          <w:sz w:val="28"/>
          <w:szCs w:val="28"/>
        </w:rPr>
        <w:t>复印件，则其</w:t>
      </w:r>
      <w:r>
        <w:rPr>
          <w:rFonts w:ascii="宋体" w:hAnsi="宋体"/>
          <w:b/>
          <w:color w:val="auto"/>
          <w:sz w:val="28"/>
          <w:szCs w:val="28"/>
        </w:rPr>
        <w:t>投标产品中为监狱企业制造的货物</w:t>
      </w:r>
      <w:r>
        <w:rPr>
          <w:rFonts w:hint="eastAsia" w:ascii="宋体" w:hAnsi="宋体"/>
          <w:b/>
          <w:color w:val="auto"/>
          <w:sz w:val="28"/>
          <w:szCs w:val="28"/>
        </w:rPr>
        <w:t>不能享受招标文件规定的价格扣除，但不影响投标人投标文件的有效性。）</w:t>
      </w:r>
    </w:p>
    <w:p>
      <w:pPr>
        <w:keepNext/>
        <w:keepLines/>
        <w:numPr>
          <w:ilvl w:val="2"/>
          <w:numId w:val="11"/>
        </w:numPr>
        <w:spacing w:line="360" w:lineRule="auto"/>
        <w:ind w:left="0" w:firstLine="0"/>
        <w:outlineLvl w:val="2"/>
        <w:rPr>
          <w:rFonts w:ascii="宋体" w:hAnsi="宋体"/>
          <w:b/>
          <w:bCs/>
          <w:color w:val="auto"/>
          <w:sz w:val="28"/>
          <w:szCs w:val="28"/>
        </w:rPr>
      </w:pPr>
      <w:bookmarkStart w:id="52" w:name="_Toc316291395"/>
      <w:bookmarkEnd w:id="52"/>
      <w:bookmarkStart w:id="53" w:name="_Toc316292019"/>
      <w:bookmarkEnd w:id="53"/>
      <w:bookmarkStart w:id="54" w:name="_Toc316291396"/>
      <w:bookmarkEnd w:id="54"/>
      <w:bookmarkStart w:id="55" w:name="_Toc316292020"/>
      <w:bookmarkEnd w:id="55"/>
      <w:bookmarkStart w:id="56" w:name="_Toc183682355"/>
      <w:bookmarkStart w:id="57" w:name="_Toc217446049"/>
      <w:bookmarkStart w:id="58" w:name="_Toc183582218"/>
      <w:r>
        <w:rPr>
          <w:rFonts w:hint="eastAsia" w:ascii="宋体" w:hAnsi="宋体"/>
          <w:b/>
          <w:bCs/>
          <w:color w:val="auto"/>
          <w:sz w:val="28"/>
          <w:szCs w:val="28"/>
        </w:rPr>
        <w:t>投标文件格式</w:t>
      </w:r>
      <w:bookmarkEnd w:id="56"/>
      <w:bookmarkEnd w:id="57"/>
      <w:bookmarkEnd w:id="58"/>
      <w:r>
        <w:rPr>
          <w:rFonts w:hint="eastAsia" w:ascii="宋体" w:hAnsi="宋体"/>
          <w:b/>
          <w:bCs/>
          <w:color w:val="auto"/>
          <w:sz w:val="28"/>
          <w:szCs w:val="28"/>
        </w:rPr>
        <w:tab/>
      </w:r>
    </w:p>
    <w:p>
      <w:pPr>
        <w:numPr>
          <w:ilvl w:val="0"/>
          <w:numId w:val="2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numPr>
          <w:ilvl w:val="0"/>
          <w:numId w:val="25"/>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对于没有格式要求的投标文件由投标人自行编写。</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投标报价</w:t>
      </w:r>
    </w:p>
    <w:p>
      <w:pPr>
        <w:numPr>
          <w:ilvl w:val="0"/>
          <w:numId w:val="26"/>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numPr>
          <w:ilvl w:val="0"/>
          <w:numId w:val="26"/>
        </w:numPr>
        <w:tabs>
          <w:tab w:val="left" w:pos="1134"/>
        </w:tabs>
        <w:spacing w:line="360" w:lineRule="auto"/>
        <w:ind w:left="0" w:firstLine="560"/>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auto"/>
          <w:sz w:val="28"/>
          <w:szCs w:val="28"/>
        </w:rPr>
      </w:pPr>
      <w:bookmarkStart w:id="59" w:name="_Toc183682360"/>
      <w:bookmarkStart w:id="60" w:name="_Toc183582223"/>
      <w:bookmarkStart w:id="61" w:name="_Toc217446050"/>
      <w:r>
        <w:rPr>
          <w:rFonts w:hint="eastAsia" w:ascii="宋体" w:hAnsi="宋体"/>
          <w:color w:val="auto"/>
          <w:sz w:val="28"/>
          <w:szCs w:val="28"/>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rPr>
        <w:t>2</w:t>
      </w:r>
      <w:r>
        <w:rPr>
          <w:rFonts w:hint="eastAsia" w:ascii="宋体" w:hAnsi="宋体"/>
          <w:color w:val="auto"/>
          <w:sz w:val="28"/>
          <w:szCs w:val="28"/>
        </w:rPr>
        <w:t>）单价金额小数点或者百分比有明显错位的，应以总价为准，并修改单价；（</w:t>
      </w:r>
      <w:r>
        <w:rPr>
          <w:rFonts w:ascii="宋体" w:hAnsi="宋体"/>
          <w:color w:val="auto"/>
          <w:sz w:val="28"/>
          <w:szCs w:val="28"/>
        </w:rPr>
        <w:t>3</w:t>
      </w:r>
      <w:r>
        <w:rPr>
          <w:rFonts w:hint="eastAsia" w:ascii="宋体" w:hAnsi="宋体"/>
          <w:color w:val="auto"/>
          <w:sz w:val="28"/>
          <w:szCs w:val="28"/>
        </w:rPr>
        <w:t>）总价金额与按单价汇总金额不一致的，以单价金额计算结果为准。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rPr>
      </w:pPr>
      <w:r>
        <w:rPr>
          <w:rFonts w:hint="eastAsia" w:cs="Arial"/>
          <w:color w:val="auto"/>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投标保证金</w:t>
      </w:r>
      <w:bookmarkEnd w:id="59"/>
      <w:bookmarkEnd w:id="60"/>
      <w:bookmarkEnd w:id="61"/>
    </w:p>
    <w:p>
      <w:pPr>
        <w:spacing w:line="360" w:lineRule="auto"/>
        <w:ind w:firstLine="560" w:firstLineChars="200"/>
        <w:rPr>
          <w:rFonts w:ascii="宋体" w:hAnsi="宋体"/>
          <w:color w:val="auto"/>
          <w:sz w:val="28"/>
          <w:szCs w:val="28"/>
        </w:rPr>
      </w:pPr>
      <w:r>
        <w:rPr>
          <w:rFonts w:hint="eastAsia" w:cs="Arial"/>
          <w:color w:val="auto"/>
          <w:sz w:val="28"/>
          <w:szCs w:val="28"/>
        </w:rPr>
        <w:t>本项目不收取投标保证金。</w:t>
      </w:r>
    </w:p>
    <w:p>
      <w:pPr>
        <w:keepNext/>
        <w:keepLines/>
        <w:numPr>
          <w:ilvl w:val="2"/>
          <w:numId w:val="11"/>
        </w:numPr>
        <w:tabs>
          <w:tab w:val="left" w:pos="851"/>
        </w:tabs>
        <w:spacing w:line="360" w:lineRule="auto"/>
        <w:ind w:left="0" w:firstLine="0"/>
        <w:outlineLvl w:val="2"/>
        <w:rPr>
          <w:rFonts w:ascii="宋体" w:hAnsi="宋体"/>
          <w:b/>
          <w:bCs/>
          <w:color w:val="auto"/>
          <w:sz w:val="28"/>
          <w:szCs w:val="28"/>
        </w:rPr>
      </w:pPr>
      <w:bookmarkStart w:id="62" w:name="_Toc316291400"/>
      <w:bookmarkEnd w:id="62"/>
      <w:bookmarkStart w:id="63" w:name="_Toc316292024"/>
      <w:bookmarkEnd w:id="63"/>
      <w:bookmarkStart w:id="64" w:name="_Toc217446051"/>
      <w:bookmarkStart w:id="65" w:name="_Toc183582224"/>
      <w:bookmarkStart w:id="66" w:name="_Toc183682361"/>
      <w:r>
        <w:rPr>
          <w:rFonts w:hint="eastAsia" w:ascii="宋体" w:hAnsi="宋体"/>
          <w:b/>
          <w:bCs/>
          <w:color w:val="auto"/>
          <w:sz w:val="28"/>
          <w:szCs w:val="28"/>
        </w:rPr>
        <w:t>投标有效期</w:t>
      </w:r>
      <w:bookmarkEnd w:id="64"/>
      <w:bookmarkEnd w:id="65"/>
      <w:bookmarkEnd w:id="66"/>
    </w:p>
    <w:p>
      <w:pPr>
        <w:numPr>
          <w:ilvl w:val="0"/>
          <w:numId w:val="2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投标有效期为</w:t>
      </w:r>
      <w:r>
        <w:rPr>
          <w:rFonts w:hint="eastAsia" w:ascii="Helvetica" w:hAnsi="Helvetica" w:cs="Helvetica"/>
          <w:color w:val="auto"/>
          <w:sz w:val="28"/>
          <w:szCs w:val="28"/>
        </w:rPr>
        <w:t>提交投标文件的截止之日起</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numPr>
          <w:ilvl w:val="0"/>
          <w:numId w:val="2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11"/>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二、投标文件制作详情：</w:t>
      </w:r>
    </w:p>
    <w:p>
      <w:pPr>
        <w:spacing w:line="360" w:lineRule="auto"/>
        <w:ind w:firstLine="560" w:firstLineChars="200"/>
        <w:rPr>
          <w:rFonts w:ascii="宋体" w:hAnsi="宋体"/>
          <w:color w:val="auto"/>
          <w:sz w:val="28"/>
          <w:szCs w:val="28"/>
        </w:rPr>
      </w:pPr>
      <w:r>
        <w:rPr>
          <w:rFonts w:hint="eastAsia" w:ascii="宋体" w:hAnsi="宋体"/>
          <w:color w:val="auto"/>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3、投标人应使用本企业CA数字证书对投标文件进行加密。</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11"/>
        </w:numPr>
        <w:spacing w:after="200" w:line="240" w:lineRule="auto"/>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color w:val="auto"/>
          <w:sz w:val="28"/>
          <w:szCs w:val="28"/>
        </w:rPr>
      </w:pPr>
      <w:bookmarkStart w:id="70" w:name="_Toc316475587"/>
      <w:bookmarkEnd w:id="70"/>
      <w:bookmarkStart w:id="71" w:name="_Toc316475586"/>
      <w:bookmarkEnd w:id="71"/>
      <w:bookmarkStart w:id="72" w:name="_Toc183682365"/>
      <w:bookmarkStart w:id="73" w:name="_Toc217446055"/>
      <w:bookmarkStart w:id="74" w:name="_Toc183582228"/>
      <w:r>
        <w:rPr>
          <w:rFonts w:hint="eastAsia" w:ascii="宋体" w:hAnsi="宋体" w:eastAsiaTheme="minorEastAsia" w:cstheme="minorBidi"/>
          <w:bCs/>
          <w:color w:val="auto"/>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color w:val="auto"/>
          <w:sz w:val="28"/>
          <w:szCs w:val="28"/>
        </w:rPr>
      </w:pPr>
      <w:r>
        <w:rPr>
          <w:rFonts w:hint="eastAsia" w:ascii="宋体" w:hAnsi="宋体" w:eastAsiaTheme="minorEastAsia" w:cstheme="minorBidi"/>
          <w:bCs/>
          <w:color w:val="auto"/>
          <w:sz w:val="28"/>
          <w:szCs w:val="28"/>
        </w:rPr>
        <w:t>二、因招标文件的修改推迟投标截止日期的，投标人按</w:t>
      </w:r>
      <w:r>
        <w:rPr>
          <w:rFonts w:hint="eastAsia" w:ascii="宋体" w:hAnsi="宋体" w:eastAsiaTheme="minorEastAsia" w:cstheme="minorBidi"/>
          <w:bCs/>
          <w:color w:val="auto"/>
          <w:sz w:val="28"/>
          <w:szCs w:val="28"/>
          <w:lang w:eastAsia="zh-CN"/>
        </w:rPr>
        <w:t>区采购</w:t>
      </w:r>
      <w:r>
        <w:rPr>
          <w:rFonts w:hint="eastAsia" w:ascii="宋体" w:hAnsi="宋体" w:eastAsiaTheme="minorEastAsia" w:cstheme="minorBidi"/>
          <w:bCs/>
          <w:color w:val="auto"/>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auto"/>
          <w:sz w:val="28"/>
          <w:szCs w:val="28"/>
        </w:rPr>
      </w:pPr>
      <w:r>
        <w:rPr>
          <w:rFonts w:hint="eastAsia" w:ascii="宋体" w:hAnsi="宋体" w:eastAsiaTheme="minorEastAsia" w:cstheme="minorBidi"/>
          <w:bCs/>
          <w:color w:val="auto"/>
          <w:sz w:val="28"/>
          <w:szCs w:val="28"/>
        </w:rPr>
        <w:t>三、投标人应充分考虑递交文件的不可预见因素，未在投标截止时间前完成递交的，在投标截止时间后将无法递交</w:t>
      </w:r>
      <w:r>
        <w:rPr>
          <w:rFonts w:hint="eastAsia" w:ascii="宋体" w:hAnsi="宋体"/>
          <w:bCs/>
          <w:color w:val="auto"/>
          <w:sz w:val="28"/>
          <w:szCs w:val="28"/>
        </w:rPr>
        <w:t>。</w:t>
      </w:r>
    </w:p>
    <w:p>
      <w:pPr>
        <w:pStyle w:val="5"/>
        <w:numPr>
          <w:ilvl w:val="2"/>
          <w:numId w:val="11"/>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8"/>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8"/>
        </w:numPr>
        <w:tabs>
          <w:tab w:val="left" w:pos="1134"/>
        </w:tabs>
        <w:spacing w:before="120" w:after="200" w:line="360" w:lineRule="auto"/>
        <w:ind w:left="0" w:firstLine="567"/>
        <w:rPr>
          <w:rFonts w:ascii="宋体" w:hAnsi="宋体"/>
          <w:color w:val="auto"/>
          <w:sz w:val="28"/>
          <w:szCs w:val="28"/>
        </w:rPr>
      </w:pPr>
      <w:r>
        <w:rPr>
          <w:rFonts w:hint="eastAsia" w:ascii="宋体" w:hAnsi="宋体"/>
          <w:color w:val="auto"/>
          <w:sz w:val="28"/>
          <w:szCs w:val="28"/>
        </w:rPr>
        <w:t>在投标截止时间之后，投标人不得对其递交的投标文件做任何补充、修改。</w:t>
      </w:r>
    </w:p>
    <w:p>
      <w:pPr>
        <w:pStyle w:val="5"/>
        <w:numPr>
          <w:ilvl w:val="2"/>
          <w:numId w:val="11"/>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color w:val="auto"/>
          <w:sz w:val="28"/>
          <w:szCs w:val="28"/>
        </w:rPr>
      </w:pPr>
      <w:bookmarkStart w:id="75" w:name="_Toc89075878"/>
      <w:bookmarkStart w:id="76" w:name="_Toc77400782"/>
      <w:bookmarkStart w:id="77" w:name="_Toc183582231"/>
      <w:bookmarkStart w:id="78" w:name="_Toc183682368"/>
      <w:bookmarkStart w:id="79" w:name="_Toc217446056"/>
      <w:r>
        <w:rPr>
          <w:rFonts w:hint="eastAsia" w:ascii="宋体" w:hAnsi="宋体"/>
          <w:bCs/>
          <w:color w:val="auto"/>
          <w:sz w:val="28"/>
          <w:szCs w:val="28"/>
        </w:rPr>
        <w:t>在投标截止时间之前，投标人可对已递交的投标文件进行撤回。在投标截止时间之后，投标人不得撤回投标文件。</w:t>
      </w:r>
    </w:p>
    <w:p>
      <w:pPr>
        <w:pStyle w:val="5"/>
        <w:numPr>
          <w:ilvl w:val="2"/>
          <w:numId w:val="11"/>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color w:val="auto"/>
          <w:sz w:val="28"/>
          <w:szCs w:val="28"/>
        </w:rPr>
      </w:pPr>
      <w:r>
        <w:rPr>
          <w:rFonts w:hint="eastAsia" w:ascii="宋体" w:hAnsi="宋体"/>
          <w:bCs/>
          <w:color w:val="auto"/>
          <w:sz w:val="28"/>
          <w:szCs w:val="28"/>
        </w:rPr>
        <w:t>投标人</w:t>
      </w:r>
      <w:r>
        <w:rPr>
          <w:rFonts w:hint="eastAsia" w:ascii="宋体" w:hAnsi="宋体"/>
          <w:color w:val="auto"/>
          <w:sz w:val="28"/>
          <w:szCs w:val="28"/>
        </w:rPr>
        <w:t>登录政府采购云平台，点击“项目采购—开标评标”模块，找到对应项目，进入“开标大厅”，等待</w:t>
      </w:r>
      <w:r>
        <w:rPr>
          <w:rFonts w:hint="eastAsia" w:ascii="宋体" w:hAnsi="宋体"/>
          <w:color w:val="auto"/>
          <w:sz w:val="28"/>
          <w:szCs w:val="28"/>
          <w:lang w:eastAsia="zh-CN"/>
        </w:rPr>
        <w:t>区采购</w:t>
      </w:r>
      <w:r>
        <w:rPr>
          <w:rFonts w:hint="eastAsia" w:ascii="宋体" w:hAnsi="宋体"/>
          <w:color w:val="auto"/>
          <w:sz w:val="28"/>
          <w:szCs w:val="28"/>
        </w:rPr>
        <w:t>中心开启解密后，进行线上解密。</w:t>
      </w:r>
      <w:r>
        <w:rPr>
          <w:rFonts w:hint="eastAsia" w:ascii="宋体" w:hAnsi="宋体"/>
          <w:bCs/>
          <w:color w:val="auto"/>
          <w:sz w:val="28"/>
          <w:szCs w:val="28"/>
        </w:rPr>
        <w:t>除因断电、断网、系统故障或其他不可抗力等因素，导致系统无法使用外，投标人在规定的解密时间内，未成功解密的投标文件将视为无效投标文件。</w:t>
      </w:r>
    </w:p>
    <w:p>
      <w:pPr>
        <w:keepNext/>
        <w:keepLines/>
        <w:numPr>
          <w:ilvl w:val="1"/>
          <w:numId w:val="11"/>
        </w:numPr>
        <w:spacing w:line="360" w:lineRule="auto"/>
        <w:jc w:val="left"/>
        <w:outlineLvl w:val="1"/>
        <w:rPr>
          <w:rFonts w:ascii="宋体" w:hAnsi="宋体"/>
          <w:b/>
          <w:bCs/>
          <w:color w:val="auto"/>
          <w:sz w:val="28"/>
          <w:szCs w:val="28"/>
        </w:rPr>
      </w:pPr>
      <w:bookmarkStart w:id="80" w:name="_Toc77757606"/>
      <w:r>
        <w:rPr>
          <w:rFonts w:hint="eastAsia" w:ascii="宋体" w:hAnsi="宋体"/>
          <w:b/>
          <w:bCs/>
          <w:color w:val="auto"/>
          <w:sz w:val="28"/>
          <w:szCs w:val="28"/>
        </w:rPr>
        <w:t>开标、资格审查、评标和中标</w:t>
      </w:r>
      <w:bookmarkEnd w:id="75"/>
      <w:bookmarkEnd w:id="76"/>
      <w:bookmarkEnd w:id="77"/>
      <w:bookmarkEnd w:id="78"/>
      <w:bookmarkEnd w:id="79"/>
      <w:bookmarkEnd w:id="80"/>
    </w:p>
    <w:p>
      <w:pPr>
        <w:keepNext/>
        <w:keepLines/>
        <w:numPr>
          <w:ilvl w:val="2"/>
          <w:numId w:val="11"/>
        </w:numPr>
        <w:spacing w:line="360" w:lineRule="auto"/>
        <w:ind w:left="0" w:firstLine="0"/>
        <w:outlineLvl w:val="2"/>
        <w:rPr>
          <w:rFonts w:ascii="宋体" w:hAnsi="宋体"/>
          <w:b/>
          <w:bCs/>
          <w:color w:val="auto"/>
          <w:sz w:val="28"/>
          <w:szCs w:val="28"/>
        </w:rPr>
      </w:pPr>
      <w:bookmarkStart w:id="81" w:name="_Toc183682369"/>
      <w:bookmarkStart w:id="82" w:name="_Toc183582232"/>
      <w:bookmarkStart w:id="83" w:name="_Toc217446057"/>
      <w:r>
        <w:rPr>
          <w:rFonts w:hint="eastAsia" w:ascii="宋体" w:hAnsi="宋体"/>
          <w:b/>
          <w:bCs/>
          <w:color w:val="auto"/>
          <w:sz w:val="28"/>
          <w:szCs w:val="28"/>
        </w:rPr>
        <w:t>开标</w:t>
      </w:r>
      <w:bookmarkEnd w:id="81"/>
      <w:bookmarkEnd w:id="82"/>
      <w:bookmarkEnd w:id="83"/>
      <w:r>
        <w:rPr>
          <w:rFonts w:hint="eastAsia" w:ascii="宋体" w:hAnsi="宋体"/>
          <w:b/>
          <w:bCs/>
          <w:color w:val="auto"/>
          <w:sz w:val="28"/>
          <w:szCs w:val="28"/>
        </w:rPr>
        <w:t>及开标程序</w:t>
      </w:r>
    </w:p>
    <w:p>
      <w:pPr>
        <w:pStyle w:val="79"/>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本项目为不见面开标项目。递交投标文件的投标人不足3家的，不予开标。</w:t>
      </w:r>
    </w:p>
    <w:p>
      <w:pPr>
        <w:pStyle w:val="79"/>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9"/>
        </w:numPr>
        <w:tabs>
          <w:tab w:val="left" w:pos="1134"/>
        </w:tabs>
        <w:spacing w:before="120" w:after="200" w:line="360" w:lineRule="auto"/>
        <w:ind w:left="0" w:right="210" w:firstLine="567" w:firstLineChars="0"/>
        <w:rPr>
          <w:rFonts w:ascii="宋体" w:hAnsi="宋体" w:eastAsia="宋体" w:cs="宋体"/>
          <w:b/>
          <w:color w:val="auto"/>
          <w:sz w:val="28"/>
          <w:szCs w:val="28"/>
        </w:rPr>
      </w:pPr>
      <w:r>
        <w:rPr>
          <w:rFonts w:hint="eastAsia" w:ascii="宋体" w:hAnsi="宋体" w:eastAsia="宋体" w:cs="宋体"/>
          <w:b/>
          <w:color w:val="auto"/>
          <w:sz w:val="28"/>
          <w:szCs w:val="28"/>
        </w:rPr>
        <w:t>解密投标文件投标文件。等待</w:t>
      </w:r>
      <w:r>
        <w:rPr>
          <w:rFonts w:hint="eastAsia" w:ascii="宋体" w:hAnsi="宋体" w:eastAsia="宋体" w:cs="宋体"/>
          <w:b/>
          <w:color w:val="auto"/>
          <w:sz w:val="28"/>
          <w:szCs w:val="28"/>
          <w:lang w:eastAsia="zh-CN"/>
        </w:rPr>
        <w:t>区采购中心</w:t>
      </w:r>
      <w:r>
        <w:rPr>
          <w:rFonts w:hint="eastAsia" w:ascii="宋体" w:hAnsi="宋体" w:eastAsia="宋体" w:cs="宋体"/>
          <w:b/>
          <w:color w:val="auto"/>
          <w:sz w:val="28"/>
          <w:szCs w:val="28"/>
        </w:rPr>
        <w:t>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79"/>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因断电、断网、系统故障或其他不可抗力等因素导致不见面开标系统无法正常运行的，开标活动中止或延迟，待系统恢复正常后继续进行开标活动。</w:t>
      </w:r>
    </w:p>
    <w:p>
      <w:pPr>
        <w:pStyle w:val="79"/>
        <w:numPr>
          <w:ilvl w:val="0"/>
          <w:numId w:val="29"/>
        </w:numPr>
        <w:tabs>
          <w:tab w:val="left" w:pos="1134"/>
        </w:tabs>
        <w:spacing w:before="120" w:after="200" w:line="360" w:lineRule="auto"/>
        <w:ind w:left="0" w:right="210" w:firstLine="567" w:firstLineChars="0"/>
        <w:rPr>
          <w:rFonts w:ascii="宋体" w:hAnsi="宋体" w:eastAsia="宋体" w:cs="宋体"/>
          <w:color w:val="auto"/>
          <w:sz w:val="28"/>
          <w:szCs w:val="28"/>
        </w:rPr>
      </w:pPr>
      <w:r>
        <w:rPr>
          <w:rFonts w:hint="eastAsia" w:ascii="宋体" w:hAnsi="宋体" w:eastAsia="宋体" w:cs="宋体"/>
          <w:color w:val="auto"/>
          <w:sz w:val="28"/>
          <w:szCs w:val="28"/>
        </w:rPr>
        <w:t>不见面开标过程中，各方主体均应遵守互联网有关规定，不得发表与交易活动无关的言论。</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资格审查</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详见招标文件第5章。</w:t>
      </w:r>
    </w:p>
    <w:p>
      <w:pPr>
        <w:keepNext/>
        <w:keepLines/>
        <w:numPr>
          <w:ilvl w:val="2"/>
          <w:numId w:val="11"/>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评标</w:t>
      </w:r>
    </w:p>
    <w:p>
      <w:pPr>
        <w:spacing w:line="360" w:lineRule="auto"/>
        <w:ind w:firstLine="495"/>
        <w:rPr>
          <w:rFonts w:ascii="宋体" w:hAnsi="宋体"/>
          <w:color w:val="auto"/>
          <w:sz w:val="28"/>
          <w:szCs w:val="28"/>
        </w:rPr>
      </w:pPr>
      <w:r>
        <w:rPr>
          <w:rFonts w:hint="eastAsia" w:ascii="宋体" w:hAnsi="宋体"/>
          <w:color w:val="auto"/>
          <w:sz w:val="28"/>
          <w:szCs w:val="28"/>
        </w:rPr>
        <w:t>详见招标文件第6章。</w:t>
      </w:r>
    </w:p>
    <w:p>
      <w:pPr>
        <w:keepNext/>
        <w:keepLines/>
        <w:numPr>
          <w:ilvl w:val="2"/>
          <w:numId w:val="11"/>
        </w:numPr>
        <w:spacing w:line="360" w:lineRule="auto"/>
        <w:ind w:left="0" w:firstLine="0"/>
        <w:outlineLvl w:val="2"/>
        <w:rPr>
          <w:rFonts w:ascii="宋体" w:hAnsi="宋体"/>
          <w:b/>
          <w:bCs/>
          <w:color w:val="auto"/>
          <w:sz w:val="28"/>
          <w:szCs w:val="28"/>
        </w:rPr>
      </w:pPr>
      <w:bookmarkStart w:id="84" w:name="_Toc183682375"/>
      <w:bookmarkStart w:id="85" w:name="_Toc183582238"/>
      <w:bookmarkStart w:id="86" w:name="_Toc217446063"/>
      <w:r>
        <w:rPr>
          <w:rFonts w:hint="eastAsia" w:ascii="宋体" w:hAnsi="宋体"/>
          <w:b/>
          <w:bCs/>
          <w:color w:val="auto"/>
          <w:sz w:val="28"/>
          <w:szCs w:val="28"/>
        </w:rPr>
        <w:t>中标通知</w:t>
      </w:r>
      <w:bookmarkEnd w:id="84"/>
      <w:bookmarkEnd w:id="85"/>
      <w:r>
        <w:rPr>
          <w:rFonts w:hint="eastAsia" w:ascii="宋体" w:hAnsi="宋体"/>
          <w:b/>
          <w:bCs/>
          <w:color w:val="auto"/>
          <w:sz w:val="28"/>
          <w:szCs w:val="28"/>
        </w:rPr>
        <w:t>书</w:t>
      </w:r>
      <w:bookmarkEnd w:id="86"/>
    </w:p>
    <w:p>
      <w:pPr>
        <w:spacing w:line="580" w:lineRule="exact"/>
        <w:ind w:right="210" w:firstLine="560" w:firstLineChars="200"/>
        <w:rPr>
          <w:rFonts w:ascii="宋体" w:hAnsi="宋体"/>
          <w:color w:val="auto"/>
          <w:sz w:val="28"/>
          <w:szCs w:val="28"/>
        </w:rPr>
      </w:pPr>
      <w:bookmarkStart w:id="87" w:name="_Toc217446064"/>
      <w:bookmarkStart w:id="88" w:name="_Toc183582240"/>
      <w:bookmarkStart w:id="89" w:name="_Toc183682377"/>
      <w:r>
        <w:rPr>
          <w:rFonts w:hint="eastAsia" w:ascii="宋体" w:hAnsi="宋体"/>
          <w:color w:val="auto"/>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auto"/>
          <w:sz w:val="28"/>
          <w:szCs w:val="28"/>
        </w:rPr>
      </w:pPr>
      <w:r>
        <w:rPr>
          <w:rFonts w:hint="eastAsia" w:ascii="宋体" w:hAnsi="宋体"/>
          <w:color w:val="auto"/>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auto"/>
          <w:sz w:val="28"/>
          <w:szCs w:val="28"/>
        </w:rPr>
      </w:pPr>
      <w:r>
        <w:rPr>
          <w:rFonts w:hint="eastAsia" w:ascii="宋体" w:hAnsi="宋体"/>
          <w:color w:val="auto"/>
          <w:sz w:val="28"/>
          <w:szCs w:val="28"/>
        </w:rPr>
        <w:t>三、中标公告在四川政府采购网上公告后，中标供应商自行登录政府</w:t>
      </w:r>
      <w:r>
        <w:rPr>
          <w:rFonts w:ascii="宋体" w:hAnsi="宋体"/>
          <w:color w:val="auto"/>
          <w:sz w:val="28"/>
          <w:szCs w:val="28"/>
        </w:rPr>
        <w:t>采购</w:t>
      </w:r>
      <w:r>
        <w:rPr>
          <w:rFonts w:hint="eastAsia" w:ascii="宋体" w:hAnsi="宋体"/>
          <w:color w:val="auto"/>
          <w:sz w:val="28"/>
          <w:szCs w:val="28"/>
        </w:rPr>
        <w:t>云平台下载中标通知书。</w:t>
      </w:r>
    </w:p>
    <w:p>
      <w:pPr>
        <w:keepNext/>
        <w:keepLines/>
        <w:numPr>
          <w:ilvl w:val="1"/>
          <w:numId w:val="11"/>
        </w:numPr>
        <w:spacing w:before="240" w:line="360" w:lineRule="auto"/>
        <w:jc w:val="left"/>
        <w:outlineLvl w:val="1"/>
        <w:rPr>
          <w:rFonts w:ascii="宋体" w:hAnsi="宋体"/>
          <w:b/>
          <w:bCs/>
          <w:color w:val="auto"/>
          <w:sz w:val="28"/>
          <w:szCs w:val="28"/>
        </w:rPr>
      </w:pPr>
      <w:bookmarkStart w:id="90" w:name="_Toc77757607"/>
      <w:r>
        <w:rPr>
          <w:rFonts w:hint="eastAsia" w:ascii="宋体" w:hAnsi="宋体"/>
          <w:b/>
          <w:bCs/>
          <w:color w:val="auto"/>
          <w:sz w:val="28"/>
          <w:szCs w:val="28"/>
        </w:rPr>
        <w:t>签订及履行合同和验收</w:t>
      </w:r>
      <w:bookmarkEnd w:id="87"/>
      <w:bookmarkEnd w:id="90"/>
    </w:p>
    <w:p>
      <w:pPr>
        <w:keepNext/>
        <w:keepLines/>
        <w:numPr>
          <w:ilvl w:val="2"/>
          <w:numId w:val="11"/>
        </w:numPr>
        <w:spacing w:line="360" w:lineRule="auto"/>
        <w:ind w:left="0" w:firstLine="0"/>
        <w:outlineLvl w:val="2"/>
        <w:rPr>
          <w:rFonts w:ascii="宋体" w:hAnsi="宋体"/>
          <w:b/>
          <w:bCs/>
          <w:color w:val="auto"/>
          <w:sz w:val="28"/>
          <w:szCs w:val="28"/>
        </w:rPr>
      </w:pPr>
      <w:bookmarkStart w:id="91" w:name="_Toc217446065"/>
      <w:r>
        <w:rPr>
          <w:rFonts w:hint="eastAsia" w:ascii="宋体" w:hAnsi="宋体"/>
          <w:b/>
          <w:bCs/>
          <w:color w:val="auto"/>
          <w:sz w:val="28"/>
          <w:szCs w:val="28"/>
        </w:rPr>
        <w:t>签订合同</w:t>
      </w:r>
      <w:bookmarkEnd w:id="91"/>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四、询问或者质疑事项可能影响中标、成交结果的，采购人应当暂停签订合同，已经签订合同的，应当中止履行合同。</w:t>
      </w:r>
    </w:p>
    <w:p>
      <w:pPr>
        <w:keepNext/>
        <w:keepLines/>
        <w:numPr>
          <w:ilvl w:val="2"/>
          <w:numId w:val="11"/>
        </w:numPr>
        <w:spacing w:line="360" w:lineRule="auto"/>
        <w:ind w:left="3119" w:hanging="3119"/>
        <w:outlineLvl w:val="2"/>
        <w:rPr>
          <w:rFonts w:ascii="宋体" w:hAnsi="宋体"/>
          <w:b/>
          <w:bCs/>
          <w:color w:val="auto"/>
          <w:sz w:val="28"/>
          <w:szCs w:val="28"/>
        </w:rPr>
      </w:pPr>
      <w:bookmarkStart w:id="92" w:name="_Toc315871033"/>
      <w:bookmarkEnd w:id="92"/>
      <w:bookmarkStart w:id="93" w:name="_Toc217446066"/>
      <w:r>
        <w:rPr>
          <w:rFonts w:hint="eastAsia" w:ascii="宋体" w:hAnsi="宋体"/>
          <w:b/>
          <w:bCs/>
          <w:color w:val="auto"/>
          <w:sz w:val="28"/>
          <w:szCs w:val="28"/>
        </w:rPr>
        <w:t>合同分包</w:t>
      </w:r>
      <w:bookmarkEnd w:id="93"/>
      <w:r>
        <w:rPr>
          <w:rFonts w:hint="eastAsia" w:ascii="宋体" w:hAnsi="宋体"/>
          <w:b/>
          <w:bCs/>
          <w:color w:val="auto"/>
          <w:sz w:val="28"/>
          <w:szCs w:val="28"/>
        </w:rPr>
        <w:t>和转包</w:t>
      </w:r>
    </w:p>
    <w:p>
      <w:pPr>
        <w:keepNext/>
        <w:keepLines/>
        <w:numPr>
          <w:ilvl w:val="3"/>
          <w:numId w:val="30"/>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合同分包</w:t>
      </w:r>
    </w:p>
    <w:p>
      <w:pPr>
        <w:pStyle w:val="119"/>
        <w:spacing w:line="360" w:lineRule="auto"/>
        <w:ind w:firstLine="560" w:firstLineChars="200"/>
        <w:rPr>
          <w:rFonts w:cs="Times New Roman" w:eastAsiaTheme="minorEastAsia"/>
          <w:color w:val="auto"/>
          <w:sz w:val="28"/>
          <w:szCs w:val="28"/>
          <w:lang w:val="zh-CN"/>
        </w:rPr>
      </w:pPr>
      <w:r>
        <w:rPr>
          <w:rFonts w:hint="eastAsia" w:cs="Times New Roman"/>
          <w:color w:val="auto"/>
          <w:sz w:val="28"/>
          <w:szCs w:val="28"/>
          <w:lang w:val="zh-CN"/>
        </w:rPr>
        <w:t>本</w:t>
      </w:r>
      <w:r>
        <w:rPr>
          <w:rFonts w:cs="Times New Roman"/>
          <w:color w:val="auto"/>
          <w:sz w:val="28"/>
          <w:szCs w:val="28"/>
          <w:lang w:val="zh-CN"/>
        </w:rPr>
        <w:t>项目不允许分包</w:t>
      </w:r>
      <w:r>
        <w:rPr>
          <w:rFonts w:hint="eastAsia" w:cs="Times New Roman"/>
          <w:color w:val="auto"/>
          <w:sz w:val="28"/>
          <w:szCs w:val="28"/>
          <w:lang w:val="zh-CN"/>
        </w:rPr>
        <w:t xml:space="preserve"> </w:t>
      </w:r>
    </w:p>
    <w:p>
      <w:pPr>
        <w:keepNext/>
        <w:keepLines/>
        <w:numPr>
          <w:ilvl w:val="3"/>
          <w:numId w:val="30"/>
        </w:numPr>
        <w:spacing w:line="360" w:lineRule="auto"/>
        <w:ind w:left="1275" w:hanging="1275"/>
        <w:outlineLvl w:val="2"/>
        <w:rPr>
          <w:rFonts w:ascii="宋体" w:hAnsi="宋体"/>
          <w:b/>
          <w:bCs/>
          <w:color w:val="auto"/>
          <w:sz w:val="28"/>
          <w:szCs w:val="28"/>
        </w:rPr>
      </w:pPr>
      <w:r>
        <w:rPr>
          <w:rFonts w:hint="eastAsia" w:ascii="宋体" w:hAnsi="宋体"/>
          <w:b/>
          <w:bCs/>
          <w:color w:val="auto"/>
          <w:sz w:val="28"/>
          <w:szCs w:val="28"/>
        </w:rPr>
        <w:t>合同转包</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keepNext/>
        <w:keepLines/>
        <w:numPr>
          <w:ilvl w:val="2"/>
          <w:numId w:val="30"/>
        </w:numPr>
        <w:spacing w:before="240" w:line="360" w:lineRule="auto"/>
        <w:ind w:left="0" w:firstLine="0"/>
        <w:outlineLvl w:val="2"/>
        <w:rPr>
          <w:rFonts w:ascii="宋体" w:hAnsi="宋体"/>
          <w:b/>
          <w:bCs/>
          <w:color w:val="auto"/>
          <w:sz w:val="28"/>
          <w:szCs w:val="28"/>
        </w:rPr>
      </w:pPr>
      <w:bookmarkStart w:id="94" w:name="_Toc217446067"/>
      <w:r>
        <w:rPr>
          <w:rFonts w:hint="eastAsia" w:ascii="宋体" w:hAnsi="宋体"/>
          <w:b/>
          <w:bCs/>
          <w:color w:val="auto"/>
          <w:sz w:val="28"/>
          <w:szCs w:val="28"/>
        </w:rPr>
        <w:t>采购人增加合同标的的权</w:t>
      </w:r>
      <w:bookmarkEnd w:id="94"/>
      <w:r>
        <w:rPr>
          <w:rFonts w:hint="eastAsia" w:ascii="宋体" w:hAnsi="宋体"/>
          <w:b/>
          <w:bCs/>
          <w:color w:val="auto"/>
          <w:sz w:val="28"/>
          <w:szCs w:val="28"/>
        </w:rPr>
        <w:t>利</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30"/>
        </w:numPr>
        <w:spacing w:line="360" w:lineRule="auto"/>
        <w:ind w:left="0" w:firstLine="0"/>
        <w:outlineLvl w:val="2"/>
        <w:rPr>
          <w:rFonts w:ascii="宋体" w:hAnsi="宋体"/>
          <w:b/>
          <w:bCs/>
          <w:color w:val="auto"/>
          <w:sz w:val="28"/>
          <w:szCs w:val="28"/>
        </w:rPr>
      </w:pPr>
      <w:bookmarkStart w:id="95" w:name="_Toc217446068"/>
      <w:r>
        <w:rPr>
          <w:rFonts w:hint="eastAsia" w:ascii="宋体" w:hAnsi="宋体"/>
          <w:b/>
          <w:bCs/>
          <w:color w:val="auto"/>
          <w:sz w:val="28"/>
          <w:szCs w:val="28"/>
        </w:rPr>
        <w:t>履约保证金</w:t>
      </w:r>
      <w:bookmarkEnd w:id="95"/>
    </w:p>
    <w:p>
      <w:pPr>
        <w:spacing w:line="360" w:lineRule="auto"/>
        <w:ind w:firstLine="495"/>
        <w:rPr>
          <w:rFonts w:ascii="宋体" w:hAnsi="宋体"/>
          <w:b/>
          <w:color w:val="auto"/>
          <w:sz w:val="28"/>
          <w:szCs w:val="28"/>
        </w:rPr>
      </w:pPr>
      <w:r>
        <w:rPr>
          <w:rFonts w:hint="eastAsia" w:ascii="宋体" w:hAnsi="宋体"/>
          <w:b/>
          <w:color w:val="auto"/>
          <w:sz w:val="28"/>
          <w:szCs w:val="28"/>
        </w:rPr>
        <w:t>本项目不收取履约保证金。</w:t>
      </w:r>
    </w:p>
    <w:p>
      <w:pPr>
        <w:keepNext/>
        <w:keepLines/>
        <w:numPr>
          <w:ilvl w:val="2"/>
          <w:numId w:val="30"/>
        </w:numPr>
        <w:spacing w:line="360" w:lineRule="auto"/>
        <w:ind w:left="0" w:firstLine="0"/>
        <w:outlineLvl w:val="2"/>
        <w:rPr>
          <w:rFonts w:ascii="宋体" w:hAnsi="宋体"/>
          <w:b/>
          <w:bCs/>
          <w:color w:val="auto"/>
          <w:sz w:val="28"/>
          <w:szCs w:val="28"/>
        </w:rPr>
      </w:pPr>
      <w:bookmarkStart w:id="96" w:name="_Toc217446069"/>
      <w:r>
        <w:rPr>
          <w:rFonts w:hint="eastAsia" w:ascii="宋体" w:hAnsi="宋体"/>
          <w:b/>
          <w:bCs/>
          <w:color w:val="auto"/>
          <w:sz w:val="28"/>
          <w:szCs w:val="28"/>
        </w:rPr>
        <w:t>合同公告</w:t>
      </w:r>
    </w:p>
    <w:p>
      <w:pPr>
        <w:spacing w:after="180" w:line="360" w:lineRule="auto"/>
        <w:ind w:firstLine="560" w:firstLineChars="200"/>
        <w:rPr>
          <w:rFonts w:ascii="宋体" w:hAnsi="宋体"/>
          <w:color w:val="auto"/>
          <w:sz w:val="28"/>
          <w:szCs w:val="28"/>
        </w:rPr>
      </w:pPr>
      <w:r>
        <w:rPr>
          <w:rFonts w:hint="eastAsia" w:ascii="宋体" w:hAnsi="宋体"/>
          <w:color w:val="auto"/>
          <w:sz w:val="28"/>
          <w:szCs w:val="28"/>
        </w:rPr>
        <w:t>采购人应当自政府采购合同签订之日起2个工作日内，在四川政府采购网公告，但政府采购合同中涉及国家秘密、商业秘密的内容除外。</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合同备案</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采购人与供应商签订政府采购合同及按成都市</w:t>
      </w:r>
      <w:r>
        <w:rPr>
          <w:rFonts w:hint="eastAsia" w:ascii="宋体" w:hAnsi="宋体"/>
          <w:color w:val="auto"/>
          <w:sz w:val="28"/>
          <w:szCs w:val="28"/>
          <w:lang w:eastAsia="zh-CN"/>
        </w:rPr>
        <w:t>青羊区</w:t>
      </w:r>
      <w:r>
        <w:rPr>
          <w:rFonts w:hint="eastAsia" w:ascii="宋体" w:hAnsi="宋体"/>
          <w:color w:val="auto"/>
          <w:sz w:val="28"/>
          <w:szCs w:val="28"/>
        </w:rPr>
        <w:t>财政局的要求完成合同备案工作。</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履行合同</w:t>
      </w:r>
      <w:bookmarkEnd w:id="96"/>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一、合同一经签订，双方应严格履行合同规定的义务。</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二、在合同履行过程中，如发生合同纠纷，合同双方应按照《中华人民共和国民法典》及合同条款的有关规定进行处理。</w:t>
      </w:r>
    </w:p>
    <w:p>
      <w:pPr>
        <w:keepNext/>
        <w:keepLines/>
        <w:numPr>
          <w:ilvl w:val="2"/>
          <w:numId w:val="30"/>
        </w:numPr>
        <w:spacing w:line="360" w:lineRule="auto"/>
        <w:ind w:left="0" w:firstLine="0"/>
        <w:outlineLvl w:val="2"/>
        <w:rPr>
          <w:rFonts w:ascii="宋体" w:hAnsi="宋体"/>
          <w:b/>
          <w:bCs/>
          <w:color w:val="auto"/>
          <w:sz w:val="28"/>
          <w:szCs w:val="28"/>
        </w:rPr>
      </w:pPr>
      <w:bookmarkStart w:id="97" w:name="_Toc217446070"/>
      <w:r>
        <w:rPr>
          <w:rFonts w:hint="eastAsia" w:ascii="宋体" w:hAnsi="宋体"/>
          <w:b/>
          <w:bCs/>
          <w:color w:val="auto"/>
          <w:sz w:val="28"/>
          <w:szCs w:val="28"/>
        </w:rPr>
        <w:t>验收</w:t>
      </w:r>
      <w:bookmarkEnd w:id="97"/>
      <w:r>
        <w:rPr>
          <w:rFonts w:hint="eastAsia" w:ascii="宋体" w:hAnsi="宋体"/>
          <w:b/>
          <w:bCs/>
          <w:color w:val="auto"/>
          <w:sz w:val="28"/>
          <w:szCs w:val="28"/>
        </w:rPr>
        <w:t>或考核</w:t>
      </w:r>
    </w:p>
    <w:bookmarkEnd w:id="88"/>
    <w:bookmarkEnd w:id="89"/>
    <w:p>
      <w:pPr>
        <w:spacing w:line="360" w:lineRule="auto"/>
        <w:ind w:firstLine="560" w:firstLineChars="200"/>
        <w:rPr>
          <w:rFonts w:ascii="宋体" w:hAnsi="宋体"/>
          <w:color w:val="auto"/>
          <w:sz w:val="28"/>
          <w:szCs w:val="28"/>
        </w:rPr>
      </w:pPr>
      <w:bookmarkStart w:id="98" w:name="_Toc217446074"/>
      <w:bookmarkStart w:id="99" w:name="_Toc183582243"/>
      <w:bookmarkStart w:id="100" w:name="_Toc183682380"/>
      <w:r>
        <w:rPr>
          <w:rFonts w:hint="eastAsia" w:ascii="宋体" w:hAnsi="宋体"/>
          <w:color w:val="auto"/>
          <w:sz w:val="28"/>
          <w:szCs w:val="28"/>
        </w:rPr>
        <w:t>采购人严格按照国家相关法律法规的要求组织验收或考核。</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资金支付</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采购人按财政部门的相关规定及采购合同的约定进行支付。</w:t>
      </w:r>
    </w:p>
    <w:p>
      <w:pPr>
        <w:keepNext/>
        <w:keepLines/>
        <w:numPr>
          <w:ilvl w:val="1"/>
          <w:numId w:val="30"/>
        </w:numPr>
        <w:spacing w:line="360" w:lineRule="auto"/>
        <w:jc w:val="left"/>
        <w:outlineLvl w:val="1"/>
        <w:rPr>
          <w:rFonts w:ascii="宋体" w:hAnsi="宋体"/>
          <w:b/>
          <w:bCs/>
          <w:color w:val="auto"/>
          <w:sz w:val="28"/>
          <w:szCs w:val="28"/>
        </w:rPr>
      </w:pPr>
      <w:bookmarkStart w:id="101" w:name="_Toc77757608"/>
      <w:r>
        <w:rPr>
          <w:rFonts w:hint="eastAsia" w:ascii="宋体" w:hAnsi="宋体"/>
          <w:b/>
          <w:bCs/>
          <w:color w:val="auto"/>
          <w:sz w:val="28"/>
          <w:szCs w:val="28"/>
        </w:rPr>
        <w:t>投标纪律要求</w:t>
      </w:r>
      <w:bookmarkEnd w:id="98"/>
      <w:bookmarkEnd w:id="101"/>
    </w:p>
    <w:p>
      <w:pPr>
        <w:keepNext/>
        <w:keepLines/>
        <w:numPr>
          <w:ilvl w:val="2"/>
          <w:numId w:val="30"/>
        </w:numPr>
        <w:spacing w:line="360" w:lineRule="auto"/>
        <w:ind w:left="0" w:firstLine="0"/>
        <w:outlineLvl w:val="2"/>
        <w:rPr>
          <w:rFonts w:ascii="宋体" w:hAnsi="宋体"/>
          <w:b/>
          <w:bCs/>
          <w:color w:val="auto"/>
          <w:sz w:val="28"/>
          <w:szCs w:val="28"/>
        </w:rPr>
      </w:pPr>
      <w:bookmarkStart w:id="102" w:name="_Toc217446075"/>
      <w:r>
        <w:rPr>
          <w:rFonts w:hint="eastAsia" w:ascii="宋体" w:hAnsi="宋体"/>
          <w:b/>
          <w:bCs/>
          <w:color w:val="auto"/>
          <w:sz w:val="28"/>
          <w:szCs w:val="28"/>
        </w:rPr>
        <w:t>投标人不得具有的情形</w:t>
      </w:r>
      <w:bookmarkEnd w:id="102"/>
    </w:p>
    <w:p>
      <w:pPr>
        <w:spacing w:after="180" w:line="360" w:lineRule="auto"/>
        <w:ind w:firstLine="567"/>
        <w:rPr>
          <w:rFonts w:ascii="宋体" w:hAnsi="宋体"/>
          <w:color w:val="auto"/>
          <w:sz w:val="28"/>
          <w:szCs w:val="28"/>
        </w:rPr>
      </w:pPr>
      <w:r>
        <w:rPr>
          <w:rFonts w:hint="eastAsia" w:ascii="宋体" w:hAnsi="宋体"/>
          <w:color w:val="auto"/>
          <w:sz w:val="28"/>
          <w:szCs w:val="28"/>
        </w:rPr>
        <w:t>投标人参加投标不得有下列情形：</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提供虚假材料谋取中标；</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采取不正当手段诋毁、排挤其他投标人；</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区采购</w:t>
      </w:r>
      <w:r>
        <w:rPr>
          <w:rFonts w:hint="eastAsia" w:cs="Arial"/>
          <w:color w:val="auto"/>
          <w:sz w:val="28"/>
          <w:szCs w:val="28"/>
        </w:rPr>
        <w:t>中心</w:t>
      </w:r>
      <w:r>
        <w:rPr>
          <w:rFonts w:hint="eastAsia" w:ascii="宋体" w:hAnsi="宋体"/>
          <w:color w:val="auto"/>
          <w:sz w:val="28"/>
          <w:szCs w:val="28"/>
        </w:rPr>
        <w:t>、其他投标人恶意串通；</w:t>
      </w:r>
    </w:p>
    <w:p>
      <w:pPr>
        <w:numPr>
          <w:ilvl w:val="1"/>
          <w:numId w:val="31"/>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区采购</w:t>
      </w:r>
      <w:r>
        <w:rPr>
          <w:rFonts w:hint="eastAsia" w:cs="Arial"/>
          <w:color w:val="auto"/>
          <w:sz w:val="28"/>
          <w:szCs w:val="28"/>
        </w:rPr>
        <w:t>中心</w:t>
      </w:r>
      <w:r>
        <w:rPr>
          <w:rFonts w:hint="eastAsia" w:ascii="宋体" w:hAnsi="宋体"/>
          <w:color w:val="auto"/>
          <w:sz w:val="28"/>
          <w:szCs w:val="28"/>
        </w:rPr>
        <w:t>、评标委员会成员行贿或者提供其他不正当利益；</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区采购中心</w:t>
      </w:r>
      <w:r>
        <w:rPr>
          <w:rFonts w:hint="eastAsia" w:ascii="宋体" w:hAnsi="宋体"/>
          <w:color w:val="auto"/>
          <w:sz w:val="28"/>
          <w:szCs w:val="28"/>
        </w:rPr>
        <w:t>进行协商谈判；</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中标后无正当理由拒不与采购人签订政府采购合同；</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未按照采购文件确定的事项签订政府采购合同；</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将政府采购合同转包或者违规分包；</w:t>
      </w:r>
    </w:p>
    <w:p>
      <w:pPr>
        <w:numPr>
          <w:ilvl w:val="1"/>
          <w:numId w:val="31"/>
        </w:numPr>
        <w:tabs>
          <w:tab w:val="left" w:pos="1134"/>
        </w:tabs>
        <w:spacing w:line="360" w:lineRule="auto"/>
        <w:ind w:left="420" w:firstLine="147"/>
        <w:rPr>
          <w:rFonts w:ascii="宋体" w:hAnsi="宋体"/>
          <w:color w:val="auto"/>
          <w:sz w:val="28"/>
          <w:szCs w:val="28"/>
        </w:rPr>
      </w:pPr>
      <w:r>
        <w:rPr>
          <w:rFonts w:hint="eastAsia" w:ascii="宋体" w:hAnsi="宋体"/>
          <w:color w:val="auto"/>
          <w:sz w:val="28"/>
          <w:szCs w:val="28"/>
        </w:rPr>
        <w:t>提供假冒伪劣产品；</w:t>
      </w:r>
    </w:p>
    <w:p>
      <w:pPr>
        <w:numPr>
          <w:ilvl w:val="1"/>
          <w:numId w:val="31"/>
        </w:numPr>
        <w:tabs>
          <w:tab w:val="left" w:pos="1134"/>
          <w:tab w:val="left" w:pos="1418"/>
        </w:tabs>
        <w:spacing w:line="360" w:lineRule="auto"/>
        <w:ind w:left="420" w:firstLine="147"/>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十四、处于被行政部门禁止参与政府采购活动的期限内；</w:t>
      </w:r>
    </w:p>
    <w:p>
      <w:pPr>
        <w:tabs>
          <w:tab w:val="left" w:pos="1134"/>
        </w:tabs>
        <w:spacing w:line="360" w:lineRule="auto"/>
        <w:ind w:left="567"/>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spacing w:after="180"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30"/>
        </w:numPr>
        <w:spacing w:line="360" w:lineRule="auto"/>
        <w:ind w:left="0" w:firstLine="0"/>
        <w:outlineLvl w:val="2"/>
        <w:rPr>
          <w:rFonts w:ascii="宋体" w:hAnsi="宋体"/>
          <w:b/>
          <w:bCs/>
          <w:color w:val="auto"/>
          <w:sz w:val="28"/>
          <w:szCs w:val="28"/>
        </w:rPr>
      </w:pPr>
      <w:bookmarkStart w:id="103" w:name="_Toc314574786"/>
      <w:r>
        <w:rPr>
          <w:rFonts w:hint="eastAsia" w:ascii="宋体" w:hAnsi="宋体"/>
          <w:b/>
          <w:bCs/>
          <w:color w:val="auto"/>
          <w:sz w:val="28"/>
          <w:szCs w:val="28"/>
        </w:rPr>
        <w:t>保密</w:t>
      </w:r>
      <w:bookmarkEnd w:id="103"/>
    </w:p>
    <w:p>
      <w:pPr>
        <w:numPr>
          <w:ilvl w:val="0"/>
          <w:numId w:val="32"/>
        </w:numPr>
        <w:tabs>
          <w:tab w:val="left" w:pos="0"/>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numPr>
          <w:ilvl w:val="0"/>
          <w:numId w:val="32"/>
        </w:numPr>
        <w:tabs>
          <w:tab w:val="left" w:pos="0"/>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回避</w:t>
      </w:r>
    </w:p>
    <w:p>
      <w:pPr>
        <w:shd w:val="clear" w:color="auto" w:fill="FFFFFF"/>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在政府采购活动中，采购人员</w:t>
      </w:r>
      <w:r>
        <w:rPr>
          <w:rFonts w:hint="eastAsia" w:cs="Helvetica"/>
          <w:color w:val="auto"/>
          <w:sz w:val="28"/>
          <w:szCs w:val="28"/>
        </w:rPr>
        <w:t>（如</w:t>
      </w:r>
      <w:r>
        <w:rPr>
          <w:rFonts w:hint="eastAsia"/>
          <w:color w:val="auto"/>
          <w:sz w:val="28"/>
          <w:szCs w:val="28"/>
        </w:rPr>
        <w:t>采购人内部负责采购项目的具体经办工作人员或直接分管采购项目的负责人、</w:t>
      </w:r>
      <w:r>
        <w:rPr>
          <w:rFonts w:hint="eastAsia"/>
          <w:color w:val="auto"/>
          <w:sz w:val="28"/>
          <w:szCs w:val="28"/>
          <w:lang w:eastAsia="zh-CN"/>
        </w:rPr>
        <w:t>区采购</w:t>
      </w:r>
      <w:r>
        <w:rPr>
          <w:rFonts w:hint="eastAsia" w:cs="Arial"/>
          <w:color w:val="auto"/>
          <w:sz w:val="28"/>
          <w:szCs w:val="28"/>
        </w:rPr>
        <w:t>中心</w:t>
      </w:r>
      <w:r>
        <w:rPr>
          <w:rFonts w:hint="eastAsia"/>
          <w:color w:val="auto"/>
          <w:sz w:val="28"/>
          <w:szCs w:val="28"/>
        </w:rPr>
        <w:t>负责采购项目的具体经办工作人员或直接分管采购活动的负责人等</w:t>
      </w:r>
      <w:r>
        <w:rPr>
          <w:rFonts w:hint="eastAsia" w:cs="Helvetica"/>
          <w:color w:val="auto"/>
          <w:sz w:val="28"/>
          <w:szCs w:val="28"/>
        </w:rPr>
        <w:t>）</w:t>
      </w:r>
      <w:r>
        <w:rPr>
          <w:rFonts w:hint="eastAsia" w:ascii="宋体" w:hAnsi="宋体" w:cs="Helvetica"/>
          <w:color w:val="auto"/>
          <w:sz w:val="28"/>
          <w:szCs w:val="28"/>
        </w:rPr>
        <w:t>及相关人员与</w:t>
      </w:r>
      <w:r>
        <w:rPr>
          <w:rFonts w:hint="eastAsia" w:ascii="宋体" w:hAnsi="宋体"/>
          <w:color w:val="auto"/>
          <w:sz w:val="28"/>
          <w:szCs w:val="28"/>
        </w:rPr>
        <w:t>供应商</w:t>
      </w:r>
      <w:r>
        <w:rPr>
          <w:rFonts w:hint="eastAsia" w:ascii="宋体" w:hAnsi="宋体" w:cs="Helvetica"/>
          <w:color w:val="auto"/>
          <w:sz w:val="28"/>
          <w:szCs w:val="28"/>
        </w:rPr>
        <w:t>有下列利害关系之一的，应当回避：</w:t>
      </w:r>
    </w:p>
    <w:p>
      <w:pPr>
        <w:shd w:val="clear" w:color="auto" w:fill="FFFFFF"/>
        <w:spacing w:line="360" w:lineRule="auto"/>
        <w:ind w:left="708" w:hanging="708" w:hangingChars="253"/>
        <w:rPr>
          <w:rFonts w:ascii="宋体" w:hAnsi="宋体" w:cs="Helvetica"/>
          <w:color w:val="auto"/>
          <w:sz w:val="28"/>
          <w:szCs w:val="28"/>
        </w:rPr>
      </w:pPr>
      <w:r>
        <w:rPr>
          <w:rFonts w:hint="eastAsia" w:ascii="宋体" w:hAnsi="宋体" w:cs="Helvetica"/>
          <w:color w:val="auto"/>
          <w:sz w:val="28"/>
          <w:szCs w:val="28"/>
        </w:rPr>
        <w:t>　　（一）参加采购活动前3年内与</w:t>
      </w:r>
      <w:r>
        <w:rPr>
          <w:rFonts w:hint="eastAsia" w:ascii="宋体" w:hAnsi="宋体"/>
          <w:color w:val="auto"/>
          <w:sz w:val="28"/>
          <w:szCs w:val="28"/>
        </w:rPr>
        <w:t>供应商</w:t>
      </w:r>
      <w:r>
        <w:rPr>
          <w:rFonts w:hint="eastAsia" w:ascii="宋体" w:hAnsi="宋体" w:cs="Helvetica"/>
          <w:color w:val="auto"/>
          <w:sz w:val="28"/>
          <w:szCs w:val="28"/>
        </w:rPr>
        <w:t>存在劳动关系；</w:t>
      </w:r>
    </w:p>
    <w:p>
      <w:pPr>
        <w:shd w:val="clear" w:color="auto" w:fill="FFFFFF"/>
        <w:spacing w:line="360" w:lineRule="auto"/>
        <w:rPr>
          <w:rFonts w:ascii="宋体" w:hAnsi="宋体" w:cs="Helvetica"/>
          <w:color w:val="auto"/>
          <w:sz w:val="28"/>
          <w:szCs w:val="28"/>
        </w:rPr>
      </w:pPr>
      <w:r>
        <w:rPr>
          <w:rFonts w:hint="eastAsia" w:ascii="宋体" w:hAnsi="宋体" w:cs="Helvetica"/>
          <w:color w:val="auto"/>
          <w:sz w:val="28"/>
          <w:szCs w:val="28"/>
        </w:rPr>
        <w:t>　　（二）参加采购活动前3年内担任</w:t>
      </w:r>
      <w:r>
        <w:rPr>
          <w:rFonts w:hint="eastAsia" w:ascii="宋体" w:hAnsi="宋体"/>
          <w:color w:val="auto"/>
          <w:sz w:val="28"/>
          <w:szCs w:val="28"/>
        </w:rPr>
        <w:t>供应商</w:t>
      </w:r>
      <w:r>
        <w:rPr>
          <w:rFonts w:hint="eastAsia" w:ascii="宋体" w:hAnsi="宋体" w:cs="Helvetica"/>
          <w:color w:val="auto"/>
          <w:sz w:val="28"/>
          <w:szCs w:val="28"/>
        </w:rPr>
        <w:t>的董事、监事；</w:t>
      </w:r>
    </w:p>
    <w:p>
      <w:pPr>
        <w:shd w:val="clear" w:color="auto" w:fill="FFFFFF"/>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（三）参加采购活动前3年内是</w:t>
      </w:r>
      <w:r>
        <w:rPr>
          <w:rFonts w:hint="eastAsia" w:ascii="宋体" w:hAnsi="宋体"/>
          <w:color w:val="auto"/>
          <w:sz w:val="28"/>
          <w:szCs w:val="28"/>
        </w:rPr>
        <w:t>供应商</w:t>
      </w:r>
      <w:r>
        <w:rPr>
          <w:rFonts w:hint="eastAsia" w:ascii="宋体" w:hAnsi="宋体" w:cs="Helvetica"/>
          <w:color w:val="auto"/>
          <w:sz w:val="28"/>
          <w:szCs w:val="28"/>
        </w:rPr>
        <w:t>的控股股东或者实际控制人；</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（四）与</w:t>
      </w:r>
      <w:r>
        <w:rPr>
          <w:rFonts w:hint="eastAsia" w:ascii="宋体" w:hAnsi="宋体"/>
          <w:color w:val="auto"/>
          <w:sz w:val="28"/>
          <w:szCs w:val="28"/>
        </w:rPr>
        <w:t>供应商</w:t>
      </w:r>
      <w:r>
        <w:rPr>
          <w:rFonts w:hint="eastAsia" w:ascii="宋体" w:hAnsi="宋体" w:cs="Helvetica"/>
          <w:color w:val="auto"/>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color w:val="auto"/>
          <w:sz w:val="28"/>
          <w:szCs w:val="28"/>
        </w:rPr>
      </w:pPr>
      <w:r>
        <w:rPr>
          <w:rFonts w:hint="eastAsia" w:ascii="宋体" w:hAnsi="宋体" w:cs="Helvetica"/>
          <w:color w:val="auto"/>
          <w:sz w:val="28"/>
          <w:szCs w:val="28"/>
        </w:rPr>
        <w:t>（五）与</w:t>
      </w:r>
      <w:r>
        <w:rPr>
          <w:rFonts w:hint="eastAsia" w:ascii="宋体" w:hAnsi="宋体"/>
          <w:color w:val="auto"/>
          <w:sz w:val="28"/>
          <w:szCs w:val="28"/>
        </w:rPr>
        <w:t>供应商</w:t>
      </w:r>
      <w:r>
        <w:rPr>
          <w:rFonts w:hint="eastAsia" w:ascii="宋体" w:hAnsi="宋体" w:cs="Helvetica"/>
          <w:color w:val="auto"/>
          <w:sz w:val="28"/>
          <w:szCs w:val="28"/>
        </w:rPr>
        <w:t>有其他可能影响政府采购活动公平、公正进行的关系。</w:t>
      </w:r>
    </w:p>
    <w:p>
      <w:pPr>
        <w:shd w:val="clear" w:color="auto" w:fill="FFFFFF"/>
        <w:spacing w:line="360" w:lineRule="auto"/>
        <w:ind w:firstLine="570"/>
        <w:rPr>
          <w:rFonts w:ascii="宋体" w:hAnsi="宋体" w:cs="Helvetica"/>
          <w:color w:val="auto"/>
          <w:sz w:val="28"/>
          <w:szCs w:val="28"/>
        </w:rPr>
      </w:pPr>
      <w:r>
        <w:rPr>
          <w:rFonts w:hint="eastAsia" w:ascii="宋体" w:hAnsi="宋体"/>
          <w:color w:val="auto"/>
          <w:sz w:val="28"/>
          <w:szCs w:val="28"/>
        </w:rPr>
        <w:t>供应商</w:t>
      </w:r>
      <w:r>
        <w:rPr>
          <w:rFonts w:hint="eastAsia" w:ascii="宋体" w:hAnsi="宋体" w:cs="Helvetica"/>
          <w:color w:val="auto"/>
          <w:sz w:val="28"/>
          <w:szCs w:val="28"/>
        </w:rPr>
        <w:t>认为采购人员及相关人员与其他</w:t>
      </w:r>
      <w:r>
        <w:rPr>
          <w:rFonts w:hint="eastAsia" w:ascii="宋体" w:hAnsi="宋体"/>
          <w:color w:val="auto"/>
          <w:sz w:val="28"/>
          <w:szCs w:val="28"/>
        </w:rPr>
        <w:t>供应商</w:t>
      </w:r>
      <w:r>
        <w:rPr>
          <w:rFonts w:hint="eastAsia" w:ascii="宋体" w:hAnsi="宋体" w:cs="Helvetica"/>
          <w:color w:val="auto"/>
          <w:sz w:val="28"/>
          <w:szCs w:val="28"/>
        </w:rPr>
        <w:t>有利害关系的，可以向采购人或者</w:t>
      </w:r>
      <w:r>
        <w:rPr>
          <w:rFonts w:hint="eastAsia" w:ascii="宋体" w:hAnsi="宋体" w:cs="Arial"/>
          <w:color w:val="auto"/>
          <w:sz w:val="28"/>
          <w:szCs w:val="28"/>
        </w:rPr>
        <w:t>采购代理机构</w:t>
      </w:r>
      <w:r>
        <w:rPr>
          <w:rFonts w:hint="eastAsia" w:ascii="宋体" w:hAnsi="宋体" w:cs="Helvetica"/>
          <w:color w:val="auto"/>
          <w:sz w:val="28"/>
          <w:szCs w:val="28"/>
        </w:rPr>
        <w:t>书面提出回避申请，并说明理由。采购人或者</w:t>
      </w:r>
      <w:r>
        <w:rPr>
          <w:rFonts w:hint="eastAsia" w:ascii="宋体" w:hAnsi="宋体" w:cs="Arial"/>
          <w:color w:val="auto"/>
          <w:sz w:val="28"/>
          <w:szCs w:val="28"/>
        </w:rPr>
        <w:t>采购代理机构</w:t>
      </w:r>
      <w:r>
        <w:rPr>
          <w:rFonts w:hint="eastAsia" w:ascii="宋体" w:hAnsi="宋体" w:cs="Helvetica"/>
          <w:color w:val="auto"/>
          <w:sz w:val="28"/>
          <w:szCs w:val="28"/>
        </w:rPr>
        <w:t>应当及时询问被申请回避人员，有利害关系的被申请回避人员应当回避。</w:t>
      </w:r>
    </w:p>
    <w:p>
      <w:pPr>
        <w:keepNext/>
        <w:keepLines/>
        <w:numPr>
          <w:ilvl w:val="1"/>
          <w:numId w:val="30"/>
        </w:numPr>
        <w:spacing w:line="360" w:lineRule="auto"/>
        <w:jc w:val="left"/>
        <w:outlineLvl w:val="1"/>
        <w:rPr>
          <w:rFonts w:ascii="宋体" w:hAnsi="宋体"/>
          <w:b/>
          <w:bCs/>
          <w:color w:val="auto"/>
          <w:sz w:val="28"/>
          <w:szCs w:val="28"/>
        </w:rPr>
      </w:pPr>
      <w:bookmarkStart w:id="104" w:name="_Toc77757609"/>
      <w:bookmarkStart w:id="105" w:name="_Toc217446078"/>
      <w:r>
        <w:rPr>
          <w:rFonts w:hint="eastAsia" w:ascii="宋体" w:hAnsi="宋体"/>
          <w:b/>
          <w:bCs/>
          <w:color w:val="auto"/>
          <w:sz w:val="28"/>
          <w:szCs w:val="28"/>
        </w:rPr>
        <w:t>询问、质疑和投诉</w:t>
      </w:r>
      <w:bookmarkEnd w:id="104"/>
      <w:bookmarkEnd w:id="105"/>
      <w:bookmarkStart w:id="106" w:name="_Toc217446079"/>
    </w:p>
    <w:bookmarkEnd w:id="99"/>
    <w:bookmarkEnd w:id="100"/>
    <w:bookmarkEnd w:id="106"/>
    <w:p>
      <w:pPr>
        <w:numPr>
          <w:ilvl w:val="0"/>
          <w:numId w:val="33"/>
        </w:numPr>
        <w:spacing w:line="500" w:lineRule="exact"/>
        <w:ind w:left="0" w:firstLine="567"/>
        <w:jc w:val="left"/>
        <w:rPr>
          <w:color w:val="auto"/>
          <w:sz w:val="28"/>
          <w:szCs w:val="28"/>
        </w:rPr>
      </w:pPr>
      <w:r>
        <w:rPr>
          <w:rFonts w:hint="eastAsia"/>
          <w:color w:val="auto"/>
          <w:sz w:val="28"/>
          <w:szCs w:val="28"/>
        </w:rPr>
        <w:t>询问、质疑、投诉的接收和处理严格按照《中华人民共和国政府采购法》、《中华人民共和国政府采购法实施条例》《中华人民共和国财政部货物和服务招投标管理办法》（财政部第</w:t>
      </w:r>
      <w:r>
        <w:rPr>
          <w:color w:val="auto"/>
          <w:sz w:val="28"/>
          <w:szCs w:val="28"/>
        </w:rPr>
        <w:t>87</w:t>
      </w:r>
      <w:r>
        <w:rPr>
          <w:rFonts w:hint="eastAsia"/>
          <w:color w:val="auto"/>
          <w:sz w:val="28"/>
          <w:szCs w:val="28"/>
        </w:rPr>
        <w:t>号令）和《政府采购质疑和投诉办法》（财政部</w:t>
      </w:r>
      <w:r>
        <w:rPr>
          <w:color w:val="auto"/>
          <w:sz w:val="28"/>
          <w:szCs w:val="28"/>
        </w:rPr>
        <w:t>94</w:t>
      </w:r>
      <w:r>
        <w:rPr>
          <w:rFonts w:hint="eastAsia"/>
          <w:color w:val="auto"/>
          <w:sz w:val="28"/>
          <w:szCs w:val="28"/>
        </w:rPr>
        <w:t>号令）的规定办理。</w:t>
      </w:r>
    </w:p>
    <w:p>
      <w:pPr>
        <w:numPr>
          <w:ilvl w:val="0"/>
          <w:numId w:val="33"/>
        </w:numPr>
        <w:spacing w:line="500" w:lineRule="exact"/>
        <w:ind w:left="0" w:firstLine="567"/>
        <w:jc w:val="left"/>
        <w:rPr>
          <w:color w:val="auto"/>
          <w:sz w:val="28"/>
          <w:szCs w:val="28"/>
        </w:rPr>
      </w:pPr>
      <w:r>
        <w:rPr>
          <w:rFonts w:hint="eastAsia"/>
          <w:color w:val="auto"/>
          <w:sz w:val="28"/>
          <w:szCs w:val="28"/>
        </w:rPr>
        <w:t>供应商</w:t>
      </w:r>
      <w:r>
        <w:rPr>
          <w:rFonts w:hint="eastAsia" w:ascii="宋体" w:hAnsi="宋体"/>
          <w:color w:val="auto"/>
          <w:sz w:val="28"/>
          <w:szCs w:val="28"/>
        </w:rPr>
        <w:t>询问、质疑的对象</w:t>
      </w:r>
    </w:p>
    <w:p>
      <w:pPr>
        <w:numPr>
          <w:ilvl w:val="1"/>
          <w:numId w:val="34"/>
        </w:numPr>
        <w:tabs>
          <w:tab w:val="left" w:pos="0"/>
          <w:tab w:val="left" w:pos="1276"/>
        </w:tabs>
        <w:spacing w:after="120" w:line="500" w:lineRule="exact"/>
        <w:ind w:left="0" w:firstLine="567"/>
        <w:rPr>
          <w:rFonts w:ascii="宋体" w:hAnsi="宋体"/>
          <w:color w:val="auto"/>
          <w:sz w:val="28"/>
          <w:szCs w:val="28"/>
        </w:rPr>
      </w:pPr>
      <w:r>
        <w:rPr>
          <w:rFonts w:hint="eastAsia"/>
          <w:color w:val="auto"/>
          <w:sz w:val="28"/>
          <w:szCs w:val="28"/>
        </w:rPr>
        <w:t>供应商</w:t>
      </w:r>
      <w:r>
        <w:rPr>
          <w:rFonts w:hint="eastAsia" w:ascii="宋体" w:hAnsi="宋体"/>
          <w:color w:val="auto"/>
          <w:sz w:val="28"/>
          <w:szCs w:val="28"/>
        </w:rPr>
        <w:t>对招标文件中</w:t>
      </w:r>
      <w:r>
        <w:rPr>
          <w:rFonts w:hint="eastAsia"/>
          <w:color w:val="auto"/>
          <w:sz w:val="28"/>
          <w:szCs w:val="28"/>
        </w:rPr>
        <w:t>供应商</w:t>
      </w:r>
      <w:r>
        <w:rPr>
          <w:rFonts w:hint="eastAsia" w:ascii="宋体" w:hAnsi="宋体"/>
          <w:color w:val="auto"/>
          <w:sz w:val="28"/>
          <w:szCs w:val="28"/>
        </w:rPr>
        <w:t>参加本次政府采购活动应当具备的条件，招标项目技术、服务、商务及其他要求，评标细则及标准，和中标结果中关于资格审查提出询问或质疑的，应通过</w:t>
      </w:r>
      <w:r>
        <w:rPr>
          <w:rFonts w:hint="eastAsia"/>
          <w:color w:val="auto"/>
          <w:sz w:val="28"/>
          <w:szCs w:val="28"/>
        </w:rPr>
        <w:t>“政府采购云平台”</w:t>
      </w:r>
      <w:r>
        <w:rPr>
          <w:rFonts w:hint="eastAsia" w:ascii="宋体" w:hAnsi="宋体"/>
          <w:color w:val="auto"/>
          <w:sz w:val="28"/>
          <w:szCs w:val="28"/>
        </w:rPr>
        <w:t>向采购人提出；</w:t>
      </w:r>
    </w:p>
    <w:p>
      <w:pPr>
        <w:numPr>
          <w:ilvl w:val="1"/>
          <w:numId w:val="34"/>
        </w:numPr>
        <w:spacing w:after="120" w:line="500" w:lineRule="exact"/>
        <w:ind w:left="0" w:firstLine="567"/>
        <w:rPr>
          <w:rFonts w:ascii="宋体" w:hAnsi="宋体"/>
          <w:color w:val="auto"/>
          <w:sz w:val="28"/>
          <w:szCs w:val="28"/>
        </w:rPr>
      </w:pPr>
      <w:r>
        <w:rPr>
          <w:rFonts w:hint="eastAsia"/>
          <w:color w:val="auto"/>
          <w:sz w:val="28"/>
          <w:szCs w:val="28"/>
        </w:rPr>
        <w:t>供应商对除上述招标文件中的其他内容，采购过程及中标结果（除资格审查）提出询问或质疑的，应通过“政府采购云平台”向</w:t>
      </w:r>
      <w:r>
        <w:rPr>
          <w:rFonts w:hint="eastAsia"/>
          <w:color w:val="auto"/>
          <w:sz w:val="28"/>
          <w:szCs w:val="28"/>
          <w:lang w:eastAsia="zh-CN"/>
        </w:rPr>
        <w:t>区采购</w:t>
      </w:r>
      <w:r>
        <w:rPr>
          <w:rFonts w:hint="eastAsia"/>
          <w:color w:val="auto"/>
          <w:sz w:val="28"/>
          <w:szCs w:val="28"/>
        </w:rPr>
        <w:t>中心提出</w:t>
      </w:r>
      <w:r>
        <w:rPr>
          <w:rFonts w:hint="eastAsia" w:ascii="宋体" w:hAnsi="宋体"/>
          <w:color w:val="auto"/>
          <w:sz w:val="28"/>
          <w:szCs w:val="28"/>
        </w:rPr>
        <w:t>。</w:t>
      </w:r>
    </w:p>
    <w:p>
      <w:pPr>
        <w:numPr>
          <w:ilvl w:val="0"/>
          <w:numId w:val="33"/>
        </w:numPr>
        <w:tabs>
          <w:tab w:val="left" w:pos="1134"/>
        </w:tabs>
        <w:spacing w:after="120" w:line="500" w:lineRule="exact"/>
        <w:ind w:left="0" w:firstLine="567"/>
        <w:rPr>
          <w:rFonts w:ascii="宋体" w:hAnsi="宋体"/>
          <w:color w:val="auto"/>
          <w:sz w:val="28"/>
          <w:szCs w:val="28"/>
        </w:rPr>
      </w:pPr>
      <w:r>
        <w:rPr>
          <w:rFonts w:hint="eastAsia" w:ascii="宋体" w:hAnsi="宋体"/>
          <w:color w:val="auto"/>
          <w:sz w:val="28"/>
          <w:szCs w:val="28"/>
        </w:rPr>
        <w:t>供应商提出的询问，应当明确询问事项，如以书面形式提出的，应由供应商签字并加盖公章。</w:t>
      </w:r>
    </w:p>
    <w:p>
      <w:pPr>
        <w:numPr>
          <w:ilvl w:val="0"/>
          <w:numId w:val="33"/>
        </w:numPr>
        <w:tabs>
          <w:tab w:val="left" w:pos="1134"/>
        </w:tabs>
        <w:spacing w:after="120" w:line="500" w:lineRule="exact"/>
        <w:ind w:left="0" w:firstLine="567"/>
        <w:rPr>
          <w:rFonts w:ascii="宋体" w:hAnsi="宋体"/>
          <w:color w:val="auto"/>
          <w:sz w:val="28"/>
          <w:szCs w:val="28"/>
        </w:rPr>
      </w:pPr>
      <w:r>
        <w:rPr>
          <w:rFonts w:hint="eastAsia" w:ascii="宋体" w:hAnsi="宋体"/>
          <w:color w:val="auto"/>
          <w:sz w:val="28"/>
          <w:szCs w:val="28"/>
        </w:rPr>
        <w:t>供应商应在法定质疑期内一次性提出针对同一采购程序环节的质疑。</w:t>
      </w:r>
    </w:p>
    <w:p>
      <w:pPr>
        <w:numPr>
          <w:ilvl w:val="0"/>
          <w:numId w:val="33"/>
        </w:numPr>
        <w:tabs>
          <w:tab w:val="left" w:pos="1134"/>
        </w:tabs>
        <w:spacing w:after="120" w:line="500" w:lineRule="exact"/>
        <w:ind w:left="0" w:firstLine="567"/>
        <w:rPr>
          <w:rFonts w:ascii="宋体" w:hAnsi="宋体"/>
          <w:color w:val="auto"/>
          <w:sz w:val="28"/>
          <w:szCs w:val="28"/>
        </w:rPr>
      </w:pPr>
      <w:r>
        <w:rPr>
          <w:rFonts w:hint="eastAsia" w:ascii="宋体" w:hAnsi="宋体"/>
          <w:color w:val="auto"/>
          <w:sz w:val="28"/>
          <w:szCs w:val="28"/>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（一）质疑书正本1份；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（六）针对质疑事项必要的证明材料。</w:t>
      </w:r>
    </w:p>
    <w:p>
      <w:pPr>
        <w:numPr>
          <w:ilvl w:val="0"/>
          <w:numId w:val="33"/>
        </w:numPr>
        <w:tabs>
          <w:tab w:val="left" w:pos="1134"/>
        </w:tabs>
        <w:spacing w:line="500" w:lineRule="exact"/>
        <w:ind w:left="0" w:firstLine="567"/>
        <w:rPr>
          <w:rFonts w:ascii="宋体" w:hAnsi="宋体"/>
          <w:color w:val="auto"/>
          <w:sz w:val="28"/>
          <w:szCs w:val="28"/>
        </w:rPr>
      </w:pPr>
      <w:r>
        <w:rPr>
          <w:rFonts w:hint="eastAsia" w:ascii="宋体" w:hAnsi="宋体"/>
          <w:color w:val="auto"/>
          <w:sz w:val="28"/>
          <w:szCs w:val="28"/>
        </w:rPr>
        <w:t>供应商对采购人</w:t>
      </w:r>
      <w:r>
        <w:rPr>
          <w:rFonts w:ascii="宋体" w:hAnsi="宋体"/>
          <w:color w:val="auto"/>
          <w:sz w:val="28"/>
          <w:szCs w:val="28"/>
        </w:rPr>
        <w:t>或</w:t>
      </w:r>
      <w:r>
        <w:rPr>
          <w:rFonts w:hint="eastAsia" w:ascii="宋体" w:hAnsi="宋体"/>
          <w:color w:val="auto"/>
          <w:sz w:val="28"/>
          <w:szCs w:val="28"/>
          <w:lang w:eastAsia="zh-CN"/>
        </w:rPr>
        <w:t>区采购</w:t>
      </w:r>
      <w:r>
        <w:rPr>
          <w:rFonts w:hint="eastAsia" w:ascii="宋体" w:hAnsi="宋体"/>
          <w:color w:val="auto"/>
          <w:sz w:val="28"/>
          <w:szCs w:val="28"/>
        </w:rPr>
        <w:t>中心的质疑答复不满意，或者采购人</w:t>
      </w:r>
      <w:r>
        <w:rPr>
          <w:rFonts w:ascii="宋体" w:hAnsi="宋体"/>
          <w:color w:val="auto"/>
          <w:sz w:val="28"/>
          <w:szCs w:val="28"/>
        </w:rPr>
        <w:t>或</w:t>
      </w:r>
      <w:r>
        <w:rPr>
          <w:rFonts w:hint="eastAsia" w:ascii="宋体" w:hAnsi="宋体"/>
          <w:color w:val="auto"/>
          <w:sz w:val="28"/>
          <w:szCs w:val="28"/>
          <w:lang w:eastAsia="zh-CN"/>
        </w:rPr>
        <w:t>区采购</w:t>
      </w:r>
      <w:r>
        <w:rPr>
          <w:rFonts w:hint="eastAsia" w:ascii="宋体" w:hAnsi="宋体"/>
          <w:color w:val="auto"/>
          <w:sz w:val="28"/>
          <w:szCs w:val="28"/>
        </w:rPr>
        <w:t>中心未在规定期限内作出答复的，供应商可以在答复期满后15个工作日内向同级财政部门提起投诉。</w:t>
      </w:r>
    </w:p>
    <w:p>
      <w:pPr>
        <w:keepNext/>
        <w:keepLines/>
        <w:numPr>
          <w:ilvl w:val="1"/>
          <w:numId w:val="30"/>
        </w:numPr>
        <w:spacing w:before="260" w:line="360" w:lineRule="auto"/>
        <w:jc w:val="left"/>
        <w:outlineLvl w:val="1"/>
        <w:rPr>
          <w:rFonts w:ascii="宋体" w:hAnsi="宋体"/>
          <w:b/>
          <w:bCs/>
          <w:color w:val="auto"/>
          <w:sz w:val="28"/>
          <w:szCs w:val="28"/>
        </w:rPr>
      </w:pPr>
      <w:bookmarkStart w:id="107" w:name="_Toc77757610"/>
      <w:r>
        <w:rPr>
          <w:rFonts w:hint="eastAsia" w:ascii="宋体" w:hAnsi="宋体"/>
          <w:b/>
          <w:bCs/>
          <w:color w:val="auto"/>
          <w:sz w:val="28"/>
          <w:szCs w:val="28"/>
        </w:rPr>
        <w:t>中小企业政府采购信用融资</w:t>
      </w:r>
      <w:bookmarkEnd w:id="107"/>
    </w:p>
    <w:p>
      <w:pPr>
        <w:numPr>
          <w:ilvl w:val="0"/>
          <w:numId w:val="35"/>
        </w:numPr>
        <w:tabs>
          <w:tab w:val="left" w:pos="1134"/>
        </w:tabs>
        <w:spacing w:line="500" w:lineRule="exact"/>
        <w:ind w:left="0" w:firstLine="567"/>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0"/>
          <w:numId w:val="35"/>
        </w:numPr>
        <w:tabs>
          <w:tab w:val="left" w:pos="1134"/>
        </w:tabs>
        <w:spacing w:line="500" w:lineRule="exact"/>
        <w:ind w:left="0" w:firstLine="567"/>
        <w:rPr>
          <w:rFonts w:ascii="宋体" w:hAnsi="宋体"/>
          <w:color w:val="auto"/>
          <w:sz w:val="28"/>
          <w:szCs w:val="28"/>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tabs>
          <w:tab w:val="left" w:pos="1276"/>
        </w:tabs>
        <w:spacing w:line="360" w:lineRule="auto"/>
        <w:rPr>
          <w:rFonts w:ascii="宋体" w:hAnsi="宋体"/>
          <w:color w:val="auto"/>
          <w:sz w:val="28"/>
          <w:szCs w:val="28"/>
        </w:rPr>
      </w:pPr>
    </w:p>
    <w:p>
      <w:pPr>
        <w:keepNext/>
        <w:keepLines/>
        <w:numPr>
          <w:ilvl w:val="0"/>
          <w:numId w:val="30"/>
        </w:numPr>
        <w:spacing w:before="340" w:after="330" w:line="400" w:lineRule="exact"/>
        <w:jc w:val="center"/>
        <w:outlineLvl w:val="0"/>
        <w:rPr>
          <w:rFonts w:ascii="宋体" w:hAnsi="宋体"/>
          <w:b/>
          <w:bCs/>
          <w:color w:val="auto"/>
          <w:spacing w:val="-20"/>
          <w:kern w:val="44"/>
          <w:sz w:val="32"/>
          <w:szCs w:val="32"/>
        </w:rPr>
      </w:pPr>
      <w:bookmarkStart w:id="108" w:name="_Toc315871049"/>
      <w:bookmarkEnd w:id="108"/>
      <w:bookmarkStart w:id="109" w:name="_Toc316292050"/>
      <w:bookmarkEnd w:id="109"/>
      <w:bookmarkStart w:id="110" w:name="_Toc316292049"/>
      <w:bookmarkEnd w:id="110"/>
      <w:bookmarkStart w:id="111" w:name="_Toc316292051"/>
      <w:bookmarkEnd w:id="111"/>
      <w:bookmarkStart w:id="112" w:name="_Toc315871046"/>
      <w:bookmarkEnd w:id="112"/>
      <w:bookmarkStart w:id="113" w:name="_Toc315871045"/>
      <w:bookmarkEnd w:id="113"/>
      <w:bookmarkStart w:id="114" w:name="_Toc315871048"/>
      <w:bookmarkEnd w:id="114"/>
      <w:bookmarkStart w:id="115" w:name="_Toc316292048"/>
      <w:bookmarkEnd w:id="115"/>
      <w:bookmarkStart w:id="116" w:name="_Toc315871047"/>
      <w:bookmarkEnd w:id="116"/>
      <w:bookmarkStart w:id="117" w:name="_Toc315871050"/>
      <w:bookmarkEnd w:id="117"/>
      <w:bookmarkStart w:id="118" w:name="_Toc316292052"/>
      <w:bookmarkEnd w:id="118"/>
      <w:bookmarkStart w:id="119" w:name="_Toc77757611"/>
      <w:r>
        <w:rPr>
          <w:rFonts w:hint="eastAsia" w:ascii="宋体" w:hAnsi="宋体"/>
          <w:b/>
          <w:bCs/>
          <w:color w:val="auto"/>
          <w:spacing w:val="-20"/>
          <w:kern w:val="44"/>
          <w:sz w:val="32"/>
          <w:szCs w:val="32"/>
        </w:rPr>
        <w:t>投标文件格式</w:t>
      </w:r>
      <w:bookmarkEnd w:id="119"/>
    </w:p>
    <w:p>
      <w:pPr>
        <w:keepNext/>
        <w:keepLines/>
        <w:numPr>
          <w:ilvl w:val="1"/>
          <w:numId w:val="30"/>
        </w:numPr>
        <w:spacing w:before="260" w:after="260" w:line="360" w:lineRule="auto"/>
        <w:jc w:val="left"/>
        <w:outlineLvl w:val="1"/>
        <w:rPr>
          <w:rFonts w:ascii="宋体" w:hAnsi="宋体"/>
          <w:b/>
          <w:bCs/>
          <w:color w:val="auto"/>
          <w:sz w:val="28"/>
          <w:szCs w:val="28"/>
        </w:rPr>
      </w:pPr>
      <w:bookmarkStart w:id="120" w:name="_Toc77757612"/>
      <w:r>
        <w:rPr>
          <w:rFonts w:hint="eastAsia" w:ascii="宋体" w:hAnsi="宋体"/>
          <w:b/>
          <w:bCs/>
          <w:color w:val="auto"/>
          <w:sz w:val="28"/>
          <w:szCs w:val="28"/>
        </w:rPr>
        <w:t>投标文件封面格式</w:t>
      </w:r>
      <w:bookmarkEnd w:id="120"/>
    </w:p>
    <w:p>
      <w:pPr>
        <w:spacing w:line="360" w:lineRule="auto"/>
        <w:rPr>
          <w:rFonts w:ascii="宋体" w:hAnsi="宋体"/>
          <w:bCs/>
          <w:color w:val="auto"/>
          <w:szCs w:val="21"/>
        </w:rPr>
      </w:pPr>
    </w:p>
    <w:p>
      <w:pPr>
        <w:spacing w:line="360" w:lineRule="auto"/>
        <w:rPr>
          <w:rFonts w:ascii="宋体" w:hAnsi="宋体"/>
          <w:bCs/>
          <w:color w:val="auto"/>
          <w:szCs w:val="21"/>
        </w:rPr>
      </w:pPr>
    </w:p>
    <w:p>
      <w:pPr>
        <w:spacing w:line="360" w:lineRule="auto"/>
        <w:jc w:val="right"/>
        <w:rPr>
          <w:rFonts w:ascii="宋体" w:hAnsi="宋体"/>
          <w:color w:val="auto"/>
        </w:rPr>
      </w:pPr>
    </w:p>
    <w:p>
      <w:pPr>
        <w:spacing w:line="360" w:lineRule="auto"/>
        <w:jc w:val="center"/>
        <w:rPr>
          <w:rFonts w:ascii="宋体" w:hAnsi="宋体"/>
          <w:color w:val="auto"/>
          <w:spacing w:val="78"/>
          <w:sz w:val="96"/>
          <w:szCs w:val="120"/>
        </w:rPr>
      </w:pPr>
      <w:r>
        <w:rPr>
          <w:rFonts w:hint="eastAsia" w:ascii="宋体" w:hAnsi="宋体"/>
          <w:color w:val="auto"/>
          <w:spacing w:val="78"/>
          <w:sz w:val="96"/>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spacing w:line="360" w:lineRule="auto"/>
        <w:ind w:left="1751" w:hanging="1751" w:hangingChars="545"/>
        <w:rPr>
          <w:rFonts w:ascii="宋体" w:hAnsi="宋体"/>
          <w:b/>
          <w:bCs/>
          <w:color w:val="auto"/>
          <w:sz w:val="32"/>
          <w:szCs w:val="32"/>
        </w:rPr>
      </w:pPr>
      <w:r>
        <w:rPr>
          <w:rFonts w:hint="eastAsia" w:ascii="宋体" w:hAnsi="宋体"/>
          <w:b/>
          <w:bCs/>
          <w:color w:val="auto"/>
          <w:sz w:val="32"/>
          <w:szCs w:val="32"/>
        </w:rPr>
        <w:t>项目名称：</w:t>
      </w:r>
    </w:p>
    <w:p>
      <w:pPr>
        <w:spacing w:line="360" w:lineRule="auto"/>
        <w:rPr>
          <w:rFonts w:ascii="宋体" w:hAnsi="宋体"/>
          <w:b/>
          <w:color w:val="auto"/>
          <w:sz w:val="32"/>
          <w:szCs w:val="32"/>
          <w:u w:val="single"/>
        </w:rPr>
      </w:pPr>
      <w:r>
        <w:rPr>
          <w:rFonts w:hint="eastAsia" w:ascii="宋体" w:hAnsi="宋体"/>
          <w:b/>
          <w:bCs/>
          <w:color w:val="auto"/>
          <w:sz w:val="32"/>
          <w:szCs w:val="32"/>
        </w:rPr>
        <w:t>项目编号：</w:t>
      </w: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rPr>
          <w:rFonts w:ascii="宋体" w:hAnsi="宋体"/>
          <w:b/>
          <w:bCs/>
          <w:color w:val="auto"/>
          <w:sz w:val="32"/>
          <w:szCs w:val="32"/>
        </w:rPr>
      </w:pPr>
    </w:p>
    <w:p>
      <w:pPr>
        <w:spacing w:line="360" w:lineRule="auto"/>
        <w:ind w:firstLine="630" w:firstLineChars="196"/>
        <w:rPr>
          <w:rFonts w:ascii="宋体" w:hAnsi="宋体"/>
          <w:b/>
          <w:bCs/>
          <w:color w:val="auto"/>
          <w:sz w:val="32"/>
          <w:szCs w:val="32"/>
        </w:rPr>
      </w:pPr>
      <w:r>
        <w:rPr>
          <w:rFonts w:hint="eastAsia" w:ascii="宋体" w:hAnsi="宋体"/>
          <w:b/>
          <w:bCs/>
          <w:color w:val="auto"/>
          <w:sz w:val="32"/>
          <w:szCs w:val="32"/>
        </w:rPr>
        <w:t>投标人名称：XXXX</w:t>
      </w: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期：202X年XX月XX日</w:t>
      </w: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spacing w:line="360" w:lineRule="auto"/>
        <w:ind w:firstLine="569" w:firstLineChars="177"/>
        <w:rPr>
          <w:rFonts w:ascii="宋体" w:hAnsi="宋体"/>
          <w:b/>
          <w:bCs/>
          <w:color w:val="auto"/>
          <w:sz w:val="32"/>
          <w:szCs w:val="32"/>
        </w:rPr>
      </w:pPr>
    </w:p>
    <w:p>
      <w:pPr>
        <w:keepNext/>
        <w:keepLines/>
        <w:numPr>
          <w:ilvl w:val="1"/>
          <w:numId w:val="30"/>
        </w:numPr>
        <w:spacing w:before="260" w:after="260" w:line="360" w:lineRule="auto"/>
        <w:jc w:val="left"/>
        <w:outlineLvl w:val="1"/>
        <w:rPr>
          <w:rFonts w:ascii="宋体" w:hAnsi="宋体"/>
          <w:b/>
          <w:bCs/>
          <w:color w:val="auto"/>
          <w:sz w:val="28"/>
          <w:szCs w:val="28"/>
        </w:rPr>
      </w:pPr>
      <w:bookmarkStart w:id="121" w:name="_Toc77757613"/>
      <w:r>
        <w:rPr>
          <w:rFonts w:hint="eastAsia" w:ascii="宋体" w:hAnsi="宋体"/>
          <w:b/>
          <w:bCs/>
          <w:color w:val="auto"/>
          <w:sz w:val="28"/>
          <w:szCs w:val="28"/>
        </w:rPr>
        <w:t>资格响应文件</w:t>
      </w:r>
      <w:bookmarkEnd w:id="121"/>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关于投标人资格申明的函</w:t>
      </w:r>
    </w:p>
    <w:p>
      <w:pPr>
        <w:spacing w:line="360" w:lineRule="auto"/>
        <w:rPr>
          <w:rFonts w:ascii="宋体" w:hAnsi="宋体"/>
          <w:color w:val="auto"/>
          <w:sz w:val="28"/>
          <w:szCs w:val="28"/>
        </w:rPr>
      </w:pPr>
      <w:bookmarkStart w:id="122" w:name="_Toc238581782"/>
      <w:bookmarkStart w:id="123" w:name="_Toc146903609"/>
      <w:bookmarkStart w:id="124" w:name="_Toc119203988"/>
      <w:bookmarkStart w:id="125" w:name="_Toc119296788"/>
      <w:bookmarkStart w:id="126" w:name="_Toc52184753"/>
      <w:bookmarkStart w:id="127" w:name="_Toc119295087"/>
      <w:r>
        <w:rPr>
          <w:rFonts w:hint="eastAsia" w:ascii="宋体" w:hAnsi="宋体"/>
          <w:color w:val="auto"/>
          <w:sz w:val="28"/>
          <w:szCs w:val="28"/>
        </w:rPr>
        <w:t>致：成都市</w:t>
      </w:r>
      <w:r>
        <w:rPr>
          <w:rFonts w:hint="eastAsia" w:ascii="宋体" w:hAnsi="宋体"/>
          <w:color w:val="auto"/>
          <w:sz w:val="28"/>
          <w:szCs w:val="28"/>
          <w:lang w:eastAsia="zh-CN"/>
        </w:rPr>
        <w:t>青羊区政府采购</w:t>
      </w:r>
      <w:r>
        <w:rPr>
          <w:rFonts w:hint="eastAsia" w:ascii="宋体" w:hAnsi="宋体"/>
          <w:color w:val="auto"/>
          <w:sz w:val="28"/>
          <w:szCs w:val="28"/>
        </w:rPr>
        <w:t>服务中心</w:t>
      </w:r>
      <w:bookmarkEnd w:id="122"/>
    </w:p>
    <w:p>
      <w:pPr>
        <w:spacing w:line="360" w:lineRule="auto"/>
        <w:ind w:firstLine="565" w:firstLineChars="202"/>
        <w:rPr>
          <w:rFonts w:ascii="宋体" w:hAnsi="宋体"/>
          <w:color w:val="auto"/>
          <w:sz w:val="28"/>
          <w:szCs w:val="28"/>
        </w:rPr>
      </w:pPr>
      <w:bookmarkStart w:id="128" w:name="_Toc238581783"/>
      <w:r>
        <w:rPr>
          <w:rFonts w:hint="eastAsia" w:ascii="宋体" w:hAnsi="宋体"/>
          <w:color w:val="auto"/>
          <w:sz w:val="28"/>
          <w:szCs w:val="28"/>
        </w:rPr>
        <w:t>关于我方对</w:t>
      </w:r>
      <w:r>
        <w:rPr>
          <w:rFonts w:hint="eastAsia" w:ascii="宋体" w:hAnsi="宋体"/>
          <w:color w:val="auto"/>
          <w:sz w:val="28"/>
          <w:szCs w:val="28"/>
          <w:u w:val="single"/>
          <w:lang w:val="en-US" w:eastAsia="zh-CN"/>
        </w:rPr>
        <w:t xml:space="preserve">    </w:t>
      </w:r>
      <w:r>
        <w:rPr>
          <w:rFonts w:hint="eastAsia" w:ascii="宋体" w:hAnsi="宋体"/>
          <w:b/>
          <w:color w:val="auto"/>
          <w:sz w:val="28"/>
          <w:szCs w:val="28"/>
          <w:u w:val="single"/>
        </w:rPr>
        <w:t>项目</w:t>
      </w:r>
      <w:r>
        <w:rPr>
          <w:rFonts w:hint="eastAsia" w:ascii="宋体" w:hAnsi="宋体"/>
          <w:b/>
          <w:color w:val="auto"/>
          <w:sz w:val="28"/>
          <w:szCs w:val="28"/>
          <w:u w:val="single"/>
          <w:lang w:eastAsia="zh-CN"/>
        </w:rPr>
        <w:t>名称</w:t>
      </w:r>
      <w:r>
        <w:rPr>
          <w:rFonts w:hint="eastAsia" w:ascii="宋体" w:hAnsi="宋体"/>
          <w:b/>
          <w:color w:val="auto"/>
          <w:sz w:val="28"/>
          <w:szCs w:val="28"/>
          <w:u w:val="single"/>
        </w:rPr>
        <w:t>（项目编号：）</w:t>
      </w:r>
      <w:r>
        <w:rPr>
          <w:rFonts w:hint="eastAsia" w:ascii="宋体" w:hAnsi="宋体"/>
          <w:color w:val="auto"/>
          <w:sz w:val="28"/>
          <w:szCs w:val="28"/>
        </w:rPr>
        <w:t>的公开招标，提交的下列文件和说明是准确的和真实的。</w:t>
      </w:r>
      <w:bookmarkEnd w:id="128"/>
    </w:p>
    <w:p>
      <w:pPr>
        <w:widowControl/>
        <w:numPr>
          <w:ilvl w:val="2"/>
          <w:numId w:val="36"/>
        </w:numPr>
        <w:spacing w:line="360" w:lineRule="auto"/>
        <w:ind w:left="0" w:firstLine="560" w:firstLineChars="200"/>
        <w:rPr>
          <w:rFonts w:ascii="宋体" w:hAnsi="宋体"/>
          <w:color w:val="auto"/>
          <w:sz w:val="28"/>
          <w:szCs w:val="28"/>
        </w:rPr>
      </w:pPr>
      <w:bookmarkStart w:id="129" w:name="_Toc238581784"/>
      <w:r>
        <w:rPr>
          <w:rFonts w:hint="eastAsia" w:ascii="宋体" w:hAnsi="宋体"/>
          <w:color w:val="auto"/>
          <w:sz w:val="28"/>
          <w:szCs w:val="28"/>
        </w:rPr>
        <w:t>投标人名称及概况：</w:t>
      </w:r>
      <w:bookmarkEnd w:id="123"/>
      <w:bookmarkEnd w:id="124"/>
      <w:bookmarkEnd w:id="125"/>
      <w:bookmarkEnd w:id="126"/>
      <w:bookmarkEnd w:id="127"/>
      <w:bookmarkEnd w:id="129"/>
    </w:p>
    <w:p>
      <w:pPr>
        <w:widowControl/>
        <w:numPr>
          <w:ilvl w:val="0"/>
          <w:numId w:val="37"/>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投标人名称：XXXX</w:t>
      </w:r>
    </w:p>
    <w:p>
      <w:pPr>
        <w:widowControl/>
        <w:numPr>
          <w:ilvl w:val="0"/>
          <w:numId w:val="37"/>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地址：XXXX           邮编：XXXX</w:t>
      </w:r>
    </w:p>
    <w:p>
      <w:pPr>
        <w:spacing w:line="360" w:lineRule="auto"/>
        <w:ind w:firstLine="700" w:firstLineChars="250"/>
        <w:rPr>
          <w:rFonts w:ascii="宋体" w:hAnsi="宋体"/>
          <w:color w:val="auto"/>
          <w:sz w:val="28"/>
          <w:szCs w:val="28"/>
          <w:u w:val="single"/>
        </w:rPr>
      </w:pPr>
      <w:r>
        <w:rPr>
          <w:rFonts w:hint="eastAsia" w:ascii="宋体" w:hAnsi="宋体"/>
          <w:color w:val="auto"/>
          <w:sz w:val="28"/>
          <w:szCs w:val="28"/>
        </w:rPr>
        <w:t>传真/电话：XXXX</w:t>
      </w:r>
    </w:p>
    <w:p>
      <w:pPr>
        <w:widowControl/>
        <w:numPr>
          <w:ilvl w:val="0"/>
          <w:numId w:val="37"/>
        </w:numPr>
        <w:spacing w:line="360" w:lineRule="auto"/>
        <w:ind w:left="0" w:firstLine="560" w:firstLineChars="200"/>
        <w:jc w:val="left"/>
        <w:rPr>
          <w:rFonts w:ascii="宋体" w:hAnsi="宋体"/>
          <w:color w:val="auto"/>
          <w:sz w:val="28"/>
          <w:szCs w:val="28"/>
        </w:rPr>
      </w:pPr>
      <w:r>
        <w:rPr>
          <w:rFonts w:hint="eastAsia" w:ascii="宋体" w:hAnsi="宋体"/>
          <w:color w:val="auto"/>
          <w:sz w:val="28"/>
          <w:szCs w:val="28"/>
        </w:rPr>
        <w:t>成立日期或注册日期：XXXX</w:t>
      </w:r>
    </w:p>
    <w:p>
      <w:pPr>
        <w:widowControl/>
        <w:numPr>
          <w:ilvl w:val="0"/>
          <w:numId w:val="37"/>
        </w:numPr>
        <w:spacing w:line="360" w:lineRule="auto"/>
        <w:ind w:left="0" w:firstLine="560" w:firstLineChars="200"/>
        <w:jc w:val="left"/>
        <w:rPr>
          <w:rFonts w:ascii="宋体" w:hAnsi="宋体"/>
          <w:color w:val="auto"/>
          <w:sz w:val="28"/>
          <w:szCs w:val="28"/>
          <w:u w:val="single"/>
        </w:rPr>
      </w:pPr>
      <w:r>
        <w:rPr>
          <w:rFonts w:hint="eastAsia" w:ascii="宋体" w:hAnsi="宋体"/>
          <w:color w:val="auto"/>
          <w:sz w:val="28"/>
          <w:szCs w:val="28"/>
        </w:rPr>
        <w:t>法定代表人姓名：XXXX</w:t>
      </w:r>
    </w:p>
    <w:p>
      <w:pPr>
        <w:widowControl/>
        <w:numPr>
          <w:ilvl w:val="2"/>
          <w:numId w:val="36"/>
        </w:numPr>
        <w:tabs>
          <w:tab w:val="left" w:pos="1276"/>
        </w:tabs>
        <w:spacing w:line="360" w:lineRule="auto"/>
        <w:ind w:left="0" w:firstLine="567"/>
        <w:rPr>
          <w:rFonts w:ascii="宋体" w:hAnsi="宋体"/>
          <w:color w:val="auto"/>
          <w:sz w:val="28"/>
          <w:szCs w:val="28"/>
        </w:rPr>
      </w:pPr>
      <w:r>
        <w:rPr>
          <w:rFonts w:hint="eastAsia" w:ascii="宋体" w:hAnsi="宋体"/>
          <w:color w:val="auto"/>
          <w:sz w:val="28"/>
          <w:szCs w:val="28"/>
        </w:rPr>
        <w:t>开户银行名称：XXXX</w:t>
      </w:r>
    </w:p>
    <w:p>
      <w:pPr>
        <w:spacing w:line="360" w:lineRule="auto"/>
        <w:ind w:firstLine="1260" w:firstLineChars="450"/>
        <w:rPr>
          <w:rFonts w:ascii="宋体" w:hAnsi="宋体"/>
          <w:color w:val="auto"/>
          <w:sz w:val="28"/>
          <w:szCs w:val="28"/>
          <w:u w:val="single"/>
        </w:rPr>
      </w:pPr>
      <w:r>
        <w:rPr>
          <w:rFonts w:hint="eastAsia" w:ascii="宋体" w:hAnsi="宋体"/>
          <w:color w:val="auto"/>
          <w:sz w:val="28"/>
          <w:szCs w:val="28"/>
        </w:rPr>
        <w:t>地址：XXXX</w:t>
      </w:r>
    </w:p>
    <w:p>
      <w:pPr>
        <w:spacing w:line="360" w:lineRule="auto"/>
        <w:ind w:firstLine="1260" w:firstLineChars="450"/>
        <w:rPr>
          <w:rFonts w:ascii="宋体" w:hAnsi="宋体"/>
          <w:color w:val="auto"/>
          <w:sz w:val="28"/>
          <w:szCs w:val="28"/>
        </w:rPr>
      </w:pPr>
      <w:r>
        <w:rPr>
          <w:rFonts w:hint="eastAsia" w:ascii="宋体" w:hAnsi="宋体"/>
          <w:color w:val="auto"/>
          <w:sz w:val="28"/>
          <w:szCs w:val="28"/>
        </w:rPr>
        <w:t>账号：XXXX</w:t>
      </w: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left="560"/>
        <w:rPr>
          <w:rFonts w:ascii="宋体" w:hAnsi="宋体"/>
          <w:color w:val="auto"/>
          <w:sz w:val="28"/>
          <w:szCs w:val="28"/>
        </w:rPr>
      </w:pP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spacing w:line="360" w:lineRule="auto"/>
        <w:ind w:left="283" w:leftChars="135" w:firstLine="280" w:firstLineChars="100"/>
        <w:rPr>
          <w:rFonts w:ascii="宋体" w:hAnsi="宋体"/>
          <w:color w:val="auto"/>
          <w:sz w:val="28"/>
          <w:szCs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pacing w:line="380" w:lineRule="exact"/>
        <w:rPr>
          <w:rFonts w:ascii="宋体" w:hAnsi="宋体"/>
          <w:color w:val="auto"/>
          <w:sz w:val="28"/>
          <w:szCs w:val="28"/>
        </w:rPr>
      </w:pPr>
    </w:p>
    <w:p>
      <w:pPr>
        <w:spacing w:line="360" w:lineRule="auto"/>
        <w:rPr>
          <w:rFonts w:ascii="宋体" w:hAnsi="宋体"/>
          <w:b/>
          <w:bCs/>
          <w:color w:val="auto"/>
          <w:sz w:val="32"/>
          <w:szCs w:val="32"/>
        </w:rPr>
      </w:pP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致：成都市</w:t>
      </w:r>
      <w:r>
        <w:rPr>
          <w:rFonts w:hint="eastAsia" w:ascii="宋体" w:hAnsi="宋体"/>
          <w:color w:val="auto"/>
          <w:sz w:val="28"/>
          <w:szCs w:val="28"/>
          <w:lang w:eastAsia="zh-CN"/>
        </w:rPr>
        <w:t>青羊区政府采购</w:t>
      </w:r>
      <w:r>
        <w:rPr>
          <w:rFonts w:hint="eastAsia" w:ascii="宋体" w:hAnsi="宋体"/>
          <w:color w:val="auto"/>
          <w:sz w:val="28"/>
          <w:szCs w:val="28"/>
        </w:rPr>
        <w:t>服务中心</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我单位作为投标人，在此郑重声明：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（说明：填写“无”或“（一）供应商名称１；（二）供应商名称２；（三）……”）</w:t>
      </w:r>
      <w:r>
        <w:rPr>
          <w:rFonts w:hint="eastAsia" w:ascii="宋体" w:hAnsi="宋体"/>
          <w:b/>
          <w:color w:val="auto"/>
          <w:sz w:val="28"/>
          <w:szCs w:val="28"/>
        </w:rPr>
        <w:t xml:space="preserve"> </w:t>
      </w:r>
      <w:r>
        <w:rPr>
          <w:rFonts w:hint="eastAsia" w:ascii="宋体" w:hAnsi="宋体"/>
          <w:color w:val="auto"/>
          <w:sz w:val="28"/>
          <w:szCs w:val="28"/>
        </w:rPr>
        <w:t>。</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六、我单位</w:t>
      </w:r>
      <w:r>
        <w:rPr>
          <w:rFonts w:hint="eastAsia" w:ascii="宋体" w:hAnsi="宋体"/>
          <w:b/>
          <w:color w:val="auto"/>
          <w:sz w:val="28"/>
          <w:szCs w:val="28"/>
          <w:u w:val="single"/>
        </w:rPr>
        <w:t>（说明：填写“未处于”或“处于”）</w:t>
      </w:r>
      <w:r>
        <w:rPr>
          <w:rFonts w:hint="eastAsia" w:ascii="宋体" w:hAnsi="宋体"/>
          <w:bCs/>
          <w:color w:val="auto"/>
          <w:sz w:val="28"/>
          <w:szCs w:val="28"/>
        </w:rPr>
        <w:t>被行政部门禁止参与政府采购活动的期限内。</w:t>
      </w:r>
    </w:p>
    <w:p>
      <w:pPr>
        <w:tabs>
          <w:tab w:val="left" w:pos="1260"/>
        </w:tabs>
        <w:spacing w:line="360" w:lineRule="auto"/>
        <w:ind w:firstLine="560" w:firstLineChars="200"/>
        <w:rPr>
          <w:rFonts w:ascii="宋体" w:hAnsi="宋体"/>
          <w:color w:val="auto"/>
          <w:sz w:val="28"/>
          <w:szCs w:val="28"/>
        </w:rPr>
      </w:pPr>
      <w:r>
        <w:rPr>
          <w:rFonts w:hint="eastAsia" w:ascii="宋体" w:hAnsi="宋体"/>
          <w:color w:val="auto"/>
          <w:sz w:val="28"/>
          <w:szCs w:val="28"/>
        </w:rPr>
        <w:t>特此声明。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w:t>
      </w:r>
    </w:p>
    <w:p>
      <w:pPr>
        <w:tabs>
          <w:tab w:val="left" w:pos="1260"/>
        </w:tabs>
        <w:spacing w:line="560" w:lineRule="exact"/>
        <w:ind w:firstLine="560" w:firstLineChars="200"/>
        <w:rPr>
          <w:rFonts w:ascii="宋体" w:hAnsi="宋体"/>
          <w:color w:val="auto"/>
          <w:sz w:val="28"/>
          <w:szCs w:val="28"/>
          <w:u w:val="single"/>
        </w:rPr>
      </w:pPr>
      <w:r>
        <w:rPr>
          <w:rFonts w:hint="eastAsia" w:ascii="宋体" w:hAnsi="宋体"/>
          <w:color w:val="auto"/>
          <w:sz w:val="28"/>
          <w:szCs w:val="28"/>
        </w:rPr>
        <w:t>日    期：202</w:t>
      </w:r>
      <w:r>
        <w:rPr>
          <w:rFonts w:hint="eastAsia" w:ascii="宋体" w:hAnsi="宋体"/>
          <w:color w:val="auto"/>
          <w:sz w:val="28"/>
          <w:szCs w:val="28"/>
          <w:u w:val="single"/>
        </w:rPr>
        <w:t>X</w:t>
      </w:r>
      <w:r>
        <w:rPr>
          <w:rFonts w:hint="eastAsia" w:ascii="宋体" w:hAnsi="宋体"/>
          <w:color w:val="auto"/>
          <w:sz w:val="28"/>
          <w:szCs w:val="28"/>
        </w:rPr>
        <w:t>年</w:t>
      </w:r>
      <w:r>
        <w:rPr>
          <w:rFonts w:hint="eastAsia" w:ascii="宋体" w:hAnsi="宋体"/>
          <w:color w:val="auto"/>
          <w:sz w:val="28"/>
          <w:szCs w:val="28"/>
          <w:u w:val="single"/>
        </w:rPr>
        <w:t>XX</w:t>
      </w:r>
      <w:r>
        <w:rPr>
          <w:rFonts w:hint="eastAsia" w:ascii="宋体" w:hAnsi="宋体"/>
          <w:color w:val="auto"/>
          <w:sz w:val="28"/>
          <w:szCs w:val="28"/>
        </w:rPr>
        <w:t>月</w:t>
      </w:r>
      <w:r>
        <w:rPr>
          <w:rFonts w:hint="eastAsia" w:ascii="宋体" w:hAnsi="宋体"/>
          <w:color w:val="auto"/>
          <w:sz w:val="28"/>
          <w:szCs w:val="28"/>
          <w:u w:val="single"/>
        </w:rPr>
        <w:t>XX</w:t>
      </w:r>
      <w:r>
        <w:rPr>
          <w:rFonts w:hint="eastAsia" w:ascii="宋体" w:hAnsi="宋体"/>
          <w:color w:val="auto"/>
          <w:sz w:val="28"/>
          <w:szCs w:val="28"/>
        </w:rPr>
        <w:t>日</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说明：</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color w:val="auto"/>
          <w:sz w:val="28"/>
          <w:szCs w:val="28"/>
        </w:rPr>
      </w:pPr>
      <w:r>
        <w:rPr>
          <w:rFonts w:hint="eastAsia" w:ascii="宋体" w:hAnsi="宋体"/>
          <w:color w:val="auto"/>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tabs>
          <w:tab w:val="left" w:pos="1260"/>
        </w:tabs>
        <w:spacing w:line="560" w:lineRule="exact"/>
        <w:ind w:firstLine="560" w:firstLineChars="200"/>
        <w:rPr>
          <w:rFonts w:ascii="宋体" w:hAnsi="宋体"/>
          <w:color w:val="auto"/>
          <w:sz w:val="28"/>
          <w:szCs w:val="28"/>
        </w:rPr>
      </w:pP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投标人应提交的相关资格证明材料</w:t>
      </w:r>
    </w:p>
    <w:p>
      <w:pPr>
        <w:ind w:firstLine="560" w:firstLineChars="200"/>
        <w:rPr>
          <w:color w:val="auto"/>
          <w:sz w:val="28"/>
          <w:szCs w:val="28"/>
        </w:rPr>
      </w:pPr>
    </w:p>
    <w:p>
      <w:pPr>
        <w:pStyle w:val="79"/>
        <w:tabs>
          <w:tab w:val="left" w:pos="1134"/>
        </w:tabs>
        <w:spacing w:after="200" w:line="360" w:lineRule="auto"/>
        <w:ind w:firstLine="546" w:firstLineChars="0"/>
        <w:rPr>
          <w:rFonts w:ascii="宋体" w:hAnsi="宋体"/>
          <w:color w:val="auto"/>
          <w:kern w:val="0"/>
          <w:sz w:val="28"/>
          <w:szCs w:val="28"/>
        </w:rPr>
      </w:pPr>
      <w:r>
        <w:rPr>
          <w:rFonts w:hint="eastAsia" w:ascii="宋体" w:hAnsi="宋体"/>
          <w:color w:val="auto"/>
          <w:kern w:val="0"/>
          <w:sz w:val="28"/>
          <w:szCs w:val="28"/>
        </w:rPr>
        <w:t>投标人按招标文件要求，应提供以下相关资格证明材料：</w:t>
      </w:r>
    </w:p>
    <w:p>
      <w:pPr>
        <w:pStyle w:val="79"/>
        <w:tabs>
          <w:tab w:val="left" w:pos="1134"/>
        </w:tabs>
        <w:spacing w:after="200" w:line="360" w:lineRule="auto"/>
        <w:ind w:firstLine="546" w:firstLineChars="0"/>
        <w:rPr>
          <w:rFonts w:ascii="宋体" w:hAnsi="宋体"/>
          <w:color w:val="auto"/>
          <w:kern w:val="0"/>
          <w:sz w:val="28"/>
          <w:szCs w:val="28"/>
        </w:rPr>
      </w:pPr>
      <w:r>
        <w:rPr>
          <w:rFonts w:hint="eastAsia" w:ascii="宋体" w:hAnsi="宋体"/>
          <w:color w:val="auto"/>
          <w:kern w:val="0"/>
          <w:sz w:val="28"/>
          <w:szCs w:val="28"/>
        </w:rPr>
        <w:t>一</w:t>
      </w:r>
      <w:r>
        <w:rPr>
          <w:rFonts w:ascii="宋体" w:hAnsi="宋体"/>
          <w:color w:val="auto"/>
          <w:kern w:val="0"/>
          <w:sz w:val="28"/>
          <w:szCs w:val="28"/>
        </w:rPr>
        <w:t>、</w:t>
      </w:r>
      <w:r>
        <w:rPr>
          <w:rFonts w:hint="eastAsia" w:ascii="宋体" w:hAnsi="宋体"/>
          <w:color w:val="auto"/>
          <w:kern w:val="0"/>
          <w:sz w:val="28"/>
          <w:szCs w:val="28"/>
        </w:rPr>
        <w:t>营业执照复印件（正本或副本）或法人证书复印件（正本或副本）；</w:t>
      </w:r>
    </w:p>
    <w:p>
      <w:pPr>
        <w:pStyle w:val="79"/>
        <w:tabs>
          <w:tab w:val="left" w:pos="1134"/>
        </w:tabs>
        <w:spacing w:after="200" w:line="360" w:lineRule="auto"/>
        <w:ind w:firstLine="546" w:firstLineChars="0"/>
        <w:rPr>
          <w:rFonts w:ascii="宋体" w:hAnsi="宋体"/>
          <w:color w:val="auto"/>
          <w:kern w:val="0"/>
          <w:sz w:val="28"/>
          <w:szCs w:val="28"/>
        </w:rPr>
      </w:pPr>
      <w:r>
        <w:rPr>
          <w:rFonts w:hint="eastAsia" w:ascii="宋体" w:hAnsi="宋体"/>
          <w:color w:val="auto"/>
          <w:kern w:val="0"/>
          <w:sz w:val="28"/>
          <w:szCs w:val="28"/>
        </w:rPr>
        <w:t>二</w:t>
      </w:r>
      <w:r>
        <w:rPr>
          <w:rFonts w:ascii="宋体" w:hAnsi="宋体"/>
          <w:color w:val="auto"/>
          <w:kern w:val="0"/>
          <w:sz w:val="28"/>
          <w:szCs w:val="28"/>
        </w:rPr>
        <w:t>、</w:t>
      </w:r>
      <w:r>
        <w:rPr>
          <w:rFonts w:hint="eastAsia" w:ascii="宋体" w:hAnsi="宋体"/>
          <w:color w:val="auto"/>
          <w:kern w:val="0"/>
          <w:sz w:val="28"/>
          <w:szCs w:val="28"/>
        </w:rPr>
        <w:t>2019或2020会计年度资产负债表复印件（说明：投标人成立时间至递交投标文件截止时间止不足一年的，提供成立后任意时段的资产负债表复印件）；</w:t>
      </w:r>
    </w:p>
    <w:p>
      <w:pPr>
        <w:pStyle w:val="79"/>
        <w:tabs>
          <w:tab w:val="left" w:pos="1134"/>
        </w:tabs>
        <w:spacing w:after="200" w:line="360" w:lineRule="auto"/>
        <w:ind w:firstLine="546" w:firstLineChars="0"/>
        <w:rPr>
          <w:rFonts w:ascii="宋体" w:hAnsi="宋体"/>
          <w:color w:val="auto"/>
          <w:kern w:val="0"/>
          <w:sz w:val="28"/>
          <w:szCs w:val="28"/>
        </w:rPr>
      </w:pPr>
      <w:r>
        <w:rPr>
          <w:rFonts w:hint="eastAsia" w:ascii="宋体" w:hAnsi="宋体"/>
          <w:color w:val="auto"/>
          <w:kern w:val="0"/>
          <w:sz w:val="28"/>
          <w:szCs w:val="28"/>
        </w:rPr>
        <w:t>三</w:t>
      </w:r>
      <w:r>
        <w:rPr>
          <w:rFonts w:ascii="宋体" w:hAnsi="宋体"/>
          <w:color w:val="auto"/>
          <w:kern w:val="0"/>
          <w:sz w:val="28"/>
          <w:szCs w:val="28"/>
        </w:rPr>
        <w:t>、</w:t>
      </w:r>
      <w:r>
        <w:rPr>
          <w:rFonts w:hint="eastAsia" w:ascii="宋体" w:hAnsi="宋体"/>
          <w:color w:val="auto"/>
          <w:kern w:val="0"/>
          <w:sz w:val="28"/>
          <w:szCs w:val="28"/>
        </w:rPr>
        <w:t>投标人缴纳2020或2021年任意时段的税收的银行电子回单或者行政部门出具的纳税证明或完税证明复印件；</w:t>
      </w:r>
    </w:p>
    <w:p>
      <w:pPr>
        <w:pStyle w:val="79"/>
        <w:tabs>
          <w:tab w:val="left" w:pos="1134"/>
        </w:tabs>
        <w:spacing w:after="200" w:line="360" w:lineRule="auto"/>
        <w:ind w:firstLine="546" w:firstLineChars="0"/>
        <w:rPr>
          <w:rFonts w:ascii="宋体" w:hAnsi="宋体"/>
          <w:color w:val="auto"/>
          <w:kern w:val="0"/>
          <w:sz w:val="28"/>
          <w:szCs w:val="28"/>
        </w:rPr>
      </w:pPr>
      <w:r>
        <w:rPr>
          <w:rFonts w:hint="eastAsia" w:ascii="宋体" w:hAnsi="宋体"/>
          <w:color w:val="auto"/>
          <w:kern w:val="0"/>
          <w:sz w:val="28"/>
          <w:szCs w:val="28"/>
        </w:rPr>
        <w:t>四</w:t>
      </w:r>
      <w:r>
        <w:rPr>
          <w:rFonts w:ascii="宋体" w:hAnsi="宋体"/>
          <w:color w:val="auto"/>
          <w:kern w:val="0"/>
          <w:sz w:val="28"/>
          <w:szCs w:val="28"/>
        </w:rPr>
        <w:t>、</w:t>
      </w:r>
      <w:r>
        <w:rPr>
          <w:rFonts w:hint="eastAsia" w:ascii="宋体" w:hAnsi="宋体"/>
          <w:color w:val="auto"/>
          <w:kern w:val="0"/>
          <w:sz w:val="28"/>
          <w:szCs w:val="28"/>
        </w:rPr>
        <w:t>采购人对投标人履行合同所必须的设备和专业技术能力无其他特殊要求，投标人具有有效的营业执照或法人证书即可，可不提供其他证明材料；</w:t>
      </w:r>
    </w:p>
    <w:p>
      <w:pPr>
        <w:pStyle w:val="79"/>
        <w:tabs>
          <w:tab w:val="left" w:pos="1134"/>
        </w:tabs>
        <w:spacing w:after="200" w:line="360" w:lineRule="auto"/>
        <w:ind w:firstLine="546" w:firstLineChars="0"/>
        <w:rPr>
          <w:rFonts w:ascii="宋体" w:hAnsi="宋体"/>
          <w:color w:val="auto"/>
          <w:kern w:val="0"/>
          <w:sz w:val="28"/>
          <w:szCs w:val="28"/>
        </w:rPr>
      </w:pPr>
      <w:r>
        <w:rPr>
          <w:rFonts w:hint="eastAsia" w:ascii="宋体" w:hAnsi="宋体"/>
          <w:color w:val="auto"/>
          <w:kern w:val="0"/>
          <w:sz w:val="28"/>
          <w:szCs w:val="28"/>
        </w:rPr>
        <w:t>五</w:t>
      </w:r>
      <w:r>
        <w:rPr>
          <w:rFonts w:ascii="宋体" w:hAnsi="宋体"/>
          <w:color w:val="auto"/>
          <w:kern w:val="0"/>
          <w:sz w:val="28"/>
          <w:szCs w:val="28"/>
        </w:rPr>
        <w:t>、</w:t>
      </w:r>
      <w:r>
        <w:rPr>
          <w:rFonts w:hint="eastAsia" w:ascii="宋体" w:hAnsi="宋体"/>
          <w:color w:val="auto"/>
          <w:kern w:val="0"/>
          <w:sz w:val="28"/>
          <w:szCs w:val="28"/>
        </w:rPr>
        <w:t>投标人缴纳2020或2021年任意时段的社保的银行电子回单或行政部门出具的社保缴纳证明材料复印件；</w:t>
      </w:r>
    </w:p>
    <w:p>
      <w:pPr>
        <w:pStyle w:val="79"/>
        <w:tabs>
          <w:tab w:val="left" w:pos="1134"/>
        </w:tabs>
        <w:spacing w:after="200" w:line="360" w:lineRule="auto"/>
        <w:ind w:firstLine="546" w:firstLineChars="0"/>
        <w:rPr>
          <w:rFonts w:ascii="宋体" w:hAnsi="宋体"/>
          <w:color w:val="auto"/>
          <w:kern w:val="0"/>
          <w:sz w:val="28"/>
          <w:szCs w:val="28"/>
        </w:rPr>
      </w:pPr>
      <w:r>
        <w:rPr>
          <w:rFonts w:hint="eastAsia" w:ascii="宋体" w:hAnsi="宋体"/>
          <w:color w:val="auto"/>
          <w:kern w:val="0"/>
          <w:sz w:val="28"/>
          <w:szCs w:val="28"/>
        </w:rPr>
        <w:t>六</w:t>
      </w:r>
      <w:r>
        <w:rPr>
          <w:rFonts w:ascii="宋体" w:hAnsi="宋体"/>
          <w:color w:val="auto"/>
          <w:kern w:val="0"/>
          <w:sz w:val="28"/>
          <w:szCs w:val="28"/>
        </w:rPr>
        <w:t>、</w:t>
      </w:r>
      <w:r>
        <w:rPr>
          <w:rFonts w:hint="eastAsia" w:ascii="宋体" w:hAnsi="宋体"/>
          <w:color w:val="auto"/>
          <w:kern w:val="0"/>
          <w:sz w:val="28"/>
          <w:szCs w:val="28"/>
        </w:rPr>
        <w:t>采购人对法律、行政法规规定的其他条件无其他特殊要求，投标人具有有效的营业执照或法人证书即可，可不提供其他证明材料。</w:t>
      </w: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keepNext/>
        <w:keepLines/>
        <w:numPr>
          <w:ilvl w:val="1"/>
          <w:numId w:val="30"/>
        </w:numPr>
        <w:spacing w:line="360" w:lineRule="auto"/>
        <w:jc w:val="left"/>
        <w:outlineLvl w:val="1"/>
        <w:rPr>
          <w:rFonts w:ascii="宋体" w:hAnsi="宋体"/>
          <w:b/>
          <w:bCs/>
          <w:color w:val="auto"/>
          <w:sz w:val="28"/>
          <w:szCs w:val="28"/>
        </w:rPr>
      </w:pPr>
      <w:bookmarkStart w:id="130" w:name="_Toc77757614"/>
      <w:r>
        <w:rPr>
          <w:rFonts w:hint="eastAsia" w:ascii="宋体" w:hAnsi="宋体"/>
          <w:b/>
          <w:bCs/>
          <w:color w:val="auto"/>
          <w:sz w:val="28"/>
          <w:szCs w:val="28"/>
        </w:rPr>
        <w:t>商务技术响应文件</w:t>
      </w:r>
      <w:bookmarkEnd w:id="130"/>
    </w:p>
    <w:p>
      <w:pPr>
        <w:keepNext/>
        <w:keepLines/>
        <w:numPr>
          <w:ilvl w:val="2"/>
          <w:numId w:val="30"/>
        </w:numPr>
        <w:spacing w:line="360" w:lineRule="auto"/>
        <w:ind w:left="569" w:hanging="569"/>
        <w:outlineLvl w:val="2"/>
        <w:rPr>
          <w:rFonts w:ascii="宋体" w:hAnsi="宋体"/>
          <w:b/>
          <w:bCs/>
          <w:color w:val="auto"/>
          <w:sz w:val="28"/>
          <w:szCs w:val="28"/>
        </w:rPr>
      </w:pPr>
      <w:r>
        <w:rPr>
          <w:rFonts w:hint="eastAsia" w:ascii="宋体" w:hAnsi="宋体"/>
          <w:b/>
          <w:bCs/>
          <w:color w:val="auto"/>
          <w:sz w:val="28"/>
          <w:szCs w:val="28"/>
        </w:rPr>
        <w:t>投标函</w:t>
      </w:r>
    </w:p>
    <w:p>
      <w:pPr>
        <w:spacing w:line="560" w:lineRule="exact"/>
        <w:rPr>
          <w:rFonts w:ascii="宋体" w:hAnsi="宋体"/>
          <w:bCs/>
          <w:color w:val="auto"/>
          <w:sz w:val="28"/>
          <w:szCs w:val="28"/>
        </w:rPr>
      </w:pPr>
      <w:r>
        <w:rPr>
          <w:rFonts w:hint="eastAsia" w:ascii="宋体" w:hAnsi="宋体"/>
          <w:bCs/>
          <w:color w:val="auto"/>
          <w:sz w:val="28"/>
          <w:szCs w:val="28"/>
        </w:rPr>
        <w:t>成都市</w:t>
      </w:r>
      <w:r>
        <w:rPr>
          <w:rFonts w:hint="eastAsia" w:ascii="宋体" w:hAnsi="宋体"/>
          <w:bCs/>
          <w:color w:val="auto"/>
          <w:sz w:val="28"/>
          <w:szCs w:val="28"/>
          <w:lang w:eastAsia="zh-CN"/>
        </w:rPr>
        <w:t>青羊区政府采购服务</w:t>
      </w:r>
      <w:r>
        <w:rPr>
          <w:rFonts w:hint="eastAsia" w:ascii="宋体" w:hAnsi="宋体"/>
          <w:bCs/>
          <w:color w:val="auto"/>
          <w:sz w:val="28"/>
          <w:szCs w:val="28"/>
        </w:rPr>
        <w:t>中心：</w:t>
      </w:r>
    </w:p>
    <w:p>
      <w:pPr>
        <w:spacing w:line="560" w:lineRule="exact"/>
        <w:ind w:firstLine="565" w:firstLineChars="202"/>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Cs/>
          <w:color w:val="auto"/>
          <w:sz w:val="28"/>
          <w:szCs w:val="28"/>
          <w:u w:val="single"/>
          <w:lang w:val="en-US" w:eastAsia="zh-CN"/>
        </w:rPr>
        <w:t xml:space="preserve">            （项目名称）                  </w:t>
      </w:r>
      <w:r>
        <w:rPr>
          <w:rFonts w:hint="eastAsia" w:ascii="宋体" w:hAnsi="宋体"/>
          <w:bCs/>
          <w:color w:val="auto"/>
          <w:sz w:val="28"/>
          <w:szCs w:val="28"/>
        </w:rPr>
        <w:t>招标文件，决定参加贵单位组织的本项目投标。</w:t>
      </w:r>
    </w:p>
    <w:p>
      <w:pPr>
        <w:numPr>
          <w:ilvl w:val="1"/>
          <w:numId w:val="38"/>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我方自愿按照招标文件规定的各项要求向采购人提供所需货物及服务，</w:t>
      </w:r>
      <w:r>
        <w:rPr>
          <w:rFonts w:hint="eastAsia" w:ascii="宋体" w:hAnsi="宋体"/>
          <w:b/>
          <w:color w:val="auto"/>
          <w:sz w:val="28"/>
          <w:szCs w:val="28"/>
        </w:rPr>
        <w:t>投标报价以《开标一览表》为准</w:t>
      </w:r>
      <w:r>
        <w:rPr>
          <w:rFonts w:hint="eastAsia" w:ascii="宋体" w:hAnsi="宋体"/>
          <w:color w:val="auto"/>
          <w:sz w:val="28"/>
          <w:szCs w:val="28"/>
        </w:rPr>
        <w:t>。</w:t>
      </w:r>
    </w:p>
    <w:p>
      <w:pPr>
        <w:numPr>
          <w:ilvl w:val="1"/>
          <w:numId w:val="38"/>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numPr>
          <w:ilvl w:val="1"/>
          <w:numId w:val="38"/>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numPr>
          <w:ilvl w:val="1"/>
          <w:numId w:val="38"/>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投标有效期为从投标截止之日起120天。</w:t>
      </w:r>
    </w:p>
    <w:p>
      <w:pPr>
        <w:numPr>
          <w:ilvl w:val="1"/>
          <w:numId w:val="38"/>
        </w:numPr>
        <w:tabs>
          <w:tab w:val="left" w:pos="1134"/>
        </w:tabs>
        <w:spacing w:line="560" w:lineRule="exact"/>
        <w:ind w:left="0" w:firstLine="567"/>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numPr>
          <w:ilvl w:val="1"/>
          <w:numId w:val="38"/>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我单位联系方式：</w:t>
      </w:r>
    </w:p>
    <w:p>
      <w:pPr>
        <w:spacing w:line="360" w:lineRule="auto"/>
        <w:ind w:left="420" w:firstLine="565" w:firstLineChars="202"/>
        <w:rPr>
          <w:rFonts w:ascii="宋体" w:hAnsi="宋体"/>
          <w:color w:val="auto"/>
          <w:sz w:val="28"/>
          <w:szCs w:val="28"/>
          <w:u w:val="single"/>
        </w:rPr>
      </w:pPr>
      <w:r>
        <w:rPr>
          <w:rFonts w:hint="eastAsia" w:ascii="宋体" w:hAnsi="宋体"/>
          <w:color w:val="auto"/>
          <w:sz w:val="28"/>
          <w:szCs w:val="28"/>
        </w:rPr>
        <w:t>地    址：</w:t>
      </w:r>
      <w:r>
        <w:rPr>
          <w:rFonts w:hint="eastAsia" w:ascii="宋体" w:hAnsi="宋体"/>
          <w:color w:val="auto"/>
          <w:sz w:val="28"/>
          <w:szCs w:val="28"/>
          <w:u w:val="single"/>
        </w:rPr>
        <w:t>XXXX</w:t>
      </w:r>
    </w:p>
    <w:p>
      <w:pPr>
        <w:spacing w:line="360" w:lineRule="auto"/>
        <w:ind w:left="420" w:firstLine="565" w:firstLineChars="202"/>
        <w:rPr>
          <w:rFonts w:ascii="宋体" w:hAnsi="宋体"/>
          <w:color w:val="auto"/>
          <w:sz w:val="28"/>
          <w:szCs w:val="28"/>
          <w:u w:val="single"/>
        </w:rPr>
      </w:pPr>
      <w:r>
        <w:rPr>
          <w:rFonts w:hint="eastAsia" w:ascii="宋体" w:hAnsi="宋体"/>
          <w:color w:val="auto"/>
          <w:sz w:val="28"/>
          <w:szCs w:val="28"/>
        </w:rPr>
        <w:t>传    真：</w:t>
      </w:r>
      <w:r>
        <w:rPr>
          <w:rFonts w:hint="eastAsia" w:ascii="宋体" w:hAnsi="宋体"/>
          <w:color w:val="auto"/>
          <w:sz w:val="28"/>
          <w:szCs w:val="28"/>
          <w:u w:val="single"/>
        </w:rPr>
        <w:t>XXXX</w:t>
      </w:r>
    </w:p>
    <w:p>
      <w:pPr>
        <w:spacing w:line="360" w:lineRule="auto"/>
        <w:ind w:left="420" w:firstLine="565" w:firstLineChars="202"/>
        <w:rPr>
          <w:rFonts w:ascii="宋体" w:hAnsi="宋体"/>
          <w:color w:val="auto"/>
          <w:sz w:val="28"/>
          <w:szCs w:val="28"/>
          <w:u w:val="single"/>
        </w:rPr>
      </w:pPr>
      <w:r>
        <w:rPr>
          <w:rFonts w:hint="eastAsia" w:ascii="宋体" w:hAnsi="宋体"/>
          <w:color w:val="auto"/>
          <w:sz w:val="28"/>
          <w:szCs w:val="28"/>
        </w:rPr>
        <w:t>邮政编码：</w:t>
      </w:r>
      <w:r>
        <w:rPr>
          <w:rFonts w:hint="eastAsia" w:ascii="宋体" w:hAnsi="宋体"/>
          <w:color w:val="auto"/>
          <w:sz w:val="28"/>
          <w:szCs w:val="28"/>
          <w:u w:val="single"/>
        </w:rPr>
        <w:t>XXXX</w:t>
      </w:r>
    </w:p>
    <w:p>
      <w:pPr>
        <w:spacing w:after="120" w:line="360" w:lineRule="auto"/>
        <w:ind w:left="420" w:leftChars="200" w:firstLine="560" w:firstLine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spacing w:line="360" w:lineRule="auto"/>
        <w:ind w:left="283" w:leftChars="135" w:firstLine="700" w:firstLineChars="250"/>
        <w:rPr>
          <w:rFonts w:ascii="宋体" w:hAnsi="宋体"/>
          <w:bCs/>
          <w:color w:val="auto"/>
          <w:sz w:val="28"/>
          <w:u w:val="single"/>
        </w:rPr>
      </w:pPr>
      <w:r>
        <w:rPr>
          <w:rFonts w:hint="eastAsia" w:ascii="宋体" w:hAnsi="宋体"/>
          <w:bCs/>
          <w:color w:val="auto"/>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pacing w:line="360" w:lineRule="auto"/>
        <w:ind w:left="283" w:leftChars="135" w:firstLine="700" w:firstLineChars="250"/>
        <w:rPr>
          <w:rFonts w:ascii="宋体" w:hAnsi="宋体"/>
          <w:color w:val="auto"/>
          <w:sz w:val="28"/>
          <w:szCs w:val="28"/>
          <w:u w:val="single"/>
        </w:rPr>
      </w:pPr>
    </w:p>
    <w:p>
      <w:pPr>
        <w:tabs>
          <w:tab w:val="left" w:pos="630"/>
          <w:tab w:val="left" w:pos="7560"/>
        </w:tabs>
        <w:spacing w:line="360" w:lineRule="auto"/>
        <w:rPr>
          <w:rFonts w:ascii="宋体" w:hAnsi="宋体"/>
          <w:color w:val="auto"/>
          <w:sz w:val="28"/>
          <w:szCs w:val="28"/>
        </w:rPr>
      </w:pPr>
      <w:bookmarkStart w:id="131" w:name="_Toc237145395"/>
      <w:bookmarkStart w:id="132" w:name="_Toc239849853"/>
      <w:bookmarkStart w:id="133" w:name="_Toc240367172"/>
      <w:bookmarkStart w:id="134" w:name="_Toc229802674"/>
      <w:bookmarkStart w:id="135" w:name="_Toc265494342"/>
      <w:bookmarkStart w:id="136" w:name="_Toc231030275"/>
      <w:bookmarkStart w:id="137" w:name="_Toc239846734"/>
      <w:bookmarkStart w:id="138" w:name="_Toc240865266"/>
      <w:bookmarkStart w:id="139" w:name="_Toc314574804"/>
    </w:p>
    <w:p>
      <w:pPr>
        <w:pStyle w:val="2"/>
        <w:rPr>
          <w:color w:val="auto"/>
        </w:rPr>
      </w:pPr>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XXXX（法定代表人姓名）</w:t>
      </w:r>
      <w:r>
        <w:rPr>
          <w:rFonts w:hint="eastAsia" w:ascii="宋体" w:hAnsi="宋体"/>
          <w:color w:val="auto"/>
          <w:sz w:val="28"/>
          <w:lang w:val="zh-CN"/>
        </w:rPr>
        <w:t>在</w:t>
      </w:r>
      <w:r>
        <w:rPr>
          <w:rFonts w:hint="eastAsia" w:ascii="宋体" w:hAnsi="宋体"/>
          <w:color w:val="auto"/>
          <w:sz w:val="28"/>
          <w:u w:val="single"/>
          <w:lang w:val="zh-CN"/>
        </w:rPr>
        <w:t>XXXX（投标人名称）</w:t>
      </w:r>
      <w:r>
        <w:rPr>
          <w:rFonts w:hint="eastAsia" w:ascii="宋体" w:hAnsi="宋体"/>
          <w:color w:val="auto"/>
          <w:sz w:val="28"/>
          <w:lang w:val="zh-CN"/>
        </w:rPr>
        <w:t>处 任</w:t>
      </w:r>
      <w:r>
        <w:rPr>
          <w:rFonts w:hint="eastAsia" w:ascii="宋体" w:hAnsi="宋体"/>
          <w:color w:val="auto"/>
          <w:sz w:val="28"/>
          <w:u w:val="single"/>
          <w:lang w:val="zh-CN"/>
        </w:rPr>
        <w:t>XXXX（职务名称）</w:t>
      </w:r>
      <w:r>
        <w:rPr>
          <w:rFonts w:hint="eastAsia" w:ascii="宋体" w:hAnsi="宋体"/>
          <w:color w:val="auto"/>
          <w:sz w:val="28"/>
          <w:lang w:val="zh-CN"/>
        </w:rPr>
        <w:t>职务，是</w:t>
      </w:r>
      <w:r>
        <w:rPr>
          <w:rFonts w:hint="eastAsia" w:ascii="宋体" w:hAnsi="宋体"/>
          <w:color w:val="auto"/>
          <w:sz w:val="28"/>
          <w:u w:val="single"/>
          <w:lang w:val="zh-CN"/>
        </w:rPr>
        <w:t>XXXX（投标人名称）</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bookmarkStart w:id="140" w:name="_Toc263768866"/>
      <w:r>
        <w:rPr>
          <w:rFonts w:hint="eastAsia" w:ascii="宋体" w:hAnsi="宋体"/>
          <w:color w:val="auto"/>
          <w:sz w:val="28"/>
          <w:lang w:val="zh-CN"/>
        </w:rPr>
        <w:t>特此证明。</w:t>
      </w:r>
      <w:bookmarkEnd w:id="140"/>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u w:val="single"/>
          <w:lang w:val="zh-CN"/>
        </w:rPr>
        <w:t>XXXX</w:t>
      </w:r>
    </w:p>
    <w:p>
      <w:pPr>
        <w:spacing w:line="360" w:lineRule="auto"/>
        <w:rPr>
          <w:rFonts w:ascii="宋体" w:hAnsi="宋体"/>
          <w:b/>
          <w:color w:val="auto"/>
          <w:sz w:val="28"/>
          <w:u w:val="single"/>
          <w:lang w:val="zh-CN"/>
        </w:rPr>
      </w:pPr>
      <w:r>
        <w:rPr>
          <w:rFonts w:hint="eastAsia" w:ascii="宋体" w:hAnsi="宋体"/>
          <w:color w:val="auto"/>
          <w:sz w:val="28"/>
        </w:rPr>
        <w:t>日期：</w:t>
      </w:r>
      <w:r>
        <w:rPr>
          <w:rFonts w:hint="eastAsia" w:ascii="宋体" w:hAnsi="宋体"/>
          <w:bCs/>
          <w:color w:val="auto"/>
          <w:sz w:val="28"/>
        </w:rPr>
        <w:t>20</w:t>
      </w:r>
      <w:r>
        <w:rPr>
          <w:rFonts w:hint="eastAsia" w:ascii="宋体" w:hAnsi="宋体"/>
          <w:color w:val="auto"/>
          <w:sz w:val="28"/>
          <w:lang w:val="zh-CN"/>
        </w:rPr>
        <w:t>2</w:t>
      </w:r>
      <w:r>
        <w:rPr>
          <w:rFonts w:hint="eastAsia" w:ascii="宋体" w:hAnsi="宋体"/>
          <w:color w:val="auto"/>
          <w:sz w:val="28"/>
          <w:u w:val="single"/>
          <w:lang w:val="zh-CN"/>
        </w:rPr>
        <w:t>X</w:t>
      </w:r>
      <w:r>
        <w:rPr>
          <w:rFonts w:hint="eastAsia" w:ascii="宋体" w:hAnsi="宋体"/>
          <w:bCs/>
          <w:color w:val="auto"/>
          <w:sz w:val="28"/>
        </w:rPr>
        <w:t>年</w:t>
      </w:r>
      <w:r>
        <w:rPr>
          <w:rFonts w:hint="eastAsia" w:ascii="宋体" w:hAnsi="宋体"/>
          <w:color w:val="auto"/>
          <w:sz w:val="28"/>
          <w:u w:val="single"/>
          <w:lang w:val="zh-CN"/>
        </w:rPr>
        <w:t>XX</w:t>
      </w:r>
      <w:r>
        <w:rPr>
          <w:rFonts w:hint="eastAsia" w:ascii="宋体" w:hAnsi="宋体"/>
          <w:bCs/>
          <w:color w:val="auto"/>
          <w:sz w:val="28"/>
        </w:rPr>
        <w:t>月</w:t>
      </w:r>
      <w:r>
        <w:rPr>
          <w:rFonts w:hint="eastAsia" w:ascii="宋体" w:hAnsi="宋体"/>
          <w:color w:val="auto"/>
          <w:sz w:val="28"/>
          <w:u w:val="single"/>
          <w:lang w:val="zh-CN"/>
        </w:rPr>
        <w:t>XX</w:t>
      </w:r>
      <w:r>
        <w:rPr>
          <w:rFonts w:hint="eastAsia" w:ascii="宋体" w:hAnsi="宋体"/>
          <w:bCs/>
          <w:color w:val="auto"/>
          <w:sz w:val="28"/>
        </w:rPr>
        <w:t>日</w:t>
      </w:r>
    </w:p>
    <w:p>
      <w:pPr>
        <w:spacing w:after="180" w:line="360" w:lineRule="auto"/>
        <w:ind w:firstLine="568" w:firstLineChars="202"/>
        <w:rPr>
          <w:rFonts w:ascii="宋体" w:hAnsi="宋体"/>
          <w:b/>
          <w:color w:val="auto"/>
          <w:sz w:val="28"/>
          <w:szCs w:val="28"/>
        </w:rPr>
      </w:pPr>
    </w:p>
    <w:p>
      <w:pPr>
        <w:spacing w:after="180" w:line="360" w:lineRule="auto"/>
        <w:ind w:firstLine="568" w:firstLineChars="202"/>
        <w:rPr>
          <w:rFonts w:ascii="宋体" w:hAnsi="宋体"/>
          <w:b/>
          <w:color w:val="auto"/>
          <w:sz w:val="28"/>
          <w:szCs w:val="28"/>
        </w:rPr>
      </w:pPr>
      <w:r>
        <w:rPr>
          <w:rFonts w:hint="eastAsia" w:ascii="宋体" w:hAnsi="宋体"/>
          <w:b/>
          <w:color w:val="auto"/>
          <w:sz w:val="28"/>
          <w:szCs w:val="28"/>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b/>
          <w:color w:val="auto"/>
          <w:sz w:val="28"/>
          <w:szCs w:val="28"/>
        </w:rPr>
      </w:pPr>
    </w:p>
    <w:bookmarkEnd w:id="131"/>
    <w:bookmarkEnd w:id="132"/>
    <w:bookmarkEnd w:id="133"/>
    <w:bookmarkEnd w:id="134"/>
    <w:bookmarkEnd w:id="135"/>
    <w:bookmarkEnd w:id="136"/>
    <w:bookmarkEnd w:id="137"/>
    <w:bookmarkEnd w:id="138"/>
    <w:bookmarkEnd w:id="139"/>
    <w:p>
      <w:pPr>
        <w:spacing w:line="360" w:lineRule="auto"/>
        <w:rPr>
          <w:rFonts w:ascii="宋体" w:hAnsi="宋体"/>
          <w:b/>
          <w:color w:val="auto"/>
          <w:sz w:val="28"/>
        </w:rPr>
      </w:pPr>
      <w:bookmarkStart w:id="141" w:name="_Toc315871054"/>
      <w:bookmarkEnd w:id="141"/>
      <w:bookmarkStart w:id="142" w:name="_Toc263768877"/>
      <w:bookmarkStart w:id="143" w:name="_Toc217446083"/>
      <w:bookmarkStart w:id="144" w:name="_Toc263753619"/>
      <w:bookmarkStart w:id="145" w:name="_Toc302997928"/>
    </w:p>
    <w:bookmarkEnd w:id="142"/>
    <w:bookmarkEnd w:id="143"/>
    <w:bookmarkEnd w:id="144"/>
    <w:bookmarkEnd w:id="145"/>
    <w:p>
      <w:pPr>
        <w:pStyle w:val="5"/>
        <w:numPr>
          <w:ilvl w:val="2"/>
          <w:numId w:val="30"/>
        </w:numPr>
        <w:spacing w:after="200" w:line="240" w:lineRule="auto"/>
        <w:ind w:left="851" w:hanging="851"/>
        <w:rPr>
          <w:color w:val="auto"/>
        </w:rPr>
      </w:pPr>
      <w:bookmarkStart w:id="146" w:name="_Toc68703944"/>
      <w:bookmarkStart w:id="147" w:name="_Toc316475719"/>
      <w:r>
        <w:rPr>
          <w:rFonts w:hint="eastAsia"/>
          <w:color w:val="auto"/>
        </w:rPr>
        <w:t>投标产品技术性能、技术参数和配置的详细描述</w:t>
      </w:r>
      <w:bookmarkEnd w:id="146"/>
    </w:p>
    <w:p>
      <w:pPr>
        <w:snapToGrid w:val="0"/>
        <w:spacing w:line="360" w:lineRule="auto"/>
        <w:rPr>
          <w:rFonts w:ascii="宋体" w:hAnsi="宋体"/>
          <w:b/>
          <w:color w:val="auto"/>
          <w:sz w:val="28"/>
          <w:szCs w:val="28"/>
        </w:rPr>
      </w:pPr>
      <w:r>
        <w:rPr>
          <w:rFonts w:hint="eastAsia" w:ascii="宋体" w:hAnsi="宋体"/>
          <w:b/>
          <w:color w:val="auto"/>
          <w:sz w:val="28"/>
          <w:szCs w:val="28"/>
        </w:rPr>
        <w:t>项目名称：</w:t>
      </w:r>
    </w:p>
    <w:p>
      <w:pPr>
        <w:snapToGrid w:val="0"/>
        <w:spacing w:line="360" w:lineRule="auto"/>
        <w:rPr>
          <w:rFonts w:ascii="宋体" w:hAnsi="宋体"/>
          <w:b/>
          <w:color w:val="auto"/>
          <w:sz w:val="28"/>
          <w:szCs w:val="28"/>
        </w:rPr>
      </w:pPr>
      <w:r>
        <w:rPr>
          <w:rFonts w:hint="eastAsia" w:ascii="宋体" w:hAnsi="宋体"/>
          <w:b/>
          <w:color w:val="auto"/>
          <w:sz w:val="28"/>
          <w:szCs w:val="28"/>
        </w:rPr>
        <w:t>项目编号：</w:t>
      </w: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u w:val="single"/>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widowControl/>
        <w:spacing w:line="360" w:lineRule="auto"/>
        <w:jc w:val="left"/>
        <w:rPr>
          <w:rFonts w:ascii="宋体" w:hAnsi="宋体"/>
          <w:color w:val="auto"/>
          <w:kern w:val="0"/>
          <w:sz w:val="28"/>
        </w:rPr>
        <w:sectPr>
          <w:pgSz w:w="11906" w:h="16838"/>
          <w:pgMar w:top="1440" w:right="1474" w:bottom="1440" w:left="1474" w:header="851" w:footer="992" w:gutter="0"/>
          <w:cols w:space="720" w:num="1"/>
        </w:sectPr>
      </w:pPr>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售后服务及承诺</w:t>
      </w:r>
    </w:p>
    <w:p>
      <w:pPr>
        <w:snapToGrid w:val="0"/>
        <w:spacing w:line="360" w:lineRule="auto"/>
        <w:ind w:right="-624" w:rightChars="-297"/>
        <w:rPr>
          <w:rFonts w:ascii="宋体" w:hAnsi="宋体"/>
          <w:b/>
          <w:color w:val="auto"/>
          <w:sz w:val="28"/>
          <w:szCs w:val="28"/>
        </w:rPr>
      </w:pPr>
      <w:r>
        <w:rPr>
          <w:rFonts w:hint="eastAsia" w:ascii="宋体" w:hAnsi="宋体"/>
          <w:b/>
          <w:color w:val="auto"/>
          <w:sz w:val="28"/>
        </w:rPr>
        <w:t>项目名称：</w:t>
      </w:r>
    </w:p>
    <w:p>
      <w:pPr>
        <w:snapToGrid w:val="0"/>
        <w:spacing w:line="360" w:lineRule="auto"/>
        <w:ind w:right="-624" w:rightChars="-297"/>
        <w:rPr>
          <w:rFonts w:ascii="宋体" w:hAnsi="宋体"/>
          <w:b/>
          <w:color w:val="auto"/>
          <w:sz w:val="28"/>
        </w:rPr>
      </w:pPr>
      <w:r>
        <w:rPr>
          <w:rFonts w:hint="eastAsia" w:ascii="宋体" w:hAnsi="宋体"/>
          <w:b/>
          <w:color w:val="auto"/>
          <w:sz w:val="28"/>
        </w:rPr>
        <w:t>项目编号：</w:t>
      </w:r>
    </w:p>
    <w:p>
      <w:pPr>
        <w:tabs>
          <w:tab w:val="left" w:pos="720"/>
        </w:tabs>
        <w:spacing w:line="360" w:lineRule="auto"/>
        <w:ind w:firstLine="560" w:firstLineChars="200"/>
        <w:rPr>
          <w:rFonts w:ascii="宋体" w:hAnsi="宋体"/>
          <w:color w:val="auto"/>
          <w:sz w:val="28"/>
        </w:rPr>
      </w:pPr>
      <w:r>
        <w:rPr>
          <w:rFonts w:hint="eastAsia" w:ascii="宋体" w:hAnsi="宋体"/>
          <w:color w:val="auto"/>
          <w:sz w:val="28"/>
        </w:rPr>
        <w:t>一、验收标准</w:t>
      </w:r>
    </w:p>
    <w:p>
      <w:pPr>
        <w:spacing w:line="360" w:lineRule="auto"/>
        <w:ind w:firstLine="565" w:firstLineChars="202"/>
        <w:rPr>
          <w:rFonts w:ascii="宋体" w:hAnsi="宋体"/>
          <w:color w:val="auto"/>
          <w:sz w:val="28"/>
        </w:rPr>
      </w:pPr>
      <w:r>
        <w:rPr>
          <w:rFonts w:hint="eastAsia" w:ascii="宋体" w:hAnsi="宋体"/>
          <w:color w:val="auto"/>
          <w:sz w:val="28"/>
        </w:rPr>
        <w:t xml:space="preserve">    （投标人应提出详细的验收程序和所执行的验收标准）</w:t>
      </w:r>
    </w:p>
    <w:p>
      <w:pPr>
        <w:spacing w:line="360" w:lineRule="auto"/>
        <w:ind w:firstLine="565" w:firstLineChars="202"/>
        <w:rPr>
          <w:rFonts w:ascii="宋体" w:hAnsi="宋体"/>
          <w:color w:val="auto"/>
          <w:sz w:val="28"/>
        </w:rPr>
      </w:pPr>
    </w:p>
    <w:p>
      <w:pPr>
        <w:spacing w:line="360" w:lineRule="auto"/>
        <w:ind w:firstLine="565" w:firstLineChars="202"/>
        <w:rPr>
          <w:rFonts w:ascii="宋体" w:hAnsi="宋体"/>
          <w:color w:val="auto"/>
          <w:sz w:val="28"/>
        </w:rPr>
      </w:pPr>
      <w:r>
        <w:rPr>
          <w:rFonts w:hint="eastAsia" w:ascii="宋体" w:hAnsi="宋体"/>
          <w:color w:val="auto"/>
          <w:sz w:val="28"/>
        </w:rPr>
        <w:t>二、交货进度计划及保障措施</w:t>
      </w:r>
    </w:p>
    <w:p>
      <w:pPr>
        <w:spacing w:line="360" w:lineRule="auto"/>
        <w:ind w:firstLine="565" w:firstLineChars="202"/>
        <w:rPr>
          <w:rFonts w:ascii="宋体" w:hAnsi="宋体"/>
          <w:color w:val="auto"/>
          <w:sz w:val="28"/>
        </w:rPr>
      </w:pPr>
    </w:p>
    <w:p>
      <w:pPr>
        <w:spacing w:line="360" w:lineRule="auto"/>
        <w:ind w:firstLine="565" w:firstLineChars="202"/>
        <w:rPr>
          <w:rFonts w:ascii="宋体" w:hAnsi="宋体"/>
          <w:color w:val="auto"/>
          <w:sz w:val="28"/>
        </w:rPr>
      </w:pPr>
    </w:p>
    <w:p>
      <w:pPr>
        <w:tabs>
          <w:tab w:val="left" w:pos="720"/>
        </w:tabs>
        <w:spacing w:line="360" w:lineRule="auto"/>
        <w:ind w:firstLine="560" w:firstLineChars="200"/>
        <w:rPr>
          <w:rFonts w:ascii="宋体" w:hAnsi="宋体"/>
          <w:color w:val="auto"/>
          <w:sz w:val="28"/>
        </w:rPr>
      </w:pPr>
      <w:r>
        <w:rPr>
          <w:rFonts w:hint="eastAsia" w:ascii="宋体" w:hAnsi="宋体"/>
          <w:color w:val="auto"/>
          <w:sz w:val="28"/>
        </w:rPr>
        <w:t>三、售后服务承诺</w:t>
      </w:r>
    </w:p>
    <w:p>
      <w:pPr>
        <w:ind w:firstLine="565" w:firstLineChars="202"/>
        <w:rPr>
          <w:rFonts w:ascii="宋体" w:hAnsi="宋体"/>
          <w:color w:val="auto"/>
          <w:sz w:val="28"/>
        </w:rPr>
      </w:pPr>
      <w:r>
        <w:rPr>
          <w:rFonts w:hint="eastAsia" w:ascii="宋体" w:hAnsi="宋体"/>
          <w:color w:val="auto"/>
          <w:sz w:val="28"/>
        </w:rPr>
        <w:t>（售后服务承诺应包括但不限于以下内容）</w:t>
      </w:r>
    </w:p>
    <w:p>
      <w:pPr>
        <w:spacing w:line="400" w:lineRule="exact"/>
        <w:ind w:firstLine="560" w:firstLineChars="200"/>
        <w:rPr>
          <w:rFonts w:ascii="宋体" w:hAnsi="宋体"/>
          <w:color w:val="auto"/>
          <w:sz w:val="28"/>
        </w:rPr>
      </w:pPr>
      <w:r>
        <w:rPr>
          <w:rFonts w:hint="eastAsia" w:ascii="宋体" w:hAnsi="宋体"/>
          <w:color w:val="auto"/>
          <w:sz w:val="28"/>
        </w:rPr>
        <w:t>（一）产品制造厂家或投标人设立的售后服务机构网点清单、服务电话和维修人员名单；</w:t>
      </w:r>
    </w:p>
    <w:p>
      <w:pPr>
        <w:spacing w:line="400" w:lineRule="exact"/>
        <w:ind w:firstLine="560" w:firstLineChars="200"/>
        <w:rPr>
          <w:rFonts w:ascii="宋体" w:hAnsi="宋体"/>
          <w:color w:val="auto"/>
          <w:sz w:val="28"/>
        </w:rPr>
      </w:pPr>
      <w:r>
        <w:rPr>
          <w:rFonts w:hint="eastAsia" w:ascii="宋体" w:hAnsi="宋体"/>
          <w:color w:val="auto"/>
          <w:sz w:val="28"/>
        </w:rPr>
        <w:t>（二）说明投标产品的保修时间、保修期内的保修内容与范围、维修响应时间等；</w:t>
      </w:r>
    </w:p>
    <w:p>
      <w:pPr>
        <w:ind w:firstLine="565" w:firstLineChars="202"/>
        <w:rPr>
          <w:rFonts w:ascii="宋体" w:hAnsi="宋体"/>
          <w:color w:val="auto"/>
          <w:sz w:val="28"/>
        </w:rPr>
      </w:pPr>
      <w:r>
        <w:rPr>
          <w:rFonts w:hint="eastAsia" w:ascii="宋体" w:hAnsi="宋体"/>
          <w:color w:val="auto"/>
          <w:sz w:val="28"/>
        </w:rPr>
        <w:t>（三）……</w:t>
      </w:r>
    </w:p>
    <w:p>
      <w:pPr>
        <w:ind w:firstLine="565" w:firstLineChars="202"/>
        <w:rPr>
          <w:rFonts w:ascii="宋体" w:hAnsi="宋体"/>
          <w:color w:val="auto"/>
          <w:sz w:val="28"/>
        </w:rPr>
      </w:pPr>
      <w:r>
        <w:rPr>
          <w:rFonts w:hint="eastAsia" w:ascii="宋体" w:hAnsi="宋体"/>
          <w:color w:val="auto"/>
          <w:sz w:val="28"/>
        </w:rPr>
        <w:t>四、技术支持的能力及方案</w:t>
      </w:r>
    </w:p>
    <w:p>
      <w:pPr>
        <w:ind w:firstLine="565" w:firstLineChars="202"/>
        <w:rPr>
          <w:rFonts w:ascii="宋体" w:hAnsi="宋体"/>
          <w:color w:val="auto"/>
          <w:sz w:val="28"/>
        </w:rPr>
      </w:pPr>
    </w:p>
    <w:p>
      <w:pPr>
        <w:ind w:firstLine="565" w:firstLineChars="202"/>
        <w:rPr>
          <w:rFonts w:ascii="宋体" w:hAnsi="宋体"/>
          <w:color w:val="auto"/>
          <w:sz w:val="28"/>
        </w:rPr>
      </w:pPr>
    </w:p>
    <w:p>
      <w:pPr>
        <w:tabs>
          <w:tab w:val="left" w:pos="720"/>
        </w:tabs>
        <w:ind w:firstLine="560" w:firstLineChars="200"/>
        <w:rPr>
          <w:rFonts w:ascii="宋体" w:hAnsi="宋体"/>
          <w:color w:val="auto"/>
          <w:sz w:val="28"/>
        </w:rPr>
      </w:pPr>
      <w:r>
        <w:rPr>
          <w:rFonts w:hint="eastAsia" w:ascii="宋体" w:hAnsi="宋体"/>
          <w:color w:val="auto"/>
          <w:sz w:val="28"/>
        </w:rPr>
        <w:t>五、其他说明的内容</w:t>
      </w:r>
    </w:p>
    <w:p>
      <w:pPr>
        <w:ind w:firstLine="565" w:firstLineChars="202"/>
        <w:rPr>
          <w:rFonts w:ascii="宋体" w:hAnsi="宋体"/>
          <w:color w:val="auto"/>
          <w:sz w:val="28"/>
        </w:rPr>
      </w:pP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ind w:firstLine="420" w:firstLineChars="150"/>
        <w:rPr>
          <w:rFonts w:ascii="宋体" w:hAnsi="宋体"/>
          <w:bCs/>
          <w:color w:val="auto"/>
          <w:sz w:val="28"/>
        </w:rPr>
      </w:pPr>
    </w:p>
    <w:p>
      <w:pPr>
        <w:keepNext/>
        <w:keepLines/>
        <w:numPr>
          <w:ilvl w:val="2"/>
          <w:numId w:val="30"/>
        </w:numPr>
        <w:spacing w:line="360" w:lineRule="auto"/>
        <w:outlineLvl w:val="2"/>
        <w:rPr>
          <w:rFonts w:ascii="宋体" w:hAnsi="宋体"/>
          <w:b/>
          <w:bCs/>
          <w:color w:val="auto"/>
          <w:sz w:val="28"/>
          <w:szCs w:val="28"/>
        </w:rPr>
      </w:pPr>
      <w:r>
        <w:rPr>
          <w:rFonts w:hint="eastAsia" w:ascii="宋体" w:hAnsi="宋体"/>
          <w:b/>
          <w:bCs/>
          <w:color w:val="auto"/>
          <w:sz w:val="28"/>
          <w:szCs w:val="28"/>
        </w:rPr>
        <w:t>项目实施方案</w:t>
      </w:r>
    </w:p>
    <w:p>
      <w:pPr>
        <w:snapToGrid w:val="0"/>
        <w:spacing w:line="360" w:lineRule="auto"/>
        <w:ind w:right="-624" w:rightChars="-297"/>
        <w:rPr>
          <w:rFonts w:ascii="宋体" w:hAnsi="宋体"/>
          <w:b/>
          <w:color w:val="auto"/>
          <w:sz w:val="28"/>
          <w:szCs w:val="28"/>
        </w:rPr>
      </w:pPr>
      <w:r>
        <w:rPr>
          <w:rFonts w:hint="eastAsia" w:ascii="宋体" w:hAnsi="宋体"/>
          <w:b/>
          <w:color w:val="auto"/>
          <w:sz w:val="28"/>
          <w:szCs w:val="28"/>
        </w:rPr>
        <w:t>项目名称：</w:t>
      </w:r>
    </w:p>
    <w:p>
      <w:pPr>
        <w:snapToGrid w:val="0"/>
        <w:spacing w:line="360" w:lineRule="auto"/>
        <w:rPr>
          <w:rFonts w:ascii="宋体" w:hAnsi="宋体"/>
          <w:b/>
          <w:color w:val="auto"/>
          <w:sz w:val="28"/>
          <w:u w:val="single"/>
        </w:rPr>
      </w:pPr>
      <w:r>
        <w:rPr>
          <w:rFonts w:hint="eastAsia" w:ascii="宋体" w:hAnsi="宋体"/>
          <w:b/>
          <w:color w:val="auto"/>
          <w:sz w:val="28"/>
          <w:szCs w:val="28"/>
        </w:rPr>
        <w:t>项目编号：</w:t>
      </w: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u w:val="single"/>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pacing w:after="120" w:line="360" w:lineRule="auto"/>
        <w:ind w:left="420" w:leftChars="200"/>
        <w:rPr>
          <w:rFonts w:ascii="宋体" w:hAnsi="宋体"/>
          <w:bCs/>
          <w:color w:val="auto"/>
          <w:sz w:val="28"/>
          <w:szCs w:val="28"/>
          <w:u w:val="single"/>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spacing w:after="120" w:line="360" w:lineRule="auto"/>
        <w:ind w:left="420" w:leftChars="200"/>
        <w:rPr>
          <w:rFonts w:ascii="宋体" w:hAnsi="宋体"/>
          <w:b/>
          <w:color w:val="auto"/>
          <w:sz w:val="28"/>
          <w:szCs w:val="28"/>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snapToGrid w:val="0"/>
        <w:spacing w:line="360" w:lineRule="auto"/>
        <w:rPr>
          <w:rFonts w:ascii="宋体" w:hAnsi="宋体"/>
          <w:b/>
          <w:color w:val="auto"/>
          <w:sz w:val="28"/>
          <w:szCs w:val="28"/>
        </w:rPr>
      </w:pPr>
    </w:p>
    <w:p>
      <w:pPr>
        <w:keepNext/>
        <w:keepLines/>
        <w:numPr>
          <w:ilvl w:val="2"/>
          <w:numId w:val="30"/>
        </w:numPr>
        <w:spacing w:line="360" w:lineRule="auto"/>
        <w:outlineLvl w:val="2"/>
        <w:rPr>
          <w:rFonts w:ascii="宋体" w:hAnsi="宋体"/>
          <w:b/>
          <w:color w:val="auto"/>
          <w:sz w:val="28"/>
          <w:szCs w:val="28"/>
        </w:rPr>
      </w:pPr>
      <w:r>
        <w:rPr>
          <w:rFonts w:hint="eastAsia" w:ascii="宋体" w:hAnsi="宋体"/>
          <w:b/>
          <w:color w:val="auto"/>
          <w:sz w:val="28"/>
          <w:szCs w:val="28"/>
        </w:rPr>
        <w:t>承诺函</w:t>
      </w:r>
    </w:p>
    <w:p>
      <w:pPr>
        <w:snapToGrid w:val="0"/>
        <w:spacing w:line="360" w:lineRule="auto"/>
        <w:rPr>
          <w:rFonts w:ascii="宋体" w:hAnsi="宋体"/>
          <w:b/>
          <w:color w:val="auto"/>
          <w:sz w:val="28"/>
          <w:szCs w:val="28"/>
        </w:rPr>
      </w:pPr>
      <w:r>
        <w:rPr>
          <w:rFonts w:hint="eastAsia" w:ascii="宋体" w:hAnsi="宋体"/>
          <w:b/>
          <w:color w:val="auto"/>
          <w:sz w:val="28"/>
          <w:szCs w:val="28"/>
        </w:rPr>
        <w:t>项目名称：</w:t>
      </w:r>
    </w:p>
    <w:p>
      <w:pPr>
        <w:snapToGrid w:val="0"/>
        <w:spacing w:line="360" w:lineRule="auto"/>
        <w:rPr>
          <w:rFonts w:ascii="宋体" w:hAnsi="宋体"/>
          <w:b/>
          <w:color w:val="auto"/>
          <w:sz w:val="28"/>
          <w:szCs w:val="28"/>
        </w:rPr>
      </w:pPr>
      <w:r>
        <w:rPr>
          <w:rFonts w:hint="eastAsia" w:ascii="宋体" w:hAnsi="宋体"/>
          <w:b/>
          <w:color w:val="auto"/>
          <w:sz w:val="28"/>
          <w:szCs w:val="28"/>
        </w:rPr>
        <w:t>项目编号：</w:t>
      </w:r>
    </w:p>
    <w:p>
      <w:pPr>
        <w:snapToGrid w:val="0"/>
        <w:spacing w:line="360" w:lineRule="auto"/>
        <w:ind w:firstLine="560" w:firstLineChars="200"/>
        <w:rPr>
          <w:rFonts w:ascii="宋体" w:hAnsi="宋体"/>
          <w:color w:val="auto"/>
        </w:rPr>
      </w:pPr>
      <w:r>
        <w:rPr>
          <w:rFonts w:hint="eastAsia" w:ascii="宋体" w:hAnsi="宋体"/>
          <w:color w:val="auto"/>
          <w:sz w:val="28"/>
        </w:rPr>
        <w:t>我单位作为参加本</w:t>
      </w:r>
      <w:r>
        <w:rPr>
          <w:rFonts w:hint="eastAsia" w:ascii="宋体" w:hAnsi="宋体"/>
          <w:color w:val="auto"/>
          <w:sz w:val="28"/>
          <w:szCs w:val="28"/>
        </w:rPr>
        <w:t>项目</w:t>
      </w:r>
      <w:r>
        <w:rPr>
          <w:rFonts w:hint="eastAsia" w:ascii="宋体" w:hAnsi="宋体"/>
          <w:color w:val="auto"/>
          <w:sz w:val="28"/>
        </w:rPr>
        <w:t>的投标人，在此郑重承诺：</w:t>
      </w:r>
    </w:p>
    <w:p>
      <w:pPr>
        <w:pStyle w:val="79"/>
        <w:numPr>
          <w:ilvl w:val="0"/>
          <w:numId w:val="39"/>
        </w:numPr>
        <w:tabs>
          <w:tab w:val="left" w:pos="1134"/>
        </w:tabs>
        <w:snapToGrid w:val="0"/>
        <w:spacing w:line="360" w:lineRule="auto"/>
        <w:ind w:left="0" w:firstLine="562" w:firstLineChars="0"/>
        <w:rPr>
          <w:rFonts w:ascii="宋体" w:hAnsi="宋体"/>
          <w:color w:val="auto"/>
          <w:sz w:val="28"/>
          <w:szCs w:val="28"/>
        </w:rPr>
      </w:pPr>
      <w:r>
        <w:rPr>
          <w:rFonts w:hint="eastAsia" w:ascii="宋体" w:hAnsi="宋体"/>
          <w:color w:val="auto"/>
          <w:sz w:val="28"/>
          <w:szCs w:val="28"/>
        </w:rPr>
        <w:t>为本项目提供的所有产品、辅材中</w:t>
      </w:r>
      <w:r>
        <w:rPr>
          <w:rFonts w:cs="宋体" w:asciiTheme="minorEastAsia" w:hAnsiTheme="minorEastAsia"/>
          <w:color w:val="auto"/>
          <w:sz w:val="28"/>
          <w:szCs w:val="28"/>
        </w:rPr>
        <w:t>属于《国家强制性产品认证目录》范围内产品的，均通过国家强制性产品认证并取得认证证书。</w:t>
      </w:r>
    </w:p>
    <w:p>
      <w:pPr>
        <w:pStyle w:val="79"/>
        <w:numPr>
          <w:ilvl w:val="0"/>
          <w:numId w:val="39"/>
        </w:numPr>
        <w:tabs>
          <w:tab w:val="left" w:pos="1134"/>
        </w:tabs>
        <w:snapToGrid w:val="0"/>
        <w:spacing w:line="360" w:lineRule="auto"/>
        <w:ind w:left="0" w:firstLine="562" w:firstLineChars="0"/>
        <w:rPr>
          <w:rFonts w:ascii="宋体" w:hAnsi="宋体"/>
          <w:b/>
          <w:color w:val="auto"/>
          <w:sz w:val="28"/>
          <w:szCs w:val="28"/>
        </w:rPr>
      </w:pPr>
      <w:r>
        <w:rPr>
          <w:rFonts w:hint="eastAsia"/>
          <w:color w:val="auto"/>
          <w:sz w:val="28"/>
          <w:szCs w:val="28"/>
        </w:rPr>
        <w:t>为本项目提供的所有产品、辅材符合现行的强制性国家相关标准、行业标准。</w:t>
      </w:r>
    </w:p>
    <w:p>
      <w:pPr>
        <w:pStyle w:val="79"/>
        <w:numPr>
          <w:ilvl w:val="0"/>
          <w:numId w:val="39"/>
        </w:numPr>
        <w:tabs>
          <w:tab w:val="left" w:pos="1134"/>
        </w:tabs>
        <w:snapToGrid w:val="0"/>
        <w:spacing w:line="360" w:lineRule="auto"/>
        <w:ind w:left="0" w:firstLine="562" w:firstLineChars="0"/>
        <w:rPr>
          <w:rFonts w:ascii="宋体" w:hAnsi="宋体"/>
          <w:color w:val="auto"/>
          <w:sz w:val="28"/>
          <w:szCs w:val="28"/>
          <w:lang w:val="zh-CN"/>
        </w:rPr>
      </w:pPr>
      <w:r>
        <w:rPr>
          <w:rFonts w:hint="eastAsia" w:ascii="宋体" w:hAnsi="宋体"/>
          <w:color w:val="auto"/>
          <w:sz w:val="28"/>
          <w:szCs w:val="28"/>
          <w:lang w:val="zh-CN"/>
        </w:rPr>
        <w:t>为本项目提供的所有产品中属于节能产品政府采购品目清单中的政府强制采购产品的，均具有国家确定的认证机构出具的有效期内的节能产品认证证书。</w:t>
      </w:r>
    </w:p>
    <w:p>
      <w:pPr>
        <w:pStyle w:val="79"/>
        <w:numPr>
          <w:ilvl w:val="0"/>
          <w:numId w:val="39"/>
        </w:numPr>
        <w:tabs>
          <w:tab w:val="left" w:pos="1134"/>
        </w:tabs>
        <w:snapToGrid w:val="0"/>
        <w:spacing w:line="360" w:lineRule="auto"/>
        <w:ind w:left="0" w:firstLine="562" w:firstLineChars="0"/>
        <w:rPr>
          <w:rFonts w:ascii="宋体" w:hAnsi="宋体"/>
          <w:color w:val="auto"/>
          <w:sz w:val="28"/>
          <w:szCs w:val="28"/>
          <w:lang w:val="zh-CN"/>
        </w:rPr>
      </w:pPr>
      <w:r>
        <w:rPr>
          <w:rFonts w:hint="eastAsia" w:ascii="宋体" w:hAnsi="宋体" w:eastAsia="宋体" w:cs="仿宋"/>
          <w:color w:val="auto"/>
          <w:sz w:val="28"/>
          <w:szCs w:val="28"/>
        </w:rPr>
        <w:t>为本项目实施涉及的商品包装和快递包装，均符合财政部等三部门联合印发商品包装和快递包装政府采购需求标准（试行）（财办库[2020]123号）的要求。</w:t>
      </w:r>
    </w:p>
    <w:p>
      <w:pPr>
        <w:pStyle w:val="79"/>
        <w:numPr>
          <w:ilvl w:val="0"/>
          <w:numId w:val="39"/>
        </w:numPr>
        <w:tabs>
          <w:tab w:val="left" w:pos="1134"/>
        </w:tabs>
        <w:snapToGrid w:val="0"/>
        <w:spacing w:line="360" w:lineRule="auto"/>
        <w:ind w:left="0" w:firstLine="562" w:firstLineChars="0"/>
        <w:rPr>
          <w:rFonts w:ascii="宋体" w:hAnsi="宋体"/>
          <w:color w:val="auto"/>
          <w:sz w:val="28"/>
          <w:szCs w:val="28"/>
          <w:lang w:val="zh-CN"/>
        </w:rPr>
      </w:pPr>
      <w:r>
        <w:rPr>
          <w:rFonts w:hint="eastAsia" w:ascii="宋体" w:hAnsi="宋体"/>
          <w:color w:val="auto"/>
          <w:sz w:val="28"/>
          <w:szCs w:val="28"/>
          <w:lang w:val="zh-CN"/>
        </w:rPr>
        <w:t>我方承诺完全响应招标文件</w:t>
      </w:r>
      <w:r>
        <w:rPr>
          <w:rFonts w:ascii="Times New Roman" w:hAnsi="Times New Roman" w:cs="Times New Roman"/>
          <w:color w:val="auto"/>
          <w:sz w:val="28"/>
          <w:szCs w:val="28"/>
          <w:lang w:val="zh-CN"/>
        </w:rPr>
        <w:t>4.</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lang w:val="zh-CN"/>
        </w:rPr>
        <w:t>.1</w:t>
      </w:r>
      <w:r>
        <w:rPr>
          <w:rFonts w:hint="eastAsia" w:ascii="宋体" w:hAnsi="宋体"/>
          <w:color w:val="auto"/>
          <w:sz w:val="28"/>
          <w:szCs w:val="28"/>
          <w:lang w:val="zh-CN"/>
        </w:rPr>
        <w:t>包装、运输及保管、保险，</w:t>
      </w:r>
      <w:r>
        <w:rPr>
          <w:rFonts w:ascii="Times New Roman" w:hAnsi="Times New Roman" w:cs="Times New Roman"/>
          <w:color w:val="auto"/>
          <w:sz w:val="28"/>
          <w:szCs w:val="28"/>
          <w:lang w:val="zh-CN"/>
        </w:rPr>
        <w:t>4.</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lang w:val="zh-CN"/>
        </w:rPr>
        <w:t>.2</w:t>
      </w:r>
      <w:r>
        <w:rPr>
          <w:rFonts w:hint="eastAsia" w:ascii="宋体" w:hAnsi="宋体"/>
          <w:color w:val="auto"/>
          <w:sz w:val="28"/>
          <w:szCs w:val="28"/>
          <w:lang w:val="zh-CN"/>
        </w:rPr>
        <w:t>质量保证与</w:t>
      </w:r>
      <w:r>
        <w:rPr>
          <w:rFonts w:ascii="宋体" w:hAnsi="宋体"/>
          <w:color w:val="auto"/>
          <w:sz w:val="28"/>
          <w:szCs w:val="28"/>
          <w:lang w:val="zh-CN"/>
        </w:rPr>
        <w:t>安装调试</w:t>
      </w:r>
      <w:r>
        <w:rPr>
          <w:rFonts w:hint="eastAsia" w:ascii="宋体" w:hAnsi="宋体"/>
          <w:color w:val="auto"/>
          <w:sz w:val="28"/>
          <w:szCs w:val="28"/>
          <w:lang w:val="zh-CN"/>
        </w:rPr>
        <w:t>，</w:t>
      </w:r>
      <w:r>
        <w:rPr>
          <w:rFonts w:ascii="Times New Roman" w:hAnsi="Times New Roman" w:cs="Times New Roman"/>
          <w:color w:val="auto"/>
          <w:sz w:val="28"/>
          <w:szCs w:val="28"/>
          <w:lang w:val="zh-CN"/>
        </w:rPr>
        <w:t>4.</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lang w:val="zh-CN"/>
        </w:rPr>
        <w:t>.</w:t>
      </w:r>
      <w:r>
        <w:rPr>
          <w:rFonts w:hint="eastAsia" w:ascii="Times New Roman" w:hAnsi="Times New Roman" w:cs="Times New Roman"/>
          <w:color w:val="auto"/>
          <w:sz w:val="28"/>
          <w:szCs w:val="28"/>
          <w:lang w:val="en-US" w:eastAsia="zh-CN"/>
        </w:rPr>
        <w:t>4</w:t>
      </w:r>
      <w:r>
        <w:rPr>
          <w:rFonts w:hint="eastAsia" w:ascii="宋体" w:hAnsi="宋体"/>
          <w:color w:val="auto"/>
          <w:sz w:val="28"/>
          <w:szCs w:val="28"/>
          <w:lang w:val="zh-CN"/>
        </w:rPr>
        <w:t>交货</w:t>
      </w:r>
      <w:r>
        <w:rPr>
          <w:rFonts w:ascii="宋体" w:hAnsi="宋体"/>
          <w:color w:val="auto"/>
          <w:sz w:val="28"/>
          <w:szCs w:val="28"/>
          <w:lang w:val="zh-CN"/>
        </w:rPr>
        <w:t>时间</w:t>
      </w:r>
      <w:r>
        <w:rPr>
          <w:rFonts w:hint="eastAsia" w:ascii="宋体" w:hAnsi="宋体"/>
          <w:color w:val="auto"/>
          <w:sz w:val="28"/>
          <w:szCs w:val="28"/>
          <w:lang w:val="zh-CN"/>
        </w:rPr>
        <w:t>，</w:t>
      </w:r>
      <w:r>
        <w:rPr>
          <w:rFonts w:ascii="Times New Roman" w:hAnsi="Times New Roman" w:cs="Times New Roman"/>
          <w:color w:val="auto"/>
          <w:sz w:val="28"/>
          <w:szCs w:val="28"/>
          <w:lang w:val="zh-CN"/>
        </w:rPr>
        <w:t>4.</w:t>
      </w:r>
      <w:r>
        <w:rPr>
          <w:rFonts w:hint="eastAsia" w:ascii="Times New Roman" w:hAnsi="Times New Roman" w:cs="Times New Roman"/>
          <w:color w:val="auto"/>
          <w:sz w:val="28"/>
          <w:szCs w:val="28"/>
          <w:lang w:val="en-US" w:eastAsia="zh-CN"/>
        </w:rPr>
        <w:t>5</w:t>
      </w:r>
      <w:r>
        <w:rPr>
          <w:rFonts w:ascii="Times New Roman" w:hAnsi="Times New Roman" w:cs="Times New Roman"/>
          <w:color w:val="auto"/>
          <w:sz w:val="28"/>
          <w:szCs w:val="28"/>
          <w:lang w:val="zh-CN"/>
        </w:rPr>
        <w:t>.</w:t>
      </w:r>
      <w:r>
        <w:rPr>
          <w:rFonts w:hint="eastAsia" w:ascii="Times New Roman" w:hAnsi="Times New Roman" w:cs="Times New Roman"/>
          <w:color w:val="auto"/>
          <w:sz w:val="28"/>
          <w:szCs w:val="28"/>
          <w:lang w:val="en-US" w:eastAsia="zh-CN"/>
        </w:rPr>
        <w:t>6</w:t>
      </w:r>
      <w:r>
        <w:rPr>
          <w:rFonts w:hint="eastAsia" w:ascii="宋体" w:hAnsi="宋体"/>
          <w:color w:val="auto"/>
          <w:sz w:val="28"/>
          <w:szCs w:val="28"/>
          <w:lang w:val="zh-CN"/>
        </w:rPr>
        <w:t>付款方式中的所有要求。</w:t>
      </w:r>
    </w:p>
    <w:p>
      <w:pPr>
        <w:adjustRightInd w:val="0"/>
        <w:snapToGrid w:val="0"/>
        <w:spacing w:line="560" w:lineRule="exact"/>
        <w:rPr>
          <w:rFonts w:ascii="宋体" w:hAnsi="宋体"/>
          <w:color w:val="auto"/>
          <w:sz w:val="28"/>
        </w:rPr>
      </w:pPr>
    </w:p>
    <w:p>
      <w:pPr>
        <w:snapToGrid w:val="0"/>
        <w:spacing w:line="360" w:lineRule="auto"/>
        <w:ind w:firstLine="560" w:firstLineChars="200"/>
        <w:rPr>
          <w:rFonts w:ascii="宋体" w:hAnsi="宋体"/>
          <w:color w:val="auto"/>
          <w:sz w:val="28"/>
          <w:szCs w:val="28"/>
        </w:rPr>
      </w:pPr>
    </w:p>
    <w:p>
      <w:pPr>
        <w:snapToGrid w:val="0"/>
        <w:spacing w:line="360" w:lineRule="auto"/>
        <w:ind w:firstLine="560" w:firstLineChars="200"/>
        <w:rPr>
          <w:color w:val="auto"/>
        </w:rPr>
      </w:pPr>
      <w:r>
        <w:rPr>
          <w:rFonts w:hint="eastAsia" w:ascii="宋体" w:hAnsi="宋体"/>
          <w:color w:val="auto"/>
          <w:sz w:val="28"/>
          <w:szCs w:val="28"/>
        </w:rPr>
        <w:t>特此承诺。</w:t>
      </w:r>
    </w:p>
    <w:p>
      <w:pPr>
        <w:spacing w:after="120" w:line="360" w:lineRule="auto"/>
        <w:ind w:left="420" w:leftChars="20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w:t>
      </w:r>
    </w:p>
    <w:p>
      <w:pPr>
        <w:adjustRightInd w:val="0"/>
        <w:spacing w:line="400" w:lineRule="exact"/>
        <w:ind w:firstLine="420" w:firstLineChars="150"/>
        <w:rPr>
          <w:rFonts w:ascii="宋体" w:hAnsi="宋体"/>
          <w:bCs/>
          <w:color w:val="auto"/>
          <w:sz w:val="28"/>
        </w:rPr>
      </w:pPr>
      <w:r>
        <w:rPr>
          <w:rFonts w:hint="eastAsia" w:ascii="宋体" w:hAnsi="宋体"/>
          <w:color w:val="auto"/>
          <w:sz w:val="28"/>
        </w:rPr>
        <w:t>日期：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adjustRightInd w:val="0"/>
        <w:spacing w:line="400" w:lineRule="exact"/>
        <w:ind w:firstLine="420" w:firstLineChars="150"/>
        <w:rPr>
          <w:rFonts w:ascii="宋体" w:hAnsi="宋体"/>
          <w:bCs/>
          <w:color w:val="auto"/>
          <w:sz w:val="28"/>
        </w:rPr>
      </w:pPr>
    </w:p>
    <w:p>
      <w:pPr>
        <w:adjustRightInd w:val="0"/>
        <w:spacing w:line="400" w:lineRule="exact"/>
        <w:ind w:firstLine="420" w:firstLineChars="150"/>
        <w:rPr>
          <w:rFonts w:ascii="宋体" w:hAnsi="宋体"/>
          <w:bCs/>
          <w:color w:val="auto"/>
          <w:sz w:val="28"/>
        </w:rPr>
      </w:pPr>
    </w:p>
    <w:p>
      <w:pPr>
        <w:adjustRightInd w:val="0"/>
        <w:spacing w:line="400" w:lineRule="exact"/>
        <w:ind w:firstLine="420" w:firstLineChars="150"/>
        <w:rPr>
          <w:rFonts w:ascii="宋体" w:hAnsi="宋体"/>
          <w:bCs/>
          <w:color w:val="auto"/>
          <w:sz w:val="28"/>
        </w:rPr>
      </w:pPr>
    </w:p>
    <w:p>
      <w:pPr>
        <w:adjustRightInd w:val="0"/>
        <w:spacing w:line="400" w:lineRule="exact"/>
        <w:ind w:firstLine="420" w:firstLineChars="150"/>
        <w:rPr>
          <w:rFonts w:ascii="宋体" w:hAnsi="宋体"/>
          <w:bCs/>
          <w:color w:val="auto"/>
          <w:sz w:val="28"/>
        </w:rPr>
      </w:pPr>
    </w:p>
    <w:p>
      <w:pPr>
        <w:keepNext/>
        <w:keepLines/>
        <w:numPr>
          <w:ilvl w:val="1"/>
          <w:numId w:val="30"/>
        </w:numPr>
        <w:spacing w:before="260" w:after="260" w:line="360" w:lineRule="auto"/>
        <w:jc w:val="left"/>
        <w:outlineLvl w:val="1"/>
        <w:rPr>
          <w:rFonts w:ascii="宋体" w:hAnsi="宋体"/>
          <w:b/>
          <w:color w:val="auto"/>
          <w:sz w:val="28"/>
        </w:rPr>
      </w:pPr>
      <w:bookmarkStart w:id="148" w:name="_Toc77757615"/>
      <w:r>
        <w:rPr>
          <w:rFonts w:hint="eastAsia" w:ascii="宋体" w:hAnsi="宋体"/>
          <w:b/>
          <w:color w:val="auto"/>
          <w:sz w:val="28"/>
        </w:rPr>
        <w:t>报价</w:t>
      </w:r>
      <w:r>
        <w:rPr>
          <w:rFonts w:hint="eastAsia" w:ascii="宋体" w:hAnsi="宋体"/>
          <w:b/>
          <w:bCs/>
          <w:color w:val="auto"/>
          <w:sz w:val="28"/>
          <w:szCs w:val="28"/>
        </w:rPr>
        <w:t>要求</w:t>
      </w:r>
      <w:r>
        <w:rPr>
          <w:rFonts w:hint="eastAsia" w:ascii="宋体" w:hAnsi="宋体"/>
          <w:b/>
          <w:color w:val="auto"/>
          <w:sz w:val="28"/>
        </w:rPr>
        <w:t>响应文件</w:t>
      </w:r>
      <w:bookmarkEnd w:id="148"/>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kern w:val="0"/>
          <w:sz w:val="28"/>
          <w:szCs w:val="28"/>
        </w:rPr>
        <w:t>开标一览表</w:t>
      </w:r>
    </w:p>
    <w:p>
      <w:pPr>
        <w:tabs>
          <w:tab w:val="left" w:pos="1134"/>
        </w:tabs>
        <w:spacing w:line="560" w:lineRule="exact"/>
        <w:ind w:firstLine="427" w:firstLineChars="152"/>
        <w:rPr>
          <w:rFonts w:ascii="宋体" w:hAnsi="宋体"/>
          <w:b/>
          <w:bCs/>
          <w:color w:val="auto"/>
          <w:sz w:val="28"/>
          <w:szCs w:val="28"/>
        </w:rPr>
      </w:pPr>
      <w:r>
        <w:rPr>
          <w:rFonts w:hint="eastAsia" w:ascii="宋体" w:hAnsi="宋体"/>
          <w:b/>
          <w:bCs/>
          <w:color w:val="auto"/>
          <w:sz w:val="28"/>
          <w:szCs w:val="28"/>
        </w:rPr>
        <w:t xml:space="preserve">标项1： </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auto"/>
                <w:kern w:val="0"/>
                <w:sz w:val="28"/>
                <w:szCs w:val="28"/>
              </w:rPr>
            </w:pPr>
            <w:r>
              <w:rPr>
                <w:rFonts w:hint="eastAsia" w:ascii="宋体" w:hAnsi="宋体"/>
                <w:color w:val="auto"/>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auto"/>
                <w:kern w:val="0"/>
                <w:sz w:val="28"/>
                <w:szCs w:val="28"/>
              </w:rPr>
            </w:pPr>
          </w:p>
        </w:tc>
      </w:tr>
    </w:tbl>
    <w:p>
      <w:pPr>
        <w:tabs>
          <w:tab w:val="left" w:pos="1134"/>
        </w:tabs>
        <w:spacing w:line="560" w:lineRule="exact"/>
        <w:ind w:firstLine="425" w:firstLineChars="152"/>
        <w:rPr>
          <w:rFonts w:ascii="宋体" w:hAnsi="宋体"/>
          <w:color w:val="auto"/>
          <w:sz w:val="28"/>
          <w:szCs w:val="28"/>
        </w:rPr>
      </w:pPr>
    </w:p>
    <w:p>
      <w:pPr>
        <w:tabs>
          <w:tab w:val="left" w:pos="1134"/>
        </w:tabs>
        <w:spacing w:line="560" w:lineRule="exact"/>
        <w:ind w:firstLine="427" w:firstLineChars="152"/>
        <w:rPr>
          <w:rFonts w:ascii="宋体" w:hAnsi="宋体"/>
          <w:b/>
          <w:bCs/>
          <w:color w:val="auto"/>
          <w:sz w:val="28"/>
        </w:rPr>
      </w:pPr>
      <w:r>
        <w:rPr>
          <w:rFonts w:hint="eastAsia" w:ascii="宋体" w:hAnsi="宋体"/>
          <w:b/>
          <w:color w:val="auto"/>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color w:val="auto"/>
          <w:sz w:val="28"/>
          <w:u w:val="single"/>
        </w:rPr>
      </w:pPr>
    </w:p>
    <w:p>
      <w:pPr>
        <w:spacing w:line="360" w:lineRule="auto"/>
        <w:rPr>
          <w:rFonts w:ascii="宋体" w:hAnsi="宋体"/>
          <w:b/>
          <w:color w:val="auto"/>
          <w:sz w:val="28"/>
          <w:szCs w:val="28"/>
          <w:u w:val="single"/>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spacing w:line="440" w:lineRule="atLeast"/>
        <w:ind w:firstLine="419" w:firstLineChars="149"/>
        <w:rPr>
          <w:rFonts w:ascii="宋体" w:hAnsi="宋体"/>
          <w:b/>
          <w:color w:val="auto"/>
          <w:sz w:val="28"/>
          <w:szCs w:val="28"/>
        </w:rPr>
      </w:pPr>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分项报价明细表</w:t>
      </w:r>
    </w:p>
    <w:p>
      <w:pPr>
        <w:snapToGrid w:val="0"/>
        <w:spacing w:line="440" w:lineRule="exact"/>
        <w:ind w:right="-624" w:rightChars="-297"/>
        <w:rPr>
          <w:rFonts w:ascii="宋体" w:hAnsi="宋体"/>
          <w:b/>
          <w:color w:val="auto"/>
          <w:sz w:val="28"/>
        </w:rPr>
      </w:pPr>
      <w:r>
        <w:rPr>
          <w:rFonts w:hint="eastAsia" w:ascii="宋体" w:hAnsi="宋体"/>
          <w:b/>
          <w:color w:val="auto"/>
          <w:sz w:val="28"/>
        </w:rPr>
        <w:t>项目名称：</w:t>
      </w:r>
    </w:p>
    <w:p>
      <w:pPr>
        <w:tabs>
          <w:tab w:val="left" w:pos="7560"/>
        </w:tabs>
        <w:spacing w:after="180" w:line="440" w:lineRule="exact"/>
        <w:rPr>
          <w:rFonts w:ascii="宋体" w:hAnsi="宋体"/>
          <w:b/>
          <w:color w:val="auto"/>
          <w:sz w:val="28"/>
          <w:szCs w:val="20"/>
        </w:rPr>
      </w:pPr>
      <w:r>
        <w:rPr>
          <w:rFonts w:hint="eastAsia" w:ascii="宋体" w:hAnsi="宋体"/>
          <w:b/>
          <w:color w:val="auto"/>
          <w:sz w:val="28"/>
          <w:szCs w:val="20"/>
        </w:rPr>
        <w:t>项目编号：</w:t>
      </w:r>
    </w:p>
    <w:p>
      <w:pPr>
        <w:numPr>
          <w:ilvl w:val="0"/>
          <w:numId w:val="40"/>
        </w:numPr>
        <w:tabs>
          <w:tab w:val="left" w:pos="630"/>
          <w:tab w:val="left" w:pos="7560"/>
        </w:tabs>
        <w:spacing w:after="200" w:line="360" w:lineRule="auto"/>
        <w:ind w:left="0" w:firstLine="0"/>
        <w:rPr>
          <w:rFonts w:ascii="宋体" w:hAnsi="宋体"/>
          <w:b/>
          <w:color w:val="auto"/>
          <w:sz w:val="28"/>
        </w:rPr>
      </w:pPr>
      <w:r>
        <w:rPr>
          <w:rFonts w:hint="eastAsia" w:ascii="宋体" w:hAnsi="宋体"/>
          <w:b/>
          <w:color w:val="auto"/>
          <w:sz w:val="28"/>
        </w:rPr>
        <w:t>分项报价明细表（说明：投标人应根据其投标报价的构成提供详细的分项价格明细表。）</w:t>
      </w:r>
    </w:p>
    <w:tbl>
      <w:tblPr>
        <w:tblStyle w:val="43"/>
        <w:tblW w:w="9499" w:type="dxa"/>
        <w:tblInd w:w="-4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843"/>
        <w:gridCol w:w="850"/>
        <w:gridCol w:w="851"/>
        <w:gridCol w:w="992"/>
        <w:gridCol w:w="992"/>
        <w:gridCol w:w="851"/>
        <w:gridCol w:w="1178"/>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序号</w:t>
            </w:r>
          </w:p>
        </w:tc>
        <w:tc>
          <w:tcPr>
            <w:tcW w:w="1843"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货物名称</w:t>
            </w: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品牌</w:t>
            </w: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规格型号</w:t>
            </w: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制造商</w:t>
            </w: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进口或国产</w:t>
            </w: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数量</w:t>
            </w:r>
          </w:p>
        </w:tc>
        <w:tc>
          <w:tcPr>
            <w:tcW w:w="1178"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r>
              <w:rPr>
                <w:rFonts w:ascii="宋体" w:hAnsi="宋体"/>
                <w:b/>
                <w:bCs/>
                <w:color w:val="auto"/>
                <w:sz w:val="24"/>
                <w:szCs w:val="28"/>
              </w:rPr>
              <w:t>单价</w:t>
            </w:r>
          </w:p>
        </w:tc>
        <w:tc>
          <w:tcPr>
            <w:tcW w:w="123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Cs/>
                <w:color w:val="auto"/>
                <w:sz w:val="24"/>
                <w:szCs w:val="28"/>
              </w:rPr>
            </w:pPr>
            <w:r>
              <w:rPr>
                <w:rFonts w:ascii="宋体" w:hAnsi="宋体"/>
                <w:b/>
                <w:bCs/>
                <w:color w:val="auto"/>
                <w:sz w:val="24"/>
                <w:szCs w:val="28"/>
              </w:rPr>
              <w:t>总价</w:t>
            </w:r>
            <w:r>
              <w:rPr>
                <w:rFonts w:hint="eastAsia" w:ascii="宋体" w:hAnsi="宋体"/>
                <w:b/>
                <w:bCs/>
                <w:color w:val="auto"/>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hint="eastAsia" w:ascii="宋体" w:hAnsi="宋体" w:eastAsia="宋体"/>
                <w:b/>
                <w:bCs/>
                <w:color w:val="auto"/>
                <w:sz w:val="24"/>
                <w:szCs w:val="28"/>
                <w:lang w:val="en-US" w:eastAsia="zh-CN"/>
              </w:rPr>
            </w:pPr>
            <w:r>
              <w:rPr>
                <w:rFonts w:hint="eastAsia" w:ascii="宋体" w:hAnsi="宋体"/>
                <w:b/>
                <w:bCs/>
                <w:color w:val="auto"/>
                <w:sz w:val="24"/>
                <w:szCs w:val="28"/>
                <w:lang w:val="en-US" w:eastAsia="zh-CN"/>
              </w:rPr>
              <w:t>1</w:t>
            </w:r>
          </w:p>
        </w:tc>
        <w:tc>
          <w:tcPr>
            <w:tcW w:w="1843"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178"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23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hint="eastAsia" w:ascii="宋体" w:hAnsi="宋体" w:eastAsia="宋体"/>
                <w:b/>
                <w:bCs/>
                <w:color w:val="auto"/>
                <w:sz w:val="24"/>
                <w:szCs w:val="28"/>
                <w:lang w:val="en-US" w:eastAsia="zh-CN"/>
              </w:rPr>
            </w:pPr>
            <w:r>
              <w:rPr>
                <w:rFonts w:hint="eastAsia" w:ascii="宋体" w:hAnsi="宋体"/>
                <w:b/>
                <w:bCs/>
                <w:color w:val="auto"/>
                <w:sz w:val="24"/>
                <w:szCs w:val="28"/>
                <w:lang w:val="en-US" w:eastAsia="zh-CN"/>
              </w:rPr>
              <w:t>2</w:t>
            </w:r>
          </w:p>
        </w:tc>
        <w:tc>
          <w:tcPr>
            <w:tcW w:w="1843"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178"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23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hint="eastAsia" w:ascii="宋体" w:hAnsi="宋体" w:eastAsia="宋体"/>
                <w:b/>
                <w:bCs/>
                <w:color w:val="auto"/>
                <w:sz w:val="24"/>
                <w:szCs w:val="28"/>
                <w:lang w:val="en-US" w:eastAsia="zh-CN"/>
              </w:rPr>
            </w:pPr>
            <w:r>
              <w:rPr>
                <w:rFonts w:hint="eastAsia" w:ascii="宋体" w:hAnsi="宋体"/>
                <w:b/>
                <w:bCs/>
                <w:color w:val="auto"/>
                <w:sz w:val="24"/>
                <w:szCs w:val="28"/>
                <w:lang w:val="en-US" w:eastAsia="zh-CN"/>
              </w:rPr>
              <w:t>3</w:t>
            </w:r>
          </w:p>
        </w:tc>
        <w:tc>
          <w:tcPr>
            <w:tcW w:w="1843"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178"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23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hint="eastAsia" w:ascii="宋体" w:hAnsi="宋体" w:eastAsia="宋体"/>
                <w:b/>
                <w:bCs/>
                <w:color w:val="auto"/>
                <w:sz w:val="24"/>
                <w:szCs w:val="28"/>
                <w:lang w:val="en-US" w:eastAsia="zh-CN"/>
              </w:rPr>
            </w:pPr>
            <w:r>
              <w:rPr>
                <w:rFonts w:hint="eastAsia" w:ascii="宋体" w:hAnsi="宋体"/>
                <w:b/>
                <w:bCs/>
                <w:color w:val="auto"/>
                <w:sz w:val="24"/>
                <w:szCs w:val="28"/>
                <w:lang w:val="en-US" w:eastAsia="zh-CN"/>
              </w:rPr>
              <w:t>4</w:t>
            </w:r>
          </w:p>
        </w:tc>
        <w:tc>
          <w:tcPr>
            <w:tcW w:w="1843"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178"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23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hint="eastAsia" w:ascii="宋体" w:hAnsi="宋体" w:eastAsia="宋体"/>
                <w:b/>
                <w:bCs/>
                <w:color w:val="auto"/>
                <w:sz w:val="24"/>
                <w:szCs w:val="28"/>
                <w:lang w:val="en-US" w:eastAsia="zh-CN"/>
              </w:rPr>
            </w:pPr>
            <w:r>
              <w:rPr>
                <w:rFonts w:hint="eastAsia" w:ascii="宋体" w:hAnsi="宋体"/>
                <w:b/>
                <w:bCs/>
                <w:color w:val="auto"/>
                <w:sz w:val="24"/>
                <w:szCs w:val="28"/>
                <w:lang w:val="en-US" w:eastAsia="zh-CN"/>
              </w:rPr>
              <w:t>5</w:t>
            </w:r>
          </w:p>
        </w:tc>
        <w:tc>
          <w:tcPr>
            <w:tcW w:w="1843"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992"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85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178"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c>
          <w:tcPr>
            <w:tcW w:w="1231" w:type="dxa"/>
            <w:tcBorders>
              <w:top w:val="single" w:color="auto" w:sz="2" w:space="0"/>
              <w:left w:val="single" w:color="auto" w:sz="2" w:space="0"/>
              <w:bottom w:val="single" w:color="auto" w:sz="2" w:space="0"/>
              <w:right w:val="single" w:color="auto" w:sz="2" w:space="0"/>
            </w:tcBorders>
            <w:vAlign w:val="center"/>
          </w:tcPr>
          <w:p>
            <w:pPr>
              <w:pStyle w:val="2"/>
              <w:ind w:left="0" w:leftChars="0"/>
              <w:jc w:val="center"/>
              <w:rPr>
                <w:rFonts w:ascii="宋体" w:hAnsi="宋体"/>
                <w:b/>
                <w:bCs/>
                <w:color w:val="auto"/>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8" w:type="dxa"/>
            <w:gridSpan w:val="8"/>
            <w:tcBorders>
              <w:top w:val="single" w:color="auto" w:sz="2" w:space="0"/>
              <w:left w:val="single" w:color="auto" w:sz="2" w:space="0"/>
              <w:bottom w:val="single" w:color="auto" w:sz="2" w:space="0"/>
              <w:right w:val="single" w:color="auto" w:sz="4" w:space="0"/>
            </w:tcBorders>
            <w:vAlign w:val="center"/>
          </w:tcPr>
          <w:p>
            <w:pPr>
              <w:pStyle w:val="2"/>
              <w:ind w:left="0" w:leftChars="0"/>
              <w:jc w:val="center"/>
              <w:rPr>
                <w:rFonts w:ascii="宋体" w:hAnsi="宋体"/>
                <w:bCs/>
                <w:color w:val="auto"/>
                <w:sz w:val="24"/>
                <w:szCs w:val="28"/>
              </w:rPr>
            </w:pPr>
            <w:r>
              <w:rPr>
                <w:rFonts w:hint="eastAsia" w:ascii="宋体" w:hAnsi="宋体"/>
                <w:bCs/>
                <w:color w:val="auto"/>
                <w:sz w:val="24"/>
                <w:szCs w:val="28"/>
              </w:rPr>
              <w:t>投标报价（总价合计）</w:t>
            </w:r>
          </w:p>
        </w:tc>
        <w:tc>
          <w:tcPr>
            <w:tcW w:w="1231" w:type="dxa"/>
            <w:tcBorders>
              <w:top w:val="single" w:color="auto" w:sz="2" w:space="0"/>
              <w:left w:val="single" w:color="auto" w:sz="4" w:space="0"/>
              <w:bottom w:val="single" w:color="auto" w:sz="2" w:space="0"/>
              <w:right w:val="single" w:color="auto" w:sz="2" w:space="0"/>
            </w:tcBorders>
            <w:vAlign w:val="center"/>
          </w:tcPr>
          <w:p>
            <w:pPr>
              <w:pStyle w:val="2"/>
              <w:ind w:left="0" w:leftChars="0"/>
              <w:jc w:val="center"/>
              <w:rPr>
                <w:rFonts w:ascii="宋体" w:hAnsi="宋体"/>
                <w:b/>
                <w:bCs/>
                <w:color w:val="auto"/>
                <w:sz w:val="24"/>
                <w:szCs w:val="24"/>
              </w:rPr>
            </w:pPr>
            <w:r>
              <w:rPr>
                <w:rFonts w:ascii="宋体" w:hAnsi="宋体"/>
                <w:b/>
                <w:color w:val="auto"/>
                <w:sz w:val="24"/>
                <w:szCs w:val="24"/>
                <w:u w:val="single"/>
              </w:rPr>
              <w:t>XX</w:t>
            </w:r>
            <w:r>
              <w:rPr>
                <w:rFonts w:hint="eastAsia" w:ascii="宋体" w:hAnsi="宋体"/>
                <w:b/>
                <w:color w:val="auto"/>
                <w:sz w:val="24"/>
                <w:szCs w:val="24"/>
              </w:rPr>
              <w:t>元</w:t>
            </w:r>
          </w:p>
        </w:tc>
      </w:tr>
    </w:tbl>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说明：</w:t>
      </w:r>
    </w:p>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1、进口产品是指通过中国海关报关验放进入中国境内且产自关境外的产品。</w:t>
      </w:r>
    </w:p>
    <w:p>
      <w:pPr>
        <w:spacing w:line="440" w:lineRule="atLeast"/>
        <w:ind w:firstLine="419" w:firstLineChars="149"/>
        <w:rPr>
          <w:rFonts w:ascii="宋体" w:hAnsi="宋体"/>
          <w:b/>
          <w:color w:val="auto"/>
          <w:sz w:val="28"/>
          <w:szCs w:val="28"/>
        </w:rPr>
      </w:pPr>
      <w:r>
        <w:rPr>
          <w:rFonts w:hint="eastAsia" w:ascii="宋体" w:hAnsi="宋体"/>
          <w:b/>
          <w:color w:val="auto"/>
          <w:sz w:val="28"/>
          <w:szCs w:val="28"/>
        </w:rPr>
        <w:t>2、分项报价明细表格式中要求填写品牌、规格型号、制造商、进口或国产的，投标人必须载明其投标产品的品牌、规格型号、制造商、进口或国产。</w:t>
      </w:r>
    </w:p>
    <w:p>
      <w:pPr>
        <w:numPr>
          <w:ilvl w:val="0"/>
          <w:numId w:val="40"/>
        </w:numPr>
        <w:tabs>
          <w:tab w:val="left" w:pos="630"/>
          <w:tab w:val="left" w:pos="3414"/>
          <w:tab w:val="left" w:pos="7560"/>
        </w:tabs>
        <w:spacing w:after="200" w:line="360" w:lineRule="auto"/>
        <w:ind w:left="0" w:firstLine="0"/>
        <w:rPr>
          <w:rFonts w:ascii="宋体" w:hAnsi="宋体"/>
          <w:b/>
          <w:color w:val="auto"/>
          <w:sz w:val="28"/>
        </w:rPr>
      </w:pPr>
      <w:r>
        <w:rPr>
          <w:rFonts w:hint="eastAsia" w:ascii="宋体" w:hAnsi="宋体"/>
          <w:b/>
          <w:color w:val="auto"/>
          <w:sz w:val="28"/>
          <w:szCs w:val="28"/>
        </w:rPr>
        <w:t>投标人</w:t>
      </w:r>
      <w:r>
        <w:rPr>
          <w:rFonts w:hint="eastAsia" w:ascii="宋体" w:hAnsi="宋体"/>
          <w:b/>
          <w:color w:val="auto"/>
          <w:sz w:val="28"/>
        </w:rPr>
        <w:t>投标产品中为监狱企业制造的货物清单及价格（说明：</w:t>
      </w:r>
      <w:r>
        <w:rPr>
          <w:rFonts w:ascii="宋体" w:hAnsi="宋体"/>
          <w:b/>
          <w:color w:val="auto"/>
          <w:sz w:val="28"/>
        </w:rPr>
        <w:t>1、提供由省级以上监狱管理局、戒毒管理局（含新疆生产建设兵团）出具的</w:t>
      </w:r>
      <w:r>
        <w:rPr>
          <w:rFonts w:hint="eastAsia" w:ascii="宋体" w:hAnsi="宋体"/>
          <w:b/>
          <w:color w:val="auto"/>
          <w:sz w:val="28"/>
        </w:rPr>
        <w:t>制造</w:t>
      </w:r>
      <w:r>
        <w:rPr>
          <w:rFonts w:ascii="宋体" w:hAnsi="宋体"/>
          <w:b/>
          <w:color w:val="auto"/>
          <w:sz w:val="28"/>
        </w:rPr>
        <w:t>商属于监狱企业的证明文件复印件；2、如未提供</w:t>
      </w:r>
      <w:r>
        <w:rPr>
          <w:rFonts w:hint="eastAsia" w:ascii="宋体" w:hAnsi="宋体"/>
          <w:b/>
          <w:color w:val="auto"/>
          <w:sz w:val="28"/>
        </w:rPr>
        <w:t>货物</w:t>
      </w:r>
      <w:r>
        <w:rPr>
          <w:rFonts w:ascii="宋体" w:hAnsi="宋体"/>
          <w:b/>
          <w:color w:val="auto"/>
          <w:sz w:val="28"/>
        </w:rPr>
        <w:t>清单及价格以及相关证明材料复印件，则不能享受对监狱企业</w:t>
      </w:r>
      <w:r>
        <w:rPr>
          <w:rFonts w:hint="eastAsia" w:ascii="宋体" w:hAnsi="宋体"/>
          <w:b/>
          <w:color w:val="auto"/>
          <w:sz w:val="28"/>
        </w:rPr>
        <w:t>制造的货物</w:t>
      </w:r>
      <w:r>
        <w:rPr>
          <w:rFonts w:ascii="宋体" w:hAnsi="宋体"/>
          <w:b/>
          <w:color w:val="auto"/>
          <w:sz w:val="28"/>
        </w:rPr>
        <w:t>的价格扣除，但不影响投标文件的有效性。）</w:t>
      </w:r>
    </w:p>
    <w:tbl>
      <w:tblPr>
        <w:tblStyle w:val="43"/>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rPr>
            </w:pPr>
            <w:r>
              <w:rPr>
                <w:rFonts w:hint="eastAsia" w:ascii="宋体" w:hAnsi="宋体"/>
                <w:b/>
                <w:color w:val="auto"/>
              </w:rPr>
              <w:t>序号</w:t>
            </w:r>
          </w:p>
        </w:tc>
        <w:tc>
          <w:tcPr>
            <w:tcW w:w="1720" w:type="dxa"/>
            <w:vAlign w:val="center"/>
          </w:tcPr>
          <w:p>
            <w:pPr>
              <w:spacing w:before="156" w:beforeLines="50" w:line="360" w:lineRule="auto"/>
              <w:jc w:val="center"/>
              <w:rPr>
                <w:rFonts w:ascii="宋体" w:hAnsi="宋体"/>
                <w:b/>
                <w:color w:val="auto"/>
              </w:rPr>
            </w:pPr>
            <w:r>
              <w:rPr>
                <w:rFonts w:hint="eastAsia" w:ascii="宋体" w:hAnsi="宋体"/>
                <w:b/>
                <w:color w:val="auto"/>
              </w:rPr>
              <w:t>货物名称</w:t>
            </w:r>
          </w:p>
        </w:tc>
        <w:tc>
          <w:tcPr>
            <w:tcW w:w="694" w:type="dxa"/>
            <w:vAlign w:val="center"/>
          </w:tcPr>
          <w:p>
            <w:pPr>
              <w:spacing w:before="156" w:beforeLines="50" w:line="360" w:lineRule="auto"/>
              <w:jc w:val="center"/>
              <w:rPr>
                <w:rFonts w:ascii="宋体" w:hAnsi="宋体"/>
                <w:b/>
                <w:color w:val="auto"/>
              </w:rPr>
            </w:pPr>
            <w:r>
              <w:rPr>
                <w:rFonts w:hint="eastAsia" w:ascii="宋体" w:hAnsi="宋体"/>
                <w:b/>
                <w:color w:val="auto"/>
              </w:rPr>
              <w:t>品牌</w:t>
            </w:r>
          </w:p>
        </w:tc>
        <w:tc>
          <w:tcPr>
            <w:tcW w:w="1253" w:type="dxa"/>
            <w:vAlign w:val="center"/>
          </w:tcPr>
          <w:p>
            <w:pPr>
              <w:spacing w:before="156" w:beforeLines="50" w:line="360" w:lineRule="auto"/>
              <w:jc w:val="center"/>
              <w:rPr>
                <w:rFonts w:ascii="宋体" w:hAnsi="宋体"/>
                <w:b/>
                <w:color w:val="auto"/>
              </w:rPr>
            </w:pPr>
            <w:r>
              <w:rPr>
                <w:rFonts w:hint="eastAsia" w:ascii="宋体" w:hAnsi="宋体"/>
                <w:b/>
                <w:color w:val="auto"/>
              </w:rPr>
              <w:t>规格型号</w:t>
            </w:r>
          </w:p>
        </w:tc>
        <w:tc>
          <w:tcPr>
            <w:tcW w:w="1417" w:type="dxa"/>
            <w:vAlign w:val="center"/>
          </w:tcPr>
          <w:p>
            <w:pPr>
              <w:spacing w:before="156" w:beforeLines="50" w:line="360" w:lineRule="auto"/>
              <w:jc w:val="center"/>
              <w:rPr>
                <w:rFonts w:ascii="宋体" w:hAnsi="宋体"/>
                <w:b/>
                <w:color w:val="auto"/>
              </w:rPr>
            </w:pPr>
            <w:r>
              <w:rPr>
                <w:rFonts w:hint="eastAsia" w:ascii="宋体" w:hAnsi="宋体"/>
                <w:b/>
                <w:color w:val="auto"/>
              </w:rPr>
              <w:t>制造商</w:t>
            </w:r>
          </w:p>
        </w:tc>
        <w:tc>
          <w:tcPr>
            <w:tcW w:w="851" w:type="dxa"/>
            <w:vAlign w:val="center"/>
          </w:tcPr>
          <w:p>
            <w:pPr>
              <w:spacing w:before="156" w:beforeLines="50" w:line="360" w:lineRule="auto"/>
              <w:jc w:val="center"/>
              <w:rPr>
                <w:rFonts w:ascii="宋体" w:hAnsi="宋体"/>
                <w:b/>
                <w:color w:val="auto"/>
              </w:rPr>
            </w:pPr>
            <w:r>
              <w:rPr>
                <w:rFonts w:hint="eastAsia" w:ascii="宋体" w:hAnsi="宋体"/>
                <w:b/>
                <w:color w:val="auto"/>
              </w:rPr>
              <w:t>数量</w:t>
            </w:r>
          </w:p>
        </w:tc>
        <w:tc>
          <w:tcPr>
            <w:tcW w:w="992" w:type="dxa"/>
            <w:gridSpan w:val="2"/>
            <w:vAlign w:val="center"/>
          </w:tcPr>
          <w:p>
            <w:pPr>
              <w:spacing w:before="156" w:beforeLines="50" w:line="360" w:lineRule="auto"/>
              <w:jc w:val="center"/>
              <w:rPr>
                <w:rFonts w:ascii="宋体" w:hAnsi="宋体"/>
                <w:b/>
                <w:color w:val="auto"/>
              </w:rPr>
            </w:pPr>
            <w:r>
              <w:rPr>
                <w:rFonts w:hint="eastAsia" w:ascii="宋体" w:hAnsi="宋体"/>
                <w:b/>
                <w:color w:val="auto"/>
              </w:rPr>
              <w:t>单价</w:t>
            </w:r>
          </w:p>
        </w:tc>
        <w:tc>
          <w:tcPr>
            <w:tcW w:w="1406" w:type="dxa"/>
            <w:vAlign w:val="center"/>
          </w:tcPr>
          <w:p>
            <w:pPr>
              <w:spacing w:before="156" w:beforeLines="50" w:line="360" w:lineRule="auto"/>
              <w:jc w:val="center"/>
              <w:rPr>
                <w:rFonts w:ascii="宋体" w:hAnsi="宋体"/>
                <w:b/>
                <w:color w:val="auto"/>
              </w:rPr>
            </w:pPr>
            <w:r>
              <w:rPr>
                <w:rFonts w:hint="eastAsia" w:ascii="宋体" w:hAnsi="宋体"/>
                <w:b/>
                <w:color w:val="auto"/>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694" w:type="dxa"/>
            <w:vAlign w:val="center"/>
          </w:tcPr>
          <w:p>
            <w:pPr>
              <w:spacing w:line="360" w:lineRule="auto"/>
              <w:jc w:val="center"/>
              <w:rPr>
                <w:rFonts w:ascii="宋体" w:hAnsi="宋体"/>
                <w:color w:val="auto"/>
              </w:rPr>
            </w:pPr>
          </w:p>
        </w:tc>
        <w:tc>
          <w:tcPr>
            <w:tcW w:w="1253"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gridSpan w:val="2"/>
            <w:vAlign w:val="center"/>
          </w:tcPr>
          <w:p>
            <w:pPr>
              <w:spacing w:line="360" w:lineRule="auto"/>
              <w:jc w:val="center"/>
              <w:rPr>
                <w:rFonts w:ascii="宋体" w:hAnsi="宋体"/>
                <w:color w:val="auto"/>
              </w:rPr>
            </w:pPr>
          </w:p>
        </w:tc>
        <w:tc>
          <w:tcPr>
            <w:tcW w:w="140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694" w:type="dxa"/>
            <w:vAlign w:val="center"/>
          </w:tcPr>
          <w:p>
            <w:pPr>
              <w:spacing w:line="360" w:lineRule="auto"/>
              <w:jc w:val="center"/>
              <w:rPr>
                <w:rFonts w:ascii="宋体" w:hAnsi="宋体"/>
                <w:color w:val="auto"/>
              </w:rPr>
            </w:pPr>
          </w:p>
        </w:tc>
        <w:tc>
          <w:tcPr>
            <w:tcW w:w="1253"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gridSpan w:val="2"/>
            <w:vAlign w:val="center"/>
          </w:tcPr>
          <w:p>
            <w:pPr>
              <w:spacing w:line="360" w:lineRule="auto"/>
              <w:jc w:val="center"/>
              <w:rPr>
                <w:rFonts w:ascii="宋体" w:hAnsi="宋体"/>
                <w:color w:val="auto"/>
              </w:rPr>
            </w:pPr>
          </w:p>
        </w:tc>
        <w:tc>
          <w:tcPr>
            <w:tcW w:w="140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694" w:type="dxa"/>
            <w:vAlign w:val="center"/>
          </w:tcPr>
          <w:p>
            <w:pPr>
              <w:spacing w:line="360" w:lineRule="auto"/>
              <w:jc w:val="center"/>
              <w:rPr>
                <w:rFonts w:ascii="宋体" w:hAnsi="宋体"/>
                <w:color w:val="auto"/>
              </w:rPr>
            </w:pPr>
          </w:p>
        </w:tc>
        <w:tc>
          <w:tcPr>
            <w:tcW w:w="1253"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gridSpan w:val="2"/>
            <w:vAlign w:val="center"/>
          </w:tcPr>
          <w:p>
            <w:pPr>
              <w:spacing w:line="360" w:lineRule="auto"/>
              <w:jc w:val="center"/>
              <w:rPr>
                <w:rFonts w:ascii="宋体" w:hAnsi="宋体"/>
                <w:color w:val="auto"/>
              </w:rPr>
            </w:pPr>
          </w:p>
        </w:tc>
        <w:tc>
          <w:tcPr>
            <w:tcW w:w="140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color w:val="auto"/>
              </w:rPr>
            </w:pPr>
            <w:r>
              <w:rPr>
                <w:rFonts w:hint="eastAsia" w:ascii="宋体" w:hAnsi="宋体" w:cs="宋体"/>
                <w:b/>
                <w:color w:val="auto"/>
              </w:rPr>
              <w:t>监狱企业制造的货物</w:t>
            </w:r>
            <w:r>
              <w:rPr>
                <w:rFonts w:hint="eastAsia" w:ascii="宋体" w:hAnsi="宋体"/>
                <w:b/>
                <w:color w:val="auto"/>
              </w:rPr>
              <w:t>总价合计</w:t>
            </w:r>
          </w:p>
        </w:tc>
        <w:tc>
          <w:tcPr>
            <w:tcW w:w="1418" w:type="dxa"/>
            <w:gridSpan w:val="2"/>
            <w:vAlign w:val="center"/>
          </w:tcPr>
          <w:p>
            <w:pPr>
              <w:spacing w:line="360" w:lineRule="auto"/>
              <w:rPr>
                <w:rFonts w:ascii="宋体" w:hAnsi="宋体"/>
                <w:color w:val="auto"/>
              </w:rPr>
            </w:pPr>
            <w:r>
              <w:rPr>
                <w:rFonts w:hint="eastAsia" w:ascii="宋体" w:hAnsi="宋体"/>
                <w:color w:val="auto"/>
              </w:rPr>
              <w:t>￥</w:t>
            </w:r>
          </w:p>
        </w:tc>
      </w:tr>
    </w:tbl>
    <w:p>
      <w:pPr>
        <w:numPr>
          <w:ilvl w:val="0"/>
          <w:numId w:val="40"/>
        </w:numPr>
        <w:tabs>
          <w:tab w:val="left" w:pos="630"/>
          <w:tab w:val="left" w:pos="7560"/>
        </w:tabs>
        <w:spacing w:after="200" w:line="360" w:lineRule="auto"/>
        <w:ind w:left="0" w:firstLine="0"/>
        <w:rPr>
          <w:rFonts w:ascii="宋体" w:hAnsi="宋体"/>
          <w:b/>
          <w:color w:val="auto"/>
          <w:sz w:val="28"/>
        </w:rPr>
      </w:pPr>
      <w:r>
        <w:rPr>
          <w:rFonts w:hint="eastAsia" w:ascii="宋体" w:hAnsi="宋体"/>
          <w:b/>
          <w:color w:val="auto"/>
          <w:sz w:val="28"/>
        </w:rPr>
        <w:t>投标人投标产品中为残疾人福利性单位制造的货物清单及价格（说明：如未提供则不能享受对残疾人福利性单位制造的货物的价格扣除）</w:t>
      </w:r>
    </w:p>
    <w:tbl>
      <w:tblPr>
        <w:tblStyle w:val="43"/>
        <w:tblW w:w="10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rPr>
            </w:pPr>
            <w:r>
              <w:rPr>
                <w:rFonts w:hint="eastAsia" w:ascii="宋体" w:hAnsi="宋体"/>
                <w:b/>
                <w:color w:val="auto"/>
              </w:rPr>
              <w:t>序号</w:t>
            </w:r>
          </w:p>
        </w:tc>
        <w:tc>
          <w:tcPr>
            <w:tcW w:w="1720" w:type="dxa"/>
            <w:vAlign w:val="center"/>
          </w:tcPr>
          <w:p>
            <w:pPr>
              <w:spacing w:before="156" w:beforeLines="50" w:line="360" w:lineRule="auto"/>
              <w:jc w:val="center"/>
              <w:rPr>
                <w:rFonts w:ascii="宋体" w:hAnsi="宋体"/>
                <w:b/>
                <w:color w:val="auto"/>
              </w:rPr>
            </w:pPr>
            <w:r>
              <w:rPr>
                <w:rFonts w:hint="eastAsia" w:ascii="宋体" w:hAnsi="宋体"/>
                <w:b/>
                <w:color w:val="auto"/>
              </w:rPr>
              <w:t>货物名称</w:t>
            </w:r>
          </w:p>
        </w:tc>
        <w:tc>
          <w:tcPr>
            <w:tcW w:w="1418" w:type="dxa"/>
          </w:tcPr>
          <w:p>
            <w:pPr>
              <w:spacing w:before="156" w:beforeLines="50" w:line="360" w:lineRule="auto"/>
              <w:jc w:val="center"/>
              <w:rPr>
                <w:rFonts w:ascii="宋体" w:hAnsi="宋体"/>
                <w:b/>
                <w:color w:val="auto"/>
              </w:rPr>
            </w:pPr>
            <w:r>
              <w:rPr>
                <w:rFonts w:hint="eastAsia" w:ascii="宋体" w:hAnsi="宋体"/>
                <w:b/>
                <w:color w:val="auto"/>
              </w:rPr>
              <w:t>品牌</w:t>
            </w:r>
          </w:p>
        </w:tc>
        <w:tc>
          <w:tcPr>
            <w:tcW w:w="1418" w:type="dxa"/>
            <w:vAlign w:val="center"/>
          </w:tcPr>
          <w:p>
            <w:pPr>
              <w:spacing w:before="156" w:beforeLines="50" w:line="360" w:lineRule="auto"/>
              <w:jc w:val="center"/>
              <w:rPr>
                <w:rFonts w:ascii="宋体" w:hAnsi="宋体"/>
                <w:b/>
                <w:color w:val="auto"/>
              </w:rPr>
            </w:pPr>
            <w:r>
              <w:rPr>
                <w:rFonts w:hint="eastAsia" w:ascii="宋体" w:hAnsi="宋体"/>
                <w:b/>
                <w:color w:val="auto"/>
              </w:rPr>
              <w:t>规格型号</w:t>
            </w:r>
          </w:p>
        </w:tc>
        <w:tc>
          <w:tcPr>
            <w:tcW w:w="1417" w:type="dxa"/>
            <w:vAlign w:val="center"/>
          </w:tcPr>
          <w:p>
            <w:pPr>
              <w:spacing w:before="156" w:beforeLines="50" w:line="360" w:lineRule="auto"/>
              <w:jc w:val="center"/>
              <w:rPr>
                <w:rFonts w:ascii="宋体" w:hAnsi="宋体"/>
                <w:b/>
                <w:color w:val="auto"/>
              </w:rPr>
            </w:pPr>
            <w:r>
              <w:rPr>
                <w:rFonts w:hint="eastAsia" w:ascii="宋体" w:hAnsi="宋体"/>
                <w:b/>
                <w:color w:val="auto"/>
              </w:rPr>
              <w:t>制造商</w:t>
            </w:r>
          </w:p>
        </w:tc>
        <w:tc>
          <w:tcPr>
            <w:tcW w:w="851" w:type="dxa"/>
            <w:vAlign w:val="center"/>
          </w:tcPr>
          <w:p>
            <w:pPr>
              <w:spacing w:before="156" w:beforeLines="50" w:line="360" w:lineRule="auto"/>
              <w:jc w:val="center"/>
              <w:rPr>
                <w:rFonts w:ascii="宋体" w:hAnsi="宋体"/>
                <w:b/>
                <w:color w:val="auto"/>
              </w:rPr>
            </w:pPr>
            <w:r>
              <w:rPr>
                <w:rFonts w:hint="eastAsia" w:ascii="宋体" w:hAnsi="宋体"/>
                <w:b/>
                <w:color w:val="auto"/>
              </w:rPr>
              <w:t>数量</w:t>
            </w:r>
          </w:p>
        </w:tc>
        <w:tc>
          <w:tcPr>
            <w:tcW w:w="992" w:type="dxa"/>
            <w:vAlign w:val="center"/>
          </w:tcPr>
          <w:p>
            <w:pPr>
              <w:spacing w:before="156" w:beforeLines="50" w:line="360" w:lineRule="auto"/>
              <w:jc w:val="center"/>
              <w:rPr>
                <w:rFonts w:ascii="宋体" w:hAnsi="宋体"/>
                <w:b/>
                <w:color w:val="auto"/>
              </w:rPr>
            </w:pPr>
            <w:r>
              <w:rPr>
                <w:rFonts w:hint="eastAsia" w:ascii="宋体" w:hAnsi="宋体"/>
                <w:b/>
                <w:color w:val="auto"/>
              </w:rPr>
              <w:t>单价</w:t>
            </w:r>
          </w:p>
        </w:tc>
        <w:tc>
          <w:tcPr>
            <w:tcW w:w="1346" w:type="dxa"/>
            <w:vAlign w:val="center"/>
          </w:tcPr>
          <w:p>
            <w:pPr>
              <w:spacing w:before="156" w:beforeLines="50" w:line="360" w:lineRule="auto"/>
              <w:jc w:val="center"/>
              <w:rPr>
                <w:rFonts w:ascii="宋体" w:hAnsi="宋体"/>
                <w:b/>
                <w:color w:val="auto"/>
              </w:rPr>
            </w:pPr>
            <w:r>
              <w:rPr>
                <w:rFonts w:hint="eastAsia" w:ascii="宋体" w:hAnsi="宋体"/>
                <w:b/>
                <w:color w:val="auto"/>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1418" w:type="dxa"/>
          </w:tcPr>
          <w:p>
            <w:pPr>
              <w:spacing w:line="360" w:lineRule="auto"/>
              <w:jc w:val="center"/>
              <w:rPr>
                <w:rFonts w:ascii="宋体" w:hAnsi="宋体"/>
                <w:color w:val="auto"/>
              </w:rPr>
            </w:pPr>
          </w:p>
        </w:tc>
        <w:tc>
          <w:tcPr>
            <w:tcW w:w="1418"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vAlign w:val="center"/>
          </w:tcPr>
          <w:p>
            <w:pPr>
              <w:spacing w:line="360" w:lineRule="auto"/>
              <w:jc w:val="center"/>
              <w:rPr>
                <w:rFonts w:ascii="宋体" w:hAnsi="宋体"/>
                <w:color w:val="auto"/>
              </w:rPr>
            </w:pPr>
          </w:p>
        </w:tc>
        <w:tc>
          <w:tcPr>
            <w:tcW w:w="134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1418" w:type="dxa"/>
          </w:tcPr>
          <w:p>
            <w:pPr>
              <w:spacing w:line="360" w:lineRule="auto"/>
              <w:jc w:val="center"/>
              <w:rPr>
                <w:rFonts w:ascii="宋体" w:hAnsi="宋体"/>
                <w:color w:val="auto"/>
              </w:rPr>
            </w:pPr>
          </w:p>
        </w:tc>
        <w:tc>
          <w:tcPr>
            <w:tcW w:w="1418"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vAlign w:val="center"/>
          </w:tcPr>
          <w:p>
            <w:pPr>
              <w:spacing w:line="360" w:lineRule="auto"/>
              <w:jc w:val="center"/>
              <w:rPr>
                <w:rFonts w:ascii="宋体" w:hAnsi="宋体"/>
                <w:color w:val="auto"/>
              </w:rPr>
            </w:pPr>
          </w:p>
        </w:tc>
        <w:tc>
          <w:tcPr>
            <w:tcW w:w="134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auto"/>
              </w:rPr>
            </w:pPr>
          </w:p>
        </w:tc>
        <w:tc>
          <w:tcPr>
            <w:tcW w:w="1720" w:type="dxa"/>
            <w:vAlign w:val="center"/>
          </w:tcPr>
          <w:p>
            <w:pPr>
              <w:spacing w:line="360" w:lineRule="auto"/>
              <w:jc w:val="center"/>
              <w:rPr>
                <w:rFonts w:ascii="宋体" w:hAnsi="宋体"/>
                <w:color w:val="auto"/>
              </w:rPr>
            </w:pPr>
          </w:p>
        </w:tc>
        <w:tc>
          <w:tcPr>
            <w:tcW w:w="1418" w:type="dxa"/>
          </w:tcPr>
          <w:p>
            <w:pPr>
              <w:spacing w:line="360" w:lineRule="auto"/>
              <w:jc w:val="center"/>
              <w:rPr>
                <w:rFonts w:ascii="宋体" w:hAnsi="宋体"/>
                <w:color w:val="auto"/>
              </w:rPr>
            </w:pPr>
          </w:p>
        </w:tc>
        <w:tc>
          <w:tcPr>
            <w:tcW w:w="1418" w:type="dxa"/>
            <w:vAlign w:val="center"/>
          </w:tcPr>
          <w:p>
            <w:pPr>
              <w:spacing w:line="360" w:lineRule="auto"/>
              <w:jc w:val="center"/>
              <w:rPr>
                <w:rFonts w:ascii="宋体" w:hAnsi="宋体"/>
                <w:color w:val="auto"/>
              </w:rPr>
            </w:pPr>
          </w:p>
        </w:tc>
        <w:tc>
          <w:tcPr>
            <w:tcW w:w="1417" w:type="dxa"/>
            <w:vAlign w:val="center"/>
          </w:tcPr>
          <w:p>
            <w:pPr>
              <w:spacing w:line="360" w:lineRule="auto"/>
              <w:jc w:val="center"/>
              <w:rPr>
                <w:rFonts w:ascii="宋体" w:hAnsi="宋体"/>
                <w:color w:val="auto"/>
              </w:rPr>
            </w:pPr>
          </w:p>
        </w:tc>
        <w:tc>
          <w:tcPr>
            <w:tcW w:w="851" w:type="dxa"/>
            <w:vAlign w:val="center"/>
          </w:tcPr>
          <w:p>
            <w:pPr>
              <w:spacing w:line="360" w:lineRule="auto"/>
              <w:jc w:val="center"/>
              <w:rPr>
                <w:rFonts w:ascii="宋体" w:hAnsi="宋体"/>
                <w:color w:val="auto"/>
              </w:rPr>
            </w:pPr>
          </w:p>
        </w:tc>
        <w:tc>
          <w:tcPr>
            <w:tcW w:w="992" w:type="dxa"/>
            <w:vAlign w:val="center"/>
          </w:tcPr>
          <w:p>
            <w:pPr>
              <w:spacing w:line="360" w:lineRule="auto"/>
              <w:jc w:val="center"/>
              <w:rPr>
                <w:rFonts w:ascii="宋体" w:hAnsi="宋体"/>
                <w:color w:val="auto"/>
              </w:rPr>
            </w:pPr>
          </w:p>
        </w:tc>
        <w:tc>
          <w:tcPr>
            <w:tcW w:w="1346" w:type="dxa"/>
            <w:vAlign w:val="center"/>
          </w:tcPr>
          <w:p>
            <w:pPr>
              <w:spacing w:line="360" w:lineRule="auto"/>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76" w:type="dxa"/>
            <w:gridSpan w:val="7"/>
          </w:tcPr>
          <w:p>
            <w:pPr>
              <w:spacing w:line="360" w:lineRule="auto"/>
              <w:jc w:val="center"/>
              <w:rPr>
                <w:rFonts w:ascii="宋体" w:hAnsi="宋体"/>
                <w:color w:val="auto"/>
              </w:rPr>
            </w:pPr>
            <w:r>
              <w:rPr>
                <w:rFonts w:hint="eastAsia" w:ascii="宋体" w:hAnsi="宋体" w:cs="宋体"/>
                <w:b/>
                <w:color w:val="auto"/>
              </w:rPr>
              <w:t>残疾人福利性单位制造的货物</w:t>
            </w:r>
            <w:r>
              <w:rPr>
                <w:rFonts w:hint="eastAsia" w:ascii="宋体" w:hAnsi="宋体"/>
                <w:b/>
                <w:color w:val="auto"/>
              </w:rPr>
              <w:t>总价合计</w:t>
            </w:r>
          </w:p>
        </w:tc>
        <w:tc>
          <w:tcPr>
            <w:tcW w:w="1346" w:type="dxa"/>
            <w:vAlign w:val="center"/>
          </w:tcPr>
          <w:p>
            <w:pPr>
              <w:spacing w:line="360" w:lineRule="auto"/>
              <w:rPr>
                <w:rFonts w:ascii="宋体" w:hAnsi="宋体"/>
                <w:color w:val="auto"/>
              </w:rPr>
            </w:pPr>
            <w:r>
              <w:rPr>
                <w:rFonts w:hint="eastAsia" w:ascii="宋体" w:hAnsi="宋体"/>
                <w:color w:val="auto"/>
              </w:rPr>
              <w:t>￥</w:t>
            </w:r>
          </w:p>
        </w:tc>
      </w:tr>
    </w:tbl>
    <w:p>
      <w:pPr>
        <w:spacing w:line="360" w:lineRule="auto"/>
        <w:rPr>
          <w:rFonts w:ascii="宋体" w:hAnsi="宋体"/>
          <w:color w:val="auto"/>
          <w:sz w:val="28"/>
          <w:lang w:val="zh-CN"/>
        </w:rPr>
      </w:pPr>
      <w:r>
        <w:rPr>
          <w:rFonts w:hint="eastAsia" w:ascii="宋体" w:hAnsi="宋体"/>
          <w:color w:val="auto"/>
          <w:sz w:val="28"/>
          <w:lang w:val="zh-CN"/>
        </w:rPr>
        <w:t>投标人名称：</w:t>
      </w:r>
      <w:r>
        <w:rPr>
          <w:rFonts w:ascii="宋体" w:hAnsi="宋体"/>
          <w:color w:val="auto"/>
          <w:sz w:val="28"/>
          <w:u w:val="single"/>
          <w:lang w:val="zh-CN"/>
        </w:rPr>
        <w:t>XXXXXXXX</w:t>
      </w:r>
    </w:p>
    <w:p>
      <w:pPr>
        <w:pStyle w:val="13"/>
        <w:spacing w:after="0" w:line="240" w:lineRule="auto"/>
        <w:ind w:firstLine="0"/>
        <w:rPr>
          <w:rFonts w:ascii="宋体" w:hAnsi="宋体"/>
          <w:bCs/>
          <w:color w:val="auto"/>
          <w:sz w:val="28"/>
        </w:rPr>
      </w:pPr>
      <w:r>
        <w:rPr>
          <w:rFonts w:ascii="宋体" w:hAnsi="宋体"/>
          <w:color w:val="auto"/>
          <w:sz w:val="28"/>
        </w:rPr>
        <w:t>日期：</w:t>
      </w:r>
      <w:r>
        <w:rPr>
          <w:rFonts w:ascii="宋体" w:hAnsi="宋体"/>
          <w:bCs/>
          <w:color w:val="auto"/>
          <w:sz w:val="28"/>
        </w:rPr>
        <w:t>202X年XX月XX日</w:t>
      </w:r>
    </w:p>
    <w:p>
      <w:pPr>
        <w:pStyle w:val="13"/>
        <w:spacing w:after="0" w:line="240" w:lineRule="auto"/>
        <w:ind w:firstLine="0"/>
        <w:rPr>
          <w:rFonts w:ascii="宋体" w:hAnsi="宋体"/>
          <w:bCs/>
          <w:color w:val="auto"/>
          <w:sz w:val="28"/>
        </w:rPr>
      </w:pPr>
    </w:p>
    <w:p>
      <w:pPr>
        <w:pStyle w:val="13"/>
        <w:spacing w:after="0" w:line="240" w:lineRule="auto"/>
        <w:ind w:firstLine="0"/>
        <w:rPr>
          <w:rFonts w:ascii="宋体" w:hAnsi="宋体"/>
          <w:bCs/>
          <w:color w:val="auto"/>
          <w:sz w:val="28"/>
        </w:rPr>
      </w:pPr>
    </w:p>
    <w:p>
      <w:pPr>
        <w:pStyle w:val="13"/>
        <w:spacing w:after="0" w:line="240" w:lineRule="auto"/>
        <w:ind w:firstLine="0"/>
        <w:rPr>
          <w:rFonts w:ascii="宋体" w:hAnsi="宋体"/>
          <w:bCs/>
          <w:color w:val="auto"/>
          <w:sz w:val="28"/>
        </w:rPr>
      </w:pPr>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中小企业声明函</w:t>
      </w:r>
    </w:p>
    <w:p>
      <w:pPr>
        <w:spacing w:line="588" w:lineRule="exact"/>
        <w:jc w:val="center"/>
        <w:rPr>
          <w:rFonts w:ascii="宋体" w:hAnsi="宋体"/>
          <w:b/>
          <w:color w:val="auto"/>
          <w:spacing w:val="6"/>
          <w:sz w:val="28"/>
          <w:szCs w:val="28"/>
        </w:rPr>
      </w:pPr>
      <w:r>
        <w:rPr>
          <w:rFonts w:hint="eastAsia" w:ascii="宋体" w:hAnsi="宋体"/>
          <w:b/>
          <w:color w:val="auto"/>
          <w:spacing w:val="6"/>
          <w:sz w:val="28"/>
          <w:szCs w:val="28"/>
        </w:rPr>
        <w:t>中小企业声明函</w:t>
      </w:r>
    </w:p>
    <w:p>
      <w:pPr>
        <w:spacing w:line="588" w:lineRule="exact"/>
        <w:ind w:firstLine="563"/>
        <w:rPr>
          <w:rFonts w:ascii="宋体" w:hAnsi="宋体"/>
          <w:color w:val="auto"/>
          <w:sz w:val="28"/>
          <w:szCs w:val="28"/>
        </w:rPr>
      </w:pPr>
      <w:r>
        <w:rPr>
          <w:rFonts w:hint="eastAsia" w:ascii="宋体" w:hAnsi="宋体"/>
          <w:color w:val="auto"/>
          <w:sz w:val="28"/>
          <w:szCs w:val="28"/>
        </w:rPr>
        <w:t>本公司郑重声明，根据《政府采购促进中小企业发展管理办法》（财库﹝2020﹞46 号）的规定，本公司参加</w:t>
      </w:r>
      <w:r>
        <w:rPr>
          <w:rFonts w:hint="eastAsia" w:ascii="宋体" w:hAnsi="宋体"/>
          <w:color w:val="auto"/>
          <w:sz w:val="28"/>
          <w:szCs w:val="28"/>
          <w:u w:val="single"/>
        </w:rPr>
        <w:t>（单位名称）</w:t>
      </w:r>
      <w:r>
        <w:rPr>
          <w:rFonts w:hint="eastAsia" w:ascii="宋体" w:hAnsi="宋体"/>
          <w:color w:val="auto"/>
          <w:sz w:val="28"/>
          <w:szCs w:val="28"/>
        </w:rPr>
        <w:t>的</w:t>
      </w:r>
      <w:r>
        <w:rPr>
          <w:rFonts w:hint="eastAsia" w:ascii="宋体" w:hAnsi="宋体"/>
          <w:color w:val="auto"/>
          <w:sz w:val="28"/>
          <w:szCs w:val="28"/>
          <w:u w:val="single"/>
        </w:rPr>
        <w:t>（项目名称）</w:t>
      </w:r>
      <w:r>
        <w:rPr>
          <w:rFonts w:hint="eastAsia" w:ascii="宋体" w:hAnsi="宋体"/>
          <w:color w:val="auto"/>
          <w:sz w:val="28"/>
          <w:szCs w:val="28"/>
        </w:rPr>
        <w:t>采购活动，提供的货物全部由符合政策要求的中小企业制造。相关企业的具体情况如下：</w:t>
      </w:r>
    </w:p>
    <w:p>
      <w:pPr>
        <w:spacing w:line="588" w:lineRule="exact"/>
        <w:ind w:firstLine="563"/>
        <w:rPr>
          <w:rFonts w:ascii="宋体" w:hAnsi="宋体"/>
          <w:color w:val="auto"/>
          <w:sz w:val="28"/>
          <w:szCs w:val="28"/>
        </w:rPr>
      </w:pPr>
      <w:r>
        <w:rPr>
          <w:rFonts w:hint="eastAsia" w:ascii="宋体" w:hAnsi="宋体"/>
          <w:color w:val="auto"/>
          <w:sz w:val="28"/>
          <w:szCs w:val="28"/>
        </w:rPr>
        <w:t xml:space="preserve"> 1.</w:t>
      </w:r>
      <w:r>
        <w:rPr>
          <w:rFonts w:hint="eastAsia" w:ascii="宋体" w:hAnsi="宋体"/>
          <w:color w:val="auto"/>
          <w:sz w:val="28"/>
          <w:szCs w:val="28"/>
          <w:u w:val="single"/>
        </w:rPr>
        <w:t xml:space="preserve"> ___XXXX____</w:t>
      </w:r>
      <w:r>
        <w:rPr>
          <w:rFonts w:hint="eastAsia" w:ascii="宋体" w:hAnsi="宋体"/>
          <w:color w:val="auto"/>
          <w:sz w:val="28"/>
          <w:szCs w:val="28"/>
        </w:rPr>
        <w:t>（标的名称），属于</w:t>
      </w:r>
      <w:r>
        <w:rPr>
          <w:rFonts w:hint="eastAsia" w:ascii="宋体" w:hAnsi="宋体"/>
          <w:color w:val="auto"/>
          <w:sz w:val="28"/>
          <w:szCs w:val="28"/>
          <w:u w:val="single"/>
        </w:rPr>
        <w:t>___XXXX____</w:t>
      </w:r>
      <w:r>
        <w:rPr>
          <w:rFonts w:hint="eastAsia" w:ascii="宋体" w:hAnsi="宋体"/>
          <w:color w:val="auto"/>
          <w:sz w:val="28"/>
          <w:szCs w:val="28"/>
        </w:rPr>
        <w:t>（采购文件中明确的所属行业） 行业；制造商为</w:t>
      </w:r>
      <w:r>
        <w:rPr>
          <w:rFonts w:hint="eastAsia" w:ascii="宋体" w:hAnsi="宋体"/>
          <w:color w:val="auto"/>
          <w:sz w:val="28"/>
          <w:szCs w:val="28"/>
          <w:u w:val="single"/>
        </w:rPr>
        <w:t>___XXXX____</w:t>
      </w:r>
      <w:r>
        <w:rPr>
          <w:rFonts w:hint="eastAsia" w:ascii="宋体" w:hAnsi="宋体"/>
          <w:color w:val="auto"/>
          <w:sz w:val="28"/>
          <w:szCs w:val="28"/>
        </w:rPr>
        <w:t>（企业名称），从业人员</w:t>
      </w:r>
      <w:r>
        <w:rPr>
          <w:rFonts w:hint="eastAsia" w:ascii="宋体" w:hAnsi="宋体"/>
          <w:color w:val="auto"/>
          <w:sz w:val="28"/>
          <w:szCs w:val="28"/>
          <w:u w:val="single"/>
        </w:rPr>
        <w:t>__XXXX__</w:t>
      </w:r>
      <w:r>
        <w:rPr>
          <w:rFonts w:hint="eastAsia" w:ascii="宋体" w:hAnsi="宋体"/>
          <w:color w:val="auto"/>
          <w:sz w:val="28"/>
          <w:szCs w:val="28"/>
        </w:rPr>
        <w:t>人，营业收入为</w:t>
      </w:r>
      <w:r>
        <w:rPr>
          <w:rFonts w:hint="eastAsia" w:ascii="宋体" w:hAnsi="宋体"/>
          <w:color w:val="auto"/>
          <w:sz w:val="28"/>
          <w:szCs w:val="28"/>
          <w:u w:val="single"/>
        </w:rPr>
        <w:t>__XXXX__</w:t>
      </w:r>
      <w:r>
        <w:rPr>
          <w:rFonts w:hint="eastAsia" w:ascii="宋体" w:hAnsi="宋体"/>
          <w:color w:val="auto"/>
          <w:sz w:val="28"/>
          <w:szCs w:val="28"/>
        </w:rPr>
        <w:t>万元，资产总额为</w:t>
      </w:r>
      <w:r>
        <w:rPr>
          <w:rFonts w:hint="eastAsia" w:ascii="宋体" w:hAnsi="宋体"/>
          <w:color w:val="auto"/>
          <w:sz w:val="28"/>
          <w:szCs w:val="28"/>
          <w:u w:val="single"/>
        </w:rPr>
        <w:t>__XXXX__</w:t>
      </w:r>
      <w:r>
        <w:rPr>
          <w:rFonts w:hint="eastAsia" w:ascii="宋体" w:hAnsi="宋体"/>
          <w:color w:val="auto"/>
          <w:sz w:val="28"/>
          <w:szCs w:val="28"/>
        </w:rPr>
        <w:t>万元，属于</w:t>
      </w:r>
      <w:r>
        <w:rPr>
          <w:rFonts w:hint="eastAsia" w:ascii="宋体" w:hAnsi="宋体"/>
          <w:color w:val="auto"/>
          <w:sz w:val="28"/>
          <w:szCs w:val="28"/>
          <w:u w:val="single"/>
        </w:rPr>
        <w:t>__XXXX__</w:t>
      </w:r>
      <w:r>
        <w:rPr>
          <w:rFonts w:hint="eastAsia" w:ascii="宋体" w:hAnsi="宋体"/>
          <w:color w:val="auto"/>
          <w:sz w:val="28"/>
          <w:szCs w:val="28"/>
        </w:rPr>
        <w:t>（中型企业、小型企业、微型企业）；</w:t>
      </w:r>
    </w:p>
    <w:p>
      <w:pPr>
        <w:spacing w:line="588" w:lineRule="exact"/>
        <w:ind w:firstLine="563"/>
        <w:rPr>
          <w:rFonts w:ascii="宋体" w:hAnsi="宋体"/>
          <w:color w:val="auto"/>
          <w:sz w:val="28"/>
          <w:szCs w:val="28"/>
        </w:rPr>
      </w:pPr>
      <w:r>
        <w:rPr>
          <w:rFonts w:hint="eastAsia" w:ascii="宋体" w:hAnsi="宋体"/>
          <w:color w:val="auto"/>
          <w:sz w:val="28"/>
          <w:szCs w:val="28"/>
        </w:rPr>
        <w:t xml:space="preserve">2. </w:t>
      </w:r>
      <w:r>
        <w:rPr>
          <w:rFonts w:hint="eastAsia" w:ascii="宋体" w:hAnsi="宋体"/>
          <w:color w:val="auto"/>
          <w:sz w:val="28"/>
          <w:szCs w:val="28"/>
          <w:u w:val="single"/>
        </w:rPr>
        <w:t>___XXXX____</w:t>
      </w:r>
      <w:r>
        <w:rPr>
          <w:rFonts w:hint="eastAsia" w:ascii="宋体" w:hAnsi="宋体"/>
          <w:color w:val="auto"/>
          <w:sz w:val="28"/>
          <w:szCs w:val="28"/>
        </w:rPr>
        <w:t>（标的名称），属于</w:t>
      </w:r>
      <w:r>
        <w:rPr>
          <w:rFonts w:hint="eastAsia" w:ascii="宋体" w:hAnsi="宋体"/>
          <w:color w:val="auto"/>
          <w:sz w:val="28"/>
          <w:szCs w:val="28"/>
          <w:u w:val="single"/>
        </w:rPr>
        <w:t>___XXXX____</w:t>
      </w:r>
      <w:r>
        <w:rPr>
          <w:rFonts w:hint="eastAsia" w:ascii="宋体" w:hAnsi="宋体"/>
          <w:color w:val="auto"/>
          <w:sz w:val="28"/>
          <w:szCs w:val="28"/>
        </w:rPr>
        <w:t>（采购文件中明确的所属行业） 行业；制造商为</w:t>
      </w:r>
      <w:r>
        <w:rPr>
          <w:rFonts w:hint="eastAsia" w:ascii="宋体" w:hAnsi="宋体"/>
          <w:color w:val="auto"/>
          <w:sz w:val="28"/>
          <w:szCs w:val="28"/>
          <w:u w:val="single"/>
        </w:rPr>
        <w:t>__XXXX__</w:t>
      </w:r>
      <w:r>
        <w:rPr>
          <w:rFonts w:hint="eastAsia" w:ascii="宋体" w:hAnsi="宋体"/>
          <w:color w:val="auto"/>
          <w:sz w:val="28"/>
          <w:szCs w:val="28"/>
        </w:rPr>
        <w:t>（企业名称），从业人员</w:t>
      </w:r>
      <w:r>
        <w:rPr>
          <w:rFonts w:hint="eastAsia" w:ascii="宋体" w:hAnsi="宋体"/>
          <w:color w:val="auto"/>
          <w:sz w:val="28"/>
          <w:szCs w:val="28"/>
          <w:u w:val="single"/>
        </w:rPr>
        <w:t>__XXXX__</w:t>
      </w:r>
      <w:r>
        <w:rPr>
          <w:rFonts w:hint="eastAsia" w:ascii="宋体" w:hAnsi="宋体"/>
          <w:color w:val="auto"/>
          <w:sz w:val="28"/>
          <w:szCs w:val="28"/>
        </w:rPr>
        <w:t>人，营业收入为</w:t>
      </w:r>
      <w:r>
        <w:rPr>
          <w:rFonts w:hint="eastAsia" w:ascii="宋体" w:hAnsi="宋体"/>
          <w:color w:val="auto"/>
          <w:sz w:val="28"/>
          <w:szCs w:val="28"/>
          <w:u w:val="single"/>
        </w:rPr>
        <w:t>__XXXX__</w:t>
      </w:r>
      <w:r>
        <w:rPr>
          <w:rFonts w:hint="eastAsia" w:ascii="宋体" w:hAnsi="宋体"/>
          <w:color w:val="auto"/>
          <w:sz w:val="28"/>
          <w:szCs w:val="28"/>
        </w:rPr>
        <w:t>万元，资产总额为</w:t>
      </w:r>
      <w:r>
        <w:rPr>
          <w:rFonts w:hint="eastAsia" w:ascii="宋体" w:hAnsi="宋体"/>
          <w:color w:val="auto"/>
          <w:sz w:val="28"/>
          <w:szCs w:val="28"/>
          <w:u w:val="single"/>
        </w:rPr>
        <w:t>__XXXX__</w:t>
      </w:r>
      <w:r>
        <w:rPr>
          <w:rFonts w:hint="eastAsia" w:ascii="宋体" w:hAnsi="宋体"/>
          <w:color w:val="auto"/>
          <w:sz w:val="28"/>
          <w:szCs w:val="28"/>
        </w:rPr>
        <w:t>万元，属于</w:t>
      </w:r>
      <w:r>
        <w:rPr>
          <w:rFonts w:hint="eastAsia" w:ascii="宋体" w:hAnsi="宋体"/>
          <w:color w:val="auto"/>
          <w:sz w:val="28"/>
          <w:szCs w:val="28"/>
          <w:u w:val="single"/>
        </w:rPr>
        <w:t>__XXXX__</w:t>
      </w:r>
      <w:r>
        <w:rPr>
          <w:rFonts w:hint="eastAsia" w:ascii="宋体" w:hAnsi="宋体"/>
          <w:color w:val="auto"/>
          <w:sz w:val="28"/>
          <w:szCs w:val="28"/>
        </w:rPr>
        <w:t>（中型企业、小型企业、微型企业）；</w:t>
      </w:r>
    </w:p>
    <w:p>
      <w:pPr>
        <w:spacing w:line="588" w:lineRule="exact"/>
        <w:ind w:firstLine="563"/>
        <w:rPr>
          <w:rFonts w:ascii="宋体" w:hAnsi="宋体"/>
          <w:color w:val="auto"/>
          <w:sz w:val="28"/>
          <w:szCs w:val="28"/>
        </w:rPr>
      </w:pPr>
      <w:r>
        <w:rPr>
          <w:rFonts w:ascii="宋体" w:hAnsi="宋体"/>
          <w:color w:val="auto"/>
          <w:sz w:val="28"/>
          <w:szCs w:val="28"/>
        </w:rPr>
        <w:t>…………</w:t>
      </w:r>
    </w:p>
    <w:p>
      <w:pPr>
        <w:spacing w:line="588" w:lineRule="exact"/>
        <w:ind w:firstLine="563"/>
        <w:rPr>
          <w:rFonts w:ascii="宋体" w:hAnsi="宋体"/>
          <w:color w:val="auto"/>
          <w:sz w:val="28"/>
          <w:szCs w:val="28"/>
        </w:rPr>
      </w:pPr>
      <w:r>
        <w:rPr>
          <w:rFonts w:hint="eastAsia" w:ascii="宋体" w:hAnsi="宋体"/>
          <w:color w:val="auto"/>
          <w:sz w:val="28"/>
          <w:szCs w:val="28"/>
        </w:rPr>
        <w:t>以上企业，不属于大企业的分支机构，不存在控股股东 为大企业的情形，也不存在与大企业的负责人为同一人的情形。</w:t>
      </w:r>
    </w:p>
    <w:p>
      <w:pPr>
        <w:spacing w:line="588" w:lineRule="exact"/>
        <w:ind w:firstLine="563"/>
        <w:rPr>
          <w:rFonts w:ascii="宋体" w:hAnsi="宋体"/>
          <w:color w:val="auto"/>
          <w:sz w:val="28"/>
          <w:szCs w:val="28"/>
        </w:rPr>
      </w:pPr>
      <w:r>
        <w:rPr>
          <w:rFonts w:hint="eastAsia" w:ascii="宋体" w:hAnsi="宋体"/>
          <w:color w:val="auto"/>
          <w:sz w:val="28"/>
          <w:szCs w:val="28"/>
        </w:rPr>
        <w:t>本企业对上述声明内容的真实性负责。如有虚假，将依法承担相应责任。</w:t>
      </w:r>
    </w:p>
    <w:p>
      <w:pPr>
        <w:spacing w:line="588" w:lineRule="exact"/>
        <w:ind w:firstLine="5040" w:firstLineChars="1800"/>
        <w:rPr>
          <w:rFonts w:ascii="宋体" w:hAnsi="宋体"/>
          <w:color w:val="auto"/>
          <w:sz w:val="28"/>
          <w:szCs w:val="28"/>
        </w:rPr>
      </w:pPr>
      <w:r>
        <w:rPr>
          <w:rFonts w:hint="eastAsia" w:ascii="宋体" w:hAnsi="宋体"/>
          <w:color w:val="auto"/>
          <w:sz w:val="28"/>
          <w:szCs w:val="28"/>
        </w:rPr>
        <w:t>企业名称：</w:t>
      </w:r>
      <w:r>
        <w:rPr>
          <w:rFonts w:hint="eastAsia" w:ascii="宋体" w:hAnsi="宋体"/>
          <w:color w:val="auto"/>
          <w:sz w:val="28"/>
          <w:szCs w:val="28"/>
          <w:u w:val="single"/>
        </w:rPr>
        <w:t>___XXXX____</w:t>
      </w:r>
    </w:p>
    <w:p>
      <w:pPr>
        <w:spacing w:line="588" w:lineRule="exact"/>
        <w:ind w:firstLine="563"/>
        <w:rPr>
          <w:rFonts w:ascii="宋体" w:hAnsi="宋体"/>
          <w:color w:val="auto"/>
          <w:sz w:val="28"/>
          <w:szCs w:val="28"/>
        </w:rPr>
      </w:pPr>
      <w:r>
        <w:rPr>
          <w:rFonts w:hint="eastAsia" w:ascii="宋体" w:hAnsi="宋体"/>
          <w:color w:val="auto"/>
          <w:sz w:val="28"/>
          <w:szCs w:val="28"/>
        </w:rPr>
        <w:t xml:space="preserve">                                日 期：</w:t>
      </w:r>
      <w:r>
        <w:rPr>
          <w:rFonts w:ascii="宋体" w:hAnsi="宋体"/>
          <w:color w:val="auto"/>
          <w:sz w:val="28"/>
          <w:szCs w:val="28"/>
          <w:u w:val="single"/>
        </w:rPr>
        <w:t>202X</w:t>
      </w:r>
      <w:r>
        <w:rPr>
          <w:rFonts w:hint="eastAsia" w:ascii="宋体" w:hAnsi="宋体"/>
          <w:color w:val="auto"/>
          <w:sz w:val="28"/>
        </w:rPr>
        <w:t>年</w:t>
      </w:r>
      <w:r>
        <w:rPr>
          <w:rFonts w:ascii="宋体" w:hAnsi="宋体"/>
          <w:color w:val="auto"/>
          <w:sz w:val="28"/>
          <w:szCs w:val="28"/>
          <w:u w:val="single"/>
        </w:rPr>
        <w:t>XX</w:t>
      </w:r>
      <w:r>
        <w:rPr>
          <w:rFonts w:hint="eastAsia" w:ascii="宋体" w:hAnsi="宋体"/>
          <w:color w:val="auto"/>
          <w:sz w:val="28"/>
        </w:rPr>
        <w:t>月</w:t>
      </w:r>
      <w:r>
        <w:rPr>
          <w:rFonts w:ascii="宋体" w:hAnsi="宋体"/>
          <w:color w:val="auto"/>
          <w:sz w:val="28"/>
          <w:szCs w:val="28"/>
          <w:u w:val="single"/>
        </w:rPr>
        <w:t>XX</w:t>
      </w:r>
      <w:r>
        <w:rPr>
          <w:rFonts w:hint="eastAsia" w:ascii="宋体" w:hAnsi="宋体"/>
          <w:color w:val="auto"/>
          <w:sz w:val="28"/>
        </w:rPr>
        <w:t>日</w:t>
      </w:r>
    </w:p>
    <w:p>
      <w:pPr>
        <w:pStyle w:val="79"/>
        <w:tabs>
          <w:tab w:val="left" w:pos="567"/>
          <w:tab w:val="left" w:pos="709"/>
          <w:tab w:val="left" w:pos="851"/>
        </w:tabs>
        <w:spacing w:before="60" w:line="360" w:lineRule="auto"/>
        <w:ind w:firstLine="0" w:firstLineChars="0"/>
        <w:rPr>
          <w:rFonts w:ascii="宋体" w:hAnsi="宋体"/>
          <w:b/>
          <w:color w:val="auto"/>
          <w:sz w:val="28"/>
          <w:szCs w:val="28"/>
        </w:rPr>
      </w:pPr>
      <w:r>
        <w:rPr>
          <w:rFonts w:hint="eastAsia" w:ascii="宋体" w:hAnsi="宋体"/>
          <w:b/>
          <w:color w:val="auto"/>
          <w:sz w:val="28"/>
          <w:szCs w:val="28"/>
        </w:rPr>
        <w:t>说明：</w:t>
      </w:r>
      <w:r>
        <w:rPr>
          <w:rFonts w:ascii="宋体" w:hAnsi="宋体"/>
          <w:b/>
          <w:color w:val="auto"/>
          <w:sz w:val="28"/>
          <w:szCs w:val="28"/>
        </w:rPr>
        <w:t>从业人员、营业收入、资产总额填报上</w:t>
      </w:r>
      <w:r>
        <w:rPr>
          <w:rFonts w:hint="eastAsia" w:ascii="宋体" w:hAnsi="宋体"/>
          <w:b/>
          <w:color w:val="auto"/>
          <w:sz w:val="28"/>
          <w:szCs w:val="28"/>
        </w:rPr>
        <w:t>一</w:t>
      </w:r>
      <w:r>
        <w:rPr>
          <w:rFonts w:ascii="宋体" w:hAnsi="宋体"/>
          <w:b/>
          <w:color w:val="auto"/>
          <w:sz w:val="28"/>
          <w:szCs w:val="28"/>
        </w:rPr>
        <w:t>年度数据，无上一年度</w:t>
      </w:r>
      <w:r>
        <w:rPr>
          <w:rFonts w:hint="eastAsia" w:ascii="宋体" w:hAnsi="宋体"/>
          <w:b/>
          <w:color w:val="auto"/>
          <w:sz w:val="28"/>
          <w:szCs w:val="28"/>
        </w:rPr>
        <w:t>数据</w:t>
      </w:r>
      <w:r>
        <w:rPr>
          <w:rFonts w:ascii="宋体" w:hAnsi="宋体"/>
          <w:b/>
          <w:color w:val="auto"/>
          <w:sz w:val="28"/>
          <w:szCs w:val="28"/>
        </w:rPr>
        <w:t>的新成立企业可不填报。</w:t>
      </w:r>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残疾人福利性单位声明函</w:t>
      </w:r>
    </w:p>
    <w:p>
      <w:pPr>
        <w:spacing w:line="588" w:lineRule="exact"/>
        <w:ind w:firstLine="562" w:firstLineChars="200"/>
        <w:jc w:val="center"/>
        <w:rPr>
          <w:b/>
          <w:color w:val="auto"/>
          <w:sz w:val="28"/>
          <w:szCs w:val="28"/>
        </w:rPr>
      </w:pPr>
      <w:r>
        <w:rPr>
          <w:rFonts w:hint="eastAsia"/>
          <w:b/>
          <w:color w:val="auto"/>
          <w:sz w:val="28"/>
          <w:szCs w:val="28"/>
        </w:rPr>
        <w:t>残疾人福利性单位声明函</w:t>
      </w:r>
    </w:p>
    <w:p>
      <w:pPr>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auto"/>
          <w:spacing w:val="6"/>
          <w:sz w:val="28"/>
          <w:szCs w:val="28"/>
          <w:u w:val="single"/>
        </w:rPr>
        <w:t>XXXX单位的XXXX项目</w:t>
      </w:r>
      <w:r>
        <w:rPr>
          <w:rFonts w:hint="eastAsia" w:ascii="宋体" w:hAnsi="宋体"/>
          <w:color w:val="auto"/>
          <w:spacing w:val="6"/>
          <w:sz w:val="28"/>
          <w:szCs w:val="28"/>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color w:val="auto"/>
          <w:spacing w:val="6"/>
          <w:sz w:val="28"/>
          <w:szCs w:val="28"/>
        </w:rPr>
      </w:pPr>
      <w:r>
        <w:rPr>
          <w:rFonts w:hint="eastAsia" w:ascii="宋体" w:hAnsi="宋体"/>
          <w:color w:val="auto"/>
          <w:spacing w:val="6"/>
          <w:sz w:val="28"/>
          <w:szCs w:val="28"/>
        </w:rPr>
        <w:t>本单位对上述声明的真实性负责。如有虚假，将依法承担相应责任。</w:t>
      </w:r>
    </w:p>
    <w:p>
      <w:pPr>
        <w:spacing w:line="360" w:lineRule="auto"/>
        <w:ind w:firstLine="584" w:firstLineChars="200"/>
        <w:rPr>
          <w:rFonts w:ascii="宋体" w:hAnsi="宋体"/>
          <w:color w:val="auto"/>
          <w:spacing w:val="6"/>
          <w:sz w:val="28"/>
          <w:szCs w:val="28"/>
        </w:rPr>
      </w:pPr>
    </w:p>
    <w:p>
      <w:pPr>
        <w:spacing w:line="588" w:lineRule="exact"/>
        <w:rPr>
          <w:rFonts w:ascii="宋体" w:hAnsi="宋体"/>
          <w:color w:val="auto"/>
          <w:spacing w:val="6"/>
          <w:sz w:val="28"/>
          <w:szCs w:val="28"/>
        </w:rPr>
      </w:pPr>
    </w:p>
    <w:p>
      <w:pPr>
        <w:spacing w:line="588" w:lineRule="exact"/>
        <w:ind w:firstLine="584" w:firstLineChars="200"/>
        <w:rPr>
          <w:rFonts w:ascii="宋体" w:hAnsi="宋体"/>
          <w:color w:val="auto"/>
          <w:spacing w:val="6"/>
          <w:sz w:val="28"/>
          <w:szCs w:val="28"/>
        </w:rPr>
      </w:pPr>
    </w:p>
    <w:p>
      <w:pPr>
        <w:spacing w:line="588" w:lineRule="exact"/>
        <w:ind w:firstLine="584" w:firstLineChars="200"/>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r>
        <w:rPr>
          <w:rFonts w:hint="eastAsia" w:ascii="宋体" w:hAnsi="宋体"/>
          <w:color w:val="auto"/>
          <w:spacing w:val="6"/>
          <w:sz w:val="28"/>
          <w:szCs w:val="28"/>
        </w:rPr>
        <w:t>单位名称：</w:t>
      </w:r>
      <w:r>
        <w:rPr>
          <w:rFonts w:hint="eastAsia" w:ascii="宋体" w:hAnsi="宋体"/>
          <w:color w:val="auto"/>
          <w:spacing w:val="6"/>
          <w:sz w:val="28"/>
          <w:szCs w:val="28"/>
          <w:u w:val="single"/>
        </w:rPr>
        <w:t>XXXX</w:t>
      </w:r>
    </w:p>
    <w:p>
      <w:pPr>
        <w:tabs>
          <w:tab w:val="left" w:pos="3969"/>
        </w:tabs>
        <w:spacing w:line="588" w:lineRule="exact"/>
        <w:ind w:right="-58"/>
        <w:rPr>
          <w:rFonts w:ascii="宋体" w:hAnsi="宋体"/>
          <w:color w:val="auto"/>
          <w:spacing w:val="6"/>
          <w:sz w:val="28"/>
          <w:szCs w:val="28"/>
        </w:rPr>
      </w:pPr>
      <w:r>
        <w:rPr>
          <w:rFonts w:hint="eastAsia" w:ascii="宋体" w:hAnsi="宋体"/>
          <w:color w:val="auto"/>
          <w:spacing w:val="6"/>
          <w:sz w:val="28"/>
          <w:szCs w:val="28"/>
        </w:rPr>
        <w:t>日  期：</w:t>
      </w:r>
      <w:r>
        <w:rPr>
          <w:rFonts w:hint="eastAsia" w:ascii="宋体" w:hAnsi="宋体"/>
          <w:bCs/>
          <w:color w:val="auto"/>
          <w:sz w:val="28"/>
        </w:rPr>
        <w:t>202</w:t>
      </w:r>
      <w:r>
        <w:rPr>
          <w:rFonts w:hint="eastAsia" w:ascii="宋体" w:hAnsi="宋体"/>
          <w:bCs/>
          <w:color w:val="auto"/>
          <w:sz w:val="28"/>
          <w:u w:val="single"/>
        </w:rPr>
        <w:t>X</w:t>
      </w:r>
      <w:r>
        <w:rPr>
          <w:rFonts w:hint="eastAsia" w:ascii="宋体" w:hAnsi="宋体"/>
          <w:bCs/>
          <w:color w:val="auto"/>
          <w:sz w:val="28"/>
        </w:rPr>
        <w:t>年</w:t>
      </w:r>
      <w:r>
        <w:rPr>
          <w:rFonts w:hint="eastAsia" w:ascii="宋体" w:hAnsi="宋体"/>
          <w:bCs/>
          <w:color w:val="auto"/>
          <w:sz w:val="28"/>
          <w:u w:val="single"/>
        </w:rPr>
        <w:t>XX</w:t>
      </w:r>
      <w:r>
        <w:rPr>
          <w:rFonts w:hint="eastAsia" w:ascii="宋体" w:hAnsi="宋体"/>
          <w:bCs/>
          <w:color w:val="auto"/>
          <w:sz w:val="28"/>
        </w:rPr>
        <w:t>月</w:t>
      </w:r>
      <w:r>
        <w:rPr>
          <w:rFonts w:hint="eastAsia" w:ascii="宋体" w:hAnsi="宋体"/>
          <w:bCs/>
          <w:color w:val="auto"/>
          <w:sz w:val="28"/>
          <w:u w:val="single"/>
        </w:rPr>
        <w:t>XX</w:t>
      </w:r>
      <w:r>
        <w:rPr>
          <w:rFonts w:hint="eastAsia" w:ascii="宋体" w:hAnsi="宋体"/>
          <w:bCs/>
          <w:color w:val="auto"/>
          <w:sz w:val="28"/>
        </w:rPr>
        <w:t>日</w:t>
      </w:r>
    </w:p>
    <w:p>
      <w:pPr>
        <w:tabs>
          <w:tab w:val="left" w:pos="3969"/>
        </w:tabs>
        <w:spacing w:line="588" w:lineRule="exact"/>
        <w:ind w:right="-58"/>
        <w:rPr>
          <w:rFonts w:ascii="宋体" w:hAnsi="宋体"/>
          <w:color w:val="auto"/>
          <w:spacing w:val="6"/>
          <w:sz w:val="28"/>
          <w:szCs w:val="28"/>
        </w:rPr>
      </w:pPr>
    </w:p>
    <w:p>
      <w:pPr>
        <w:spacing w:line="588" w:lineRule="exact"/>
        <w:ind w:firstLine="563"/>
        <w:rPr>
          <w:rFonts w:ascii="宋体" w:hAnsi="宋体"/>
          <w:b/>
          <w:color w:val="auto"/>
          <w:sz w:val="28"/>
          <w:szCs w:val="28"/>
        </w:rPr>
      </w:pPr>
      <w:r>
        <w:rPr>
          <w:rFonts w:hint="eastAsia" w:ascii="宋体" w:hAnsi="宋体"/>
          <w:b/>
          <w:color w:val="auto"/>
          <w:spacing w:val="6"/>
          <w:sz w:val="28"/>
          <w:szCs w:val="28"/>
        </w:rPr>
        <w:t>说明：</w:t>
      </w:r>
      <w:r>
        <w:rPr>
          <w:rFonts w:hint="eastAsia" w:ascii="宋体" w:hAnsi="宋体"/>
          <w:b/>
          <w:color w:val="auto"/>
          <w:sz w:val="28"/>
          <w:szCs w:val="28"/>
        </w:rPr>
        <w:t>如未提供残疾人福利性单位声明函的，不能享受招标文件规定的价格扣除，但不影响投标人投标文件的有效性。</w:t>
      </w:r>
    </w:p>
    <w:p>
      <w:pPr>
        <w:spacing w:line="588" w:lineRule="exact"/>
        <w:ind w:firstLine="563"/>
        <w:rPr>
          <w:rFonts w:ascii="宋体" w:hAnsi="宋体"/>
          <w:b/>
          <w:color w:val="auto"/>
          <w:sz w:val="28"/>
          <w:szCs w:val="28"/>
        </w:rPr>
      </w:pPr>
    </w:p>
    <w:p>
      <w:pPr>
        <w:rPr>
          <w:color w:val="auto"/>
        </w:rPr>
      </w:pPr>
    </w:p>
    <w:p>
      <w:pPr>
        <w:rPr>
          <w:color w:val="auto"/>
        </w:rPr>
      </w:pPr>
    </w:p>
    <w:p>
      <w:pPr>
        <w:rPr>
          <w:color w:val="auto"/>
        </w:rPr>
      </w:pPr>
    </w:p>
    <w:p>
      <w:pPr>
        <w:keepNext/>
        <w:keepLines/>
        <w:numPr>
          <w:ilvl w:val="2"/>
          <w:numId w:val="30"/>
        </w:numPr>
        <w:spacing w:line="360" w:lineRule="auto"/>
        <w:ind w:left="3119" w:hanging="3119"/>
        <w:outlineLvl w:val="2"/>
        <w:rPr>
          <w:rFonts w:ascii="宋体" w:hAnsi="宋体"/>
          <w:color w:val="auto"/>
          <w:sz w:val="28"/>
        </w:rPr>
      </w:pPr>
      <w:r>
        <w:rPr>
          <w:rFonts w:hint="eastAsia" w:ascii="宋体" w:hAnsi="宋体"/>
          <w:b/>
          <w:color w:val="auto"/>
          <w:sz w:val="28"/>
          <w:szCs w:val="28"/>
        </w:rPr>
        <w:t>投标产品</w:t>
      </w:r>
      <w:r>
        <w:rPr>
          <w:rFonts w:ascii="宋体" w:hAnsi="宋体"/>
          <w:b/>
          <w:color w:val="auto"/>
          <w:sz w:val="28"/>
          <w:szCs w:val="28"/>
        </w:rPr>
        <w:t>制造商属于监狱企业的证明文件复印件</w:t>
      </w: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firstLine="708" w:firstLineChars="253"/>
        <w:rPr>
          <w:rFonts w:ascii="宋体" w:hAnsi="宋体"/>
          <w:color w:val="auto"/>
          <w:spacing w:val="6"/>
          <w:sz w:val="28"/>
          <w:szCs w:val="28"/>
        </w:rPr>
      </w:pPr>
      <w:r>
        <w:rPr>
          <w:rFonts w:hint="eastAsia"/>
          <w:color w:val="auto"/>
          <w:sz w:val="28"/>
          <w:szCs w:val="28"/>
        </w:rPr>
        <w:t>投标</w:t>
      </w:r>
      <w:r>
        <w:rPr>
          <w:color w:val="auto"/>
          <w:sz w:val="28"/>
          <w:szCs w:val="28"/>
        </w:rPr>
        <w:t>投标产品中为监狱企业制造的货物应提供由省级以上监狱管理局、戒毒管理局（含新疆生产建设兵团）出具的制造商属于监狱企业的证明文件复印件</w:t>
      </w:r>
      <w:r>
        <w:rPr>
          <w:rFonts w:hint="eastAsia"/>
          <w:color w:val="auto"/>
          <w:sz w:val="28"/>
          <w:szCs w:val="28"/>
        </w:rPr>
        <w:t>。</w:t>
      </w: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tabs>
          <w:tab w:val="left" w:pos="3969"/>
        </w:tabs>
        <w:spacing w:line="588" w:lineRule="exact"/>
        <w:ind w:right="-58"/>
        <w:rPr>
          <w:rFonts w:ascii="宋体" w:hAnsi="宋体"/>
          <w:color w:val="auto"/>
          <w:spacing w:val="6"/>
          <w:sz w:val="28"/>
          <w:szCs w:val="28"/>
        </w:rPr>
      </w:pPr>
    </w:p>
    <w:p>
      <w:pPr>
        <w:spacing w:line="588" w:lineRule="exact"/>
        <w:ind w:firstLine="563"/>
        <w:rPr>
          <w:rFonts w:ascii="宋体" w:hAnsi="宋体"/>
          <w:b/>
          <w:color w:val="auto"/>
          <w:sz w:val="28"/>
          <w:szCs w:val="28"/>
        </w:rPr>
      </w:pPr>
      <w:r>
        <w:rPr>
          <w:rFonts w:hint="eastAsia" w:ascii="宋体" w:hAnsi="宋体"/>
          <w:b/>
          <w:color w:val="auto"/>
          <w:spacing w:val="6"/>
          <w:sz w:val="28"/>
          <w:szCs w:val="28"/>
        </w:rPr>
        <w:t>说明：</w:t>
      </w:r>
      <w:r>
        <w:rPr>
          <w:rFonts w:hint="eastAsia" w:ascii="宋体" w:hAnsi="宋体"/>
          <w:b/>
          <w:color w:val="auto"/>
          <w:sz w:val="28"/>
          <w:szCs w:val="28"/>
        </w:rPr>
        <w:t>如未提供投标产品</w:t>
      </w:r>
      <w:r>
        <w:rPr>
          <w:rFonts w:ascii="宋体" w:hAnsi="宋体"/>
          <w:b/>
          <w:color w:val="auto"/>
          <w:sz w:val="28"/>
          <w:szCs w:val="28"/>
        </w:rPr>
        <w:t>制造商属于监狱企业的证明文件</w:t>
      </w:r>
      <w:r>
        <w:rPr>
          <w:rFonts w:hint="eastAsia" w:ascii="宋体" w:hAnsi="宋体"/>
          <w:b/>
          <w:color w:val="auto"/>
          <w:sz w:val="28"/>
          <w:szCs w:val="28"/>
        </w:rPr>
        <w:t>复印件的，不能享受招标文件规定的价格扣除，但不影响投标人投标文件的有效性。</w:t>
      </w:r>
    </w:p>
    <w:p>
      <w:pPr>
        <w:rPr>
          <w:rFonts w:ascii="宋体" w:hAnsi="宋体"/>
          <w:bCs/>
          <w:color w:val="auto"/>
          <w:sz w:val="28"/>
        </w:rPr>
      </w:pPr>
    </w:p>
    <w:bookmarkEnd w:id="147"/>
    <w:p>
      <w:pPr>
        <w:keepNext/>
        <w:keepLines/>
        <w:numPr>
          <w:ilvl w:val="0"/>
          <w:numId w:val="30"/>
        </w:numPr>
        <w:spacing w:line="360" w:lineRule="auto"/>
        <w:ind w:left="0" w:firstLine="0"/>
        <w:jc w:val="center"/>
        <w:outlineLvl w:val="0"/>
        <w:rPr>
          <w:rFonts w:ascii="宋体" w:hAnsi="宋体"/>
          <w:b/>
          <w:bCs/>
          <w:color w:val="auto"/>
          <w:spacing w:val="-20"/>
          <w:kern w:val="44"/>
          <w:sz w:val="32"/>
          <w:szCs w:val="32"/>
        </w:rPr>
      </w:pPr>
      <w:bookmarkStart w:id="149" w:name="_Toc217446093"/>
      <w:bookmarkStart w:id="150" w:name="_Toc77757616"/>
      <w:bookmarkStart w:id="151" w:name="_Toc316292231"/>
      <w:bookmarkStart w:id="152" w:name="_Toc321382057"/>
      <w:r>
        <w:rPr>
          <w:rFonts w:hint="eastAsia" w:ascii="宋体" w:hAnsi="宋体"/>
          <w:b/>
          <w:bCs/>
          <w:color w:val="auto"/>
          <w:spacing w:val="-20"/>
          <w:kern w:val="44"/>
          <w:sz w:val="32"/>
          <w:szCs w:val="32"/>
        </w:rPr>
        <w:t>招标项目技术、服务、商务及其他要求</w:t>
      </w:r>
      <w:bookmarkEnd w:id="149"/>
      <w:bookmarkEnd w:id="150"/>
    </w:p>
    <w:p>
      <w:pPr>
        <w:pStyle w:val="4"/>
        <w:numPr>
          <w:ilvl w:val="1"/>
          <w:numId w:val="30"/>
        </w:numPr>
        <w:tabs>
          <w:tab w:val="left" w:pos="0"/>
          <w:tab w:val="left" w:pos="426"/>
          <w:tab w:val="left" w:pos="576"/>
          <w:tab w:val="left" w:pos="786"/>
        </w:tabs>
        <w:spacing w:before="0" w:after="0" w:line="500" w:lineRule="exact"/>
        <w:ind w:left="0" w:firstLine="0"/>
        <w:jc w:val="both"/>
        <w:rPr>
          <w:color w:val="auto"/>
        </w:rPr>
      </w:pPr>
      <w:bookmarkStart w:id="153" w:name="_Toc533672602"/>
      <w:bookmarkStart w:id="154" w:name="_Toc529173741"/>
      <w:r>
        <w:rPr>
          <w:rFonts w:hint="eastAsia"/>
          <w:color w:val="auto"/>
        </w:rPr>
        <w:t xml:space="preserve"> </w:t>
      </w:r>
      <w:bookmarkStart w:id="155" w:name="_Toc77757617"/>
      <w:r>
        <w:rPr>
          <w:rFonts w:hint="eastAsia"/>
          <w:color w:val="auto"/>
        </w:rPr>
        <w:t>项目</w:t>
      </w:r>
      <w:r>
        <w:rPr>
          <w:color w:val="auto"/>
        </w:rPr>
        <w:t>概况</w:t>
      </w:r>
      <w:bookmarkEnd w:id="155"/>
    </w:p>
    <w:p>
      <w:pPr>
        <w:tabs>
          <w:tab w:val="left" w:pos="851"/>
        </w:tabs>
        <w:spacing w:line="360" w:lineRule="auto"/>
        <w:ind w:firstLine="565" w:firstLineChars="202"/>
        <w:rPr>
          <w:rFonts w:hint="eastAsia" w:ascii="宋体" w:hAnsi="宋体" w:eastAsia="宋体"/>
          <w:color w:val="auto"/>
          <w:sz w:val="28"/>
          <w:szCs w:val="28"/>
          <w:lang w:eastAsia="zh-CN"/>
        </w:rPr>
      </w:pPr>
      <w:r>
        <w:rPr>
          <w:rFonts w:hint="eastAsia" w:ascii="宋体" w:hAnsi="宋体"/>
          <w:color w:val="auto"/>
          <w:sz w:val="28"/>
          <w:szCs w:val="28"/>
          <w:lang w:eastAsia="zh-CN"/>
        </w:rPr>
        <w:t>本项目为中国共产党成都市青羊区委员会党校信息化系统集成项目。</w:t>
      </w:r>
    </w:p>
    <w:p>
      <w:pPr>
        <w:pStyle w:val="4"/>
        <w:numPr>
          <w:ilvl w:val="1"/>
          <w:numId w:val="30"/>
        </w:numPr>
        <w:tabs>
          <w:tab w:val="left" w:pos="0"/>
          <w:tab w:val="left" w:pos="426"/>
          <w:tab w:val="left" w:pos="576"/>
          <w:tab w:val="left" w:pos="786"/>
        </w:tabs>
        <w:spacing w:before="0" w:after="0" w:line="500" w:lineRule="exact"/>
        <w:ind w:left="0" w:firstLine="0"/>
        <w:jc w:val="both"/>
        <w:rPr>
          <w:color w:val="auto"/>
        </w:rPr>
      </w:pPr>
      <w:bookmarkStart w:id="156" w:name="_Toc77757618"/>
      <w:r>
        <w:rPr>
          <w:rFonts w:hint="eastAsia"/>
          <w:color w:val="auto"/>
        </w:rPr>
        <w:t>采购内容</w:t>
      </w:r>
      <w:bookmarkEnd w:id="156"/>
    </w:p>
    <w:p>
      <w:pPr>
        <w:rPr>
          <w:color w:val="auto"/>
        </w:rPr>
      </w:pPr>
    </w:p>
    <w:p>
      <w:pPr>
        <w:pStyle w:val="4"/>
        <w:numPr>
          <w:ilvl w:val="1"/>
          <w:numId w:val="30"/>
        </w:numPr>
        <w:tabs>
          <w:tab w:val="left" w:pos="0"/>
          <w:tab w:val="left" w:pos="426"/>
          <w:tab w:val="left" w:pos="576"/>
          <w:tab w:val="left" w:pos="786"/>
        </w:tabs>
        <w:spacing w:before="0" w:after="0" w:line="500" w:lineRule="exact"/>
        <w:ind w:left="0" w:firstLine="0"/>
        <w:jc w:val="both"/>
        <w:rPr>
          <w:color w:val="auto"/>
        </w:rPr>
      </w:pPr>
      <w:bookmarkStart w:id="157" w:name="_Toc77757619"/>
      <w:r>
        <w:rPr>
          <w:rFonts w:hint="eastAsia"/>
          <w:color w:val="auto"/>
        </w:rPr>
        <w:t>技术参数及要求</w:t>
      </w:r>
      <w:bookmarkEnd w:id="157"/>
    </w:p>
    <w:tbl>
      <w:tblPr>
        <w:tblStyle w:val="43"/>
        <w:tblW w:w="5001" w:type="pct"/>
        <w:tblInd w:w="0" w:type="dxa"/>
        <w:tblLayout w:type="autofit"/>
        <w:tblCellMar>
          <w:top w:w="0" w:type="dxa"/>
          <w:left w:w="108" w:type="dxa"/>
          <w:bottom w:w="0" w:type="dxa"/>
          <w:right w:w="108" w:type="dxa"/>
        </w:tblCellMar>
      </w:tblPr>
      <w:tblGrid>
        <w:gridCol w:w="464"/>
        <w:gridCol w:w="22"/>
        <w:gridCol w:w="9"/>
        <w:gridCol w:w="5"/>
        <w:gridCol w:w="27"/>
        <w:gridCol w:w="5"/>
        <w:gridCol w:w="440"/>
        <w:gridCol w:w="84"/>
        <w:gridCol w:w="10"/>
        <w:gridCol w:w="138"/>
        <w:gridCol w:w="51"/>
        <w:gridCol w:w="208"/>
        <w:gridCol w:w="126"/>
        <w:gridCol w:w="327"/>
        <w:gridCol w:w="14"/>
        <w:gridCol w:w="94"/>
        <w:gridCol w:w="1197"/>
        <w:gridCol w:w="89"/>
        <w:gridCol w:w="735"/>
        <w:gridCol w:w="320"/>
        <w:gridCol w:w="2029"/>
        <w:gridCol w:w="392"/>
        <w:gridCol w:w="5"/>
        <w:gridCol w:w="279"/>
        <w:gridCol w:w="58"/>
        <w:gridCol w:w="29"/>
        <w:gridCol w:w="31"/>
        <w:gridCol w:w="19"/>
        <w:gridCol w:w="31"/>
        <w:gridCol w:w="34"/>
        <w:gridCol w:w="72"/>
        <w:gridCol w:w="98"/>
        <w:gridCol w:w="9"/>
        <w:gridCol w:w="39"/>
        <w:gridCol w:w="58"/>
        <w:gridCol w:w="17"/>
        <w:gridCol w:w="24"/>
        <w:gridCol w:w="19"/>
        <w:gridCol w:w="61"/>
        <w:gridCol w:w="106"/>
        <w:gridCol w:w="167"/>
        <w:gridCol w:w="34"/>
        <w:gridCol w:w="39"/>
        <w:gridCol w:w="14"/>
        <w:gridCol w:w="19"/>
        <w:gridCol w:w="20"/>
        <w:gridCol w:w="40"/>
        <w:gridCol w:w="163"/>
        <w:gridCol w:w="250"/>
        <w:gridCol w:w="3"/>
      </w:tblGrid>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1. 网络系统</w:t>
            </w: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备注</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一、校园网</w:t>
            </w: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1</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校园网核心交换机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ascii="微软雅黑" w:hAnsi="微软雅黑" w:eastAsia="微软雅黑" w:cs="微软雅黑"/>
                <w:color w:val="auto"/>
                <w:sz w:val="24"/>
                <w:szCs w:val="24"/>
              </w:rPr>
              <w:t>●</w:t>
            </w:r>
            <w:r>
              <w:rPr>
                <w:rFonts w:hint="eastAsia"/>
                <w:color w:val="auto"/>
                <w:sz w:val="18"/>
                <w:szCs w:val="18"/>
              </w:rPr>
              <w:t>1、交换容量≥19Tbps，包转发≥1400Mpps，主控引擎≥2，业务板槽位数量≥3个，电源插槽≥2个；</w:t>
            </w:r>
            <w:r>
              <w:rPr>
                <w:rFonts w:hint="eastAsia"/>
                <w:color w:val="auto"/>
                <w:sz w:val="18"/>
                <w:szCs w:val="18"/>
                <w:lang w:eastAsia="zh-CN"/>
              </w:rPr>
              <w:t>（备注：</w:t>
            </w:r>
            <w:r>
              <w:rPr>
                <w:rFonts w:hint="eastAsia"/>
                <w:color w:val="auto"/>
                <w:sz w:val="18"/>
                <w:szCs w:val="18"/>
                <w:lang w:val="en-US" w:eastAsia="zh-CN"/>
              </w:rPr>
              <w:t>1.</w:t>
            </w:r>
            <w:r>
              <w:rPr>
                <w:rFonts w:hint="eastAsia"/>
                <w:color w:val="auto"/>
                <w:sz w:val="18"/>
                <w:szCs w:val="18"/>
                <w:lang w:eastAsia="zh-CN"/>
              </w:rPr>
              <w:t>本项和</w:t>
            </w:r>
            <w:r>
              <w:rPr>
                <w:rFonts w:hint="eastAsia"/>
                <w:color w:val="auto"/>
                <w:sz w:val="18"/>
                <w:szCs w:val="18"/>
              </w:rPr>
              <w:t>党政外网核心交换机</w:t>
            </w:r>
            <w:r>
              <w:rPr>
                <w:rFonts w:hint="eastAsia"/>
                <w:color w:val="auto"/>
                <w:sz w:val="18"/>
                <w:szCs w:val="18"/>
                <w:lang w:eastAsia="zh-CN"/>
              </w:rPr>
              <w:t>第</w:t>
            </w:r>
            <w:r>
              <w:rPr>
                <w:rFonts w:hint="eastAsia"/>
                <w:color w:val="auto"/>
                <w:sz w:val="18"/>
                <w:szCs w:val="18"/>
                <w:lang w:val="en-US" w:eastAsia="zh-CN"/>
              </w:rPr>
              <w:t>1</w:t>
            </w:r>
            <w:r>
              <w:rPr>
                <w:rFonts w:hint="eastAsia"/>
                <w:color w:val="auto"/>
                <w:sz w:val="18"/>
                <w:szCs w:val="18"/>
                <w:lang w:eastAsia="zh-CN"/>
              </w:rPr>
              <w:t>项内容相同，两处均满足本项得分；</w:t>
            </w:r>
            <w:r>
              <w:rPr>
                <w:rFonts w:hint="eastAsia"/>
                <w:color w:val="auto"/>
                <w:sz w:val="18"/>
                <w:szCs w:val="18"/>
                <w:lang w:val="en-US" w:eastAsia="zh-CN"/>
              </w:rPr>
              <w:t>2.需提供第三方检测机构出具的检测报告复印件，并加盖投标人公章。</w:t>
            </w:r>
            <w:r>
              <w:rPr>
                <w:rFonts w:hint="eastAsia"/>
                <w:color w:val="auto"/>
                <w:sz w:val="18"/>
                <w:szCs w:val="18"/>
                <w:lang w:eastAsia="zh-CN"/>
              </w:rPr>
              <w:t>）</w:t>
            </w:r>
            <w:r>
              <w:rPr>
                <w:rFonts w:hint="eastAsia"/>
                <w:color w:val="auto"/>
                <w:sz w:val="18"/>
                <w:szCs w:val="18"/>
              </w:rPr>
              <w:br w:type="textWrapping"/>
            </w:r>
            <w:r>
              <w:rPr>
                <w:rFonts w:hint="eastAsia"/>
                <w:color w:val="auto"/>
                <w:sz w:val="18"/>
                <w:szCs w:val="18"/>
              </w:rPr>
              <w:t>2、支持整机MAC地址≥1M，支持IPv4路由表项≥150K；</w:t>
            </w:r>
            <w:r>
              <w:rPr>
                <w:rFonts w:hint="eastAsia"/>
                <w:color w:val="auto"/>
                <w:sz w:val="18"/>
                <w:szCs w:val="18"/>
              </w:rPr>
              <w:br w:type="textWrapping"/>
            </w:r>
            <w:r>
              <w:rPr>
                <w:rFonts w:hint="eastAsia"/>
                <w:color w:val="auto"/>
                <w:sz w:val="18"/>
                <w:szCs w:val="18"/>
              </w:rPr>
              <w:t>▲3、支持纵向虚拟化技术；</w:t>
            </w:r>
            <w:r>
              <w:rPr>
                <w:rFonts w:hint="eastAsia"/>
                <w:color w:val="auto"/>
                <w:sz w:val="18"/>
                <w:szCs w:val="18"/>
                <w:lang w:eastAsia="zh-CN"/>
              </w:rPr>
              <w:t>（本项和</w:t>
            </w:r>
            <w:r>
              <w:rPr>
                <w:rFonts w:hint="eastAsia"/>
                <w:color w:val="auto"/>
                <w:sz w:val="18"/>
                <w:szCs w:val="18"/>
              </w:rPr>
              <w:t>党政外网核心交换机</w:t>
            </w:r>
            <w:r>
              <w:rPr>
                <w:rFonts w:hint="eastAsia"/>
                <w:color w:val="auto"/>
                <w:sz w:val="18"/>
                <w:szCs w:val="18"/>
                <w:lang w:eastAsia="zh-CN"/>
              </w:rPr>
              <w:t>第</w:t>
            </w:r>
            <w:r>
              <w:rPr>
                <w:rFonts w:hint="eastAsia"/>
                <w:color w:val="auto"/>
                <w:sz w:val="18"/>
                <w:szCs w:val="18"/>
                <w:lang w:val="en-US" w:eastAsia="zh-CN"/>
              </w:rPr>
              <w:t>3</w:t>
            </w:r>
            <w:r>
              <w:rPr>
                <w:rFonts w:hint="eastAsia"/>
                <w:color w:val="auto"/>
                <w:sz w:val="18"/>
                <w:szCs w:val="18"/>
                <w:lang w:eastAsia="zh-CN"/>
              </w:rPr>
              <w:t>项内容相同，两处均满足本项得分）</w:t>
            </w:r>
            <w:r>
              <w:rPr>
                <w:rFonts w:hint="eastAsia"/>
                <w:color w:val="auto"/>
                <w:sz w:val="18"/>
                <w:szCs w:val="18"/>
              </w:rPr>
              <w:br w:type="textWrapping"/>
            </w:r>
            <w:r>
              <w:rPr>
                <w:rFonts w:hint="eastAsia"/>
                <w:color w:val="auto"/>
                <w:sz w:val="18"/>
                <w:szCs w:val="18"/>
              </w:rPr>
              <w:t>4、支持标准路由协议；</w:t>
            </w:r>
            <w:r>
              <w:rPr>
                <w:rFonts w:hint="eastAsia"/>
                <w:color w:val="auto"/>
                <w:sz w:val="18"/>
                <w:szCs w:val="18"/>
              </w:rPr>
              <w:br w:type="textWrapping"/>
            </w:r>
            <w:r>
              <w:rPr>
                <w:rFonts w:hint="eastAsia"/>
                <w:color w:val="auto"/>
                <w:sz w:val="18"/>
                <w:szCs w:val="18"/>
              </w:rPr>
              <w:t>▲5、支持真实业务流的实时检测技术，秒级快速故障定位；</w:t>
            </w:r>
            <w:r>
              <w:rPr>
                <w:rFonts w:hint="eastAsia"/>
                <w:color w:val="auto"/>
                <w:sz w:val="18"/>
                <w:szCs w:val="18"/>
                <w:lang w:eastAsia="zh-CN"/>
              </w:rPr>
              <w:t>（本项和</w:t>
            </w:r>
            <w:r>
              <w:rPr>
                <w:rFonts w:hint="eastAsia"/>
                <w:color w:val="auto"/>
                <w:sz w:val="18"/>
                <w:szCs w:val="18"/>
              </w:rPr>
              <w:t>党政外网核心交换机</w:t>
            </w:r>
            <w:r>
              <w:rPr>
                <w:rFonts w:hint="eastAsia"/>
                <w:color w:val="auto"/>
                <w:sz w:val="18"/>
                <w:szCs w:val="18"/>
                <w:lang w:eastAsia="zh-CN"/>
              </w:rPr>
              <w:t>第</w:t>
            </w:r>
            <w:r>
              <w:rPr>
                <w:rFonts w:hint="eastAsia"/>
                <w:color w:val="auto"/>
                <w:sz w:val="18"/>
                <w:szCs w:val="18"/>
                <w:lang w:val="en-US" w:eastAsia="zh-CN"/>
              </w:rPr>
              <w:t>5</w:t>
            </w:r>
            <w:r>
              <w:rPr>
                <w:rFonts w:hint="eastAsia"/>
                <w:color w:val="auto"/>
                <w:sz w:val="18"/>
                <w:szCs w:val="18"/>
                <w:lang w:eastAsia="zh-CN"/>
              </w:rPr>
              <w:t>项内容相同，两处均满足本项得分）</w:t>
            </w:r>
            <w:r>
              <w:rPr>
                <w:rFonts w:hint="eastAsia"/>
                <w:color w:val="auto"/>
                <w:sz w:val="18"/>
                <w:szCs w:val="18"/>
              </w:rPr>
              <w:br w:type="textWrapping"/>
            </w:r>
            <w:r>
              <w:rPr>
                <w:rFonts w:hint="eastAsia"/>
                <w:color w:val="auto"/>
                <w:sz w:val="18"/>
                <w:szCs w:val="18"/>
              </w:rPr>
              <w:t>▲6、支持对AP的接入控制、管理、有线无线用户的统一认证管理；</w:t>
            </w:r>
            <w:r>
              <w:rPr>
                <w:rFonts w:hint="eastAsia"/>
                <w:color w:val="auto"/>
                <w:sz w:val="18"/>
                <w:szCs w:val="18"/>
                <w:lang w:eastAsia="zh-CN"/>
              </w:rPr>
              <w:t>（本项和</w:t>
            </w:r>
            <w:r>
              <w:rPr>
                <w:rFonts w:hint="eastAsia"/>
                <w:color w:val="auto"/>
                <w:sz w:val="18"/>
                <w:szCs w:val="18"/>
              </w:rPr>
              <w:t>党政外网核心交换机</w:t>
            </w:r>
            <w:r>
              <w:rPr>
                <w:rFonts w:hint="eastAsia"/>
                <w:color w:val="auto"/>
                <w:sz w:val="18"/>
                <w:szCs w:val="18"/>
                <w:lang w:eastAsia="zh-CN"/>
              </w:rPr>
              <w:t>第</w:t>
            </w:r>
            <w:r>
              <w:rPr>
                <w:rFonts w:hint="eastAsia"/>
                <w:color w:val="auto"/>
                <w:sz w:val="18"/>
                <w:szCs w:val="18"/>
                <w:lang w:val="en-US" w:eastAsia="zh-CN"/>
              </w:rPr>
              <w:t>6</w:t>
            </w:r>
            <w:r>
              <w:rPr>
                <w:rFonts w:hint="eastAsia"/>
                <w:color w:val="auto"/>
                <w:sz w:val="18"/>
                <w:szCs w:val="18"/>
                <w:lang w:eastAsia="zh-CN"/>
              </w:rPr>
              <w:t>项内容相同，两处均满足本项得分）</w:t>
            </w:r>
            <w:r>
              <w:rPr>
                <w:rFonts w:hint="eastAsia"/>
                <w:color w:val="auto"/>
                <w:sz w:val="18"/>
                <w:szCs w:val="18"/>
              </w:rPr>
              <w:br w:type="textWrapping"/>
            </w:r>
            <w:r>
              <w:rPr>
                <w:rFonts w:hint="eastAsia"/>
                <w:color w:val="auto"/>
                <w:sz w:val="18"/>
                <w:szCs w:val="18"/>
              </w:rPr>
              <w:t>▲7、支持G.8032开放环或SEP、REP半环协议或相似协议，可与其他厂商设备混合组网s；</w:t>
            </w:r>
            <w:r>
              <w:rPr>
                <w:rFonts w:hint="eastAsia"/>
                <w:color w:val="auto"/>
                <w:sz w:val="18"/>
                <w:szCs w:val="18"/>
                <w:lang w:eastAsia="zh-CN"/>
              </w:rPr>
              <w:t>（本项和</w:t>
            </w:r>
            <w:r>
              <w:rPr>
                <w:rFonts w:hint="eastAsia"/>
                <w:color w:val="auto"/>
                <w:sz w:val="18"/>
                <w:szCs w:val="18"/>
              </w:rPr>
              <w:t>党政外网核心交换机</w:t>
            </w:r>
            <w:r>
              <w:rPr>
                <w:rFonts w:hint="eastAsia"/>
                <w:color w:val="auto"/>
                <w:sz w:val="18"/>
                <w:szCs w:val="18"/>
                <w:lang w:eastAsia="zh-CN"/>
              </w:rPr>
              <w:t>第</w:t>
            </w:r>
            <w:r>
              <w:rPr>
                <w:rFonts w:hint="eastAsia"/>
                <w:color w:val="auto"/>
                <w:sz w:val="18"/>
                <w:szCs w:val="18"/>
                <w:lang w:val="en-US" w:eastAsia="zh-CN"/>
              </w:rPr>
              <w:t>7</w:t>
            </w:r>
            <w:r>
              <w:rPr>
                <w:rFonts w:hint="eastAsia"/>
                <w:color w:val="auto"/>
                <w:sz w:val="18"/>
                <w:szCs w:val="18"/>
                <w:lang w:eastAsia="zh-CN"/>
              </w:rPr>
              <w:t>项内容相同，两处均满足本项得分）</w:t>
            </w:r>
            <w:r>
              <w:rPr>
                <w:rFonts w:hint="eastAsia"/>
                <w:color w:val="auto"/>
                <w:sz w:val="18"/>
                <w:szCs w:val="18"/>
              </w:rPr>
              <w:t xml:space="preserve"> </w:t>
            </w:r>
            <w:r>
              <w:rPr>
                <w:rFonts w:hint="eastAsia"/>
                <w:color w:val="auto"/>
                <w:sz w:val="18"/>
                <w:szCs w:val="18"/>
              </w:rPr>
              <w:br w:type="textWrapping"/>
            </w:r>
            <w:r>
              <w:rPr>
                <w:rFonts w:hint="eastAsia"/>
                <w:color w:val="auto"/>
                <w:sz w:val="18"/>
                <w:szCs w:val="18"/>
              </w:rPr>
              <w:t>8、支持5级H-QoS；</w:t>
            </w:r>
            <w:r>
              <w:rPr>
                <w:rFonts w:hint="eastAsia"/>
                <w:color w:val="auto"/>
                <w:sz w:val="18"/>
                <w:szCs w:val="18"/>
              </w:rPr>
              <w:br w:type="textWrapping"/>
            </w:r>
            <w:r>
              <w:rPr>
                <w:rFonts w:hint="eastAsia" w:ascii="微软雅黑" w:hAnsi="微软雅黑" w:eastAsia="微软雅黑" w:cs="微软雅黑"/>
                <w:color w:val="auto"/>
                <w:sz w:val="24"/>
                <w:szCs w:val="24"/>
              </w:rPr>
              <w:t>●</w:t>
            </w:r>
            <w:r>
              <w:rPr>
                <w:rFonts w:hint="eastAsia"/>
                <w:color w:val="auto"/>
                <w:sz w:val="18"/>
                <w:szCs w:val="18"/>
              </w:rPr>
              <w:t>9、配置：万兆光口≥24个，千兆光口≥24个，千兆电口≥48</w:t>
            </w:r>
            <w:r>
              <w:rPr>
                <w:rFonts w:hint="eastAsia" w:ascii="宋体" w:hAnsi="宋体" w:eastAsia="宋体" w:cs="宋体"/>
                <w:color w:val="auto"/>
                <w:sz w:val="18"/>
                <w:szCs w:val="18"/>
              </w:rPr>
              <w:t>个，千兆单模光模块≥24个；</w:t>
            </w:r>
            <w:r>
              <w:rPr>
                <w:rFonts w:hint="eastAsia" w:ascii="宋体" w:hAnsi="宋体" w:eastAsia="宋体" w:cs="宋体"/>
                <w:color w:val="auto"/>
                <w:sz w:val="18"/>
                <w:szCs w:val="18"/>
                <w:lang w:eastAsia="zh-CN"/>
              </w:rPr>
              <w:t>（备注：</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lang w:eastAsia="zh-CN"/>
              </w:rPr>
              <w:t>本项和</w:t>
            </w:r>
            <w:r>
              <w:rPr>
                <w:rFonts w:hint="eastAsia" w:ascii="宋体" w:hAnsi="宋体" w:eastAsia="宋体" w:cs="宋体"/>
                <w:color w:val="auto"/>
                <w:sz w:val="18"/>
                <w:szCs w:val="18"/>
              </w:rPr>
              <w:t>党政外网核心交换机</w:t>
            </w:r>
            <w:r>
              <w:rPr>
                <w:rFonts w:hint="eastAsia" w:ascii="宋体" w:hAnsi="宋体" w:eastAsia="宋体" w:cs="宋体"/>
                <w:color w:val="auto"/>
                <w:sz w:val="18"/>
                <w:szCs w:val="18"/>
                <w:lang w:eastAsia="zh-CN"/>
              </w:rPr>
              <w:t>第</w:t>
            </w:r>
            <w:r>
              <w:rPr>
                <w:rFonts w:hint="eastAsia" w:ascii="宋体" w:hAnsi="宋体" w:eastAsia="宋体" w:cs="宋体"/>
                <w:color w:val="auto"/>
                <w:sz w:val="18"/>
                <w:szCs w:val="18"/>
                <w:lang w:val="en-US" w:eastAsia="zh-CN"/>
              </w:rPr>
              <w:t>9</w:t>
            </w:r>
            <w:r>
              <w:rPr>
                <w:rFonts w:hint="eastAsia" w:ascii="宋体" w:hAnsi="宋体" w:eastAsia="宋体" w:cs="宋体"/>
                <w:color w:val="auto"/>
                <w:sz w:val="18"/>
                <w:szCs w:val="18"/>
                <w:lang w:eastAsia="zh-CN"/>
              </w:rPr>
              <w:t>项内容相同，两处均满足本项得分；</w:t>
            </w:r>
            <w:r>
              <w:rPr>
                <w:rFonts w:hint="eastAsia" w:ascii="宋体" w:hAnsi="宋体" w:eastAsia="宋体" w:cs="宋体"/>
                <w:color w:val="auto"/>
                <w:sz w:val="18"/>
                <w:szCs w:val="18"/>
                <w:lang w:val="en-US" w:eastAsia="zh-CN"/>
              </w:rPr>
              <w:t>2.需提供第三方检测机构出具的检测报告复印件，并加盖投标人公章。</w:t>
            </w:r>
            <w:r>
              <w:rPr>
                <w:rFonts w:hint="eastAsia" w:ascii="宋体" w:hAnsi="宋体" w:eastAsia="宋体" w:cs="宋体"/>
                <w:color w:val="auto"/>
                <w:sz w:val="18"/>
                <w:szCs w:val="18"/>
                <w:lang w:eastAsia="zh-CN"/>
              </w:rPr>
              <w:t>）</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48口接入交换机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1、整机交换容量≥430Gbps，转发性能≥85Mpps；</w:t>
            </w:r>
            <w:r>
              <w:rPr>
                <w:rFonts w:hint="eastAsia"/>
                <w:color w:val="auto"/>
                <w:sz w:val="18"/>
                <w:szCs w:val="18"/>
              </w:rPr>
              <w:br w:type="textWrapping"/>
            </w:r>
            <w:r>
              <w:rPr>
                <w:rFonts w:hint="eastAsia"/>
                <w:color w:val="auto"/>
                <w:sz w:val="18"/>
                <w:szCs w:val="18"/>
              </w:rPr>
              <w:t>2、整机提供10/100/1000Base-T端口数量≥48个，千兆SFP端口数量≥4个，配置千兆单模光模块≥4个；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kern w:val="0"/>
                <w:sz w:val="18"/>
                <w:szCs w:val="18"/>
                <w:lang w:bidi="ar"/>
              </w:rPr>
            </w:pPr>
            <w:r>
              <w:rPr>
                <w:rFonts w:hint="eastAsia" w:ascii="黑体" w:hAnsi="黑体" w:eastAsia="黑体" w:cs="黑体"/>
                <w:color w:val="auto"/>
                <w:kern w:val="0"/>
                <w:sz w:val="18"/>
                <w:szCs w:val="18"/>
                <w:lang w:bidi="ar"/>
              </w:rPr>
              <w:t>二、党政外网</w:t>
            </w: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党政外网核心交换机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1、交换容量≥19Tbps，包转发≥1400Mpps，主控引擎≥2，业务板槽位数量≥3个，电源插槽≥2个；</w:t>
            </w:r>
            <w:r>
              <w:rPr>
                <w:rFonts w:hint="eastAsia"/>
                <w:color w:val="auto"/>
                <w:sz w:val="18"/>
                <w:szCs w:val="18"/>
              </w:rPr>
              <w:br w:type="textWrapping"/>
            </w:r>
            <w:r>
              <w:rPr>
                <w:rFonts w:hint="eastAsia"/>
                <w:color w:val="auto"/>
                <w:sz w:val="18"/>
                <w:szCs w:val="18"/>
              </w:rPr>
              <w:t>2、支持整机MAC地址≥1M，支持IPv4路由表项≥150K；</w:t>
            </w:r>
            <w:r>
              <w:rPr>
                <w:rFonts w:hint="eastAsia"/>
                <w:color w:val="auto"/>
                <w:sz w:val="18"/>
                <w:szCs w:val="18"/>
              </w:rPr>
              <w:br w:type="textWrapping"/>
            </w:r>
            <w:r>
              <w:rPr>
                <w:rFonts w:hint="eastAsia"/>
                <w:color w:val="auto"/>
                <w:sz w:val="18"/>
                <w:szCs w:val="18"/>
              </w:rPr>
              <w:t>3、支持纵向虚拟化技术；</w:t>
            </w:r>
            <w:r>
              <w:rPr>
                <w:rFonts w:hint="eastAsia"/>
                <w:color w:val="auto"/>
                <w:sz w:val="18"/>
                <w:szCs w:val="18"/>
              </w:rPr>
              <w:br w:type="textWrapping"/>
            </w:r>
            <w:r>
              <w:rPr>
                <w:rFonts w:hint="eastAsia"/>
                <w:color w:val="auto"/>
                <w:sz w:val="18"/>
                <w:szCs w:val="18"/>
              </w:rPr>
              <w:t>4、支持标准路由协议；</w:t>
            </w:r>
            <w:r>
              <w:rPr>
                <w:rFonts w:hint="eastAsia"/>
                <w:color w:val="auto"/>
                <w:sz w:val="18"/>
                <w:szCs w:val="18"/>
              </w:rPr>
              <w:br w:type="textWrapping"/>
            </w:r>
            <w:r>
              <w:rPr>
                <w:rFonts w:hint="eastAsia"/>
                <w:color w:val="auto"/>
                <w:sz w:val="18"/>
                <w:szCs w:val="18"/>
              </w:rPr>
              <w:t>5、支持真实业务流的实时检测技术，秒级快速故障定位；</w:t>
            </w:r>
            <w:r>
              <w:rPr>
                <w:rFonts w:hint="eastAsia"/>
                <w:color w:val="auto"/>
                <w:sz w:val="18"/>
                <w:szCs w:val="18"/>
              </w:rPr>
              <w:br w:type="textWrapping"/>
            </w:r>
            <w:r>
              <w:rPr>
                <w:rFonts w:hint="eastAsia"/>
                <w:color w:val="auto"/>
                <w:sz w:val="18"/>
                <w:szCs w:val="18"/>
              </w:rPr>
              <w:t>6、支持对AP的接入控制、管理、有线无线用户的统一认证管理；</w:t>
            </w:r>
            <w:r>
              <w:rPr>
                <w:rFonts w:hint="eastAsia"/>
                <w:color w:val="auto"/>
                <w:sz w:val="18"/>
                <w:szCs w:val="18"/>
              </w:rPr>
              <w:br w:type="textWrapping"/>
            </w:r>
            <w:r>
              <w:rPr>
                <w:rFonts w:hint="eastAsia"/>
                <w:color w:val="auto"/>
                <w:sz w:val="18"/>
                <w:szCs w:val="18"/>
              </w:rPr>
              <w:t xml:space="preserve">7、支持G.8032开放环或SEP、REP半环协议或相似协议，可与其他厂商设备混合组网s； </w:t>
            </w:r>
            <w:r>
              <w:rPr>
                <w:rFonts w:hint="eastAsia"/>
                <w:color w:val="auto"/>
                <w:sz w:val="18"/>
                <w:szCs w:val="18"/>
              </w:rPr>
              <w:br w:type="textWrapping"/>
            </w:r>
            <w:r>
              <w:rPr>
                <w:rFonts w:hint="eastAsia"/>
                <w:color w:val="auto"/>
                <w:sz w:val="18"/>
                <w:szCs w:val="18"/>
              </w:rPr>
              <w:t>8、支持5级H-QoS；</w:t>
            </w:r>
            <w:r>
              <w:rPr>
                <w:rFonts w:hint="eastAsia"/>
                <w:color w:val="auto"/>
                <w:sz w:val="18"/>
                <w:szCs w:val="18"/>
              </w:rPr>
              <w:br w:type="textWrapping"/>
            </w:r>
            <w:r>
              <w:rPr>
                <w:rFonts w:hint="eastAsia"/>
                <w:color w:val="auto"/>
                <w:sz w:val="18"/>
                <w:szCs w:val="18"/>
              </w:rPr>
              <w:t>9、配置：万兆光口≥24个，千兆光口≥24个，千兆电口≥48个，千兆单模光模块≥24个；</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出口路由器</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1、交换容量≥640Gbps，包转发≥220Mpps，主控≥2个、电源≥2个，万兆光口≥13个，千兆电口≥10个</w:t>
            </w:r>
            <w:r>
              <w:rPr>
                <w:rFonts w:hint="eastAsia"/>
                <w:color w:val="auto"/>
                <w:sz w:val="18"/>
                <w:szCs w:val="18"/>
              </w:rPr>
              <w:br w:type="textWrapping"/>
            </w:r>
            <w:r>
              <w:rPr>
                <w:rFonts w:hint="eastAsia"/>
                <w:color w:val="auto"/>
                <w:sz w:val="18"/>
                <w:szCs w:val="18"/>
              </w:rPr>
              <w:t xml:space="preserve">2、设备业务插槽≥10个，所有业务板卡支持直接热插拔，不需要配置命令； </w:t>
            </w:r>
            <w:r>
              <w:rPr>
                <w:rFonts w:hint="eastAsia"/>
                <w:color w:val="auto"/>
                <w:sz w:val="18"/>
                <w:szCs w:val="18"/>
              </w:rPr>
              <w:br w:type="textWrapping"/>
            </w:r>
            <w:r>
              <w:rPr>
                <w:rFonts w:hint="eastAsia"/>
                <w:color w:val="auto"/>
                <w:sz w:val="18"/>
                <w:szCs w:val="18"/>
              </w:rPr>
              <w:t>3、支持主控冗余，电源冗余，电源，风扇，板卡高可靠支持热插拔，不需要配置命令；</w:t>
            </w:r>
            <w:r>
              <w:rPr>
                <w:rFonts w:hint="eastAsia"/>
                <w:color w:val="auto"/>
                <w:sz w:val="18"/>
                <w:szCs w:val="18"/>
              </w:rPr>
              <w:br w:type="textWrapping"/>
            </w:r>
            <w:r>
              <w:rPr>
                <w:rFonts w:hint="eastAsia"/>
                <w:color w:val="auto"/>
                <w:sz w:val="18"/>
                <w:szCs w:val="18"/>
              </w:rPr>
              <w:t>4、叠加业务（开启QOS、ACL、NAT功能）吞吐性能≥14Gbps；</w:t>
            </w:r>
            <w:r>
              <w:rPr>
                <w:rFonts w:hint="eastAsia"/>
                <w:color w:val="auto"/>
                <w:sz w:val="18"/>
                <w:szCs w:val="18"/>
              </w:rPr>
              <w:br w:type="textWrapping"/>
            </w:r>
            <w:r>
              <w:rPr>
                <w:rFonts w:hint="eastAsia"/>
                <w:color w:val="auto"/>
                <w:sz w:val="18"/>
                <w:szCs w:val="18"/>
              </w:rPr>
              <w:t>5、支持IPSec，SAC应用阻断，URL过滤，防火墙功能；</w:t>
            </w:r>
            <w:r>
              <w:rPr>
                <w:rFonts w:hint="eastAsia"/>
                <w:color w:val="auto"/>
                <w:sz w:val="18"/>
                <w:szCs w:val="18"/>
              </w:rPr>
              <w:br w:type="textWrapping"/>
            </w:r>
            <w:r>
              <w:rPr>
                <w:rFonts w:hint="eastAsia"/>
                <w:color w:val="auto"/>
                <w:sz w:val="18"/>
                <w:szCs w:val="18"/>
              </w:rPr>
              <w:t>6、支持静态路由，策略路由，支持 RIP、OSPF、BGP、IS-IS等动态路由协议；</w:t>
            </w:r>
            <w:r>
              <w:rPr>
                <w:rFonts w:hint="eastAsia"/>
                <w:color w:val="auto"/>
                <w:sz w:val="18"/>
                <w:szCs w:val="18"/>
              </w:rPr>
              <w:br w:type="textWrapping"/>
            </w:r>
            <w:r>
              <w:rPr>
                <w:rFonts w:hint="eastAsia"/>
                <w:color w:val="auto"/>
                <w:sz w:val="18"/>
                <w:szCs w:val="18"/>
              </w:rPr>
              <w:t>7、支持标准组播协议；</w:t>
            </w:r>
            <w:r>
              <w:rPr>
                <w:rFonts w:hint="eastAsia"/>
                <w:color w:val="auto"/>
                <w:sz w:val="18"/>
                <w:szCs w:val="18"/>
              </w:rPr>
              <w:br w:type="textWrapping"/>
            </w:r>
            <w:r>
              <w:rPr>
                <w:rFonts w:hint="eastAsia"/>
                <w:color w:val="auto"/>
                <w:sz w:val="18"/>
                <w:szCs w:val="18"/>
              </w:rPr>
              <w:t>8、支持标准网络协议；</w:t>
            </w:r>
            <w:r>
              <w:rPr>
                <w:rFonts w:hint="eastAsia"/>
                <w:color w:val="auto"/>
                <w:sz w:val="18"/>
                <w:szCs w:val="18"/>
              </w:rPr>
              <w:br w:type="textWrapping"/>
            </w:r>
            <w:r>
              <w:rPr>
                <w:rFonts w:hint="eastAsia"/>
                <w:color w:val="auto"/>
                <w:sz w:val="18"/>
                <w:szCs w:val="18"/>
              </w:rPr>
              <w:t>9、支持标准VPN协议；</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24口接入交换机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1、整机交换容量≥330Gbps，转发性能≥50Mpps；</w:t>
            </w:r>
            <w:r>
              <w:rPr>
                <w:rFonts w:hint="eastAsia"/>
                <w:color w:val="auto"/>
                <w:sz w:val="18"/>
                <w:szCs w:val="18"/>
              </w:rPr>
              <w:br w:type="textWrapping"/>
            </w:r>
            <w:r>
              <w:rPr>
                <w:rFonts w:hint="eastAsia"/>
                <w:color w:val="auto"/>
                <w:sz w:val="18"/>
                <w:szCs w:val="18"/>
              </w:rPr>
              <w:t>2、整机提供10/100/1000Base-T端口数量≥24个，千兆SFP端口数量≥4个，配置千兆单模光模块≥4个；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7、支持CPU防攻击、动态ARP检测、IP源地址保护、PPPOE+、安全启动等多种安全特性；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48口接入交换机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1、整机交换容量≥430Gbps，转发性能≥85Mpps；</w:t>
            </w:r>
            <w:r>
              <w:rPr>
                <w:rFonts w:hint="eastAsia"/>
                <w:color w:val="auto"/>
                <w:sz w:val="18"/>
                <w:szCs w:val="18"/>
              </w:rPr>
              <w:br w:type="textWrapping"/>
            </w:r>
            <w:r>
              <w:rPr>
                <w:rFonts w:hint="eastAsia"/>
                <w:color w:val="auto"/>
                <w:sz w:val="18"/>
                <w:szCs w:val="18"/>
              </w:rPr>
              <w:t>2、整机提供10/100/1000Base-T端口数量≥48个，千兆SFP端口数量≥4个，配置千兆单模光模块≥4个；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24口POE交换机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1、整机交换容量≥330Gbps，转发性能≥50Mpps；</w:t>
            </w:r>
            <w:r>
              <w:rPr>
                <w:rFonts w:hint="eastAsia"/>
                <w:color w:val="auto"/>
                <w:sz w:val="18"/>
                <w:szCs w:val="18"/>
              </w:rPr>
              <w:br w:type="textWrapping"/>
            </w:r>
            <w:r>
              <w:rPr>
                <w:rFonts w:hint="eastAsia"/>
                <w:color w:val="auto"/>
                <w:sz w:val="18"/>
                <w:szCs w:val="18"/>
              </w:rPr>
              <w:t>2、整机提供10/100/1000Base-T端口数量≥24个，支持POE+，整机POE供电功率≥380W,千兆SFP端口数量≥4个，配置千兆单模光模块≥4个；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7、支持CPU防攻击、动态ARP检测、IP源地址保护、PPPOE+、安全启动等多种安全特性；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8</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无线控制器</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1、支持最大管理AP数量≥250个，数据转发性能≥6 Gbps，千兆电口≥10个，万兆光口≥2个，配置≥190个AP管理授权；</w:t>
            </w:r>
            <w:r>
              <w:rPr>
                <w:rFonts w:hint="eastAsia"/>
                <w:color w:val="auto"/>
                <w:sz w:val="18"/>
                <w:szCs w:val="18"/>
              </w:rPr>
              <w:br w:type="textWrapping"/>
            </w:r>
            <w:r>
              <w:rPr>
                <w:rFonts w:hint="eastAsia"/>
                <w:color w:val="auto"/>
                <w:sz w:val="18"/>
                <w:szCs w:val="18"/>
              </w:rPr>
              <w:t>2、支持静态路由，路由策略、策略路由；</w:t>
            </w:r>
            <w:r>
              <w:rPr>
                <w:rFonts w:hint="eastAsia"/>
                <w:color w:val="auto"/>
                <w:sz w:val="18"/>
                <w:szCs w:val="18"/>
              </w:rPr>
              <w:br w:type="textWrapping"/>
            </w:r>
            <w:r>
              <w:rPr>
                <w:rFonts w:hint="eastAsia"/>
                <w:color w:val="auto"/>
                <w:sz w:val="18"/>
                <w:szCs w:val="18"/>
              </w:rPr>
              <w:t>3、支持标准的认证协议；</w:t>
            </w:r>
            <w:r>
              <w:rPr>
                <w:rFonts w:hint="eastAsia"/>
                <w:color w:val="auto"/>
                <w:sz w:val="18"/>
                <w:szCs w:val="18"/>
              </w:rPr>
              <w:br w:type="textWrapping"/>
            </w:r>
            <w:r>
              <w:rPr>
                <w:rFonts w:hint="eastAsia"/>
                <w:color w:val="auto"/>
                <w:sz w:val="18"/>
                <w:szCs w:val="18"/>
              </w:rPr>
              <w:t>4、支持基于802.11k 和 802.11v协议；</w:t>
            </w:r>
            <w:r>
              <w:rPr>
                <w:rFonts w:hint="eastAsia"/>
                <w:color w:val="auto"/>
                <w:sz w:val="18"/>
                <w:szCs w:val="18"/>
              </w:rPr>
              <w:br w:type="textWrapping"/>
            </w:r>
            <w:r>
              <w:rPr>
                <w:rFonts w:hint="eastAsia"/>
                <w:color w:val="auto"/>
                <w:sz w:val="18"/>
                <w:szCs w:val="18"/>
              </w:rPr>
              <w:t>5、支持应用识别（如QQ、BT、微信等），能针对识别出的不同应用设定相应管控策略，支持URL过滤，允许或禁止用户访问某些网页资源；</w:t>
            </w:r>
            <w:r>
              <w:rPr>
                <w:rFonts w:hint="eastAsia"/>
                <w:color w:val="auto"/>
                <w:sz w:val="18"/>
                <w:szCs w:val="18"/>
              </w:rPr>
              <w:br w:type="textWrapping"/>
            </w:r>
            <w:r>
              <w:rPr>
                <w:rFonts w:hint="eastAsia"/>
                <w:color w:val="auto"/>
                <w:sz w:val="18"/>
                <w:szCs w:val="18"/>
              </w:rPr>
              <w:t>6、在无线控制器的web界面呈现应用，支持对每个应用限速、阻断流量或提高优先级；</w:t>
            </w:r>
            <w:r>
              <w:rPr>
                <w:rFonts w:hint="eastAsia"/>
                <w:color w:val="auto"/>
                <w:sz w:val="18"/>
                <w:szCs w:val="18"/>
              </w:rPr>
              <w:br w:type="textWrapping"/>
            </w:r>
            <w:r>
              <w:rPr>
                <w:rFonts w:hint="eastAsia"/>
                <w:color w:val="auto"/>
                <w:sz w:val="18"/>
                <w:szCs w:val="18"/>
              </w:rPr>
              <w:t>7、支持设备冗余备份功能，可支持1+1或N+1备份，并支持主备AC间配置同步；</w:t>
            </w:r>
            <w:r>
              <w:rPr>
                <w:rFonts w:hint="eastAsia"/>
                <w:color w:val="auto"/>
                <w:sz w:val="18"/>
                <w:szCs w:val="18"/>
              </w:rPr>
              <w:br w:type="textWrapping"/>
            </w:r>
            <w:r>
              <w:rPr>
                <w:rFonts w:hint="eastAsia"/>
                <w:color w:val="auto"/>
                <w:sz w:val="18"/>
                <w:szCs w:val="18"/>
              </w:rPr>
              <w:t>8、支持智能升级，自动从云端下载最新软件，按照计划升级；</w:t>
            </w:r>
            <w:r>
              <w:rPr>
                <w:rFonts w:hint="eastAsia"/>
                <w:color w:val="auto"/>
                <w:sz w:val="18"/>
                <w:szCs w:val="18"/>
              </w:rPr>
              <w:br w:type="textWrapping"/>
            </w:r>
            <w:r>
              <w:rPr>
                <w:rFonts w:hint="eastAsia"/>
                <w:color w:val="auto"/>
                <w:sz w:val="18"/>
                <w:szCs w:val="18"/>
              </w:rPr>
              <w:t>9、支持CLI、，支持WEB管理、SSH管理；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上网行为管理</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1、网络吞吐量≥9.8Gbps，应用性能≥500Mbps，最大并发连接数≥191万；</w:t>
            </w:r>
            <w:r>
              <w:rPr>
                <w:rFonts w:hint="eastAsia"/>
                <w:color w:val="auto"/>
                <w:sz w:val="18"/>
                <w:szCs w:val="18"/>
              </w:rPr>
              <w:br w:type="textWrapping"/>
            </w:r>
            <w:r>
              <w:rPr>
                <w:rFonts w:hint="eastAsia"/>
                <w:color w:val="auto"/>
                <w:sz w:val="18"/>
                <w:szCs w:val="18"/>
              </w:rPr>
              <w:t>2、支持路由模式、透明（网桥）模式、混合模式，支持镜像接口；</w:t>
            </w:r>
            <w:r>
              <w:rPr>
                <w:rFonts w:hint="eastAsia"/>
                <w:color w:val="auto"/>
                <w:sz w:val="18"/>
                <w:szCs w:val="18"/>
              </w:rPr>
              <w:br w:type="textWrapping"/>
            </w:r>
            <w:r>
              <w:rPr>
                <w:rFonts w:hint="eastAsia"/>
                <w:color w:val="auto"/>
                <w:sz w:val="18"/>
                <w:szCs w:val="18"/>
              </w:rPr>
              <w:t>3、支持静态路由、策略路由、RIP、OSPF；</w:t>
            </w:r>
            <w:r>
              <w:rPr>
                <w:rFonts w:hint="eastAsia"/>
                <w:color w:val="auto"/>
                <w:sz w:val="18"/>
                <w:szCs w:val="18"/>
              </w:rPr>
              <w:br w:type="textWrapping"/>
            </w:r>
            <w:r>
              <w:rPr>
                <w:rFonts w:hint="eastAsia"/>
                <w:color w:val="auto"/>
                <w:sz w:val="18"/>
                <w:szCs w:val="18"/>
              </w:rPr>
              <w:t>4、支持BYOD特征库；</w:t>
            </w:r>
            <w:r>
              <w:rPr>
                <w:rFonts w:hint="eastAsia"/>
                <w:color w:val="auto"/>
                <w:sz w:val="18"/>
                <w:szCs w:val="18"/>
              </w:rPr>
              <w:br w:type="textWrapping"/>
            </w:r>
            <w:r>
              <w:rPr>
                <w:rFonts w:hint="eastAsia"/>
                <w:color w:val="auto"/>
                <w:sz w:val="18"/>
                <w:szCs w:val="18"/>
              </w:rPr>
              <w:t>5、 支持即时通讯应用管控的精细化管理；</w:t>
            </w:r>
            <w:r>
              <w:rPr>
                <w:rFonts w:hint="eastAsia"/>
                <w:color w:val="auto"/>
                <w:sz w:val="18"/>
                <w:szCs w:val="18"/>
              </w:rPr>
              <w:br w:type="textWrapping"/>
            </w:r>
            <w:r>
              <w:rPr>
                <w:rFonts w:hint="eastAsia"/>
                <w:color w:val="auto"/>
                <w:sz w:val="18"/>
                <w:szCs w:val="18"/>
              </w:rPr>
              <w:t>6、支持收集网站访问日志，记录用户所有访问网站行为；支持收集搜索引擎日志，记录用户的搜索内容；支持收集IM通讯软件日志，记录用户登录、注销、收发消息、收发文件等行为；</w:t>
            </w:r>
            <w:r>
              <w:rPr>
                <w:rFonts w:hint="eastAsia"/>
                <w:color w:val="auto"/>
                <w:sz w:val="18"/>
                <w:szCs w:val="18"/>
              </w:rPr>
              <w:br w:type="textWrapping"/>
            </w:r>
            <w:r>
              <w:rPr>
                <w:rFonts w:hint="eastAsia"/>
                <w:color w:val="auto"/>
                <w:sz w:val="18"/>
                <w:szCs w:val="18"/>
              </w:rPr>
              <w:t>7、可识别私接主机个数，并可制定策略分别设置私接终端类型个数为阀值进行封堵，支持自定义阻断时间，同时支持基于IP及IP段配置白名单；</w:t>
            </w:r>
            <w:r>
              <w:rPr>
                <w:rFonts w:hint="eastAsia"/>
                <w:color w:val="auto"/>
                <w:sz w:val="18"/>
                <w:szCs w:val="18"/>
              </w:rPr>
              <w:br w:type="textWrapping"/>
            </w:r>
            <w:r>
              <w:rPr>
                <w:rFonts w:hint="eastAsia"/>
                <w:color w:val="auto"/>
                <w:sz w:val="18"/>
                <w:szCs w:val="18"/>
              </w:rPr>
              <w:t>8、支持APP文件缓存在网关设备本地，用户下载时直接从网关下载APP文件，支持针对特定服务器的APP缓存；</w:t>
            </w:r>
            <w:r>
              <w:rPr>
                <w:rFonts w:hint="eastAsia"/>
                <w:color w:val="auto"/>
                <w:sz w:val="18"/>
                <w:szCs w:val="18"/>
              </w:rPr>
              <w:br w:type="textWrapping"/>
            </w:r>
            <w:r>
              <w:rPr>
                <w:rFonts w:hint="eastAsia"/>
                <w:color w:val="auto"/>
                <w:sz w:val="18"/>
                <w:szCs w:val="18"/>
              </w:rPr>
              <w:t>9、支持自定义关键字对象，提供多种匹配模式，匹配类型包含关键字和数字；</w:t>
            </w:r>
            <w:r>
              <w:rPr>
                <w:rFonts w:hint="eastAsia"/>
                <w:color w:val="auto"/>
                <w:sz w:val="18"/>
                <w:szCs w:val="18"/>
              </w:rPr>
              <w:br w:type="textWrapping"/>
            </w:r>
            <w:r>
              <w:rPr>
                <w:rFonts w:hint="eastAsia"/>
                <w:color w:val="auto"/>
                <w:sz w:val="18"/>
                <w:szCs w:val="18"/>
              </w:rPr>
              <w:t>10、配置：千兆电接口≥12个，千兆光接口≥12个，硬盘≥1T；</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认证系统</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1、支持本地账号密码认证，支持AD域服务器、LDAP服务器、CA服务器、第三方RADIUS服务器作为身份认证源进行联动认证；</w:t>
            </w:r>
            <w:r>
              <w:rPr>
                <w:rFonts w:hint="eastAsia"/>
                <w:color w:val="auto"/>
                <w:sz w:val="18"/>
                <w:szCs w:val="18"/>
              </w:rPr>
              <w:br w:type="textWrapping"/>
            </w:r>
            <w:r>
              <w:rPr>
                <w:rFonts w:hint="eastAsia"/>
                <w:color w:val="auto"/>
                <w:sz w:val="18"/>
                <w:szCs w:val="18"/>
              </w:rPr>
              <w:t>2、支持角色动态匹配，把属性映射角色，通过角色进行网络准入授权；</w:t>
            </w:r>
            <w:r>
              <w:rPr>
                <w:rFonts w:hint="eastAsia"/>
                <w:color w:val="auto"/>
                <w:sz w:val="18"/>
                <w:szCs w:val="18"/>
              </w:rPr>
              <w:br w:type="textWrapping"/>
            </w:r>
            <w:r>
              <w:rPr>
                <w:rFonts w:hint="eastAsia"/>
                <w:color w:val="auto"/>
                <w:sz w:val="18"/>
                <w:szCs w:val="18"/>
              </w:rPr>
              <w:t>3、支持树形的用户组管理，以便与现网行政管理架构吻合方便管理；</w:t>
            </w:r>
            <w:r>
              <w:rPr>
                <w:rFonts w:hint="eastAsia"/>
                <w:color w:val="auto"/>
                <w:sz w:val="18"/>
                <w:szCs w:val="18"/>
              </w:rPr>
              <w:br w:type="textWrapping"/>
            </w:r>
            <w:r>
              <w:rPr>
                <w:rFonts w:hint="eastAsia"/>
                <w:color w:val="auto"/>
                <w:sz w:val="18"/>
                <w:szCs w:val="18"/>
              </w:rPr>
              <w:t>4、支持基于用户组和角色管理，单个账号支持绑定多个角色。管理员可基于用户角色进行网络准入授权管理；</w:t>
            </w:r>
            <w:r>
              <w:rPr>
                <w:rFonts w:hint="eastAsia"/>
                <w:color w:val="auto"/>
                <w:sz w:val="18"/>
                <w:szCs w:val="18"/>
              </w:rPr>
              <w:br w:type="textWrapping"/>
            </w:r>
            <w:r>
              <w:rPr>
                <w:rFonts w:hint="eastAsia"/>
                <w:color w:val="auto"/>
                <w:sz w:val="18"/>
                <w:szCs w:val="18"/>
              </w:rPr>
              <w:t>5、支持管理员和访客管理员手工/批量创建访客账号功能；</w:t>
            </w:r>
            <w:r>
              <w:rPr>
                <w:rFonts w:hint="eastAsia"/>
                <w:color w:val="auto"/>
                <w:sz w:val="18"/>
                <w:szCs w:val="18"/>
              </w:rPr>
              <w:br w:type="textWrapping"/>
            </w:r>
            <w:r>
              <w:rPr>
                <w:rFonts w:hint="eastAsia"/>
                <w:color w:val="auto"/>
                <w:sz w:val="18"/>
                <w:szCs w:val="18"/>
              </w:rPr>
              <w:t>6、支持访客管理员分域管理功能，系统可设置多个访客管理员，分别负责审批各分支地域的访客自注册申请；</w:t>
            </w:r>
            <w:r>
              <w:rPr>
                <w:rFonts w:hint="eastAsia"/>
                <w:color w:val="auto"/>
                <w:sz w:val="18"/>
                <w:szCs w:val="18"/>
              </w:rPr>
              <w:br w:type="textWrapping"/>
            </w:r>
            <w:r>
              <w:rPr>
                <w:rFonts w:hint="eastAsia"/>
                <w:color w:val="auto"/>
                <w:sz w:val="18"/>
                <w:szCs w:val="18"/>
              </w:rPr>
              <w:t>7、支持基于HTTP 2.0（HACA）和基于Portal 2.0的Portal认证，支持Portal认证逃生；</w:t>
            </w:r>
            <w:r>
              <w:rPr>
                <w:rFonts w:hint="eastAsia"/>
                <w:color w:val="auto"/>
                <w:sz w:val="18"/>
                <w:szCs w:val="18"/>
              </w:rPr>
              <w:br w:type="textWrapping"/>
            </w:r>
            <w:r>
              <w:rPr>
                <w:rFonts w:hint="eastAsia"/>
                <w:color w:val="auto"/>
                <w:sz w:val="18"/>
                <w:szCs w:val="18"/>
              </w:rPr>
              <w:t>8、支持多种认证方式；</w:t>
            </w:r>
            <w:r>
              <w:rPr>
                <w:rFonts w:hint="eastAsia"/>
                <w:color w:val="auto"/>
                <w:sz w:val="18"/>
                <w:szCs w:val="18"/>
              </w:rPr>
              <w:br w:type="textWrapping"/>
            </w:r>
            <w:r>
              <w:rPr>
                <w:rFonts w:hint="eastAsia"/>
                <w:color w:val="auto"/>
                <w:sz w:val="18"/>
                <w:szCs w:val="18"/>
              </w:rPr>
              <w:t>9、支持基于用户/用户组/角色、位置接入、设备类型、设备组、接入时间、接入方式进行网络访问策略授权管理。支持标准的自定义RADIUS授权参数；</w:t>
            </w:r>
            <w:r>
              <w:rPr>
                <w:rFonts w:hint="eastAsia"/>
                <w:color w:val="auto"/>
                <w:sz w:val="18"/>
                <w:szCs w:val="18"/>
              </w:rPr>
              <w:br w:type="textWrapping"/>
            </w:r>
            <w:r>
              <w:rPr>
                <w:rFonts w:hint="eastAsia"/>
                <w:color w:val="auto"/>
                <w:sz w:val="18"/>
                <w:szCs w:val="18"/>
              </w:rPr>
              <w:t>10、配置接入管理功能授权≥1000个；</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放装AP</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1、支持802.11a/b/g/n/ac/ac Wave 2/ax标准，支持2.4GHz/5GHz双频段，产品所有射频均支持802.11ax标准，支持MU-MIMO；</w:t>
            </w:r>
            <w:r>
              <w:rPr>
                <w:rFonts w:hint="eastAsia"/>
                <w:color w:val="auto"/>
                <w:sz w:val="18"/>
                <w:szCs w:val="18"/>
              </w:rPr>
              <w:br w:type="textWrapping"/>
            </w:r>
            <w:r>
              <w:rPr>
                <w:rFonts w:hint="eastAsia"/>
                <w:color w:val="auto"/>
                <w:sz w:val="18"/>
                <w:szCs w:val="18"/>
              </w:rPr>
              <w:t>2、10/100/1000Mbps自适应以太网接口≥1；</w:t>
            </w:r>
            <w:r>
              <w:rPr>
                <w:rFonts w:hint="eastAsia"/>
                <w:color w:val="auto"/>
                <w:sz w:val="18"/>
                <w:szCs w:val="18"/>
              </w:rPr>
              <w:br w:type="textWrapping"/>
            </w:r>
            <w:r>
              <w:rPr>
                <w:rFonts w:hint="eastAsia"/>
                <w:color w:val="auto"/>
                <w:sz w:val="18"/>
                <w:szCs w:val="18"/>
              </w:rPr>
              <w:t>3、工作温度：-10°C~50°C；</w:t>
            </w:r>
            <w:r>
              <w:rPr>
                <w:rFonts w:hint="eastAsia"/>
                <w:color w:val="auto"/>
                <w:sz w:val="18"/>
                <w:szCs w:val="18"/>
              </w:rPr>
              <w:br w:type="textWrapping"/>
            </w:r>
            <w:r>
              <w:rPr>
                <w:rFonts w:hint="eastAsia"/>
                <w:color w:val="auto"/>
                <w:sz w:val="18"/>
                <w:szCs w:val="18"/>
              </w:rPr>
              <w:t>4、提供 USB 接口，可用于扩展外置物联网（支持 ZigBee、RFID 等协议）；</w:t>
            </w:r>
            <w:r>
              <w:rPr>
                <w:rFonts w:hint="eastAsia"/>
                <w:color w:val="auto"/>
                <w:sz w:val="18"/>
                <w:szCs w:val="18"/>
              </w:rPr>
              <w:br w:type="textWrapping"/>
            </w:r>
            <w:r>
              <w:rPr>
                <w:rFonts w:hint="eastAsia"/>
                <w:color w:val="auto"/>
                <w:sz w:val="18"/>
                <w:szCs w:val="18"/>
              </w:rPr>
              <w:t>5、内置智能天线；基于智能切换算法自动调节覆盖方向和信号强度，以适应应用环境变化，并且可以随终端的移动进行精准稳定的覆盖；</w:t>
            </w:r>
            <w:r>
              <w:rPr>
                <w:rFonts w:hint="eastAsia"/>
                <w:color w:val="auto"/>
                <w:sz w:val="18"/>
                <w:szCs w:val="18"/>
              </w:rPr>
              <w:br w:type="textWrapping"/>
            </w:r>
            <w:r>
              <w:rPr>
                <w:rFonts w:hint="eastAsia"/>
                <w:color w:val="auto"/>
                <w:sz w:val="18"/>
                <w:szCs w:val="18"/>
              </w:rPr>
              <w:t>6、内置蓝牙5.0功能，支持蓝牙串口运维管理；</w:t>
            </w:r>
            <w:r>
              <w:rPr>
                <w:rFonts w:hint="eastAsia"/>
                <w:color w:val="auto"/>
                <w:sz w:val="18"/>
                <w:szCs w:val="18"/>
              </w:rPr>
              <w:br w:type="textWrapping"/>
            </w:r>
            <w:r>
              <w:rPr>
                <w:rFonts w:hint="eastAsia"/>
                <w:color w:val="auto"/>
                <w:sz w:val="18"/>
                <w:szCs w:val="18"/>
              </w:rPr>
              <w:t>7、支持基于802.11k和802.11v协议，使终端接入到信号质量最好的AP;</w:t>
            </w:r>
            <w:r>
              <w:rPr>
                <w:rFonts w:hint="eastAsia"/>
                <w:color w:val="auto"/>
                <w:sz w:val="18"/>
                <w:szCs w:val="18"/>
              </w:rPr>
              <w:br w:type="textWrapping"/>
            </w:r>
            <w:r>
              <w:rPr>
                <w:rFonts w:hint="eastAsia"/>
                <w:color w:val="auto"/>
                <w:sz w:val="18"/>
                <w:szCs w:val="18"/>
              </w:rPr>
              <w:t>8、可基于全局、基于SSID或基于用户的三个不同维度对每种应用进行单独的流量统计及可视化呈现;</w:t>
            </w:r>
            <w:r>
              <w:rPr>
                <w:rFonts w:hint="eastAsia"/>
                <w:color w:val="auto"/>
                <w:sz w:val="18"/>
                <w:szCs w:val="18"/>
              </w:rPr>
              <w:br w:type="textWrapping"/>
            </w:r>
            <w:r>
              <w:rPr>
                <w:rFonts w:hint="eastAsia"/>
                <w:color w:val="auto"/>
                <w:sz w:val="18"/>
                <w:szCs w:val="18"/>
              </w:rPr>
              <w:t>9、支持云管理模式;</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12</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高密AP</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1、支持802.11a/b/g/n/ac/ac Wave 2/ax标准，支持2.4GHz/5GHz双频段，产品所有射频均支持802.11ax标准，支持MU-MIMO；</w:t>
            </w:r>
            <w:r>
              <w:rPr>
                <w:rFonts w:hint="eastAsia"/>
                <w:color w:val="auto"/>
                <w:sz w:val="18"/>
                <w:szCs w:val="18"/>
              </w:rPr>
              <w:br w:type="textWrapping"/>
            </w:r>
            <w:r>
              <w:rPr>
                <w:rFonts w:hint="eastAsia"/>
                <w:color w:val="auto"/>
                <w:sz w:val="18"/>
                <w:szCs w:val="18"/>
              </w:rPr>
              <w:t>2、10/100/1000Mbps自适应以太网接口≥1；</w:t>
            </w:r>
            <w:r>
              <w:rPr>
                <w:rFonts w:hint="eastAsia"/>
                <w:color w:val="auto"/>
                <w:sz w:val="18"/>
                <w:szCs w:val="18"/>
              </w:rPr>
              <w:br w:type="textWrapping"/>
            </w:r>
            <w:r>
              <w:rPr>
                <w:rFonts w:hint="eastAsia"/>
                <w:color w:val="auto"/>
                <w:sz w:val="18"/>
                <w:szCs w:val="18"/>
              </w:rPr>
              <w:t>3、工作温度：-10°C~50°C；</w:t>
            </w:r>
            <w:r>
              <w:rPr>
                <w:rFonts w:hint="eastAsia"/>
                <w:color w:val="auto"/>
                <w:sz w:val="18"/>
                <w:szCs w:val="18"/>
              </w:rPr>
              <w:br w:type="textWrapping"/>
            </w:r>
            <w:r>
              <w:rPr>
                <w:rFonts w:hint="eastAsia"/>
                <w:color w:val="auto"/>
                <w:sz w:val="18"/>
                <w:szCs w:val="18"/>
              </w:rPr>
              <w:t>4、提供 USB 接口，可用于扩展外置物联网（支持 ZigBee、RFID 等协议）；</w:t>
            </w:r>
            <w:r>
              <w:rPr>
                <w:rFonts w:hint="eastAsia"/>
                <w:color w:val="auto"/>
                <w:sz w:val="18"/>
                <w:szCs w:val="18"/>
              </w:rPr>
              <w:br w:type="textWrapping"/>
            </w:r>
            <w:r>
              <w:rPr>
                <w:rFonts w:hint="eastAsia"/>
                <w:color w:val="auto"/>
                <w:sz w:val="18"/>
                <w:szCs w:val="18"/>
              </w:rPr>
              <w:t>5、内置智能天线；基于智能切换算法自动调节覆盖方向和信号强度，以适应应用环境变化，并且可以随终端的移动进行精准稳定的覆盖；</w:t>
            </w:r>
            <w:r>
              <w:rPr>
                <w:rFonts w:hint="eastAsia"/>
                <w:color w:val="auto"/>
                <w:sz w:val="18"/>
                <w:szCs w:val="18"/>
              </w:rPr>
              <w:br w:type="textWrapping"/>
            </w:r>
            <w:r>
              <w:rPr>
                <w:rFonts w:hint="eastAsia"/>
                <w:color w:val="auto"/>
                <w:sz w:val="18"/>
                <w:szCs w:val="18"/>
              </w:rPr>
              <w:t>6、内置蓝牙5.0功能，支持蓝牙串口运维管理；</w:t>
            </w:r>
            <w:r>
              <w:rPr>
                <w:rFonts w:hint="eastAsia"/>
                <w:color w:val="auto"/>
                <w:sz w:val="18"/>
                <w:szCs w:val="18"/>
              </w:rPr>
              <w:br w:type="textWrapping"/>
            </w:r>
            <w:r>
              <w:rPr>
                <w:rFonts w:hint="eastAsia"/>
                <w:color w:val="auto"/>
                <w:sz w:val="18"/>
                <w:szCs w:val="18"/>
              </w:rPr>
              <w:t>7、支持基于802.11k和802.11v协议，使终端接入到信号质量最好的AP;</w:t>
            </w:r>
            <w:r>
              <w:rPr>
                <w:rFonts w:hint="eastAsia"/>
                <w:color w:val="auto"/>
                <w:sz w:val="18"/>
                <w:szCs w:val="18"/>
              </w:rPr>
              <w:br w:type="textWrapping"/>
            </w:r>
            <w:r>
              <w:rPr>
                <w:rFonts w:hint="eastAsia"/>
                <w:color w:val="auto"/>
                <w:sz w:val="18"/>
                <w:szCs w:val="18"/>
              </w:rPr>
              <w:t>8、可基于全局、基于SSID或基于用户的三个不同维度对每种应用进行单独的流量统计及可视化呈现;</w:t>
            </w:r>
            <w:r>
              <w:rPr>
                <w:rFonts w:hint="eastAsia"/>
                <w:color w:val="auto"/>
                <w:sz w:val="18"/>
                <w:szCs w:val="18"/>
              </w:rPr>
              <w:br w:type="textWrapping"/>
            </w:r>
            <w:r>
              <w:rPr>
                <w:rFonts w:hint="eastAsia"/>
                <w:color w:val="auto"/>
                <w:sz w:val="18"/>
                <w:szCs w:val="18"/>
              </w:rPr>
              <w:t>9、支持云管理模式;</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17</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墙面AP</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1、支持802.11a/b/g/n/ac/ac Wave 2/ax标准，支持2.4GHz/5GHz双频段，产品所有射频均支持802.11ax标准，支持MU-MIMO，4条空间流，整机速率≥1.7Gbps；</w:t>
            </w:r>
            <w:r>
              <w:rPr>
                <w:rFonts w:hint="eastAsia"/>
                <w:color w:val="auto"/>
                <w:sz w:val="18"/>
                <w:szCs w:val="18"/>
              </w:rPr>
              <w:br w:type="textWrapping"/>
            </w:r>
            <w:r>
              <w:rPr>
                <w:rFonts w:hint="eastAsia"/>
                <w:color w:val="auto"/>
                <w:sz w:val="18"/>
                <w:szCs w:val="18"/>
              </w:rPr>
              <w:t>2、上行10/100/1000Mbps自适应以太网接口≥1个，下行10/100/1000Mbps自适应以太网接口≥4个；</w:t>
            </w:r>
            <w:r>
              <w:rPr>
                <w:rFonts w:hint="eastAsia"/>
                <w:color w:val="auto"/>
                <w:sz w:val="18"/>
                <w:szCs w:val="18"/>
              </w:rPr>
              <w:br w:type="textWrapping"/>
            </w:r>
            <w:r>
              <w:rPr>
                <w:rFonts w:hint="eastAsia"/>
                <w:color w:val="auto"/>
                <w:sz w:val="18"/>
                <w:szCs w:val="18"/>
              </w:rPr>
              <w:t>3、工作温度：0°C~40°C；</w:t>
            </w:r>
            <w:r>
              <w:rPr>
                <w:rFonts w:hint="eastAsia"/>
                <w:color w:val="auto"/>
                <w:sz w:val="18"/>
                <w:szCs w:val="18"/>
              </w:rPr>
              <w:br w:type="textWrapping"/>
            </w:r>
            <w:r>
              <w:rPr>
                <w:rFonts w:hint="eastAsia"/>
                <w:color w:val="auto"/>
                <w:sz w:val="18"/>
                <w:szCs w:val="18"/>
              </w:rPr>
              <w:t>4、内置智能天线；基于智能切换算法自动调节覆盖方向和信号强度，以适应应用环境变化，并且可以随终端的移动进行精准稳定的覆盖；</w:t>
            </w:r>
            <w:r>
              <w:rPr>
                <w:rFonts w:hint="eastAsia"/>
                <w:color w:val="auto"/>
                <w:sz w:val="18"/>
                <w:szCs w:val="18"/>
              </w:rPr>
              <w:br w:type="textWrapping"/>
            </w:r>
            <w:r>
              <w:rPr>
                <w:rFonts w:hint="eastAsia"/>
                <w:color w:val="auto"/>
                <w:sz w:val="18"/>
                <w:szCs w:val="18"/>
              </w:rPr>
              <w:t>5、内置蓝牙5.0功能，支持蓝牙串口运维管理；</w:t>
            </w:r>
            <w:r>
              <w:rPr>
                <w:rFonts w:hint="eastAsia"/>
                <w:color w:val="auto"/>
                <w:sz w:val="18"/>
                <w:szCs w:val="18"/>
              </w:rPr>
              <w:br w:type="textWrapping"/>
            </w:r>
            <w:r>
              <w:rPr>
                <w:rFonts w:hint="eastAsia"/>
                <w:color w:val="auto"/>
                <w:sz w:val="18"/>
                <w:szCs w:val="18"/>
              </w:rPr>
              <w:t>6、支持基于802.11k和802.11v协议的智能漫游技术，使终端接入到信号质量最好的AP;</w:t>
            </w:r>
            <w:r>
              <w:rPr>
                <w:rFonts w:hint="eastAsia"/>
                <w:color w:val="auto"/>
                <w:sz w:val="18"/>
                <w:szCs w:val="18"/>
              </w:rPr>
              <w:br w:type="textWrapping"/>
            </w:r>
            <w:r>
              <w:rPr>
                <w:rFonts w:hint="eastAsia"/>
                <w:color w:val="auto"/>
                <w:sz w:val="18"/>
                <w:szCs w:val="18"/>
              </w:rPr>
              <w:t>7、可基于全局、基于SSID或基于用户的三个不同维度对每种应用进行单独的流量统计及可视化呈现;</w:t>
            </w:r>
            <w:r>
              <w:rPr>
                <w:rFonts w:hint="eastAsia"/>
                <w:color w:val="auto"/>
                <w:sz w:val="18"/>
                <w:szCs w:val="18"/>
              </w:rPr>
              <w:br w:type="textWrapping"/>
            </w:r>
            <w:r>
              <w:rPr>
                <w:rFonts w:hint="eastAsia"/>
                <w:color w:val="auto"/>
                <w:sz w:val="18"/>
                <w:szCs w:val="18"/>
              </w:rPr>
              <w:t>8、支持云管理模式;</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室外全向AP</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1、支持802.11a/b/g/n/ac/ac Wave 2/ax标准，支持2.4GHz/5GHz双频段，产品所有射频均支持802.11ax标准，最大接入用户数≥1024个，2.4G射频支持802.11ax 4x4 MU-MIMO,总空间流数≥8，10/100/1000Mbps自适应以太网接口≥1个，5G自适应以太网接口≥1个，10G光口≥1个；整机速率≥5.9Gbps；</w:t>
            </w:r>
            <w:r>
              <w:rPr>
                <w:rFonts w:hint="eastAsia"/>
                <w:color w:val="auto"/>
                <w:sz w:val="18"/>
                <w:szCs w:val="18"/>
              </w:rPr>
              <w:br w:type="textWrapping"/>
            </w:r>
            <w:r>
              <w:rPr>
                <w:rFonts w:hint="eastAsia"/>
                <w:color w:val="auto"/>
                <w:sz w:val="18"/>
                <w:szCs w:val="18"/>
              </w:rPr>
              <w:t>2、内置智能天线， 内置智能天线，基于智能切换算法自动调节覆盖方向和信号强度，以适应应用环境变化，并且可以随终端的移动进行精准稳定的覆盖；</w:t>
            </w:r>
            <w:r>
              <w:rPr>
                <w:rFonts w:hint="eastAsia"/>
                <w:color w:val="auto"/>
                <w:sz w:val="18"/>
                <w:szCs w:val="18"/>
              </w:rPr>
              <w:br w:type="textWrapping"/>
            </w:r>
            <w:r>
              <w:rPr>
                <w:rFonts w:hint="eastAsia"/>
                <w:color w:val="auto"/>
                <w:sz w:val="18"/>
                <w:szCs w:val="18"/>
              </w:rPr>
              <w:t>3、内置蓝牙5.0功能，支持蓝牙串口运维管理；</w:t>
            </w:r>
            <w:r>
              <w:rPr>
                <w:rFonts w:hint="eastAsia"/>
                <w:color w:val="auto"/>
                <w:sz w:val="18"/>
                <w:szCs w:val="18"/>
              </w:rPr>
              <w:br w:type="textWrapping"/>
            </w:r>
            <w:r>
              <w:rPr>
                <w:rFonts w:hint="eastAsia"/>
                <w:color w:val="auto"/>
                <w:sz w:val="18"/>
                <w:szCs w:val="18"/>
              </w:rPr>
              <w:t>4、支持MAC认证、Portal认证、802.1X认证、PSK认证模式 ；</w:t>
            </w:r>
            <w:r>
              <w:rPr>
                <w:rFonts w:hint="eastAsia"/>
                <w:color w:val="auto"/>
                <w:sz w:val="18"/>
                <w:szCs w:val="18"/>
              </w:rPr>
              <w:br w:type="textWrapping"/>
            </w:r>
            <w:r>
              <w:rPr>
                <w:rFonts w:hint="eastAsia"/>
                <w:color w:val="auto"/>
                <w:sz w:val="18"/>
                <w:szCs w:val="18"/>
              </w:rPr>
              <w:t>5、支持无线入侵检测/防御系统技术（WIDS/WIPS）；</w:t>
            </w:r>
            <w:r>
              <w:rPr>
                <w:rFonts w:hint="eastAsia"/>
                <w:color w:val="auto"/>
                <w:sz w:val="18"/>
                <w:szCs w:val="18"/>
              </w:rPr>
              <w:br w:type="textWrapping"/>
            </w:r>
            <w:r>
              <w:rPr>
                <w:rFonts w:hint="eastAsia"/>
                <w:color w:val="auto"/>
                <w:sz w:val="18"/>
                <w:szCs w:val="18"/>
              </w:rPr>
              <w:t>6、支持本地转发安全模式；</w:t>
            </w:r>
            <w:r>
              <w:rPr>
                <w:rFonts w:hint="eastAsia"/>
                <w:color w:val="auto"/>
                <w:sz w:val="18"/>
                <w:szCs w:val="18"/>
              </w:rPr>
              <w:br w:type="textWrapping"/>
            </w:r>
            <w:r>
              <w:rPr>
                <w:rFonts w:hint="eastAsia"/>
                <w:color w:val="auto"/>
                <w:sz w:val="18"/>
                <w:szCs w:val="18"/>
              </w:rPr>
              <w:t>7、支持防护等级≥IP68，工作温度：[-40°C~65°C]；</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15</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防火墙</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、采用多核架构，吞吐量≥4Gbps，最大并发连接数≥400万，每秒新建连接数≥7万；</w:t>
            </w:r>
            <w:r>
              <w:rPr>
                <w:rFonts w:hint="eastAsia"/>
                <w:color w:val="auto"/>
                <w:sz w:val="18"/>
                <w:szCs w:val="18"/>
              </w:rPr>
              <w:br w:type="textWrapping"/>
            </w:r>
            <w:r>
              <w:rPr>
                <w:rFonts w:hint="eastAsia"/>
                <w:color w:val="auto"/>
                <w:sz w:val="18"/>
                <w:szCs w:val="18"/>
              </w:rPr>
              <w:t>2、能够基于时间、用户/用户组/安全组、应用层协议、地理位置、IP地址、端口、域名组、URL分类、接入类型、终端类型、设备组、VLANID、内容安全统一界面进行安全策略配置；</w:t>
            </w:r>
            <w:r>
              <w:rPr>
                <w:rFonts w:hint="eastAsia"/>
                <w:color w:val="auto"/>
                <w:sz w:val="18"/>
                <w:szCs w:val="18"/>
              </w:rPr>
              <w:br w:type="textWrapping"/>
            </w:r>
            <w:r>
              <w:rPr>
                <w:rFonts w:hint="eastAsia"/>
                <w:color w:val="auto"/>
                <w:sz w:val="18"/>
                <w:szCs w:val="18"/>
              </w:rPr>
              <w:t>4、支持静态路由、策略路由、RIP、OSPF、BGP、ISIS等路由协议；</w:t>
            </w:r>
            <w:r>
              <w:rPr>
                <w:rFonts w:hint="eastAsia"/>
                <w:color w:val="auto"/>
                <w:sz w:val="18"/>
                <w:szCs w:val="18"/>
              </w:rPr>
              <w:br w:type="textWrapping"/>
            </w:r>
            <w:r>
              <w:rPr>
                <w:rFonts w:hint="eastAsia"/>
                <w:color w:val="auto"/>
                <w:sz w:val="18"/>
                <w:szCs w:val="18"/>
              </w:rPr>
              <w:t>5、可识别应用层协议数量≥5000种；支持识别国标SIP协议及主流安防厂家的私有协议；</w:t>
            </w:r>
            <w:r>
              <w:rPr>
                <w:rFonts w:hint="eastAsia"/>
                <w:color w:val="auto"/>
                <w:sz w:val="18"/>
                <w:szCs w:val="18"/>
              </w:rPr>
              <w:br w:type="textWrapping"/>
            </w:r>
            <w:r>
              <w:rPr>
                <w:rFonts w:hint="eastAsia"/>
                <w:color w:val="auto"/>
                <w:sz w:val="18"/>
                <w:szCs w:val="18"/>
              </w:rPr>
              <w:t>6、支持源NAT自动探测并排除NAT-IP地址池中无效地址（防止公网IP被封杀）；</w:t>
            </w:r>
            <w:r>
              <w:rPr>
                <w:rFonts w:hint="eastAsia"/>
                <w:color w:val="auto"/>
                <w:sz w:val="18"/>
                <w:szCs w:val="18"/>
              </w:rPr>
              <w:br w:type="textWrapping"/>
            </w:r>
            <w:r>
              <w:rPr>
                <w:rFonts w:hint="eastAsia"/>
                <w:color w:val="auto"/>
                <w:sz w:val="18"/>
                <w:szCs w:val="18"/>
              </w:rPr>
              <w:t>7、支持对HTTPS，POP3S，SMTPS,IMAPS加密流量代理解密后，并进行内容过滤，审计，安全防护；</w:t>
            </w:r>
            <w:r>
              <w:rPr>
                <w:rFonts w:hint="eastAsia"/>
                <w:color w:val="auto"/>
                <w:sz w:val="18"/>
                <w:szCs w:val="18"/>
              </w:rPr>
              <w:br w:type="textWrapping"/>
            </w:r>
            <w:r>
              <w:rPr>
                <w:rFonts w:hint="eastAsia"/>
                <w:color w:val="auto"/>
                <w:sz w:val="18"/>
                <w:szCs w:val="18"/>
              </w:rPr>
              <w:t>8、可以支持标准协议的病毒防护；</w:t>
            </w:r>
            <w:r>
              <w:rPr>
                <w:rFonts w:hint="eastAsia"/>
                <w:color w:val="auto"/>
                <w:sz w:val="18"/>
                <w:szCs w:val="18"/>
              </w:rPr>
              <w:br w:type="textWrapping"/>
            </w:r>
            <w:r>
              <w:rPr>
                <w:rFonts w:hint="eastAsia"/>
                <w:color w:val="auto"/>
                <w:sz w:val="18"/>
                <w:szCs w:val="18"/>
              </w:rPr>
              <w:t>9、可根据目的地址智能优选运营商链路，支持主备接口配置以及按比例分配的负载分担方式；</w:t>
            </w:r>
            <w:r>
              <w:rPr>
                <w:rFonts w:hint="eastAsia"/>
                <w:color w:val="auto"/>
                <w:sz w:val="18"/>
                <w:szCs w:val="18"/>
              </w:rPr>
              <w:br w:type="textWrapping"/>
            </w:r>
            <w:r>
              <w:rPr>
                <w:rFonts w:hint="eastAsia"/>
                <w:color w:val="auto"/>
                <w:sz w:val="18"/>
                <w:szCs w:val="18"/>
              </w:rPr>
              <w:t>10、配置：千兆Combo接口≥8，万兆光口≥2，电源≥1，SSD≥240G；</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三、党政内网</w:t>
            </w: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出口路由器</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1、交换容量≥320Gbps，包转发≥220Mpps，千兆电口≥10个，万兆光口≥13个，电源≥2个；</w:t>
            </w:r>
            <w:r>
              <w:rPr>
                <w:rFonts w:hint="eastAsia"/>
                <w:color w:val="auto"/>
                <w:sz w:val="18"/>
                <w:szCs w:val="18"/>
              </w:rPr>
              <w:br w:type="textWrapping"/>
            </w:r>
            <w:r>
              <w:rPr>
                <w:rFonts w:hint="eastAsia"/>
                <w:color w:val="auto"/>
                <w:sz w:val="18"/>
                <w:szCs w:val="18"/>
              </w:rPr>
              <w:t>2、设备业务插槽≥8个，所有业务板卡支持直接热插拔；</w:t>
            </w:r>
            <w:r>
              <w:rPr>
                <w:rFonts w:hint="eastAsia"/>
                <w:color w:val="auto"/>
                <w:sz w:val="18"/>
                <w:szCs w:val="18"/>
              </w:rPr>
              <w:br w:type="textWrapping"/>
            </w:r>
            <w:r>
              <w:rPr>
                <w:rFonts w:hint="eastAsia"/>
                <w:color w:val="auto"/>
                <w:sz w:val="18"/>
                <w:szCs w:val="18"/>
              </w:rPr>
              <w:t>3、叠加业务（开启QOS、ACL、NAT功能）吞吐性能≥12Gbps，IPsec 加密吞吐性能≥9Gbps；</w:t>
            </w:r>
            <w:r>
              <w:rPr>
                <w:rFonts w:hint="eastAsia"/>
                <w:color w:val="auto"/>
                <w:sz w:val="18"/>
                <w:szCs w:val="18"/>
              </w:rPr>
              <w:br w:type="textWrapping"/>
            </w:r>
            <w:r>
              <w:rPr>
                <w:rFonts w:hint="eastAsia"/>
                <w:color w:val="auto"/>
                <w:sz w:val="18"/>
                <w:szCs w:val="18"/>
              </w:rPr>
              <w:t>4、支持IPSec，SAC应用阻断，URL过滤，防火墙功能；</w:t>
            </w:r>
            <w:r>
              <w:rPr>
                <w:rFonts w:hint="eastAsia"/>
                <w:color w:val="auto"/>
                <w:sz w:val="18"/>
                <w:szCs w:val="18"/>
              </w:rPr>
              <w:br w:type="textWrapping"/>
            </w:r>
            <w:r>
              <w:rPr>
                <w:rFonts w:hint="eastAsia"/>
                <w:color w:val="auto"/>
                <w:sz w:val="18"/>
                <w:szCs w:val="18"/>
              </w:rPr>
              <w:t>5、支持静态路由，策略路由，支持 RIP、OSPF、BGP、IS-IS等动态路由协议；</w:t>
            </w:r>
            <w:r>
              <w:rPr>
                <w:rFonts w:hint="eastAsia"/>
                <w:color w:val="auto"/>
                <w:sz w:val="18"/>
                <w:szCs w:val="18"/>
              </w:rPr>
              <w:br w:type="textWrapping"/>
            </w:r>
            <w:r>
              <w:rPr>
                <w:rFonts w:hint="eastAsia"/>
                <w:color w:val="auto"/>
                <w:sz w:val="18"/>
                <w:szCs w:val="18"/>
              </w:rPr>
              <w:t>6、支持标准组播协议；</w:t>
            </w:r>
            <w:r>
              <w:rPr>
                <w:rFonts w:hint="eastAsia"/>
                <w:color w:val="auto"/>
                <w:sz w:val="18"/>
                <w:szCs w:val="18"/>
              </w:rPr>
              <w:br w:type="textWrapping"/>
            </w:r>
            <w:r>
              <w:rPr>
                <w:rFonts w:hint="eastAsia"/>
                <w:color w:val="auto"/>
                <w:sz w:val="18"/>
                <w:szCs w:val="18"/>
              </w:rPr>
              <w:t>7、支持标准网络协议；</w:t>
            </w:r>
            <w:r>
              <w:rPr>
                <w:rFonts w:hint="eastAsia"/>
                <w:color w:val="auto"/>
                <w:sz w:val="18"/>
                <w:szCs w:val="18"/>
              </w:rPr>
              <w:br w:type="textWrapping"/>
            </w:r>
            <w:r>
              <w:rPr>
                <w:rFonts w:hint="eastAsia"/>
                <w:color w:val="auto"/>
                <w:sz w:val="18"/>
                <w:szCs w:val="18"/>
              </w:rPr>
              <w:t>8、支持标准VPN协议；</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24口接入交换机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1、整机交换容量≥330Gbps，转发性能≥50Mpps；</w:t>
            </w:r>
            <w:r>
              <w:rPr>
                <w:rFonts w:hint="eastAsia"/>
                <w:color w:val="auto"/>
                <w:sz w:val="18"/>
                <w:szCs w:val="18"/>
              </w:rPr>
              <w:br w:type="textWrapping"/>
            </w:r>
            <w:r>
              <w:rPr>
                <w:rFonts w:hint="eastAsia"/>
                <w:color w:val="auto"/>
                <w:sz w:val="18"/>
                <w:szCs w:val="18"/>
              </w:rPr>
              <w:t>2、整机提供10/100/1000Base-T端口数量≥24个，千兆SFP端口数量≥4个，配置千兆单模光模块≥4个；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7、支持CPU防攻击、动态ARP检测、IP源地址保护、PPPOE+、安全启动等多种安全特性；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四、视频监控专网补点</w:t>
            </w: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18</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8口POE交换机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1、整机交换容量≥330Gbps，转发性能≥25Mpps；</w:t>
            </w:r>
            <w:r>
              <w:rPr>
                <w:rFonts w:hint="eastAsia"/>
                <w:color w:val="auto"/>
                <w:sz w:val="18"/>
                <w:szCs w:val="18"/>
              </w:rPr>
              <w:br w:type="textWrapping"/>
            </w:r>
            <w:r>
              <w:rPr>
                <w:rFonts w:hint="eastAsia"/>
                <w:color w:val="auto"/>
                <w:sz w:val="18"/>
                <w:szCs w:val="18"/>
              </w:rPr>
              <w:t>2、整机提供10/100/1000Base-T端口数量≥8个，支持POE+，整机POE供电功率≥120W,千兆SFP端口数量≥4个，配置千兆单模光模块≥4个；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7、支持CPU防攻击、动态ARP检测、IP源地址保护、PPPOE+、安全启动等多种安全特性；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19 </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24口POE交换机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1、整机交换容量≥330Gbps，转发性能≥50Mpps；</w:t>
            </w:r>
            <w:r>
              <w:rPr>
                <w:rFonts w:hint="eastAsia"/>
                <w:color w:val="auto"/>
                <w:sz w:val="18"/>
                <w:szCs w:val="18"/>
              </w:rPr>
              <w:br w:type="textWrapping"/>
            </w:r>
            <w:r>
              <w:rPr>
                <w:rFonts w:hint="eastAsia"/>
                <w:color w:val="auto"/>
                <w:sz w:val="18"/>
                <w:szCs w:val="18"/>
              </w:rPr>
              <w:t>2、整机提供10/100/1000Base-T端口数量≥24个，支持POE+，整机POE供电功率≥380W,千兆SFP端口数量≥4个，配置千兆单模光模块≥4个；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7、支持CPU防攻击、动态ARP检测、IP源地址保护、PPPOE+、安全启动等多种安全特性；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光纤收发器</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单模1000M</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16</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五、IP电话</w:t>
            </w: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21</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三层核心交换机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1、整机交换容量≥2Tbps，转发性能≥480Mpps；</w:t>
            </w:r>
            <w:r>
              <w:rPr>
                <w:rFonts w:hint="eastAsia"/>
                <w:color w:val="auto"/>
                <w:sz w:val="18"/>
                <w:szCs w:val="18"/>
              </w:rPr>
              <w:br w:type="textWrapping"/>
            </w:r>
            <w:r>
              <w:rPr>
                <w:rFonts w:hint="eastAsia"/>
                <w:color w:val="auto"/>
                <w:sz w:val="18"/>
                <w:szCs w:val="18"/>
              </w:rPr>
              <w:t>2、整机提供千兆SFP端口数量≥44个，万兆SFP+端口数量≥4个，40GE QSFP+端口数量≥6个，配置≥8个电模块；</w:t>
            </w:r>
            <w:r>
              <w:rPr>
                <w:rFonts w:hint="eastAsia"/>
                <w:color w:val="auto"/>
                <w:sz w:val="18"/>
                <w:szCs w:val="18"/>
              </w:rPr>
              <w:br w:type="textWrapping"/>
            </w:r>
            <w:r>
              <w:rPr>
                <w:rFonts w:hint="eastAsia"/>
                <w:color w:val="auto"/>
                <w:sz w:val="18"/>
                <w:szCs w:val="18"/>
              </w:rPr>
              <w:t>3、为了提高设备可靠性，支持并配置可插拔的双电源；</w:t>
            </w:r>
            <w:r>
              <w:rPr>
                <w:rFonts w:hint="eastAsia"/>
                <w:color w:val="auto"/>
                <w:sz w:val="18"/>
                <w:szCs w:val="18"/>
              </w:rPr>
              <w:br w:type="textWrapping"/>
            </w:r>
            <w:r>
              <w:rPr>
                <w:rFonts w:hint="eastAsia"/>
                <w:color w:val="auto"/>
                <w:sz w:val="18"/>
                <w:szCs w:val="18"/>
              </w:rPr>
              <w:t>4、支持MAC地址≥128K,支持ARP表项≥140K；</w:t>
            </w:r>
            <w:r>
              <w:rPr>
                <w:rFonts w:hint="eastAsia"/>
                <w:color w:val="auto"/>
                <w:sz w:val="18"/>
                <w:szCs w:val="18"/>
              </w:rPr>
              <w:br w:type="textWrapping"/>
            </w:r>
            <w:r>
              <w:rPr>
                <w:rFonts w:hint="eastAsia"/>
                <w:color w:val="auto"/>
                <w:sz w:val="18"/>
                <w:szCs w:val="18"/>
              </w:rPr>
              <w:t>5、支持标准路由协议，支持Ipv4 FIB表项≥128K;</w:t>
            </w:r>
            <w:r>
              <w:rPr>
                <w:rFonts w:hint="eastAsia"/>
                <w:color w:val="auto"/>
                <w:sz w:val="18"/>
                <w:szCs w:val="18"/>
              </w:rPr>
              <w:br w:type="textWrapping"/>
            </w:r>
            <w:r>
              <w:rPr>
                <w:rFonts w:hint="eastAsia"/>
                <w:color w:val="auto"/>
                <w:sz w:val="18"/>
                <w:szCs w:val="18"/>
              </w:rPr>
              <w:t>6、支持融合AC管理功能，整机可管理≥1K AP</w:t>
            </w:r>
            <w:r>
              <w:rPr>
                <w:rFonts w:hint="eastAsia"/>
                <w:color w:val="auto"/>
                <w:sz w:val="18"/>
                <w:szCs w:val="18"/>
              </w:rPr>
              <w:br w:type="textWrapping"/>
            </w:r>
            <w:r>
              <w:rPr>
                <w:rFonts w:hint="eastAsia"/>
                <w:color w:val="auto"/>
                <w:sz w:val="18"/>
                <w:szCs w:val="18"/>
              </w:rPr>
              <w:t>7、支持VxLAN功能，支持VxLAN二层网关、三层网关，支持BGP EVPN，实现自动建立隧道；</w:t>
            </w:r>
            <w:r>
              <w:rPr>
                <w:rFonts w:hint="eastAsia"/>
                <w:color w:val="auto"/>
                <w:sz w:val="18"/>
                <w:szCs w:val="18"/>
              </w:rPr>
              <w:br w:type="textWrapping"/>
            </w:r>
            <w:r>
              <w:rPr>
                <w:rFonts w:hint="eastAsia"/>
                <w:color w:val="auto"/>
                <w:sz w:val="18"/>
                <w:szCs w:val="18"/>
              </w:rPr>
              <w:t>8、支持真实业务流实时检测技术，能实时检测网络故障；</w:t>
            </w:r>
            <w:r>
              <w:rPr>
                <w:rFonts w:hint="eastAsia"/>
                <w:color w:val="auto"/>
                <w:sz w:val="18"/>
                <w:szCs w:val="18"/>
              </w:rPr>
              <w:br w:type="textWrapping"/>
            </w:r>
            <w:r>
              <w:rPr>
                <w:rFonts w:hint="eastAsia"/>
                <w:color w:val="auto"/>
                <w:sz w:val="18"/>
                <w:szCs w:val="18"/>
              </w:rPr>
              <w:t>9、支持SNMP v1/v2/v3、Telnet、RMON；</w:t>
            </w:r>
            <w:r>
              <w:rPr>
                <w:rFonts w:hint="eastAsia"/>
                <w:color w:val="auto"/>
                <w:sz w:val="18"/>
                <w:szCs w:val="18"/>
              </w:rPr>
              <w:br w:type="textWrapping"/>
            </w:r>
            <w:r>
              <w:rPr>
                <w:rFonts w:hint="eastAsia"/>
                <w:color w:val="auto"/>
                <w:sz w:val="18"/>
                <w:szCs w:val="18"/>
              </w:rPr>
              <w:t>10、支持通过命令行、Web、中文图形化配置软件等方式进行配置和管理；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22 </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24口接入交换机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1、整机交换容量≥330Gbps，转发性能≥50Mpps；</w:t>
            </w:r>
            <w:r>
              <w:rPr>
                <w:rFonts w:hint="eastAsia"/>
                <w:color w:val="auto"/>
                <w:sz w:val="18"/>
                <w:szCs w:val="18"/>
              </w:rPr>
              <w:br w:type="textWrapping"/>
            </w:r>
            <w:r>
              <w:rPr>
                <w:rFonts w:hint="eastAsia"/>
                <w:color w:val="auto"/>
                <w:sz w:val="18"/>
                <w:szCs w:val="18"/>
              </w:rPr>
              <w:t>2、整机提供10/100/1000Base-T端口数量≥24个，千兆SFP端口数量≥4个，配置千兆单模光模块≥4个；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7、支持CPU防攻击、动态ARP检测、IP源地址保护、PPPOE+、安全启动等多种安全特性；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48口接入交换机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1、整机交换容量≥430Gbps，转发性能≥85Mpps；</w:t>
            </w:r>
            <w:r>
              <w:rPr>
                <w:rFonts w:hint="eastAsia"/>
                <w:color w:val="auto"/>
                <w:sz w:val="18"/>
                <w:szCs w:val="18"/>
              </w:rPr>
              <w:br w:type="textWrapping"/>
            </w:r>
            <w:r>
              <w:rPr>
                <w:rFonts w:hint="eastAsia"/>
                <w:color w:val="auto"/>
                <w:sz w:val="18"/>
                <w:szCs w:val="18"/>
              </w:rPr>
              <w:t>2、整机提供10/100/1000Base-T端口数量≥48个，千兆SFP端口数量≥4个，配置千兆单模光模块≥4个；</w:t>
            </w:r>
            <w:r>
              <w:rPr>
                <w:rFonts w:hint="eastAsia"/>
                <w:color w:val="auto"/>
                <w:sz w:val="18"/>
                <w:szCs w:val="18"/>
              </w:rPr>
              <w:br w:type="textWrapping"/>
            </w:r>
            <w:r>
              <w:rPr>
                <w:rFonts w:hint="eastAsia"/>
                <w:color w:val="auto"/>
                <w:sz w:val="18"/>
                <w:szCs w:val="18"/>
              </w:rPr>
              <w:t>3、支持MAC地址≥16K,支持ARP表项≥4K；</w:t>
            </w:r>
            <w:r>
              <w:rPr>
                <w:rFonts w:hint="eastAsia"/>
                <w:color w:val="auto"/>
                <w:sz w:val="18"/>
                <w:szCs w:val="18"/>
              </w:rPr>
              <w:br w:type="textWrapping"/>
            </w:r>
            <w:r>
              <w:rPr>
                <w:rFonts w:hint="eastAsia"/>
                <w:color w:val="auto"/>
                <w:sz w:val="18"/>
                <w:szCs w:val="18"/>
              </w:rPr>
              <w:t>4、支持静态路由，支持Ipv4 FIB表项≥4K;</w:t>
            </w:r>
            <w:r>
              <w:rPr>
                <w:rFonts w:hint="eastAsia"/>
                <w:color w:val="auto"/>
                <w:sz w:val="18"/>
                <w:szCs w:val="18"/>
              </w:rPr>
              <w:br w:type="textWrapping"/>
            </w:r>
            <w:r>
              <w:rPr>
                <w:rFonts w:hint="eastAsia"/>
                <w:color w:val="auto"/>
                <w:sz w:val="18"/>
                <w:szCs w:val="18"/>
              </w:rPr>
              <w:t>5、支持纵向虚拟化，作为纵向子节点零配置即插即用；</w:t>
            </w:r>
            <w:r>
              <w:rPr>
                <w:rFonts w:hint="eastAsia"/>
                <w:color w:val="auto"/>
                <w:sz w:val="18"/>
                <w:szCs w:val="18"/>
              </w:rPr>
              <w:br w:type="textWrapping"/>
            </w:r>
            <w:r>
              <w:rPr>
                <w:rFonts w:hint="eastAsia"/>
                <w:color w:val="auto"/>
                <w:sz w:val="18"/>
                <w:szCs w:val="18"/>
              </w:rPr>
              <w:t>6、支持802.3az能效以太网EEE；</w:t>
            </w:r>
            <w:r>
              <w:rPr>
                <w:rFonts w:hint="eastAsia"/>
                <w:color w:val="auto"/>
                <w:sz w:val="18"/>
                <w:szCs w:val="18"/>
              </w:rPr>
              <w:br w:type="textWrapping"/>
            </w:r>
            <w:r>
              <w:rPr>
                <w:rFonts w:hint="eastAsia"/>
                <w:color w:val="auto"/>
                <w:sz w:val="18"/>
                <w:szCs w:val="18"/>
              </w:rPr>
              <w:t>7、支持CPU防攻击、动态ARP检测、IP源地址保护、安全启动等多种安全特性；</w:t>
            </w:r>
            <w:r>
              <w:rPr>
                <w:rFonts w:hint="eastAsia"/>
                <w:color w:val="auto"/>
                <w:sz w:val="18"/>
                <w:szCs w:val="18"/>
              </w:rPr>
              <w:br w:type="textWrapping"/>
            </w:r>
            <w:r>
              <w:rPr>
                <w:rFonts w:hint="eastAsia"/>
                <w:color w:val="auto"/>
                <w:sz w:val="18"/>
                <w:szCs w:val="18"/>
              </w:rPr>
              <w:t>8、支持通过命令行、Web、中文图形化配置软件等方式进行配置和管理；</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24</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PBX主机(含7个直播电话）</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1、支持不少于100分机及30并发；</w:t>
            </w:r>
            <w:r>
              <w:rPr>
                <w:rFonts w:hint="eastAsia"/>
                <w:color w:val="auto"/>
                <w:sz w:val="18"/>
                <w:szCs w:val="18"/>
              </w:rPr>
              <w:br w:type="textWrapping"/>
            </w:r>
            <w:r>
              <w:rPr>
                <w:rFonts w:hint="eastAsia"/>
                <w:color w:val="auto"/>
                <w:sz w:val="18"/>
                <w:szCs w:val="18"/>
              </w:rPr>
              <w:t>2、支持至少4个E1中继；</w:t>
            </w:r>
            <w:r>
              <w:rPr>
                <w:rFonts w:hint="eastAsia"/>
                <w:color w:val="auto"/>
                <w:sz w:val="18"/>
                <w:szCs w:val="18"/>
              </w:rPr>
              <w:br w:type="textWrapping"/>
            </w:r>
            <w:r>
              <w:rPr>
                <w:rFonts w:hint="eastAsia"/>
                <w:color w:val="auto"/>
                <w:sz w:val="18"/>
                <w:szCs w:val="18"/>
              </w:rPr>
              <w:t>3、至少满足以下功能：自动话务员、电话会议、视频通话、呼叫转移、呼叫停泊、呼叫等待、速拨码、特色响铃、监听、语音留言、来电显示、呼叫路由、拨号识别（DNIS）、用户权限、LDAP号码簿、时状态监测、通话录音、呼叫队列、外转外（DISA）、盲转、呼叫跟随、免打扰(DND)、按名字拨号、智能呼入匹配、传真到邮件、语音留言到邮件、等待音乐、时间条件、同时注册(SIPForking)；</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70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25 </w:t>
            </w:r>
          </w:p>
        </w:tc>
        <w:tc>
          <w:tcPr>
            <w:tcW w:w="123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IP话机</w:t>
            </w:r>
          </w:p>
        </w:tc>
        <w:tc>
          <w:tcPr>
            <w:tcW w:w="2287"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1、双线企业级IP话机；</w:t>
            </w:r>
            <w:r>
              <w:rPr>
                <w:rFonts w:hint="eastAsia"/>
                <w:color w:val="auto"/>
                <w:sz w:val="18"/>
                <w:szCs w:val="18"/>
              </w:rPr>
              <w:br w:type="textWrapping"/>
            </w:r>
            <w:r>
              <w:rPr>
                <w:rFonts w:hint="eastAsia"/>
                <w:color w:val="auto"/>
                <w:sz w:val="18"/>
                <w:szCs w:val="18"/>
              </w:rPr>
              <w:t>2、高保真音质:HD编码,HD手柄,HD免提；</w:t>
            </w:r>
            <w:r>
              <w:rPr>
                <w:rFonts w:hint="eastAsia"/>
                <w:color w:val="auto"/>
                <w:sz w:val="18"/>
                <w:szCs w:val="18"/>
              </w:rPr>
              <w:br w:type="textWrapping"/>
            </w:r>
            <w:r>
              <w:rPr>
                <w:rFonts w:hint="eastAsia"/>
                <w:color w:val="auto"/>
                <w:sz w:val="18"/>
                <w:szCs w:val="18"/>
              </w:rPr>
              <w:t>3、不低于132x64分辨率背光图形液晶屏,支持中文显示；</w:t>
            </w:r>
            <w:r>
              <w:rPr>
                <w:rFonts w:hint="eastAsia"/>
                <w:color w:val="auto"/>
                <w:sz w:val="18"/>
                <w:szCs w:val="18"/>
              </w:rPr>
              <w:br w:type="textWrapping"/>
            </w:r>
            <w:r>
              <w:rPr>
                <w:rFonts w:hint="eastAsia"/>
                <w:color w:val="auto"/>
                <w:sz w:val="18"/>
                <w:szCs w:val="18"/>
              </w:rPr>
              <w:t>4、不少于2个SIP账号,支持3方语音电话会议；</w:t>
            </w:r>
            <w:r>
              <w:rPr>
                <w:rFonts w:hint="eastAsia"/>
                <w:color w:val="auto"/>
                <w:sz w:val="18"/>
                <w:szCs w:val="18"/>
              </w:rPr>
              <w:br w:type="textWrapping"/>
            </w:r>
            <w:r>
              <w:rPr>
                <w:rFonts w:hint="eastAsia"/>
                <w:color w:val="auto"/>
                <w:sz w:val="18"/>
                <w:szCs w:val="18"/>
              </w:rPr>
              <w:t>5、双网口,集成PoE,耳麦；</w:t>
            </w:r>
            <w:r>
              <w:rPr>
                <w:rFonts w:hint="eastAsia"/>
                <w:color w:val="auto"/>
                <w:sz w:val="18"/>
                <w:szCs w:val="18"/>
              </w:rPr>
              <w:br w:type="textWrapping"/>
            </w:r>
            <w:r>
              <w:rPr>
                <w:rFonts w:hint="eastAsia"/>
                <w:color w:val="auto"/>
                <w:sz w:val="18"/>
                <w:szCs w:val="18"/>
              </w:rPr>
              <w:t>6、支持IPv6,BLF/BLA,XML/LDAP通讯录；</w:t>
            </w:r>
          </w:p>
        </w:tc>
        <w:tc>
          <w:tcPr>
            <w:tcW w:w="23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100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2. 综合布线</w:t>
            </w:r>
          </w:p>
        </w:tc>
      </w:tr>
      <w:tr>
        <w:tblPrEx>
          <w:tblCellMar>
            <w:top w:w="0" w:type="dxa"/>
            <w:left w:w="108" w:type="dxa"/>
            <w:bottom w:w="0" w:type="dxa"/>
            <w:right w:w="108" w:type="dxa"/>
          </w:tblCellMar>
        </w:tblPrEx>
        <w:trPr>
          <w:trHeight w:val="496"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备注</w:t>
            </w: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一、有线网络布线</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六类网络双口面板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86*86双口</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59</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27</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六类模块</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6类非屏蔽</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118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28</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6类网线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6类非屏蔽</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8300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29</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24口网络配线架（含模块）</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24口RJ45</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理线架</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1U</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31</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六类非屏蔽网络跳线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CAT5E 2米</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118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二、无线AP布线</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六类网络单口面板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86*86单口</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188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33</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六类模块</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6类非屏蔽</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188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34</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6类网线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6类非屏蔽</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13400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35</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24口网络配线架（含模块）</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24口RJ45</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11</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36</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理线架</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1U</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22</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37</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六类非屏蔽网络跳线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CAT5E 2米</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376</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38</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光纤</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单模八芯室外光纤</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39</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终端盒</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8口</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40</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光纤配线架</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41</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光纤适配器（法兰盘）</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SC</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颗</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42</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熔接光纤</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现场自制</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芯</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43</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光纤跳线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单模2米</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44</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光纤尾纤</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单模2米</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128</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45</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穿线管</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JDG20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3800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46</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墙面及地面剔槽及恢复</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40mm*40mm</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三、视频监控系统布线</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47</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6类网线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6类非屏蔽</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4500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48</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电源线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RVV2*1.0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49</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穿线管</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JDG20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四、信息发布系统布线</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50</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6类网线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6类非屏蔽</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5000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sz w:val="18"/>
                <w:szCs w:val="18"/>
              </w:rPr>
              <w:t>51</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六类网络单口面板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86*86双口</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46</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52</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六类模块</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6类非屏蔽</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46</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53</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24口网络配线架（含模块）</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24口RJ45</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54</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六类非屏蔽网络跳线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CAT5E 2米</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92</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55</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墙面及地面剔槽及恢复</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40mm*40mm</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五、一卡通系统布线</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335"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56</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网线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六类非屏蔽网线</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3500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57</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电源线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RVV3*1.5</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58</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信号线</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RVV2*1.0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3600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59</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穿线管</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JDG20</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60</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穿墙孔</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DN32</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47</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61</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墙面及地面剔槽及恢复</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40mm*40mm</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150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六、广播系统</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62</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广播线缆</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RVV2*1.5</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sz w:val="18"/>
                <w:szCs w:val="18"/>
              </w:rPr>
            </w:pPr>
            <w:r>
              <w:rPr>
                <w:rFonts w:hint="eastAsia"/>
                <w:color w:val="auto"/>
                <w:sz w:val="18"/>
                <w:szCs w:val="18"/>
              </w:rPr>
              <w:t>1000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63</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PVC管</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￠25</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64</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穿墙孔</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DN32</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60" w:hRule="atLeast"/>
        </w:trPr>
        <w:tc>
          <w:tcPr>
            <w:tcW w:w="1889" w:type="pct"/>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65</w:t>
            </w:r>
          </w:p>
        </w:tc>
        <w:tc>
          <w:tcPr>
            <w:tcW w:w="6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墙面及地面剔槽</w:t>
            </w:r>
          </w:p>
        </w:tc>
        <w:tc>
          <w:tcPr>
            <w:tcW w:w="142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40mm*40mm</w:t>
            </w:r>
          </w:p>
        </w:tc>
        <w:tc>
          <w:tcPr>
            <w:tcW w:w="2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442"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200</w:t>
            </w:r>
          </w:p>
        </w:tc>
        <w:tc>
          <w:tcPr>
            <w:tcW w:w="339"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 xml:space="preserve"> 3.信息化机房</w:t>
            </w:r>
          </w:p>
        </w:tc>
      </w:tr>
      <w:tr>
        <w:tblPrEx>
          <w:tblCellMar>
            <w:top w:w="0" w:type="dxa"/>
            <w:left w:w="108" w:type="dxa"/>
            <w:bottom w:w="0" w:type="dxa"/>
            <w:right w:w="108" w:type="dxa"/>
          </w:tblCellMar>
        </w:tblPrEx>
        <w:trPr>
          <w:trHeight w:val="52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20"/>
                <w:szCs w:val="20"/>
              </w:rPr>
            </w:pPr>
            <w:r>
              <w:rPr>
                <w:rFonts w:hint="eastAsia" w:ascii="黑体" w:hAnsi="黑体" w:eastAsia="黑体" w:cs="黑体"/>
                <w:b/>
                <w:bCs/>
                <w:color w:val="auto"/>
                <w:kern w:val="0"/>
                <w:sz w:val="20"/>
                <w:szCs w:val="20"/>
                <w:lang w:bidi="ar"/>
              </w:rPr>
              <w:t>备注</w:t>
            </w: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一、机房内环境及辅肋</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66</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auto"/>
                <w:kern w:val="0"/>
                <w:sz w:val="18"/>
                <w:szCs w:val="18"/>
              </w:rPr>
            </w:pPr>
            <w:r>
              <w:rPr>
                <w:rFonts w:hint="eastAsia"/>
                <w:color w:val="auto"/>
                <w:sz w:val="18"/>
                <w:szCs w:val="18"/>
              </w:rPr>
              <w:t>机房等电位接地</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紫铜排30mm*3mm（包含所有相关辅材）</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67</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UPS</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20KVA</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68 </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电池</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12V/100AH</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16</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69</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电池柜</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16节柜</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91"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70</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空调</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 xml:space="preserve">大2P， 柜式 </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71</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UPS出线</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BVR1*16mm2（包含所有相关辅材）</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72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72</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UPS进线</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（1）名称：UPS进线</w:t>
            </w:r>
            <w:r>
              <w:rPr>
                <w:rFonts w:hint="eastAsia"/>
                <w:color w:val="auto"/>
                <w:sz w:val="18"/>
                <w:szCs w:val="18"/>
              </w:rPr>
              <w:br w:type="textWrapping"/>
            </w:r>
            <w:r>
              <w:rPr>
                <w:rFonts w:hint="eastAsia"/>
                <w:color w:val="auto"/>
                <w:sz w:val="18"/>
                <w:szCs w:val="18"/>
              </w:rPr>
              <w:t>（2）规格、材质：NH-YJV-0.6/1KV-4*16+1*16mm2</w:t>
            </w:r>
            <w:r>
              <w:rPr>
                <w:rFonts w:hint="eastAsia"/>
                <w:color w:val="auto"/>
                <w:sz w:val="18"/>
                <w:szCs w:val="18"/>
              </w:rPr>
              <w:br w:type="textWrapping"/>
            </w:r>
            <w:r>
              <w:rPr>
                <w:rFonts w:hint="eastAsia"/>
                <w:color w:val="auto"/>
                <w:sz w:val="18"/>
                <w:szCs w:val="18"/>
              </w:rPr>
              <w:t>（3）包含电缆端头等所有相关辅材</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73</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机房电源插座线</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BVR1*2.5mm2（每个插座用三根线）</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60</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74</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 xml:space="preserve">配管 </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JDG20</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50</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75 </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机房UPS配电箱</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　</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76</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服务器机柜（含PDU）</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服务器机柜  42U600*1100*2000</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77</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服务器机柜承重支架</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定制</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sz w:val="18"/>
                <w:szCs w:val="18"/>
              </w:rPr>
            </w:pPr>
            <w:r>
              <w:rPr>
                <w:rFonts w:hint="eastAsia"/>
                <w:color w:val="auto"/>
                <w:sz w:val="18"/>
                <w:szCs w:val="18"/>
              </w:rPr>
              <w:t>套</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78</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金属桥架（防火）</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300*100</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sz w:val="18"/>
                <w:szCs w:val="18"/>
              </w:rPr>
            </w:pPr>
            <w:r>
              <w:rPr>
                <w:rFonts w:hint="eastAsia"/>
                <w:color w:val="auto"/>
                <w:sz w:val="18"/>
                <w:szCs w:val="18"/>
              </w:rPr>
              <w:t>米</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79</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手提干粉灭火器</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3公斤</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sz w:val="18"/>
                <w:szCs w:val="18"/>
              </w:rPr>
              <w:t>80</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灭火器箱</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可装2只3公斤干粉灭火器</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二、服务器类</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
                <w:bCs/>
                <w:color w:val="auto"/>
                <w:sz w:val="18"/>
                <w:szCs w:val="18"/>
              </w:rPr>
            </w:pP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841" w:hRule="atLeast"/>
        </w:trPr>
        <w:tc>
          <w:tcPr>
            <w:tcW w:w="1187" w:type="pct"/>
            <w:gridSpan w:val="1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81</w:t>
            </w:r>
          </w:p>
        </w:tc>
        <w:tc>
          <w:tcPr>
            <w:tcW w:w="118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rPr>
                <w:rFonts w:ascii="宋体" w:hAnsi="宋体" w:eastAsia="宋体" w:cs="宋体"/>
                <w:color w:val="auto"/>
                <w:kern w:val="0"/>
                <w:sz w:val="18"/>
                <w:szCs w:val="18"/>
              </w:rPr>
            </w:pPr>
            <w:r>
              <w:rPr>
                <w:rFonts w:hint="eastAsia"/>
                <w:color w:val="auto"/>
                <w:sz w:val="18"/>
                <w:szCs w:val="18"/>
              </w:rPr>
              <w:t>应用服务器</w:t>
            </w:r>
          </w:p>
        </w:tc>
        <w:tc>
          <w:tcPr>
            <w:tcW w:w="189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（1）阵列：支持RAID 阵列；</w:t>
            </w:r>
            <w:r>
              <w:rPr>
                <w:rFonts w:hint="eastAsia"/>
                <w:color w:val="auto"/>
                <w:sz w:val="18"/>
                <w:szCs w:val="18"/>
              </w:rPr>
              <w:br w:type="textWrapping"/>
            </w:r>
            <w:r>
              <w:rPr>
                <w:rFonts w:hint="eastAsia" w:ascii="黑体" w:hAnsi="黑体" w:eastAsia="黑体" w:cs="黑体"/>
                <w:b/>
                <w:bCs/>
                <w:color w:val="auto"/>
                <w:kern w:val="0"/>
                <w:sz w:val="18"/>
                <w:szCs w:val="18"/>
                <w:lang w:bidi="ar"/>
              </w:rPr>
              <w:t>▲</w:t>
            </w:r>
            <w:r>
              <w:rPr>
                <w:rFonts w:hint="eastAsia"/>
                <w:color w:val="auto"/>
                <w:sz w:val="18"/>
                <w:szCs w:val="18"/>
              </w:rPr>
              <w:t>（2）网络I/O：2个10/100/1000M自适应以太网口+1个专用远程管理接口；</w:t>
            </w:r>
            <w:r>
              <w:rPr>
                <w:rFonts w:hint="eastAsia"/>
                <w:color w:val="auto"/>
                <w:sz w:val="18"/>
                <w:szCs w:val="18"/>
              </w:rPr>
              <w:br w:type="textWrapping"/>
            </w:r>
            <w:r>
              <w:rPr>
                <w:rFonts w:hint="eastAsia"/>
                <w:color w:val="auto"/>
                <w:sz w:val="18"/>
                <w:szCs w:val="18"/>
              </w:rPr>
              <w:t>（3）光驱：选配内置SATA接口；</w:t>
            </w:r>
            <w:r>
              <w:rPr>
                <w:rFonts w:hint="eastAsia"/>
                <w:color w:val="auto"/>
                <w:sz w:val="18"/>
                <w:szCs w:val="18"/>
              </w:rPr>
              <w:br w:type="textWrapping"/>
            </w:r>
            <w:r>
              <w:rPr>
                <w:rFonts w:hint="eastAsia"/>
                <w:color w:val="auto"/>
                <w:sz w:val="18"/>
                <w:szCs w:val="18"/>
              </w:rPr>
              <w:t>（4）电源：550W（1+1）高效节能服务器冗余电源，支持BBP电源模块；</w:t>
            </w:r>
            <w:r>
              <w:rPr>
                <w:rFonts w:hint="eastAsia"/>
                <w:color w:val="auto"/>
                <w:sz w:val="18"/>
                <w:szCs w:val="18"/>
              </w:rPr>
              <w:br w:type="textWrapping"/>
            </w:r>
            <w:r>
              <w:rPr>
                <w:rFonts w:hint="eastAsia" w:ascii="黑体" w:hAnsi="黑体" w:eastAsia="黑体" w:cs="黑体"/>
                <w:b/>
                <w:bCs/>
                <w:color w:val="auto"/>
                <w:kern w:val="0"/>
                <w:sz w:val="18"/>
                <w:szCs w:val="18"/>
                <w:lang w:bidi="ar"/>
              </w:rPr>
              <w:t>▲</w:t>
            </w:r>
            <w:r>
              <w:rPr>
                <w:rFonts w:hint="eastAsia"/>
                <w:color w:val="auto"/>
                <w:sz w:val="18"/>
                <w:szCs w:val="18"/>
              </w:rPr>
              <w:t>（5）2 * CPU Intel E5</w:t>
            </w:r>
            <w:r>
              <w:rPr>
                <w:rFonts w:hint="eastAsia"/>
                <w:color w:val="auto"/>
                <w:sz w:val="18"/>
                <w:szCs w:val="18"/>
              </w:rPr>
              <w:br w:type="textWrapping"/>
            </w:r>
            <w:r>
              <w:rPr>
                <w:rFonts w:hint="eastAsia"/>
                <w:color w:val="auto"/>
                <w:sz w:val="18"/>
                <w:szCs w:val="18"/>
              </w:rPr>
              <w:t>（6）2 * 内存 16G；</w:t>
            </w:r>
            <w:r>
              <w:rPr>
                <w:rFonts w:hint="eastAsia"/>
                <w:color w:val="auto"/>
                <w:sz w:val="18"/>
                <w:szCs w:val="18"/>
              </w:rPr>
              <w:br w:type="textWrapping"/>
            </w:r>
            <w:r>
              <w:rPr>
                <w:rFonts w:hint="eastAsia"/>
                <w:color w:val="auto"/>
                <w:sz w:val="18"/>
                <w:szCs w:val="18"/>
              </w:rPr>
              <w:t>（7）1 * 硬盘 4T；</w:t>
            </w:r>
            <w:r>
              <w:rPr>
                <w:rFonts w:hint="eastAsia"/>
                <w:color w:val="auto"/>
                <w:sz w:val="18"/>
                <w:szCs w:val="18"/>
              </w:rPr>
              <w:br w:type="textWrapping"/>
            </w:r>
            <w:r>
              <w:rPr>
                <w:rFonts w:hint="eastAsia"/>
                <w:color w:val="auto"/>
                <w:sz w:val="18"/>
                <w:szCs w:val="18"/>
              </w:rPr>
              <w:t>（8）提供原厂家3年质保；</w:t>
            </w:r>
            <w:r>
              <w:rPr>
                <w:rFonts w:hint="eastAsia"/>
                <w:color w:val="auto"/>
                <w:sz w:val="18"/>
                <w:szCs w:val="18"/>
              </w:rPr>
              <w:br w:type="textWrapping"/>
            </w:r>
            <w:r>
              <w:rPr>
                <w:rFonts w:hint="eastAsia"/>
                <w:color w:val="auto"/>
                <w:sz w:val="18"/>
                <w:szCs w:val="18"/>
              </w:rPr>
              <w:t>(9)含数据库软件、操作软件</w:t>
            </w:r>
          </w:p>
        </w:tc>
        <w:tc>
          <w:tcPr>
            <w:tcW w:w="23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w:t>
            </w:r>
          </w:p>
        </w:tc>
        <w:tc>
          <w:tcPr>
            <w:tcW w:w="26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 xml:space="preserve"> 4.视频监控系统</w:t>
            </w: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备注</w:t>
            </w: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82</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半球摄像机</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tcPr>
          <w:p>
            <w:pPr>
              <w:jc w:val="left"/>
              <w:rPr>
                <w:color w:val="auto"/>
                <w:sz w:val="18"/>
                <w:szCs w:val="18"/>
              </w:rPr>
            </w:pPr>
            <w:r>
              <w:rPr>
                <w:rFonts w:hint="eastAsia"/>
                <w:color w:val="auto"/>
                <w:sz w:val="18"/>
                <w:szCs w:val="18"/>
              </w:rPr>
              <w:t>1、采用不低于1/2.8" CMOS图像传感器，分辨率≥1920×1080，帧率可设置；</w:t>
            </w:r>
            <w:r>
              <w:rPr>
                <w:rFonts w:hint="eastAsia"/>
                <w:color w:val="auto"/>
                <w:sz w:val="18"/>
                <w:szCs w:val="18"/>
              </w:rPr>
              <w:br w:type="textWrapping"/>
            </w:r>
            <w:r>
              <w:rPr>
                <w:rFonts w:hint="eastAsia"/>
                <w:color w:val="auto"/>
                <w:sz w:val="18"/>
                <w:szCs w:val="18"/>
              </w:rPr>
              <w:t>2、支持彩色：0.005Lux，黑白：0.0005Lux；</w:t>
            </w:r>
            <w:r>
              <w:rPr>
                <w:rFonts w:hint="eastAsia"/>
                <w:color w:val="auto"/>
                <w:sz w:val="18"/>
                <w:szCs w:val="18"/>
              </w:rPr>
              <w:br w:type="textWrapping"/>
            </w:r>
            <w:r>
              <w:rPr>
                <w:rFonts w:hint="eastAsia"/>
                <w:color w:val="auto"/>
                <w:sz w:val="18"/>
                <w:szCs w:val="18"/>
              </w:rPr>
              <w:t>3、支持2.8mm/3.6mm/6mm等焦距可选；</w:t>
            </w:r>
            <w:r>
              <w:rPr>
                <w:rFonts w:hint="eastAsia"/>
                <w:color w:val="auto"/>
                <w:sz w:val="18"/>
                <w:szCs w:val="18"/>
              </w:rPr>
              <w:br w:type="textWrapping"/>
            </w:r>
            <w:r>
              <w:rPr>
                <w:rFonts w:hint="eastAsia"/>
                <w:color w:val="auto"/>
                <w:sz w:val="18"/>
                <w:szCs w:val="18"/>
              </w:rPr>
              <w:t>4、支持红外≥30米</w:t>
            </w:r>
            <w:r>
              <w:rPr>
                <w:rFonts w:hint="eastAsia"/>
                <w:color w:val="auto"/>
                <w:sz w:val="18"/>
                <w:szCs w:val="18"/>
              </w:rPr>
              <w:br w:type="textWrapping"/>
            </w:r>
            <w:r>
              <w:rPr>
                <w:rFonts w:hint="eastAsia"/>
                <w:color w:val="auto"/>
                <w:sz w:val="18"/>
                <w:szCs w:val="18"/>
              </w:rPr>
              <w:t>5、支持H.265/H.264/MJPEG编码可选；</w:t>
            </w:r>
            <w:r>
              <w:rPr>
                <w:rFonts w:hint="eastAsia"/>
                <w:color w:val="auto"/>
                <w:sz w:val="18"/>
                <w:szCs w:val="18"/>
              </w:rPr>
              <w:br w:type="textWrapping"/>
            </w:r>
            <w:r>
              <w:rPr>
                <w:rFonts w:hint="eastAsia"/>
                <w:color w:val="auto"/>
                <w:sz w:val="18"/>
                <w:szCs w:val="18"/>
              </w:rPr>
              <w:t>6、支持人员聚集、区域入侵检测、越线检测、徘徊检测、遗留检测、物品移走检测、区域进入/离开区域等智能行为分析检测；</w:t>
            </w:r>
            <w:r>
              <w:rPr>
                <w:rFonts w:hint="eastAsia"/>
                <w:color w:val="auto"/>
                <w:sz w:val="18"/>
                <w:szCs w:val="18"/>
              </w:rPr>
              <w:br w:type="textWrapping"/>
            </w:r>
            <w:r>
              <w:rPr>
                <w:rFonts w:hint="eastAsia"/>
                <w:color w:val="auto"/>
                <w:sz w:val="18"/>
                <w:szCs w:val="18"/>
              </w:rPr>
              <w:t>7、支持IP66防护等级以上；</w:t>
            </w:r>
            <w:r>
              <w:rPr>
                <w:rFonts w:hint="eastAsia"/>
                <w:color w:val="auto"/>
                <w:sz w:val="18"/>
                <w:szCs w:val="18"/>
              </w:rPr>
              <w:br w:type="textWrapping"/>
            </w:r>
            <w:r>
              <w:rPr>
                <w:rFonts w:hint="eastAsia"/>
                <w:color w:val="auto"/>
                <w:sz w:val="18"/>
                <w:szCs w:val="18"/>
              </w:rPr>
              <w:t>8、支持1个RJ45以太网口；</w:t>
            </w:r>
            <w:r>
              <w:rPr>
                <w:rFonts w:hint="eastAsia"/>
                <w:color w:val="auto"/>
                <w:sz w:val="18"/>
                <w:szCs w:val="18"/>
              </w:rPr>
              <w:br w:type="textWrapping"/>
            </w:r>
            <w:r>
              <w:rPr>
                <w:rFonts w:hint="eastAsia"/>
                <w:color w:val="auto"/>
                <w:sz w:val="18"/>
                <w:szCs w:val="18"/>
              </w:rPr>
              <w:t>9、支持DC12V、PoE供电；</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46</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83 </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枪式摄像机</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tcPr>
          <w:p>
            <w:pPr>
              <w:jc w:val="left"/>
              <w:rPr>
                <w:color w:val="auto"/>
                <w:sz w:val="18"/>
                <w:szCs w:val="18"/>
              </w:rPr>
            </w:pPr>
            <w:r>
              <w:rPr>
                <w:rFonts w:hint="eastAsia"/>
                <w:color w:val="auto"/>
                <w:sz w:val="18"/>
                <w:szCs w:val="18"/>
              </w:rPr>
              <w:t>1、采用不低于1/2.8" CMOS图像传感器，分辨率≥1920×1080，帧率可设置；</w:t>
            </w:r>
            <w:r>
              <w:rPr>
                <w:rFonts w:hint="eastAsia"/>
                <w:color w:val="auto"/>
                <w:sz w:val="18"/>
                <w:szCs w:val="18"/>
              </w:rPr>
              <w:br w:type="textWrapping"/>
            </w:r>
            <w:r>
              <w:rPr>
                <w:rFonts w:hint="eastAsia"/>
                <w:color w:val="auto"/>
                <w:sz w:val="18"/>
                <w:szCs w:val="18"/>
              </w:rPr>
              <w:t>2、支持彩色：0.005Lux，黑白：0.0005Lux；</w:t>
            </w:r>
            <w:r>
              <w:rPr>
                <w:rFonts w:hint="eastAsia"/>
                <w:color w:val="auto"/>
                <w:sz w:val="18"/>
                <w:szCs w:val="18"/>
              </w:rPr>
              <w:br w:type="textWrapping"/>
            </w:r>
            <w:r>
              <w:rPr>
                <w:rFonts w:hint="eastAsia"/>
                <w:color w:val="auto"/>
                <w:sz w:val="18"/>
                <w:szCs w:val="18"/>
              </w:rPr>
              <w:t>3、支持3.6mm/6mm等焦距可选；</w:t>
            </w:r>
            <w:r>
              <w:rPr>
                <w:rFonts w:hint="eastAsia"/>
                <w:color w:val="auto"/>
                <w:sz w:val="18"/>
                <w:szCs w:val="18"/>
              </w:rPr>
              <w:br w:type="textWrapping"/>
            </w:r>
            <w:r>
              <w:rPr>
                <w:rFonts w:hint="eastAsia"/>
                <w:color w:val="auto"/>
                <w:sz w:val="18"/>
                <w:szCs w:val="18"/>
              </w:rPr>
              <w:t>4、支持红外补光距离不低于30米；</w:t>
            </w:r>
            <w:r>
              <w:rPr>
                <w:rFonts w:hint="eastAsia"/>
                <w:color w:val="auto"/>
                <w:sz w:val="18"/>
                <w:szCs w:val="18"/>
              </w:rPr>
              <w:br w:type="textWrapping"/>
            </w:r>
            <w:r>
              <w:rPr>
                <w:rFonts w:hint="eastAsia"/>
                <w:color w:val="auto"/>
                <w:sz w:val="18"/>
                <w:szCs w:val="18"/>
              </w:rPr>
              <w:t>5、支持H.265/H.264/MJPEG编码可选；</w:t>
            </w:r>
            <w:r>
              <w:rPr>
                <w:rFonts w:hint="eastAsia"/>
                <w:color w:val="auto"/>
                <w:sz w:val="18"/>
                <w:szCs w:val="18"/>
              </w:rPr>
              <w:br w:type="textWrapping"/>
            </w:r>
            <w:r>
              <w:rPr>
                <w:rFonts w:hint="eastAsia"/>
                <w:color w:val="auto"/>
                <w:sz w:val="18"/>
                <w:szCs w:val="18"/>
              </w:rPr>
              <w:t>6、支持人员聚集、区域入侵检测、越线检测、徘徊检测、遗留检测、物品移走检测、区域进入/离开区域等智能行为分析检测，支持将智能分析结果传递至平台；</w:t>
            </w:r>
            <w:r>
              <w:rPr>
                <w:rFonts w:hint="eastAsia"/>
                <w:color w:val="auto"/>
                <w:sz w:val="18"/>
                <w:szCs w:val="18"/>
              </w:rPr>
              <w:br w:type="textWrapping"/>
            </w:r>
            <w:r>
              <w:rPr>
                <w:rFonts w:hint="eastAsia"/>
                <w:color w:val="auto"/>
                <w:sz w:val="18"/>
                <w:szCs w:val="18"/>
              </w:rPr>
              <w:t>7、支持1个RJ45以太网口；</w:t>
            </w:r>
            <w:r>
              <w:rPr>
                <w:rFonts w:hint="eastAsia"/>
                <w:color w:val="auto"/>
                <w:sz w:val="18"/>
                <w:szCs w:val="18"/>
              </w:rPr>
              <w:br w:type="textWrapping"/>
            </w:r>
            <w:r>
              <w:rPr>
                <w:rFonts w:hint="eastAsia"/>
                <w:color w:val="auto"/>
                <w:sz w:val="18"/>
                <w:szCs w:val="18"/>
              </w:rPr>
              <w:t>8、支持IP67防护等级以上；</w:t>
            </w:r>
            <w:r>
              <w:rPr>
                <w:rFonts w:hint="eastAsia"/>
                <w:color w:val="auto"/>
                <w:sz w:val="18"/>
                <w:szCs w:val="18"/>
              </w:rPr>
              <w:br w:type="textWrapping"/>
            </w:r>
            <w:r>
              <w:rPr>
                <w:rFonts w:hint="eastAsia"/>
                <w:color w:val="auto"/>
                <w:sz w:val="18"/>
                <w:szCs w:val="18"/>
              </w:rPr>
              <w:t>9、支持DC12V、PoE供电；</w:t>
            </w:r>
            <w:r>
              <w:rPr>
                <w:rFonts w:hint="eastAsia"/>
                <w:color w:val="auto"/>
                <w:sz w:val="18"/>
                <w:szCs w:val="18"/>
              </w:rPr>
              <w:br w:type="textWrapping"/>
            </w:r>
            <w:r>
              <w:rPr>
                <w:rFonts w:hint="eastAsia"/>
                <w:color w:val="auto"/>
                <w:sz w:val="18"/>
                <w:szCs w:val="18"/>
              </w:rPr>
              <w:t>10、工作温度范围：-30℃~60℃；</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7</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84 </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室外球机</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tcPr>
          <w:p>
            <w:pPr>
              <w:jc w:val="left"/>
              <w:rPr>
                <w:color w:val="auto"/>
                <w:sz w:val="18"/>
                <w:szCs w:val="18"/>
              </w:rPr>
            </w:pPr>
            <w:r>
              <w:rPr>
                <w:rFonts w:hint="eastAsia"/>
                <w:color w:val="auto"/>
                <w:sz w:val="18"/>
                <w:szCs w:val="18"/>
              </w:rPr>
              <w:t>1、采用不低于1/2.8" CMOS图像传感器，分辨率≥1920×1080，帧率可设置；</w:t>
            </w:r>
            <w:r>
              <w:rPr>
                <w:rFonts w:hint="eastAsia"/>
                <w:color w:val="auto"/>
                <w:sz w:val="18"/>
                <w:szCs w:val="18"/>
              </w:rPr>
              <w:br w:type="textWrapping"/>
            </w:r>
            <w:r>
              <w:rPr>
                <w:rFonts w:hint="eastAsia"/>
                <w:color w:val="auto"/>
                <w:sz w:val="18"/>
                <w:szCs w:val="18"/>
              </w:rPr>
              <w:t>2、支持彩色：0.005Lux，黑白：0.0005Lux；</w:t>
            </w:r>
            <w:r>
              <w:rPr>
                <w:rFonts w:hint="eastAsia"/>
                <w:color w:val="auto"/>
                <w:sz w:val="18"/>
                <w:szCs w:val="18"/>
              </w:rPr>
              <w:br w:type="textWrapping"/>
            </w:r>
            <w:r>
              <w:rPr>
                <w:rFonts w:hint="eastAsia"/>
                <w:color w:val="auto"/>
                <w:sz w:val="18"/>
                <w:szCs w:val="18"/>
              </w:rPr>
              <w:t>3、支持不低于23倍光学变倍，焦距范围不低于5-115mm ；</w:t>
            </w:r>
            <w:r>
              <w:rPr>
                <w:rFonts w:hint="eastAsia"/>
                <w:color w:val="auto"/>
                <w:sz w:val="18"/>
                <w:szCs w:val="18"/>
              </w:rPr>
              <w:br w:type="textWrapping"/>
            </w:r>
            <w:r>
              <w:rPr>
                <w:rFonts w:hint="eastAsia"/>
                <w:color w:val="auto"/>
                <w:sz w:val="18"/>
                <w:szCs w:val="18"/>
              </w:rPr>
              <w:t>4、支持红外补光距离150米；</w:t>
            </w:r>
            <w:r>
              <w:rPr>
                <w:rFonts w:hint="eastAsia"/>
                <w:color w:val="auto"/>
                <w:sz w:val="18"/>
                <w:szCs w:val="18"/>
              </w:rPr>
              <w:br w:type="textWrapping"/>
            </w:r>
            <w:r>
              <w:rPr>
                <w:rFonts w:hint="eastAsia"/>
                <w:color w:val="auto"/>
                <w:sz w:val="18"/>
                <w:szCs w:val="18"/>
              </w:rPr>
              <w:t>5、支持水平0°～360°,连续旋转；垂直-15°～+90°，水平预置位速度不低于200°/s，垂直预置位速度不低于100°/s</w:t>
            </w:r>
            <w:r>
              <w:rPr>
                <w:rFonts w:hint="eastAsia"/>
                <w:color w:val="auto"/>
                <w:sz w:val="18"/>
                <w:szCs w:val="18"/>
              </w:rPr>
              <w:br w:type="textWrapping"/>
            </w:r>
            <w:r>
              <w:rPr>
                <w:rFonts w:hint="eastAsia"/>
                <w:color w:val="auto"/>
                <w:sz w:val="18"/>
                <w:szCs w:val="18"/>
              </w:rPr>
              <w:t>H.265/H.264/MJPEG；</w:t>
            </w:r>
            <w:r>
              <w:rPr>
                <w:rFonts w:hint="eastAsia"/>
                <w:color w:val="auto"/>
                <w:sz w:val="18"/>
                <w:szCs w:val="18"/>
              </w:rPr>
              <w:br w:type="textWrapping"/>
            </w:r>
            <w:r>
              <w:rPr>
                <w:rFonts w:hint="eastAsia"/>
                <w:color w:val="auto"/>
                <w:sz w:val="18"/>
                <w:szCs w:val="18"/>
              </w:rPr>
              <w:t>6、支持在均匀丢包的情况下，具有抗丢包20%的能力；</w:t>
            </w:r>
            <w:r>
              <w:rPr>
                <w:rFonts w:hint="eastAsia"/>
                <w:color w:val="auto"/>
                <w:sz w:val="18"/>
                <w:szCs w:val="18"/>
              </w:rPr>
              <w:br w:type="textWrapping"/>
            </w:r>
            <w:r>
              <w:rPr>
                <w:rFonts w:hint="eastAsia"/>
                <w:color w:val="auto"/>
                <w:sz w:val="18"/>
                <w:szCs w:val="18"/>
              </w:rPr>
              <w:t>7、支持人员聚集、区域入侵检测、越线检测、徘徊检测、遗留检测、物品移走检测、区域进入/离开区域等智能行为分析检测，支持将智能分析结果传递至平台；</w:t>
            </w:r>
            <w:r>
              <w:rPr>
                <w:rFonts w:hint="eastAsia"/>
                <w:color w:val="auto"/>
                <w:sz w:val="18"/>
                <w:szCs w:val="18"/>
              </w:rPr>
              <w:br w:type="textWrapping"/>
            </w:r>
            <w:r>
              <w:rPr>
                <w:rFonts w:hint="eastAsia"/>
                <w:color w:val="auto"/>
                <w:sz w:val="18"/>
                <w:szCs w:val="18"/>
              </w:rPr>
              <w:t>8、支持1个RJ45以太网口、1路音频输入、1路音频输出、1个MicroSD卡插槽；</w:t>
            </w:r>
            <w:r>
              <w:rPr>
                <w:rFonts w:hint="eastAsia"/>
                <w:color w:val="auto"/>
                <w:sz w:val="18"/>
                <w:szCs w:val="18"/>
              </w:rPr>
              <w:br w:type="textWrapping"/>
            </w:r>
            <w:r>
              <w:rPr>
                <w:rFonts w:hint="eastAsia"/>
                <w:color w:val="auto"/>
                <w:sz w:val="18"/>
                <w:szCs w:val="18"/>
              </w:rPr>
              <w:t>9、支持IP66防护等级以上；</w:t>
            </w:r>
            <w:r>
              <w:rPr>
                <w:rFonts w:hint="eastAsia"/>
                <w:color w:val="auto"/>
                <w:sz w:val="18"/>
                <w:szCs w:val="18"/>
              </w:rPr>
              <w:br w:type="textWrapping"/>
            </w:r>
            <w:r>
              <w:rPr>
                <w:rFonts w:hint="eastAsia"/>
                <w:color w:val="auto"/>
                <w:sz w:val="18"/>
                <w:szCs w:val="18"/>
              </w:rPr>
              <w:t>10、支持AC24V，PoE+供电模式；</w:t>
            </w:r>
            <w:r>
              <w:rPr>
                <w:rFonts w:hint="eastAsia"/>
                <w:color w:val="auto"/>
                <w:sz w:val="18"/>
                <w:szCs w:val="18"/>
              </w:rPr>
              <w:br w:type="textWrapping"/>
            </w:r>
            <w:r>
              <w:rPr>
                <w:rFonts w:hint="eastAsia"/>
                <w:color w:val="auto"/>
                <w:sz w:val="18"/>
                <w:szCs w:val="18"/>
              </w:rPr>
              <w:t>11、工作温度范围：-30℃~60℃。</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85</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防油污摄像机(枪机）</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tcPr>
          <w:p>
            <w:pPr>
              <w:jc w:val="left"/>
              <w:rPr>
                <w:color w:val="auto"/>
                <w:sz w:val="18"/>
                <w:szCs w:val="18"/>
              </w:rPr>
            </w:pPr>
            <w:r>
              <w:rPr>
                <w:rFonts w:hint="eastAsia"/>
                <w:color w:val="auto"/>
                <w:sz w:val="18"/>
                <w:szCs w:val="18"/>
              </w:rPr>
              <w:t>1、采用高性能400万像素1/2.7英寸CMOS图像传感器，低照度效果好，图像清晰度高，最大可输出400万( 2688×1520)@25fps；</w:t>
            </w:r>
            <w:r>
              <w:rPr>
                <w:rFonts w:hint="eastAsia"/>
                <w:color w:val="auto"/>
                <w:sz w:val="18"/>
                <w:szCs w:val="18"/>
              </w:rPr>
              <w:br w:type="textWrapping"/>
            </w:r>
            <w:r>
              <w:rPr>
                <w:rFonts w:hint="eastAsia"/>
                <w:color w:val="auto"/>
                <w:sz w:val="18"/>
                <w:szCs w:val="18"/>
              </w:rPr>
              <w:t>2、支持H.265编码，压缩比高，实现超低码流传输；</w:t>
            </w:r>
            <w:r>
              <w:rPr>
                <w:rFonts w:hint="eastAsia"/>
                <w:color w:val="auto"/>
                <w:sz w:val="18"/>
                <w:szCs w:val="18"/>
              </w:rPr>
              <w:br w:type="textWrapping"/>
            </w:r>
            <w:r>
              <w:rPr>
                <w:rFonts w:hint="eastAsia"/>
                <w:color w:val="auto"/>
                <w:sz w:val="18"/>
                <w:szCs w:val="18"/>
              </w:rPr>
              <w:t>3、内置红外补光灯，最大红外监控距离80米；</w:t>
            </w:r>
            <w:r>
              <w:rPr>
                <w:rFonts w:hint="eastAsia"/>
                <w:color w:val="auto"/>
                <w:sz w:val="18"/>
                <w:szCs w:val="18"/>
              </w:rPr>
              <w:br w:type="textWrapping"/>
            </w:r>
            <w:r>
              <w:rPr>
                <w:rFonts w:hint="eastAsia"/>
                <w:color w:val="auto"/>
                <w:sz w:val="18"/>
                <w:szCs w:val="18"/>
              </w:rPr>
              <w:t>4、支持走廊模式，宽动态，3D降噪，强光抑制，背光补偿，适用不同监控环境；</w:t>
            </w:r>
            <w:r>
              <w:rPr>
                <w:rFonts w:hint="eastAsia"/>
                <w:color w:val="auto"/>
                <w:sz w:val="18"/>
                <w:szCs w:val="18"/>
              </w:rPr>
              <w:br w:type="textWrapping"/>
            </w:r>
            <w:r>
              <w:rPr>
                <w:rFonts w:hint="eastAsia"/>
                <w:color w:val="auto"/>
                <w:sz w:val="18"/>
                <w:szCs w:val="18"/>
              </w:rPr>
              <w:t>5、支持ROI，灵活编码，适用不同带宽和存储环境；</w:t>
            </w:r>
            <w:r>
              <w:rPr>
                <w:rFonts w:hint="eastAsia"/>
                <w:color w:val="auto"/>
                <w:sz w:val="18"/>
                <w:szCs w:val="18"/>
              </w:rPr>
              <w:br w:type="textWrapping"/>
            </w:r>
            <w:r>
              <w:rPr>
                <w:rFonts w:hint="eastAsia"/>
                <w:color w:val="auto"/>
                <w:sz w:val="18"/>
                <w:szCs w:val="18"/>
              </w:rPr>
              <w:t>6、支持绊线入侵，区域入侵，快速移动（三项均支持人车分类及精准检测），物品遗留，物品搬移，徘徊检测，人员聚集，停车检测；</w:t>
            </w:r>
            <w:r>
              <w:rPr>
                <w:rFonts w:hint="eastAsia"/>
                <w:color w:val="auto"/>
                <w:sz w:val="18"/>
                <w:szCs w:val="18"/>
              </w:rPr>
              <w:br w:type="textWrapping"/>
            </w:r>
            <w:r>
              <w:rPr>
                <w:rFonts w:hint="eastAsia"/>
                <w:color w:val="auto"/>
                <w:sz w:val="18"/>
                <w:szCs w:val="18"/>
              </w:rPr>
              <w:t>7、支持报警2进2出，音频1进1出，最大支持256G Micro SD卡；</w:t>
            </w:r>
            <w:r>
              <w:rPr>
                <w:rFonts w:hint="eastAsia"/>
                <w:color w:val="auto"/>
                <w:sz w:val="18"/>
                <w:szCs w:val="18"/>
              </w:rPr>
              <w:br w:type="textWrapping"/>
            </w:r>
            <w:r>
              <w:rPr>
                <w:rFonts w:hint="eastAsia"/>
                <w:color w:val="auto"/>
                <w:sz w:val="18"/>
                <w:szCs w:val="18"/>
              </w:rPr>
              <w:t>8、支持DC12V/POE供电方式；</w:t>
            </w:r>
            <w:r>
              <w:rPr>
                <w:rFonts w:hint="eastAsia"/>
                <w:color w:val="auto"/>
                <w:sz w:val="18"/>
                <w:szCs w:val="18"/>
              </w:rPr>
              <w:br w:type="textWrapping"/>
            </w:r>
            <w:r>
              <w:rPr>
                <w:rFonts w:hint="eastAsia"/>
                <w:color w:val="auto"/>
                <w:sz w:val="18"/>
                <w:szCs w:val="18"/>
              </w:rPr>
              <w:t>9、支持前脸玻璃具备防油污特性、支持快速拆装清洗；</w:t>
            </w:r>
            <w:r>
              <w:rPr>
                <w:rFonts w:hint="eastAsia"/>
                <w:color w:val="auto"/>
                <w:sz w:val="18"/>
                <w:szCs w:val="18"/>
              </w:rPr>
              <w:br w:type="textWrapping"/>
            </w:r>
            <w:r>
              <w:rPr>
                <w:rFonts w:hint="eastAsia"/>
                <w:color w:val="auto"/>
                <w:sz w:val="18"/>
                <w:szCs w:val="18"/>
              </w:rPr>
              <w:t>10、支持IP67防护等级；</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86 </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36盘位存储服务器</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1、应支持硬件资源按照计算资源、存储资源、网络资源分类，业务应用部署在容器上。</w:t>
            </w:r>
            <w:r>
              <w:rPr>
                <w:rFonts w:hint="eastAsia"/>
                <w:color w:val="auto"/>
                <w:sz w:val="18"/>
                <w:szCs w:val="18"/>
              </w:rPr>
              <w:br w:type="textWrapping"/>
            </w:r>
            <w:r>
              <w:rPr>
                <w:rFonts w:hint="eastAsia"/>
                <w:color w:val="auto"/>
                <w:sz w:val="18"/>
                <w:szCs w:val="18"/>
              </w:rPr>
              <w:t>2、应支持视频图片接入、存储、转发等多业务组合运用。</w:t>
            </w:r>
            <w:r>
              <w:rPr>
                <w:rFonts w:hint="eastAsia"/>
                <w:color w:val="auto"/>
                <w:sz w:val="18"/>
                <w:szCs w:val="18"/>
              </w:rPr>
              <w:br w:type="textWrapping"/>
            </w:r>
            <w:r>
              <w:rPr>
                <w:rFonts w:hint="eastAsia"/>
                <w:color w:val="auto"/>
                <w:sz w:val="18"/>
                <w:szCs w:val="18"/>
              </w:rPr>
              <w:t>3、系统应能支持设置用户单位、角色及用户基本信息。</w:t>
            </w:r>
            <w:r>
              <w:rPr>
                <w:rFonts w:hint="eastAsia"/>
                <w:color w:val="auto"/>
                <w:sz w:val="18"/>
                <w:szCs w:val="18"/>
              </w:rPr>
              <w:br w:type="textWrapping"/>
            </w:r>
            <w:r>
              <w:rPr>
                <w:rFonts w:hint="eastAsia"/>
                <w:color w:val="auto"/>
                <w:sz w:val="18"/>
                <w:szCs w:val="18"/>
              </w:rPr>
              <w:t>4、系统应支持不少于300 路摄像机以4M码率存储30天以上的能力。</w:t>
            </w:r>
            <w:r>
              <w:rPr>
                <w:rFonts w:hint="eastAsia"/>
                <w:color w:val="auto"/>
                <w:sz w:val="18"/>
                <w:szCs w:val="18"/>
              </w:rPr>
              <w:br w:type="textWrapping"/>
            </w:r>
            <w:r>
              <w:rPr>
                <w:rFonts w:hint="eastAsia"/>
                <w:color w:val="auto"/>
                <w:sz w:val="18"/>
                <w:szCs w:val="18"/>
              </w:rPr>
              <w:t>5、支持视频流和图片流直存，无需额外接入单独的转发服务器。</w:t>
            </w:r>
            <w:r>
              <w:rPr>
                <w:rFonts w:hint="eastAsia"/>
                <w:color w:val="auto"/>
                <w:sz w:val="18"/>
                <w:szCs w:val="18"/>
              </w:rPr>
              <w:br w:type="textWrapping"/>
            </w:r>
            <w:r>
              <w:rPr>
                <w:rFonts w:hint="eastAsia"/>
                <w:color w:val="auto"/>
                <w:sz w:val="18"/>
                <w:szCs w:val="18"/>
              </w:rPr>
              <w:t>6、支持将重要录像片段锁定，不会被自动循环覆盖，到锁定周期后，自动解锁，锁定录像的空间可被回收。</w:t>
            </w:r>
            <w:r>
              <w:rPr>
                <w:rFonts w:hint="eastAsia"/>
                <w:color w:val="auto"/>
                <w:sz w:val="18"/>
                <w:szCs w:val="18"/>
              </w:rPr>
              <w:br w:type="textWrapping"/>
            </w:r>
            <w:r>
              <w:rPr>
                <w:rFonts w:hint="eastAsia"/>
                <w:color w:val="auto"/>
                <w:sz w:val="18"/>
                <w:szCs w:val="18"/>
              </w:rPr>
              <w:t>7、客户端可提供网络自动重连机制，能够在网络故障恢复后自动获取原视频播放内容，重连时间不大于15秒，支持管理服务故障后业务保持不中断。</w:t>
            </w:r>
            <w:r>
              <w:rPr>
                <w:rFonts w:hint="eastAsia"/>
                <w:color w:val="auto"/>
                <w:sz w:val="18"/>
                <w:szCs w:val="18"/>
              </w:rPr>
              <w:br w:type="textWrapping"/>
            </w:r>
            <w:r>
              <w:rPr>
                <w:rFonts w:hint="eastAsia"/>
                <w:color w:val="auto"/>
                <w:sz w:val="18"/>
                <w:szCs w:val="18"/>
              </w:rPr>
              <w:t>8、单台设备应配置至少两颗64位8核处理器，主频应不低于2.0GHz，缓存应不低于11MB；内存配置不低于48GB，采用DDR4以上规格。</w:t>
            </w:r>
            <w:r>
              <w:rPr>
                <w:rFonts w:hint="eastAsia"/>
                <w:color w:val="auto"/>
                <w:sz w:val="18"/>
                <w:szCs w:val="18"/>
              </w:rPr>
              <w:br w:type="textWrapping"/>
            </w:r>
            <w:r>
              <w:rPr>
                <w:rFonts w:hint="eastAsia"/>
                <w:color w:val="auto"/>
                <w:sz w:val="18"/>
                <w:szCs w:val="18"/>
              </w:rPr>
              <w:t>9、设备应能安装在19″标准机架中，采用全模块化无线缆设计，独立主控模块、热插拔硬盘、独立电源模块。</w:t>
            </w:r>
            <w:r>
              <w:rPr>
                <w:rFonts w:hint="eastAsia"/>
                <w:color w:val="auto"/>
                <w:sz w:val="18"/>
                <w:szCs w:val="18"/>
              </w:rPr>
              <w:br w:type="textWrapping"/>
            </w:r>
            <w:r>
              <w:rPr>
                <w:rFonts w:hint="eastAsia"/>
                <w:color w:val="auto"/>
                <w:sz w:val="18"/>
                <w:szCs w:val="18"/>
              </w:rPr>
              <w:t>10、单设备应支持最大磁盘数量≥36；单盘≥8TB企业盘；</w:t>
            </w:r>
            <w:r>
              <w:rPr>
                <w:rFonts w:hint="eastAsia"/>
                <w:color w:val="auto"/>
                <w:sz w:val="18"/>
                <w:szCs w:val="18"/>
              </w:rPr>
              <w:br w:type="textWrapping"/>
            </w:r>
            <w:r>
              <w:rPr>
                <w:rFonts w:hint="eastAsia"/>
                <w:color w:val="auto"/>
                <w:sz w:val="18"/>
                <w:szCs w:val="18"/>
              </w:rPr>
              <w:t>11、单设备配置企业级硬盘裸容量不低于512T。</w:t>
            </w:r>
            <w:r>
              <w:rPr>
                <w:rFonts w:hint="eastAsia"/>
                <w:color w:val="auto"/>
                <w:sz w:val="18"/>
                <w:szCs w:val="18"/>
              </w:rPr>
              <w:br w:type="textWrapping"/>
            </w:r>
            <w:r>
              <w:rPr>
                <w:rFonts w:hint="eastAsia"/>
                <w:color w:val="auto"/>
                <w:sz w:val="18"/>
                <w:szCs w:val="18"/>
              </w:rPr>
              <w:t>12、单服务器配置不少于2 个GE 网卡。</w:t>
            </w:r>
            <w:r>
              <w:rPr>
                <w:rFonts w:hint="eastAsia"/>
                <w:color w:val="auto"/>
                <w:sz w:val="18"/>
                <w:szCs w:val="18"/>
              </w:rPr>
              <w:br w:type="textWrapping"/>
            </w:r>
            <w:r>
              <w:rPr>
                <w:rFonts w:hint="eastAsia"/>
                <w:color w:val="auto"/>
                <w:sz w:val="18"/>
                <w:szCs w:val="18"/>
              </w:rPr>
              <w:t>13、单台可支持摄像机接入不小于512路（1024Mbps）；可同时支持视频存储不小512 路（1024Mbps），视频转发不小于512路（1024Mbps），录像下载不小于512路（1024Mbps）；</w:t>
            </w:r>
            <w:r>
              <w:rPr>
                <w:rFonts w:hint="eastAsia"/>
                <w:color w:val="auto"/>
                <w:sz w:val="18"/>
                <w:szCs w:val="18"/>
              </w:rPr>
              <w:br w:type="textWrapping"/>
            </w:r>
            <w:r>
              <w:rPr>
                <w:rFonts w:hint="eastAsia"/>
                <w:color w:val="auto"/>
                <w:sz w:val="18"/>
                <w:szCs w:val="18"/>
              </w:rPr>
              <w:t>14、支持转发功能。</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87</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16路4盘位NVR（明厨亮灶）</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tcPr>
          <w:p>
            <w:pPr>
              <w:jc w:val="left"/>
              <w:rPr>
                <w:color w:val="auto"/>
                <w:sz w:val="18"/>
                <w:szCs w:val="18"/>
              </w:rPr>
            </w:pPr>
            <w:r>
              <w:rPr>
                <w:rFonts w:hint="eastAsia"/>
                <w:color w:val="auto"/>
                <w:sz w:val="18"/>
                <w:szCs w:val="18"/>
              </w:rPr>
              <w:t>1、支持32路视频接入，接入能力320Mbps；</w:t>
            </w:r>
            <w:r>
              <w:rPr>
                <w:rFonts w:hint="eastAsia"/>
                <w:color w:val="auto"/>
                <w:sz w:val="18"/>
                <w:szCs w:val="18"/>
              </w:rPr>
              <w:br w:type="textWrapping"/>
            </w:r>
            <w:r>
              <w:rPr>
                <w:rFonts w:hint="eastAsia"/>
                <w:color w:val="auto"/>
                <w:sz w:val="18"/>
                <w:szCs w:val="18"/>
              </w:rPr>
              <w:t>2、支持转发能力320Mbps；</w:t>
            </w:r>
            <w:r>
              <w:rPr>
                <w:rFonts w:hint="eastAsia"/>
                <w:color w:val="auto"/>
                <w:sz w:val="18"/>
                <w:szCs w:val="18"/>
              </w:rPr>
              <w:br w:type="textWrapping"/>
            </w:r>
            <w:r>
              <w:rPr>
                <w:rFonts w:hint="eastAsia"/>
                <w:color w:val="auto"/>
                <w:sz w:val="18"/>
                <w:szCs w:val="18"/>
              </w:rPr>
              <w:t>3、解码性能8MP（4K）：4路@30帧/秒 5MP：9路@20帧/秒 4MP：8路@30帧/秒 2MP（1080P）：16路30帧/秒；</w:t>
            </w:r>
            <w:r>
              <w:rPr>
                <w:rFonts w:hint="eastAsia"/>
                <w:color w:val="auto"/>
                <w:sz w:val="18"/>
                <w:szCs w:val="18"/>
              </w:rPr>
              <w:br w:type="textWrapping"/>
            </w:r>
            <w:r>
              <w:rPr>
                <w:rFonts w:hint="eastAsia"/>
                <w:color w:val="auto"/>
                <w:sz w:val="18"/>
                <w:szCs w:val="18"/>
              </w:rPr>
              <w:t>4、支持手动录像、计划录像、移动侦测、IO告警联动触发的录像；</w:t>
            </w:r>
            <w:r>
              <w:rPr>
                <w:rFonts w:hint="eastAsia"/>
                <w:color w:val="auto"/>
                <w:sz w:val="18"/>
                <w:szCs w:val="18"/>
              </w:rPr>
              <w:br w:type="textWrapping"/>
            </w:r>
            <w:r>
              <w:rPr>
                <w:rFonts w:hint="eastAsia"/>
                <w:color w:val="auto"/>
                <w:sz w:val="18"/>
                <w:szCs w:val="18"/>
              </w:rPr>
              <w:t>5、支持16路视频回放下载，回放能力128Mbps；</w:t>
            </w:r>
            <w:r>
              <w:rPr>
                <w:rFonts w:hint="eastAsia"/>
                <w:color w:val="auto"/>
                <w:sz w:val="18"/>
                <w:szCs w:val="18"/>
              </w:rPr>
              <w:br w:type="textWrapping"/>
            </w:r>
            <w:r>
              <w:rPr>
                <w:rFonts w:hint="eastAsia"/>
                <w:color w:val="auto"/>
                <w:sz w:val="18"/>
                <w:szCs w:val="18"/>
              </w:rPr>
              <w:t>6、支持1个HDMI1.4，1个VGA接口输出；</w:t>
            </w:r>
            <w:r>
              <w:rPr>
                <w:rFonts w:hint="eastAsia"/>
                <w:color w:val="auto"/>
                <w:sz w:val="18"/>
                <w:szCs w:val="18"/>
              </w:rPr>
              <w:br w:type="textWrapping"/>
            </w:r>
            <w:r>
              <w:rPr>
                <w:rFonts w:hint="eastAsia"/>
                <w:color w:val="auto"/>
                <w:sz w:val="18"/>
                <w:szCs w:val="18"/>
              </w:rPr>
              <w:t>7、支持磁盘数量≥4盘位，每个接口最大容量支持8TB；</w:t>
            </w:r>
            <w:r>
              <w:rPr>
                <w:rFonts w:hint="eastAsia"/>
                <w:color w:val="auto"/>
                <w:sz w:val="18"/>
                <w:szCs w:val="18"/>
              </w:rPr>
              <w:br w:type="textWrapping"/>
            </w:r>
            <w:r>
              <w:rPr>
                <w:rFonts w:hint="eastAsia"/>
                <w:color w:val="auto"/>
                <w:sz w:val="18"/>
                <w:szCs w:val="18"/>
              </w:rPr>
              <w:t>8、支持1*100/1000M以太网口，1路音频输入，1路音频输出；</w:t>
            </w:r>
            <w:r>
              <w:rPr>
                <w:rFonts w:hint="eastAsia"/>
                <w:color w:val="auto"/>
                <w:sz w:val="18"/>
                <w:szCs w:val="18"/>
              </w:rPr>
              <w:br w:type="textWrapping"/>
            </w:r>
            <w:r>
              <w:rPr>
                <w:rFonts w:hint="eastAsia"/>
                <w:color w:val="auto"/>
                <w:sz w:val="18"/>
                <w:szCs w:val="18"/>
              </w:rPr>
              <w:t>9、支持16路告警输入，1路告警输出；</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88 </w:t>
            </w:r>
          </w:p>
        </w:tc>
        <w:tc>
          <w:tcPr>
            <w:tcW w:w="860" w:type="pct"/>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监控级硬盘</w:t>
            </w:r>
          </w:p>
        </w:tc>
        <w:tc>
          <w:tcPr>
            <w:tcW w:w="304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6TB监控专业硬盘</w:t>
            </w:r>
          </w:p>
        </w:tc>
        <w:tc>
          <w:tcPr>
            <w:tcW w:w="27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块</w:t>
            </w:r>
          </w:p>
        </w:tc>
        <w:tc>
          <w:tcPr>
            <w:tcW w:w="26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w:t>
            </w:r>
          </w:p>
        </w:tc>
        <w:tc>
          <w:tcPr>
            <w:tcW w:w="27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40"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5. 教学及生活设备</w:t>
            </w:r>
          </w:p>
        </w:tc>
      </w:tr>
      <w:tr>
        <w:tblPrEx>
          <w:tblCellMar>
            <w:top w:w="0" w:type="dxa"/>
            <w:left w:w="108" w:type="dxa"/>
            <w:bottom w:w="0" w:type="dxa"/>
            <w:right w:w="108" w:type="dxa"/>
          </w:tblCellMar>
        </w:tblPrEx>
        <w:trPr>
          <w:trHeight w:val="48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备注</w:t>
            </w:r>
          </w:p>
        </w:tc>
      </w:tr>
      <w:tr>
        <w:tblPrEx>
          <w:tblCellMar>
            <w:top w:w="0" w:type="dxa"/>
            <w:left w:w="108" w:type="dxa"/>
            <w:bottom w:w="0" w:type="dxa"/>
            <w:right w:w="108" w:type="dxa"/>
          </w:tblCellMar>
        </w:tblPrEx>
        <w:trPr>
          <w:trHeight w:val="144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89</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43寸电视机</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（1）43英寸超博无边；</w:t>
            </w:r>
            <w:r>
              <w:rPr>
                <w:rFonts w:hint="eastAsia"/>
                <w:color w:val="auto"/>
                <w:sz w:val="18"/>
                <w:szCs w:val="18"/>
              </w:rPr>
              <w:br w:type="textWrapping"/>
            </w:r>
            <w:r>
              <w:rPr>
                <w:rFonts w:hint="eastAsia"/>
                <w:color w:val="auto"/>
                <w:sz w:val="18"/>
                <w:szCs w:val="18"/>
              </w:rPr>
              <w:t>（2）高清液晶电视；</w:t>
            </w:r>
            <w:r>
              <w:rPr>
                <w:rFonts w:hint="eastAsia"/>
                <w:color w:val="auto"/>
                <w:sz w:val="18"/>
                <w:szCs w:val="18"/>
              </w:rPr>
              <w:br w:type="textWrapping"/>
            </w:r>
            <w:r>
              <w:rPr>
                <w:rFonts w:hint="eastAsia"/>
                <w:color w:val="auto"/>
                <w:sz w:val="18"/>
                <w:szCs w:val="18"/>
              </w:rPr>
              <w:t>（3）含遥控器、电池等配件；</w:t>
            </w:r>
            <w:r>
              <w:rPr>
                <w:rFonts w:hint="eastAsia"/>
                <w:color w:val="auto"/>
                <w:sz w:val="18"/>
                <w:szCs w:val="18"/>
              </w:rPr>
              <w:br w:type="textWrapping"/>
            </w:r>
            <w:r>
              <w:rPr>
                <w:rFonts w:hint="eastAsia"/>
                <w:color w:val="auto"/>
                <w:sz w:val="18"/>
                <w:szCs w:val="18"/>
              </w:rPr>
              <w:t>（3）含支架；</w:t>
            </w:r>
            <w:r>
              <w:rPr>
                <w:rFonts w:hint="eastAsia"/>
                <w:color w:val="auto"/>
                <w:sz w:val="18"/>
                <w:szCs w:val="18"/>
              </w:rPr>
              <w:br w:type="textWrapping"/>
            </w:r>
            <w:r>
              <w:rPr>
                <w:rFonts w:hint="eastAsia"/>
                <w:color w:val="auto"/>
                <w:sz w:val="18"/>
                <w:szCs w:val="18"/>
              </w:rPr>
              <w:t>（4）能够安装到现有安装预留位置净尺寸：980mm*590mm。</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87</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120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90</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55寸电视机</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（1）55英寸；</w:t>
            </w:r>
            <w:r>
              <w:rPr>
                <w:rFonts w:hint="eastAsia"/>
                <w:color w:val="auto"/>
                <w:sz w:val="18"/>
                <w:szCs w:val="18"/>
              </w:rPr>
              <w:br w:type="textWrapping"/>
            </w:r>
            <w:r>
              <w:rPr>
                <w:rFonts w:hint="eastAsia"/>
                <w:color w:val="auto"/>
                <w:sz w:val="18"/>
                <w:szCs w:val="18"/>
              </w:rPr>
              <w:t>（2）智能4K超高清HDR平板LED液晶电视机；</w:t>
            </w:r>
            <w:r>
              <w:rPr>
                <w:rFonts w:hint="eastAsia"/>
                <w:color w:val="auto"/>
                <w:sz w:val="18"/>
                <w:szCs w:val="18"/>
              </w:rPr>
              <w:br w:type="textWrapping"/>
            </w:r>
            <w:r>
              <w:rPr>
                <w:rFonts w:hint="eastAsia"/>
                <w:color w:val="auto"/>
                <w:sz w:val="18"/>
                <w:szCs w:val="18"/>
              </w:rPr>
              <w:t>（3）含遥控器、电池等配件；</w:t>
            </w:r>
            <w:r>
              <w:rPr>
                <w:rFonts w:hint="eastAsia"/>
                <w:color w:val="auto"/>
                <w:sz w:val="18"/>
                <w:szCs w:val="18"/>
              </w:rPr>
              <w:br w:type="textWrapping"/>
            </w:r>
            <w:r>
              <w:rPr>
                <w:rFonts w:hint="eastAsia"/>
                <w:color w:val="auto"/>
                <w:sz w:val="18"/>
                <w:szCs w:val="18"/>
              </w:rPr>
              <w:t>（3）含支架；</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14</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120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91</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65寸电视机</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（1）65英寸；</w:t>
            </w:r>
            <w:r>
              <w:rPr>
                <w:rFonts w:hint="eastAsia"/>
                <w:color w:val="auto"/>
                <w:sz w:val="18"/>
                <w:szCs w:val="18"/>
              </w:rPr>
              <w:br w:type="textWrapping"/>
            </w:r>
            <w:r>
              <w:rPr>
                <w:rFonts w:hint="eastAsia"/>
                <w:color w:val="auto"/>
                <w:sz w:val="18"/>
                <w:szCs w:val="18"/>
              </w:rPr>
              <w:t>（2）4K超高清HDR全金属LED人工智能语音；</w:t>
            </w:r>
            <w:r>
              <w:rPr>
                <w:rFonts w:hint="eastAsia"/>
                <w:color w:val="auto"/>
                <w:sz w:val="18"/>
                <w:szCs w:val="18"/>
              </w:rPr>
              <w:br w:type="textWrapping"/>
            </w:r>
            <w:r>
              <w:rPr>
                <w:rFonts w:hint="eastAsia"/>
                <w:color w:val="auto"/>
                <w:sz w:val="18"/>
                <w:szCs w:val="18"/>
              </w:rPr>
              <w:t>（3）含遥控器、电池等配件；</w:t>
            </w:r>
            <w:r>
              <w:rPr>
                <w:rFonts w:hint="eastAsia"/>
                <w:color w:val="auto"/>
                <w:sz w:val="18"/>
                <w:szCs w:val="18"/>
              </w:rPr>
              <w:br w:type="textWrapping"/>
            </w:r>
            <w:r>
              <w:rPr>
                <w:rFonts w:hint="eastAsia"/>
                <w:color w:val="auto"/>
                <w:sz w:val="18"/>
                <w:szCs w:val="18"/>
              </w:rPr>
              <w:t>（4）含支架；</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96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92</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触控查询一体机</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（1）立式广告机落地式led显示屏多媒体触摸一体机触控查询机</w:t>
            </w:r>
            <w:r>
              <w:rPr>
                <w:rFonts w:hint="eastAsia"/>
                <w:color w:val="auto"/>
                <w:sz w:val="18"/>
                <w:szCs w:val="18"/>
              </w:rPr>
              <w:br w:type="textWrapping"/>
            </w:r>
            <w:r>
              <w:rPr>
                <w:rFonts w:hint="eastAsia"/>
                <w:color w:val="auto"/>
                <w:sz w:val="18"/>
                <w:szCs w:val="18"/>
              </w:rPr>
              <w:t>（2）显示器 i5-触摸 55英寸</w:t>
            </w:r>
            <w:r>
              <w:rPr>
                <w:rFonts w:hint="eastAsia"/>
                <w:color w:val="auto"/>
                <w:sz w:val="18"/>
                <w:szCs w:val="18"/>
              </w:rPr>
              <w:br w:type="textWrapping"/>
            </w:r>
            <w:r>
              <w:rPr>
                <w:rFonts w:hint="eastAsia"/>
                <w:color w:val="auto"/>
                <w:sz w:val="18"/>
                <w:szCs w:val="18"/>
              </w:rPr>
              <w:t>（3）带Windows操作系统</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240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93</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时间温湿度显示设备</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（1）LED高精度大屏；</w:t>
            </w:r>
            <w:r>
              <w:rPr>
                <w:rFonts w:hint="eastAsia"/>
                <w:color w:val="auto"/>
                <w:sz w:val="18"/>
                <w:szCs w:val="18"/>
              </w:rPr>
              <w:br w:type="textWrapping"/>
            </w:r>
            <w:r>
              <w:rPr>
                <w:rFonts w:hint="eastAsia"/>
                <w:color w:val="auto"/>
                <w:sz w:val="18"/>
                <w:szCs w:val="18"/>
              </w:rPr>
              <w:t>（2）规格：不低于75x50厘米；</w:t>
            </w:r>
            <w:r>
              <w:rPr>
                <w:rFonts w:hint="eastAsia"/>
                <w:color w:val="auto"/>
                <w:sz w:val="18"/>
                <w:szCs w:val="18"/>
              </w:rPr>
              <w:br w:type="textWrapping"/>
            </w:r>
            <w:r>
              <w:rPr>
                <w:rFonts w:hint="eastAsia"/>
                <w:color w:val="auto"/>
                <w:sz w:val="18"/>
                <w:szCs w:val="18"/>
              </w:rPr>
              <w:t>（3）温度检测范围：-40至120℃；</w:t>
            </w:r>
            <w:r>
              <w:rPr>
                <w:rFonts w:hint="eastAsia"/>
                <w:color w:val="auto"/>
                <w:sz w:val="18"/>
                <w:szCs w:val="18"/>
              </w:rPr>
              <w:br w:type="textWrapping"/>
            </w:r>
            <w:r>
              <w:rPr>
                <w:rFonts w:hint="eastAsia"/>
                <w:color w:val="auto"/>
                <w:sz w:val="18"/>
                <w:szCs w:val="18"/>
              </w:rPr>
              <w:t>（4）湿度检测范围：0至99.9%RH；</w:t>
            </w:r>
            <w:r>
              <w:rPr>
                <w:rFonts w:hint="eastAsia"/>
                <w:color w:val="auto"/>
                <w:sz w:val="18"/>
                <w:szCs w:val="18"/>
              </w:rPr>
              <w:br w:type="textWrapping"/>
            </w:r>
            <w:r>
              <w:rPr>
                <w:rFonts w:hint="eastAsia"/>
                <w:color w:val="auto"/>
                <w:sz w:val="18"/>
                <w:szCs w:val="18"/>
              </w:rPr>
              <w:t>（5）温度检测精度：±0.3℃；</w:t>
            </w:r>
            <w:r>
              <w:rPr>
                <w:rFonts w:hint="eastAsia"/>
                <w:color w:val="auto"/>
                <w:sz w:val="18"/>
                <w:szCs w:val="18"/>
              </w:rPr>
              <w:br w:type="textWrapping"/>
            </w:r>
            <w:r>
              <w:rPr>
                <w:rFonts w:hint="eastAsia"/>
                <w:color w:val="auto"/>
                <w:sz w:val="18"/>
                <w:szCs w:val="18"/>
              </w:rPr>
              <w:t>（6）湿度检测精度：±2%RH；</w:t>
            </w:r>
            <w:r>
              <w:rPr>
                <w:rFonts w:hint="eastAsia"/>
                <w:color w:val="auto"/>
                <w:sz w:val="18"/>
                <w:szCs w:val="18"/>
              </w:rPr>
              <w:br w:type="textWrapping"/>
            </w:r>
            <w:r>
              <w:rPr>
                <w:rFonts w:hint="eastAsia"/>
                <w:color w:val="auto"/>
                <w:sz w:val="18"/>
                <w:szCs w:val="18"/>
              </w:rPr>
              <w:t>（7）可加装GPS\北斗自动校时\完全同步卫星时间</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120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94</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全自动电热开水机</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（1）办公室大容量开水桶,</w:t>
            </w:r>
            <w:r>
              <w:rPr>
                <w:rFonts w:hint="eastAsia"/>
                <w:color w:val="auto"/>
                <w:sz w:val="18"/>
                <w:szCs w:val="18"/>
              </w:rPr>
              <w:br w:type="textWrapping"/>
            </w:r>
            <w:r>
              <w:rPr>
                <w:rFonts w:hint="eastAsia"/>
                <w:color w:val="auto"/>
                <w:sz w:val="18"/>
                <w:szCs w:val="18"/>
              </w:rPr>
              <w:t>（2）304不锈钢,</w:t>
            </w:r>
            <w:r>
              <w:rPr>
                <w:rFonts w:hint="eastAsia"/>
                <w:color w:val="auto"/>
                <w:sz w:val="18"/>
                <w:szCs w:val="18"/>
              </w:rPr>
              <w:br w:type="textWrapping"/>
            </w:r>
            <w:r>
              <w:rPr>
                <w:rFonts w:hint="eastAsia"/>
                <w:color w:val="auto"/>
                <w:sz w:val="18"/>
                <w:szCs w:val="18"/>
              </w:rPr>
              <w:t>（3）不低于30L/小时</w:t>
            </w:r>
            <w:r>
              <w:rPr>
                <w:rFonts w:hint="eastAsia"/>
                <w:color w:val="auto"/>
                <w:sz w:val="18"/>
                <w:szCs w:val="18"/>
              </w:rPr>
              <w:br w:type="textWrapping"/>
            </w:r>
            <w:r>
              <w:rPr>
                <w:rFonts w:hint="eastAsia"/>
                <w:color w:val="auto"/>
                <w:sz w:val="18"/>
                <w:szCs w:val="18"/>
              </w:rPr>
              <w:t>（4） 3KW/220V</w:t>
            </w:r>
            <w:r>
              <w:rPr>
                <w:rFonts w:hint="eastAsia"/>
                <w:color w:val="auto"/>
                <w:sz w:val="18"/>
                <w:szCs w:val="18"/>
              </w:rPr>
              <w:br w:type="textWrapping"/>
            </w:r>
            <w:r>
              <w:rPr>
                <w:rFonts w:hint="eastAsia"/>
                <w:color w:val="auto"/>
                <w:sz w:val="18"/>
                <w:szCs w:val="18"/>
              </w:rPr>
              <w:t>（5）具备过滤功能</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72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95</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微波炉</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（1）微波/光波杀菌</w:t>
            </w:r>
            <w:r>
              <w:rPr>
                <w:rFonts w:hint="eastAsia"/>
                <w:color w:val="auto"/>
                <w:sz w:val="18"/>
                <w:szCs w:val="18"/>
              </w:rPr>
              <w:br w:type="textWrapping"/>
            </w:r>
            <w:r>
              <w:rPr>
                <w:rFonts w:hint="eastAsia"/>
                <w:color w:val="auto"/>
                <w:sz w:val="18"/>
                <w:szCs w:val="18"/>
              </w:rPr>
              <w:t>（2）23升平板加热光波炉微波炉烤箱一体，</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96</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冰箱</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（1）双门两门深直冷速冻节；</w:t>
            </w:r>
            <w:r>
              <w:rPr>
                <w:rFonts w:hint="eastAsia"/>
                <w:color w:val="auto"/>
                <w:sz w:val="18"/>
                <w:szCs w:val="18"/>
              </w:rPr>
              <w:br w:type="textWrapping"/>
            </w:r>
            <w:r>
              <w:rPr>
                <w:rFonts w:hint="eastAsia"/>
                <w:color w:val="auto"/>
                <w:sz w:val="18"/>
                <w:szCs w:val="18"/>
              </w:rPr>
              <w:t>（2）不小于180升；</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96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97</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茶具消毒柜</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（1）立式，双开门，5层架</w:t>
            </w:r>
            <w:r>
              <w:rPr>
                <w:rFonts w:hint="eastAsia"/>
                <w:color w:val="auto"/>
                <w:sz w:val="18"/>
                <w:szCs w:val="18"/>
              </w:rPr>
              <w:br w:type="textWrapping"/>
            </w:r>
            <w:r>
              <w:rPr>
                <w:rFonts w:hint="eastAsia"/>
                <w:color w:val="auto"/>
                <w:sz w:val="18"/>
                <w:szCs w:val="18"/>
              </w:rPr>
              <w:t>（2）不小于140升</w:t>
            </w:r>
            <w:r>
              <w:rPr>
                <w:rFonts w:hint="eastAsia"/>
                <w:color w:val="auto"/>
                <w:sz w:val="18"/>
                <w:szCs w:val="18"/>
              </w:rPr>
              <w:br w:type="textWrapping"/>
            </w:r>
            <w:r>
              <w:rPr>
                <w:rFonts w:hint="eastAsia"/>
                <w:color w:val="auto"/>
                <w:sz w:val="18"/>
                <w:szCs w:val="18"/>
              </w:rPr>
              <w:t>（3）满足臭氧、紫外线、高温消毒方式的一种以上消毒</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72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98</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集中消毒柜</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（1）570L以上；</w:t>
            </w:r>
            <w:r>
              <w:rPr>
                <w:rFonts w:hint="eastAsia"/>
                <w:color w:val="auto"/>
                <w:sz w:val="18"/>
                <w:szCs w:val="18"/>
              </w:rPr>
              <w:br w:type="textWrapping"/>
            </w:r>
            <w:r>
              <w:rPr>
                <w:rFonts w:hint="eastAsia"/>
                <w:color w:val="auto"/>
                <w:sz w:val="18"/>
                <w:szCs w:val="18"/>
              </w:rPr>
              <w:t>（2）满足臭氧、紫外线、高温消毒方式的两种以上消毒</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99</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毛巾消毒柜</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（1）紫外线消毒；</w:t>
            </w:r>
            <w:r>
              <w:rPr>
                <w:rFonts w:hint="eastAsia"/>
                <w:color w:val="auto"/>
                <w:sz w:val="18"/>
                <w:szCs w:val="18"/>
              </w:rPr>
              <w:br w:type="textWrapping"/>
            </w:r>
            <w:r>
              <w:rPr>
                <w:rFonts w:hint="eastAsia"/>
                <w:color w:val="auto"/>
                <w:sz w:val="18"/>
                <w:szCs w:val="18"/>
              </w:rPr>
              <w:t>（2）不小于80L</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48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100</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冰箱</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（1）不小于50升</w:t>
            </w:r>
            <w:r>
              <w:rPr>
                <w:rFonts w:hint="eastAsia"/>
                <w:color w:val="auto"/>
                <w:sz w:val="18"/>
                <w:szCs w:val="18"/>
              </w:rPr>
              <w:br w:type="textWrapping"/>
            </w:r>
            <w:r>
              <w:rPr>
                <w:rFonts w:hint="eastAsia"/>
                <w:color w:val="auto"/>
                <w:sz w:val="18"/>
                <w:szCs w:val="18"/>
              </w:rPr>
              <w:t xml:space="preserve">（2）单门冰箱 </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120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101</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台式电脑整机</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（1）i5及以上处理器</w:t>
            </w:r>
            <w:r>
              <w:rPr>
                <w:rFonts w:hint="eastAsia"/>
                <w:color w:val="auto"/>
                <w:sz w:val="18"/>
                <w:szCs w:val="18"/>
              </w:rPr>
              <w:br w:type="textWrapping"/>
            </w:r>
            <w:r>
              <w:rPr>
                <w:rFonts w:hint="eastAsia"/>
                <w:color w:val="auto"/>
                <w:sz w:val="18"/>
                <w:szCs w:val="18"/>
              </w:rPr>
              <w:t>（2）不低于8G内存</w:t>
            </w:r>
            <w:r>
              <w:rPr>
                <w:rFonts w:hint="eastAsia"/>
                <w:color w:val="auto"/>
                <w:sz w:val="18"/>
                <w:szCs w:val="18"/>
              </w:rPr>
              <w:br w:type="textWrapping"/>
            </w:r>
            <w:r>
              <w:rPr>
                <w:rFonts w:hint="eastAsia"/>
                <w:color w:val="auto"/>
                <w:sz w:val="18"/>
                <w:szCs w:val="18"/>
              </w:rPr>
              <w:t>（3）不低于256GSSD+1T硬盘</w:t>
            </w:r>
            <w:r>
              <w:rPr>
                <w:rFonts w:hint="eastAsia"/>
                <w:color w:val="auto"/>
                <w:sz w:val="18"/>
                <w:szCs w:val="18"/>
              </w:rPr>
              <w:br w:type="textWrapping"/>
            </w:r>
            <w:r>
              <w:rPr>
                <w:rFonts w:hint="eastAsia"/>
                <w:color w:val="auto"/>
                <w:sz w:val="18"/>
                <w:szCs w:val="18"/>
              </w:rPr>
              <w:t>（4）显示器21.5英寸</w:t>
            </w:r>
            <w:r>
              <w:rPr>
                <w:rFonts w:hint="eastAsia"/>
                <w:color w:val="auto"/>
                <w:sz w:val="18"/>
                <w:szCs w:val="18"/>
              </w:rPr>
              <w:br w:type="textWrapping"/>
            </w:r>
            <w:r>
              <w:rPr>
                <w:rFonts w:hint="eastAsia"/>
                <w:color w:val="auto"/>
                <w:sz w:val="18"/>
                <w:szCs w:val="18"/>
              </w:rPr>
              <w:t>（5）标配键盘鼠标</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color w:val="auto"/>
                <w:sz w:val="18"/>
                <w:szCs w:val="18"/>
              </w:rPr>
              <w:t>22</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120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102</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一体机台式电脑</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（1）i5及以上处理器</w:t>
            </w:r>
            <w:r>
              <w:rPr>
                <w:rFonts w:hint="eastAsia"/>
                <w:color w:val="auto"/>
                <w:sz w:val="18"/>
                <w:szCs w:val="18"/>
              </w:rPr>
              <w:br w:type="textWrapping"/>
            </w:r>
            <w:r>
              <w:rPr>
                <w:rFonts w:hint="eastAsia"/>
                <w:color w:val="auto"/>
                <w:sz w:val="18"/>
                <w:szCs w:val="18"/>
              </w:rPr>
              <w:t>（2）不低于4G内存</w:t>
            </w:r>
            <w:r>
              <w:rPr>
                <w:rFonts w:hint="eastAsia"/>
                <w:color w:val="auto"/>
                <w:sz w:val="18"/>
                <w:szCs w:val="18"/>
              </w:rPr>
              <w:br w:type="textWrapping"/>
            </w:r>
            <w:r>
              <w:rPr>
                <w:rFonts w:hint="eastAsia"/>
                <w:color w:val="auto"/>
                <w:sz w:val="18"/>
                <w:szCs w:val="18"/>
              </w:rPr>
              <w:t>（3）不低于1T硬盘</w:t>
            </w:r>
            <w:r>
              <w:rPr>
                <w:rFonts w:hint="eastAsia"/>
                <w:color w:val="auto"/>
                <w:sz w:val="18"/>
                <w:szCs w:val="18"/>
              </w:rPr>
              <w:br w:type="textWrapping"/>
            </w:r>
            <w:r>
              <w:rPr>
                <w:rFonts w:hint="eastAsia"/>
                <w:color w:val="auto"/>
                <w:sz w:val="18"/>
                <w:szCs w:val="18"/>
              </w:rPr>
              <w:t>（4）显示器19.5及以上英寸</w:t>
            </w:r>
            <w:r>
              <w:rPr>
                <w:rFonts w:hint="eastAsia"/>
                <w:color w:val="auto"/>
                <w:sz w:val="18"/>
                <w:szCs w:val="18"/>
              </w:rPr>
              <w:br w:type="textWrapping"/>
            </w:r>
            <w:r>
              <w:rPr>
                <w:rFonts w:hint="eastAsia"/>
                <w:color w:val="auto"/>
                <w:sz w:val="18"/>
                <w:szCs w:val="18"/>
              </w:rPr>
              <w:t>（5）标配键盘鼠标</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81</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216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103</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打印机（台）</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（1）打印速度:不低于28PPM;</w:t>
            </w:r>
            <w:r>
              <w:rPr>
                <w:rFonts w:hint="eastAsia"/>
                <w:color w:val="auto"/>
                <w:sz w:val="18"/>
                <w:szCs w:val="18"/>
              </w:rPr>
              <w:br w:type="textWrapping"/>
            </w:r>
            <w:r>
              <w:rPr>
                <w:rFonts w:hint="eastAsia"/>
                <w:color w:val="auto"/>
                <w:sz w:val="18"/>
                <w:szCs w:val="18"/>
              </w:rPr>
              <w:t>（2）打印分辨率:不低于HQ1200 600*600dpi,</w:t>
            </w:r>
            <w:r>
              <w:rPr>
                <w:rFonts w:hint="eastAsia"/>
                <w:color w:val="auto"/>
                <w:sz w:val="18"/>
                <w:szCs w:val="18"/>
              </w:rPr>
              <w:br w:type="textWrapping"/>
            </w:r>
            <w:r>
              <w:rPr>
                <w:rFonts w:hint="eastAsia"/>
                <w:color w:val="auto"/>
                <w:sz w:val="18"/>
                <w:szCs w:val="18"/>
              </w:rPr>
              <w:t>（3）内存:不低于32MB;</w:t>
            </w:r>
            <w:r>
              <w:rPr>
                <w:rFonts w:hint="eastAsia"/>
                <w:color w:val="auto"/>
                <w:sz w:val="18"/>
                <w:szCs w:val="18"/>
              </w:rPr>
              <w:br w:type="textWrapping"/>
            </w:r>
            <w:r>
              <w:rPr>
                <w:rFonts w:hint="eastAsia"/>
                <w:color w:val="auto"/>
                <w:sz w:val="18"/>
                <w:szCs w:val="18"/>
              </w:rPr>
              <w:t>（4）至少满足250页下封闭纸盒,首页输出小于8.5秒</w:t>
            </w:r>
            <w:r>
              <w:rPr>
                <w:rFonts w:hint="eastAsia"/>
                <w:color w:val="auto"/>
                <w:sz w:val="18"/>
                <w:szCs w:val="18"/>
              </w:rPr>
              <w:br w:type="textWrapping"/>
            </w:r>
            <w:r>
              <w:rPr>
                <w:rFonts w:hint="eastAsia"/>
                <w:color w:val="auto"/>
                <w:sz w:val="18"/>
                <w:szCs w:val="18"/>
              </w:rPr>
              <w:t>（5）鼓粉分离,硒鼓寿命不低于1万页,</w:t>
            </w:r>
            <w:r>
              <w:rPr>
                <w:rFonts w:hint="eastAsia"/>
                <w:color w:val="auto"/>
                <w:sz w:val="18"/>
                <w:szCs w:val="18"/>
              </w:rPr>
              <w:br w:type="textWrapping"/>
            </w:r>
            <w:r>
              <w:rPr>
                <w:rFonts w:hint="eastAsia"/>
                <w:color w:val="auto"/>
                <w:sz w:val="18"/>
                <w:szCs w:val="18"/>
              </w:rPr>
              <w:t>（6）随机墨粉不低于2600页</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288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104</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打印+复印+传真+扫描</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（1）四合一平板，打印复印扫描传真，</w:t>
            </w:r>
            <w:r>
              <w:rPr>
                <w:rFonts w:hint="eastAsia"/>
                <w:color w:val="auto"/>
                <w:sz w:val="18"/>
                <w:szCs w:val="18"/>
              </w:rPr>
              <w:br w:type="textWrapping"/>
            </w:r>
            <w:r>
              <w:rPr>
                <w:rFonts w:hint="eastAsia"/>
                <w:color w:val="auto"/>
                <w:sz w:val="18"/>
                <w:szCs w:val="18"/>
              </w:rPr>
              <w:t>（2）打印速度28页/分钟，</w:t>
            </w:r>
            <w:r>
              <w:rPr>
                <w:rFonts w:hint="eastAsia"/>
                <w:color w:val="auto"/>
                <w:sz w:val="18"/>
                <w:szCs w:val="18"/>
              </w:rPr>
              <w:br w:type="textWrapping"/>
            </w:r>
            <w:r>
              <w:rPr>
                <w:rFonts w:hint="eastAsia"/>
                <w:color w:val="auto"/>
                <w:sz w:val="18"/>
                <w:szCs w:val="18"/>
              </w:rPr>
              <w:t>（3）分辨率HQ1200；600×600dpi，</w:t>
            </w:r>
            <w:r>
              <w:rPr>
                <w:rFonts w:hint="eastAsia"/>
                <w:color w:val="auto"/>
                <w:sz w:val="18"/>
                <w:szCs w:val="18"/>
              </w:rPr>
              <w:br w:type="textWrapping"/>
            </w:r>
            <w:r>
              <w:rPr>
                <w:rFonts w:hint="eastAsia"/>
                <w:color w:val="auto"/>
                <w:sz w:val="18"/>
                <w:szCs w:val="18"/>
              </w:rPr>
              <w:t>（4）内存32M，复印速度28页/分钟，2行 中文液晶显示屏，</w:t>
            </w:r>
            <w:r>
              <w:rPr>
                <w:rFonts w:hint="eastAsia"/>
                <w:color w:val="auto"/>
                <w:sz w:val="18"/>
                <w:szCs w:val="18"/>
              </w:rPr>
              <w:br w:type="textWrapping"/>
            </w:r>
            <w:r>
              <w:rPr>
                <w:rFonts w:hint="eastAsia"/>
                <w:color w:val="auto"/>
                <w:sz w:val="18"/>
                <w:szCs w:val="18"/>
              </w:rPr>
              <w:t>（5）首页输出&lt;8.5秒，纸盒容量250页（纸盒）+1页（手动），</w:t>
            </w:r>
            <w:r>
              <w:rPr>
                <w:rFonts w:hint="eastAsia"/>
                <w:color w:val="auto"/>
                <w:sz w:val="18"/>
                <w:szCs w:val="18"/>
              </w:rPr>
              <w:br w:type="textWrapping"/>
            </w:r>
            <w:r>
              <w:rPr>
                <w:rFonts w:hint="eastAsia"/>
                <w:color w:val="auto"/>
                <w:sz w:val="18"/>
                <w:szCs w:val="18"/>
              </w:rPr>
              <w:t>（6）鼓粉分离;硒鼓寿命1.2万页,随机墨粉2600页</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216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105</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碎纸机（台）</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（1）碎纸方式：粒状,5级保密；</w:t>
            </w:r>
            <w:r>
              <w:rPr>
                <w:rFonts w:hint="eastAsia"/>
                <w:color w:val="auto"/>
                <w:sz w:val="18"/>
                <w:szCs w:val="18"/>
              </w:rPr>
              <w:br w:type="textWrapping"/>
            </w:r>
            <w:r>
              <w:rPr>
                <w:rFonts w:hint="eastAsia"/>
                <w:color w:val="auto"/>
                <w:sz w:val="18"/>
                <w:szCs w:val="18"/>
              </w:rPr>
              <w:t>（2）碎纸效果：2x6mm ；</w:t>
            </w:r>
            <w:r>
              <w:rPr>
                <w:rFonts w:hint="eastAsia"/>
                <w:color w:val="auto"/>
                <w:sz w:val="18"/>
                <w:szCs w:val="18"/>
              </w:rPr>
              <w:br w:type="textWrapping"/>
            </w:r>
            <w:r>
              <w:rPr>
                <w:rFonts w:hint="eastAsia"/>
                <w:color w:val="auto"/>
                <w:sz w:val="18"/>
                <w:szCs w:val="18"/>
              </w:rPr>
              <w:t>（4）碎纸能力：6张/次(70g，A4) ；</w:t>
            </w:r>
            <w:r>
              <w:rPr>
                <w:rFonts w:hint="eastAsia"/>
                <w:color w:val="auto"/>
                <w:sz w:val="18"/>
                <w:szCs w:val="18"/>
              </w:rPr>
              <w:br w:type="textWrapping"/>
            </w:r>
            <w:r>
              <w:rPr>
                <w:rFonts w:hint="eastAsia"/>
                <w:color w:val="auto"/>
                <w:sz w:val="18"/>
                <w:szCs w:val="18"/>
              </w:rPr>
              <w:t>（5）碎纸速度：3米/分；</w:t>
            </w:r>
            <w:r>
              <w:rPr>
                <w:rFonts w:hint="eastAsia"/>
                <w:color w:val="auto"/>
                <w:sz w:val="18"/>
                <w:szCs w:val="18"/>
              </w:rPr>
              <w:br w:type="textWrapping"/>
            </w:r>
            <w:r>
              <w:rPr>
                <w:rFonts w:hint="eastAsia"/>
                <w:color w:val="auto"/>
                <w:sz w:val="18"/>
                <w:szCs w:val="18"/>
              </w:rPr>
              <w:t>（6）碎纸宽度：220mm ；</w:t>
            </w:r>
            <w:r>
              <w:rPr>
                <w:rFonts w:hint="eastAsia"/>
                <w:color w:val="auto"/>
                <w:sz w:val="18"/>
                <w:szCs w:val="18"/>
              </w:rPr>
              <w:br w:type="textWrapping"/>
            </w:r>
            <w:r>
              <w:rPr>
                <w:rFonts w:hint="eastAsia"/>
                <w:color w:val="auto"/>
                <w:sz w:val="18"/>
                <w:szCs w:val="18"/>
              </w:rPr>
              <w:t>（7）连续碎纸时间：10分钟，</w:t>
            </w:r>
            <w:r>
              <w:rPr>
                <w:rFonts w:hint="eastAsia"/>
                <w:color w:val="auto"/>
                <w:sz w:val="18"/>
                <w:szCs w:val="18"/>
              </w:rPr>
              <w:br w:type="textWrapping"/>
            </w:r>
            <w:r>
              <w:rPr>
                <w:rFonts w:hint="eastAsia"/>
                <w:color w:val="auto"/>
                <w:sz w:val="18"/>
                <w:szCs w:val="18"/>
              </w:rPr>
              <w:t>（8）碎纸箱容积：17L ；</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1440"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106</w:t>
            </w:r>
          </w:p>
        </w:tc>
        <w:tc>
          <w:tcPr>
            <w:tcW w:w="839"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复印机（台）</w:t>
            </w:r>
          </w:p>
        </w:tc>
        <w:tc>
          <w:tcPr>
            <w:tcW w:w="285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（1）彩色激光A3复印机数码复合机，打印复印扫描多功能一体机办公商用</w:t>
            </w:r>
            <w:r>
              <w:rPr>
                <w:rFonts w:hint="eastAsia"/>
                <w:color w:val="auto"/>
                <w:sz w:val="18"/>
                <w:szCs w:val="18"/>
              </w:rPr>
              <w:br w:type="textWrapping"/>
            </w:r>
            <w:r>
              <w:rPr>
                <w:rFonts w:hint="eastAsia"/>
                <w:color w:val="auto"/>
                <w:sz w:val="18"/>
                <w:szCs w:val="18"/>
              </w:rPr>
              <w:t xml:space="preserve">（2）不低于26页/分 </w:t>
            </w:r>
            <w:r>
              <w:rPr>
                <w:rFonts w:hint="eastAsia"/>
                <w:color w:val="auto"/>
                <w:sz w:val="18"/>
                <w:szCs w:val="18"/>
              </w:rPr>
              <w:br w:type="textWrapping"/>
            </w:r>
            <w:r>
              <w:rPr>
                <w:rFonts w:hint="eastAsia"/>
                <w:color w:val="auto"/>
                <w:sz w:val="18"/>
                <w:szCs w:val="18"/>
              </w:rPr>
              <w:t>（3）自动输稿器+无线Wifi网卡,A3+A4送纸器</w:t>
            </w:r>
          </w:p>
        </w:tc>
        <w:tc>
          <w:tcPr>
            <w:tcW w:w="26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3"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438"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gridAfter w:val="1"/>
          <w:wAfter w:w="1" w:type="pct"/>
          <w:trHeight w:val="0" w:hRule="atLeast"/>
        </w:trPr>
        <w:tc>
          <w:tcPr>
            <w:tcW w:w="4998" w:type="pct"/>
            <w:gridSpan w:val="4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6. 广播系统</w:t>
            </w: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备注</w:t>
            </w: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107</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rPr>
                <w:rFonts w:ascii="宋体" w:hAnsi="宋体" w:eastAsia="宋体" w:cs="宋体"/>
                <w:color w:val="auto"/>
                <w:kern w:val="0"/>
                <w:sz w:val="18"/>
                <w:szCs w:val="18"/>
              </w:rPr>
            </w:pPr>
            <w:r>
              <w:rPr>
                <w:rFonts w:hint="eastAsia"/>
                <w:color w:val="auto"/>
                <w:sz w:val="18"/>
                <w:szCs w:val="18"/>
              </w:rPr>
              <w:t>可编程定时控制主机</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rPr>
                <w:color w:val="auto"/>
                <w:sz w:val="18"/>
                <w:szCs w:val="18"/>
              </w:rPr>
            </w:pPr>
            <w:r>
              <w:rPr>
                <w:rFonts w:hint="eastAsia"/>
                <w:color w:val="auto"/>
                <w:sz w:val="18"/>
                <w:szCs w:val="18"/>
              </w:rPr>
              <w:t>1、支持节目编录、紧急插播；</w:t>
            </w:r>
            <w:r>
              <w:rPr>
                <w:rFonts w:hint="eastAsia"/>
                <w:color w:val="auto"/>
                <w:sz w:val="18"/>
                <w:szCs w:val="18"/>
              </w:rPr>
              <w:br w:type="textWrapping"/>
            </w:r>
            <w:r>
              <w:rPr>
                <w:rFonts w:hint="eastAsia"/>
                <w:color w:val="auto"/>
                <w:sz w:val="18"/>
                <w:szCs w:val="18"/>
              </w:rPr>
              <w:t>2、支持设定编程，自动定时、定节目、定分区播放；每天定时循环至少支持25个时间段；</w:t>
            </w:r>
            <w:r>
              <w:rPr>
                <w:rFonts w:hint="eastAsia"/>
                <w:color w:val="auto"/>
                <w:sz w:val="18"/>
                <w:szCs w:val="18"/>
              </w:rPr>
              <w:br w:type="textWrapping"/>
            </w:r>
            <w:r>
              <w:rPr>
                <w:rFonts w:hint="eastAsia"/>
                <w:color w:val="auto"/>
                <w:sz w:val="18"/>
                <w:szCs w:val="18"/>
              </w:rPr>
              <w:t>3、2路功放电源，系统在工作时提前开启功放电源，无工作状态时自动关闭；</w:t>
            </w:r>
            <w:r>
              <w:rPr>
                <w:rFonts w:hint="eastAsia"/>
                <w:color w:val="auto"/>
                <w:sz w:val="18"/>
                <w:szCs w:val="18"/>
              </w:rPr>
              <w:br w:type="textWrapping"/>
            </w:r>
            <w:r>
              <w:rPr>
                <w:rFonts w:hint="eastAsia"/>
                <w:color w:val="auto"/>
                <w:sz w:val="18"/>
                <w:szCs w:val="18"/>
              </w:rPr>
              <w:t>4、6路分区输出，每路分区独立受编程控制定时开关；</w:t>
            </w:r>
            <w:r>
              <w:rPr>
                <w:rFonts w:hint="eastAsia"/>
                <w:color w:val="auto"/>
                <w:sz w:val="18"/>
                <w:szCs w:val="18"/>
              </w:rPr>
              <w:br w:type="textWrapping"/>
            </w:r>
            <w:r>
              <w:rPr>
                <w:rFonts w:hint="eastAsia"/>
                <w:color w:val="auto"/>
                <w:sz w:val="18"/>
                <w:szCs w:val="18"/>
              </w:rPr>
              <w:t>5、停电保护所有编辑程序内容不丢失，来电自动恢复运行；</w:t>
            </w:r>
            <w:r>
              <w:rPr>
                <w:rFonts w:hint="eastAsia"/>
                <w:color w:val="auto"/>
                <w:sz w:val="18"/>
                <w:szCs w:val="18"/>
              </w:rPr>
              <w:br w:type="textWrapping"/>
            </w:r>
            <w:r>
              <w:rPr>
                <w:rFonts w:hint="eastAsia"/>
                <w:color w:val="auto"/>
                <w:sz w:val="18"/>
                <w:szCs w:val="18"/>
              </w:rPr>
              <w:t>6、带远程遥控器，能控制打开功放电源、开关分区、控制音乐播放、暂停、停止等功能，遥控距离（开阔空间）可达500米</w:t>
            </w:r>
            <w:r>
              <w:rPr>
                <w:rFonts w:hint="eastAsia"/>
                <w:color w:val="auto"/>
                <w:sz w:val="18"/>
                <w:szCs w:val="18"/>
              </w:rPr>
              <w:br w:type="textWrapping"/>
            </w:r>
            <w:r>
              <w:rPr>
                <w:rFonts w:hint="eastAsia"/>
                <w:color w:val="auto"/>
                <w:sz w:val="18"/>
                <w:szCs w:val="18"/>
              </w:rPr>
              <w:t>7、话筒输入灵敏度：-36dB；线路输入灵敏度(单通道输入) ：-6dB。</w:t>
            </w:r>
            <w:r>
              <w:rPr>
                <w:rFonts w:hint="eastAsia"/>
                <w:color w:val="auto"/>
                <w:sz w:val="18"/>
                <w:szCs w:val="18"/>
              </w:rPr>
              <w:br w:type="textWrapping"/>
            </w:r>
            <w:r>
              <w:rPr>
                <w:rFonts w:hint="eastAsia"/>
                <w:color w:val="auto"/>
                <w:sz w:val="18"/>
                <w:szCs w:val="18"/>
              </w:rPr>
              <w:t>8、辅助输入频率响应：40Hz-18KHz ±3dB；话筒输入频率响应：100Hz-15KHz ±3dB。</w:t>
            </w:r>
            <w:r>
              <w:rPr>
                <w:rFonts w:hint="eastAsia"/>
                <w:color w:val="auto"/>
                <w:sz w:val="18"/>
                <w:szCs w:val="18"/>
              </w:rPr>
              <w:br w:type="textWrapping"/>
            </w:r>
            <w:r>
              <w:rPr>
                <w:rFonts w:hint="eastAsia"/>
                <w:color w:val="auto"/>
                <w:sz w:val="18"/>
                <w:szCs w:val="18"/>
              </w:rPr>
              <w:t>9、总谐波失真：≤0.1%。</w:t>
            </w:r>
            <w:r>
              <w:rPr>
                <w:rFonts w:hint="eastAsia"/>
                <w:color w:val="auto"/>
                <w:sz w:val="18"/>
                <w:szCs w:val="18"/>
              </w:rPr>
              <w:br w:type="textWrapping"/>
            </w:r>
            <w:r>
              <w:rPr>
                <w:rFonts w:hint="eastAsia"/>
                <w:color w:val="auto"/>
                <w:sz w:val="18"/>
                <w:szCs w:val="18"/>
              </w:rPr>
              <w:t>10、线路/录音输出：775mV±40mV。</w:t>
            </w:r>
            <w:r>
              <w:rPr>
                <w:rFonts w:hint="eastAsia"/>
                <w:color w:val="auto"/>
                <w:sz w:val="18"/>
                <w:szCs w:val="18"/>
              </w:rPr>
              <w:br w:type="textWrapping"/>
            </w:r>
            <w:r>
              <w:rPr>
                <w:rFonts w:hint="eastAsia"/>
                <w:color w:val="auto"/>
                <w:sz w:val="18"/>
                <w:szCs w:val="18"/>
              </w:rPr>
              <w:t>11、信噪比：&gt;80dB 。</w:t>
            </w:r>
            <w:r>
              <w:rPr>
                <w:rFonts w:hint="eastAsia"/>
                <w:color w:val="auto"/>
                <w:sz w:val="18"/>
                <w:szCs w:val="18"/>
              </w:rPr>
              <w:br w:type="textWrapping"/>
            </w:r>
            <w:r>
              <w:rPr>
                <w:rFonts w:hint="eastAsia"/>
                <w:color w:val="auto"/>
                <w:sz w:val="18"/>
                <w:szCs w:val="18"/>
              </w:rPr>
              <w:t>12、话筒幻象电源：48V±3V电压适应范围。</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台</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1</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rPr>
                <w:rFonts w:ascii="黑体" w:hAnsi="黑体" w:eastAsia="黑体" w:cs="黑体"/>
                <w:color w:val="auto"/>
                <w:sz w:val="18"/>
                <w:szCs w:val="18"/>
              </w:rPr>
            </w:pP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108</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rPr>
                <w:color w:val="auto"/>
                <w:sz w:val="18"/>
                <w:szCs w:val="18"/>
              </w:rPr>
            </w:pPr>
            <w:r>
              <w:rPr>
                <w:rFonts w:hint="eastAsia"/>
                <w:color w:val="auto"/>
                <w:sz w:val="18"/>
                <w:szCs w:val="18"/>
              </w:rPr>
              <w:t>前级放大器</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rPr>
                <w:color w:val="auto"/>
                <w:sz w:val="18"/>
                <w:szCs w:val="18"/>
              </w:rPr>
            </w:pPr>
            <w:r>
              <w:rPr>
                <w:rFonts w:hint="eastAsia"/>
                <w:color w:val="auto"/>
                <w:sz w:val="18"/>
                <w:szCs w:val="18"/>
              </w:rPr>
              <w:t xml:space="preserve">1、至少10路输入（5路话筒、3路线路，2路紧急输入） </w:t>
            </w:r>
            <w:r>
              <w:rPr>
                <w:rFonts w:hint="eastAsia"/>
                <w:color w:val="auto"/>
                <w:sz w:val="18"/>
                <w:szCs w:val="18"/>
              </w:rPr>
              <w:br w:type="textWrapping"/>
            </w:r>
            <w:r>
              <w:rPr>
                <w:rFonts w:hint="eastAsia"/>
                <w:color w:val="auto"/>
                <w:sz w:val="18"/>
                <w:szCs w:val="18"/>
              </w:rPr>
              <w:t>2、高音，低音独立调节</w:t>
            </w:r>
            <w:r>
              <w:rPr>
                <w:rFonts w:hint="eastAsia"/>
                <w:color w:val="auto"/>
                <w:sz w:val="18"/>
                <w:szCs w:val="18"/>
              </w:rPr>
              <w:br w:type="textWrapping"/>
            </w:r>
            <w:r>
              <w:rPr>
                <w:rFonts w:hint="eastAsia"/>
                <w:color w:val="auto"/>
                <w:sz w:val="18"/>
                <w:szCs w:val="18"/>
              </w:rPr>
              <w:t>3、开关机缓冲，延时输入保护功能</w:t>
            </w:r>
            <w:r>
              <w:rPr>
                <w:rFonts w:hint="eastAsia"/>
                <w:color w:val="auto"/>
                <w:sz w:val="18"/>
                <w:szCs w:val="18"/>
              </w:rPr>
              <w:br w:type="textWrapping"/>
            </w:r>
            <w:r>
              <w:rPr>
                <w:rFonts w:hint="eastAsia"/>
                <w:color w:val="auto"/>
                <w:sz w:val="18"/>
                <w:szCs w:val="18"/>
              </w:rPr>
              <w:t>4、输入灵敏度 ：线路及报警：-8dB（300mV）；话筒：-36dB（13mV）；紧急话筒：-34dB（15mV）。</w:t>
            </w:r>
            <w:r>
              <w:rPr>
                <w:rFonts w:hint="eastAsia"/>
                <w:color w:val="auto"/>
                <w:sz w:val="18"/>
                <w:szCs w:val="18"/>
              </w:rPr>
              <w:br w:type="textWrapping"/>
            </w:r>
            <w:r>
              <w:rPr>
                <w:rFonts w:hint="eastAsia"/>
                <w:color w:val="auto"/>
                <w:sz w:val="18"/>
                <w:szCs w:val="18"/>
              </w:rPr>
              <w:t>5、输出电压：线路输出：0db（775mV）±1dB/620</w:t>
            </w:r>
            <w:r>
              <w:rPr>
                <w:rFonts w:ascii="Calibri" w:hAnsi="Calibri" w:cs="Calibri"/>
                <w:color w:val="auto"/>
                <w:sz w:val="18"/>
                <w:szCs w:val="18"/>
              </w:rPr>
              <w:t>Ω</w:t>
            </w:r>
            <w:r>
              <w:rPr>
                <w:rFonts w:hint="eastAsia"/>
                <w:color w:val="auto"/>
                <w:sz w:val="18"/>
                <w:szCs w:val="18"/>
              </w:rPr>
              <w:t>；录音输出：0db（775mV）±1dB/10K</w:t>
            </w:r>
            <w:r>
              <w:rPr>
                <w:rFonts w:ascii="Calibri" w:hAnsi="Calibri" w:cs="Calibri"/>
                <w:color w:val="auto"/>
                <w:sz w:val="18"/>
                <w:szCs w:val="18"/>
              </w:rPr>
              <w:t>Ω</w:t>
            </w:r>
            <w:r>
              <w:rPr>
                <w:rFonts w:hint="eastAsia"/>
                <w:color w:val="auto"/>
                <w:sz w:val="18"/>
                <w:szCs w:val="18"/>
              </w:rPr>
              <w:t>。</w:t>
            </w:r>
            <w:r>
              <w:rPr>
                <w:rFonts w:hint="eastAsia"/>
                <w:color w:val="auto"/>
                <w:sz w:val="18"/>
                <w:szCs w:val="18"/>
              </w:rPr>
              <w:br w:type="textWrapping"/>
            </w:r>
            <w:r>
              <w:rPr>
                <w:rFonts w:hint="eastAsia"/>
                <w:color w:val="auto"/>
                <w:sz w:val="18"/>
                <w:szCs w:val="18"/>
              </w:rPr>
              <w:t>6、应急话筒启控阀值：5mV。</w:t>
            </w:r>
            <w:r>
              <w:rPr>
                <w:rFonts w:hint="eastAsia"/>
                <w:color w:val="auto"/>
                <w:sz w:val="18"/>
                <w:szCs w:val="18"/>
              </w:rPr>
              <w:br w:type="textWrapping"/>
            </w:r>
            <w:r>
              <w:rPr>
                <w:rFonts w:hint="eastAsia"/>
                <w:color w:val="auto"/>
                <w:sz w:val="18"/>
                <w:szCs w:val="18"/>
              </w:rPr>
              <w:t>7、输入阻抗：＞10K</w:t>
            </w:r>
            <w:r>
              <w:rPr>
                <w:rFonts w:ascii="Calibri" w:hAnsi="Calibri" w:cs="Calibri"/>
                <w:color w:val="auto"/>
                <w:sz w:val="18"/>
                <w:szCs w:val="18"/>
              </w:rPr>
              <w:t>Ω</w:t>
            </w:r>
            <w:r>
              <w:rPr>
                <w:rFonts w:hint="eastAsia"/>
                <w:color w:val="auto"/>
                <w:sz w:val="18"/>
                <w:szCs w:val="18"/>
              </w:rPr>
              <w:t>。</w:t>
            </w:r>
            <w:r>
              <w:rPr>
                <w:rFonts w:hint="eastAsia"/>
                <w:color w:val="auto"/>
                <w:sz w:val="18"/>
                <w:szCs w:val="18"/>
              </w:rPr>
              <w:br w:type="textWrapping"/>
            </w:r>
            <w:r>
              <w:rPr>
                <w:rFonts w:hint="eastAsia"/>
                <w:color w:val="auto"/>
                <w:sz w:val="18"/>
                <w:szCs w:val="18"/>
              </w:rPr>
              <w:t>8、音调特性：低音100Hz（±10dB ±2dB）；高音 10KHz（±10dB ±2dB）。</w:t>
            </w:r>
            <w:r>
              <w:rPr>
                <w:rFonts w:hint="eastAsia"/>
                <w:color w:val="auto"/>
                <w:sz w:val="18"/>
                <w:szCs w:val="18"/>
              </w:rPr>
              <w:br w:type="textWrapping"/>
            </w:r>
            <w:r>
              <w:rPr>
                <w:rFonts w:hint="eastAsia"/>
                <w:color w:val="auto"/>
                <w:sz w:val="18"/>
                <w:szCs w:val="18"/>
              </w:rPr>
              <w:t>9、频率响应：线路：30Hz—20KHz  ±4dB；话筒：40Hz—16KHz  ±4dB。</w:t>
            </w:r>
            <w:r>
              <w:rPr>
                <w:rFonts w:hint="eastAsia"/>
                <w:color w:val="auto"/>
                <w:sz w:val="18"/>
                <w:szCs w:val="18"/>
              </w:rPr>
              <w:br w:type="textWrapping"/>
            </w:r>
            <w:r>
              <w:rPr>
                <w:rFonts w:hint="eastAsia"/>
                <w:color w:val="auto"/>
                <w:sz w:val="18"/>
                <w:szCs w:val="18"/>
              </w:rPr>
              <w:t xml:space="preserve">10、总谐波失真：40Hz — 16KHz  ≤1%  </w:t>
            </w:r>
            <w:r>
              <w:rPr>
                <w:rFonts w:hint="eastAsia"/>
                <w:color w:val="auto"/>
                <w:sz w:val="18"/>
                <w:szCs w:val="18"/>
              </w:rPr>
              <w:br w:type="textWrapping"/>
            </w:r>
            <w:r>
              <w:rPr>
                <w:rFonts w:hint="eastAsia"/>
                <w:color w:val="auto"/>
                <w:sz w:val="18"/>
                <w:szCs w:val="18"/>
              </w:rPr>
              <w:t>11、噪声： ≤0．5mV</w:t>
            </w:r>
            <w:r>
              <w:rPr>
                <w:rFonts w:hint="eastAsia"/>
                <w:color w:val="auto"/>
                <w:sz w:val="18"/>
                <w:szCs w:val="18"/>
              </w:rPr>
              <w:br w:type="textWrapping"/>
            </w:r>
            <w:r>
              <w:rPr>
                <w:rFonts w:hint="eastAsia"/>
                <w:color w:val="auto"/>
                <w:sz w:val="18"/>
                <w:szCs w:val="18"/>
              </w:rPr>
              <w:t>12、信噪比：话筒 ≥70dB；线路 ≥80dB</w:t>
            </w:r>
            <w:r>
              <w:rPr>
                <w:rFonts w:hint="eastAsia"/>
                <w:color w:val="auto"/>
                <w:sz w:val="18"/>
                <w:szCs w:val="18"/>
              </w:rPr>
              <w:br w:type="textWrapping"/>
            </w:r>
            <w:r>
              <w:rPr>
                <w:rFonts w:hint="eastAsia"/>
                <w:color w:val="auto"/>
                <w:sz w:val="18"/>
                <w:szCs w:val="18"/>
              </w:rPr>
              <w:t>13、电源电压范围：180V～242V　50Hz</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台</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1</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rPr>
                <w:rFonts w:ascii="黑体" w:hAnsi="黑体" w:eastAsia="黑体" w:cs="黑体"/>
                <w:color w:val="auto"/>
                <w:sz w:val="18"/>
                <w:szCs w:val="18"/>
              </w:rPr>
            </w:pP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109</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rPr>
                <w:color w:val="auto"/>
                <w:sz w:val="18"/>
                <w:szCs w:val="18"/>
              </w:rPr>
            </w:pPr>
            <w:r>
              <w:rPr>
                <w:rFonts w:hint="eastAsia"/>
                <w:color w:val="auto"/>
                <w:sz w:val="18"/>
                <w:szCs w:val="18"/>
              </w:rPr>
              <w:t>大功率户外音柱</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rPr>
                <w:color w:val="auto"/>
                <w:sz w:val="18"/>
                <w:szCs w:val="18"/>
              </w:rPr>
            </w:pPr>
            <w:r>
              <w:rPr>
                <w:rFonts w:hint="eastAsia"/>
                <w:color w:val="auto"/>
                <w:sz w:val="18"/>
                <w:szCs w:val="18"/>
              </w:rPr>
              <w:t>1. 额定功率:120W，最大功率:240W；</w:t>
            </w:r>
            <w:r>
              <w:rPr>
                <w:rFonts w:hint="eastAsia"/>
                <w:color w:val="auto"/>
                <w:sz w:val="18"/>
                <w:szCs w:val="18"/>
              </w:rPr>
              <w:br w:type="textWrapping"/>
            </w:r>
            <w:r>
              <w:rPr>
                <w:rFonts w:hint="eastAsia"/>
                <w:color w:val="auto"/>
                <w:sz w:val="18"/>
                <w:szCs w:val="18"/>
              </w:rPr>
              <w:t>2. 灵敏度:100dB；</w:t>
            </w:r>
            <w:r>
              <w:rPr>
                <w:rFonts w:hint="eastAsia"/>
                <w:color w:val="auto"/>
                <w:sz w:val="18"/>
                <w:szCs w:val="18"/>
              </w:rPr>
              <w:br w:type="textWrapping"/>
            </w:r>
            <w:r>
              <w:rPr>
                <w:rFonts w:hint="eastAsia"/>
                <w:color w:val="auto"/>
                <w:sz w:val="18"/>
                <w:szCs w:val="18"/>
              </w:rPr>
              <w:t>3. 最大声压级:118dB；</w:t>
            </w:r>
            <w:r>
              <w:rPr>
                <w:rFonts w:hint="eastAsia"/>
                <w:color w:val="auto"/>
                <w:sz w:val="18"/>
                <w:szCs w:val="18"/>
              </w:rPr>
              <w:br w:type="textWrapping"/>
            </w:r>
            <w:r>
              <w:rPr>
                <w:rFonts w:hint="eastAsia"/>
                <w:color w:val="auto"/>
                <w:sz w:val="18"/>
                <w:szCs w:val="18"/>
              </w:rPr>
              <w:t>4. 频率响应：70Hz-19KHz；</w:t>
            </w:r>
            <w:r>
              <w:rPr>
                <w:rFonts w:hint="eastAsia"/>
                <w:color w:val="auto"/>
                <w:sz w:val="18"/>
                <w:szCs w:val="18"/>
              </w:rPr>
              <w:br w:type="textWrapping"/>
            </w:r>
            <w:r>
              <w:rPr>
                <w:rFonts w:hint="eastAsia"/>
                <w:color w:val="auto"/>
                <w:sz w:val="18"/>
                <w:szCs w:val="18"/>
              </w:rPr>
              <w:t>5. 防水等级:IP56；</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台</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4</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rPr>
                <w:rFonts w:ascii="黑体" w:hAnsi="黑体" w:eastAsia="黑体" w:cs="黑体"/>
                <w:color w:val="auto"/>
                <w:sz w:val="18"/>
                <w:szCs w:val="18"/>
              </w:rPr>
            </w:pP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110</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rPr>
                <w:color w:val="auto"/>
                <w:sz w:val="18"/>
                <w:szCs w:val="18"/>
              </w:rPr>
            </w:pPr>
            <w:r>
              <w:rPr>
                <w:rFonts w:hint="eastAsia"/>
                <w:color w:val="auto"/>
                <w:sz w:val="18"/>
                <w:szCs w:val="18"/>
              </w:rPr>
              <w:t>纯后级功放</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rPr>
                <w:color w:val="auto"/>
                <w:sz w:val="18"/>
                <w:szCs w:val="18"/>
              </w:rPr>
            </w:pPr>
            <w:r>
              <w:rPr>
                <w:rFonts w:hint="eastAsia"/>
                <w:color w:val="auto"/>
                <w:sz w:val="18"/>
                <w:szCs w:val="18"/>
              </w:rPr>
              <w:t>1、面板功能：总音量控制旋钮。</w:t>
            </w:r>
            <w:r>
              <w:rPr>
                <w:rFonts w:hint="eastAsia"/>
                <w:color w:val="auto"/>
                <w:sz w:val="18"/>
                <w:szCs w:val="18"/>
              </w:rPr>
              <w:br w:type="textWrapping"/>
            </w:r>
            <w:r>
              <w:rPr>
                <w:rFonts w:hint="eastAsia"/>
                <w:color w:val="auto"/>
                <w:sz w:val="18"/>
                <w:szCs w:val="18"/>
              </w:rPr>
              <w:t>2、带信号、过载、保护和电源指示灯；交流电源开关。</w:t>
            </w:r>
            <w:r>
              <w:rPr>
                <w:rFonts w:hint="eastAsia"/>
                <w:color w:val="auto"/>
                <w:sz w:val="18"/>
                <w:szCs w:val="18"/>
              </w:rPr>
              <w:br w:type="textWrapping"/>
            </w:r>
            <w:r>
              <w:rPr>
                <w:rFonts w:hint="eastAsia"/>
                <w:color w:val="auto"/>
                <w:sz w:val="18"/>
                <w:szCs w:val="18"/>
              </w:rPr>
              <w:t>3、可选择高低音音调调节和直通功能。</w:t>
            </w:r>
            <w:r>
              <w:rPr>
                <w:rFonts w:hint="eastAsia"/>
                <w:color w:val="auto"/>
                <w:sz w:val="18"/>
                <w:szCs w:val="18"/>
              </w:rPr>
              <w:br w:type="textWrapping"/>
            </w:r>
            <w:r>
              <w:rPr>
                <w:rFonts w:hint="eastAsia"/>
                <w:color w:val="auto"/>
                <w:sz w:val="18"/>
                <w:szCs w:val="18"/>
              </w:rPr>
              <w:t>4、输出功率（100V）：1000W。</w:t>
            </w:r>
            <w:r>
              <w:rPr>
                <w:rFonts w:hint="eastAsia"/>
                <w:color w:val="auto"/>
                <w:sz w:val="18"/>
                <w:szCs w:val="18"/>
              </w:rPr>
              <w:br w:type="textWrapping"/>
            </w:r>
            <w:r>
              <w:rPr>
                <w:rFonts w:hint="eastAsia"/>
                <w:color w:val="auto"/>
                <w:sz w:val="18"/>
                <w:szCs w:val="18"/>
              </w:rPr>
              <w:t>5、频率响应：80Hz-20KHz。</w:t>
            </w:r>
            <w:r>
              <w:rPr>
                <w:rFonts w:hint="eastAsia"/>
                <w:color w:val="auto"/>
                <w:sz w:val="18"/>
                <w:szCs w:val="18"/>
              </w:rPr>
              <w:br w:type="textWrapping"/>
            </w:r>
            <w:r>
              <w:rPr>
                <w:rFonts w:hint="eastAsia"/>
                <w:color w:val="auto"/>
                <w:sz w:val="18"/>
                <w:szCs w:val="18"/>
              </w:rPr>
              <w:t>6、失真度：≤1%@1KHz。</w:t>
            </w:r>
            <w:r>
              <w:rPr>
                <w:rFonts w:hint="eastAsia"/>
                <w:color w:val="auto"/>
                <w:sz w:val="18"/>
                <w:szCs w:val="18"/>
              </w:rPr>
              <w:br w:type="textWrapping"/>
            </w:r>
            <w:r>
              <w:rPr>
                <w:rFonts w:hint="eastAsia"/>
                <w:color w:val="auto"/>
                <w:sz w:val="18"/>
                <w:szCs w:val="18"/>
              </w:rPr>
              <w:t>7、输入灵敏度：500mV 。</w:t>
            </w:r>
            <w:r>
              <w:rPr>
                <w:rFonts w:hint="eastAsia"/>
                <w:color w:val="auto"/>
                <w:sz w:val="18"/>
                <w:szCs w:val="18"/>
              </w:rPr>
              <w:br w:type="textWrapping"/>
            </w:r>
            <w:r>
              <w:rPr>
                <w:rFonts w:hint="eastAsia"/>
                <w:color w:val="auto"/>
                <w:sz w:val="18"/>
                <w:szCs w:val="18"/>
              </w:rPr>
              <w:t>8、输入电阻：20KΩ。</w:t>
            </w:r>
            <w:r>
              <w:rPr>
                <w:rFonts w:hint="eastAsia"/>
                <w:color w:val="auto"/>
                <w:sz w:val="18"/>
                <w:szCs w:val="18"/>
              </w:rPr>
              <w:br w:type="textWrapping"/>
            </w:r>
            <w:r>
              <w:rPr>
                <w:rFonts w:hint="eastAsia"/>
                <w:color w:val="auto"/>
                <w:sz w:val="18"/>
                <w:szCs w:val="18"/>
              </w:rPr>
              <w:t>9、信噪比：≥90dB。</w:t>
            </w:r>
            <w:r>
              <w:rPr>
                <w:rFonts w:hint="eastAsia"/>
                <w:color w:val="auto"/>
                <w:sz w:val="18"/>
                <w:szCs w:val="18"/>
              </w:rPr>
              <w:br w:type="textWrapping"/>
            </w:r>
            <w:r>
              <w:rPr>
                <w:rFonts w:hint="eastAsia"/>
                <w:color w:val="auto"/>
                <w:sz w:val="18"/>
                <w:szCs w:val="18"/>
              </w:rPr>
              <w:t>10、高音音调调节：±10dB（10KHz）；低音音调调节：±10dB（100Hz）。</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台</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1</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rPr>
                <w:rFonts w:ascii="黑体" w:hAnsi="黑体" w:eastAsia="黑体" w:cs="黑体"/>
                <w:color w:val="auto"/>
                <w:sz w:val="18"/>
                <w:szCs w:val="18"/>
              </w:rPr>
            </w:pP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111</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rPr>
                <w:color w:val="auto"/>
                <w:sz w:val="18"/>
                <w:szCs w:val="18"/>
              </w:rPr>
            </w:pPr>
            <w:r>
              <w:rPr>
                <w:rFonts w:hint="eastAsia"/>
                <w:color w:val="auto"/>
                <w:sz w:val="18"/>
                <w:szCs w:val="18"/>
              </w:rPr>
              <w:t>钟声提示广播话筒</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rPr>
                <w:color w:val="auto"/>
                <w:sz w:val="18"/>
                <w:szCs w:val="18"/>
              </w:rPr>
            </w:pPr>
            <w:r>
              <w:rPr>
                <w:rFonts w:hint="eastAsia"/>
                <w:color w:val="auto"/>
                <w:sz w:val="18"/>
                <w:szCs w:val="18"/>
              </w:rPr>
              <w:t xml:space="preserve">1、换能方式：电容式； </w:t>
            </w:r>
            <w:r>
              <w:rPr>
                <w:rFonts w:hint="eastAsia"/>
                <w:color w:val="auto"/>
                <w:sz w:val="18"/>
                <w:szCs w:val="18"/>
              </w:rPr>
              <w:br w:type="textWrapping"/>
            </w:r>
            <w:r>
              <w:rPr>
                <w:rFonts w:hint="eastAsia"/>
                <w:color w:val="auto"/>
                <w:sz w:val="18"/>
                <w:szCs w:val="18"/>
              </w:rPr>
              <w:t>2、指向性：心型指向；</w:t>
            </w:r>
            <w:r>
              <w:rPr>
                <w:rFonts w:hint="eastAsia"/>
                <w:color w:val="auto"/>
                <w:sz w:val="18"/>
                <w:szCs w:val="18"/>
              </w:rPr>
              <w:br w:type="textWrapping"/>
            </w:r>
            <w:r>
              <w:rPr>
                <w:rFonts w:hint="eastAsia"/>
                <w:color w:val="auto"/>
                <w:sz w:val="18"/>
                <w:szCs w:val="18"/>
              </w:rPr>
              <w:t>3、频率响应：40～16000Hz ；</w:t>
            </w:r>
            <w:r>
              <w:rPr>
                <w:rFonts w:hint="eastAsia"/>
                <w:color w:val="auto"/>
                <w:sz w:val="18"/>
                <w:szCs w:val="18"/>
              </w:rPr>
              <w:br w:type="textWrapping"/>
            </w:r>
            <w:r>
              <w:rPr>
                <w:rFonts w:hint="eastAsia"/>
                <w:color w:val="auto"/>
                <w:sz w:val="18"/>
                <w:szCs w:val="18"/>
              </w:rPr>
              <w:t>4、MIC灵敏度：-45dB±2Db；</w:t>
            </w:r>
            <w:r>
              <w:rPr>
                <w:rFonts w:hint="eastAsia"/>
                <w:color w:val="auto"/>
                <w:sz w:val="18"/>
                <w:szCs w:val="18"/>
              </w:rPr>
              <w:br w:type="textWrapping"/>
            </w:r>
            <w:r>
              <w:rPr>
                <w:rFonts w:hint="eastAsia"/>
                <w:color w:val="auto"/>
                <w:sz w:val="18"/>
                <w:szCs w:val="18"/>
              </w:rPr>
              <w:t xml:space="preserve">5、前奏音灵敏度：-50dB±2dB； </w:t>
            </w:r>
            <w:r>
              <w:rPr>
                <w:rFonts w:hint="eastAsia"/>
                <w:color w:val="auto"/>
                <w:sz w:val="18"/>
                <w:szCs w:val="18"/>
              </w:rPr>
              <w:br w:type="textWrapping"/>
            </w:r>
            <w:r>
              <w:rPr>
                <w:rFonts w:hint="eastAsia"/>
                <w:color w:val="auto"/>
                <w:sz w:val="18"/>
                <w:szCs w:val="18"/>
              </w:rPr>
              <w:t>6、供电电压：DC12V（外置电源）或DC9V（层叠电池）；</w:t>
            </w:r>
            <w:r>
              <w:rPr>
                <w:rFonts w:hint="eastAsia"/>
                <w:color w:val="auto"/>
                <w:sz w:val="18"/>
                <w:szCs w:val="18"/>
              </w:rPr>
              <w:br w:type="textWrapping"/>
            </w:r>
            <w:r>
              <w:rPr>
                <w:rFonts w:hint="eastAsia"/>
                <w:color w:val="auto"/>
                <w:sz w:val="18"/>
                <w:szCs w:val="18"/>
              </w:rPr>
              <w:t>7、音频线长度：10m</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台</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1</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rPr>
                <w:rFonts w:ascii="黑体" w:hAnsi="黑体" w:eastAsia="黑体" w:cs="黑体"/>
                <w:color w:val="auto"/>
                <w:sz w:val="18"/>
                <w:szCs w:val="18"/>
              </w:rPr>
            </w:pP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112</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rPr>
                <w:color w:val="auto"/>
                <w:sz w:val="18"/>
                <w:szCs w:val="18"/>
              </w:rPr>
            </w:pPr>
            <w:r>
              <w:rPr>
                <w:rFonts w:hint="eastAsia"/>
                <w:color w:val="auto"/>
                <w:sz w:val="18"/>
                <w:szCs w:val="18"/>
              </w:rPr>
              <w:t>电源时序器</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rPr>
                <w:color w:val="auto"/>
                <w:sz w:val="18"/>
                <w:szCs w:val="18"/>
              </w:rPr>
            </w:pPr>
            <w:r>
              <w:rPr>
                <w:rFonts w:hint="eastAsia"/>
                <w:color w:val="auto"/>
                <w:sz w:val="18"/>
                <w:szCs w:val="18"/>
              </w:rPr>
              <w:t>1、至少支持路电源输出。时序开关控制，顺序开启，反序关闭。</w:t>
            </w:r>
            <w:r>
              <w:rPr>
                <w:rFonts w:hint="eastAsia"/>
                <w:color w:val="auto"/>
                <w:sz w:val="18"/>
                <w:szCs w:val="18"/>
              </w:rPr>
              <w:br w:type="textWrapping"/>
            </w:r>
            <w:r>
              <w:rPr>
                <w:rFonts w:hint="eastAsia"/>
                <w:color w:val="auto"/>
                <w:sz w:val="18"/>
                <w:szCs w:val="18"/>
              </w:rPr>
              <w:t>2、时序控制增加控制口，短路信号输入，可将时序开关外接，方便与其他系统联动，使用更加灵活。</w:t>
            </w:r>
            <w:r>
              <w:rPr>
                <w:rFonts w:hint="eastAsia"/>
                <w:color w:val="auto"/>
                <w:sz w:val="18"/>
                <w:szCs w:val="18"/>
              </w:rPr>
              <w:br w:type="textWrapping"/>
            </w:r>
            <w:r>
              <w:rPr>
                <w:rFonts w:hint="eastAsia"/>
                <w:color w:val="auto"/>
                <w:sz w:val="18"/>
                <w:szCs w:val="18"/>
              </w:rPr>
              <w:t>3、可按键单独开启和关闭每一路电源输出。</w:t>
            </w:r>
            <w:r>
              <w:rPr>
                <w:rFonts w:hint="eastAsia"/>
                <w:color w:val="auto"/>
                <w:sz w:val="18"/>
                <w:szCs w:val="18"/>
              </w:rPr>
              <w:br w:type="textWrapping"/>
            </w:r>
            <w:r>
              <w:rPr>
                <w:rFonts w:hint="eastAsia"/>
                <w:color w:val="auto"/>
                <w:sz w:val="18"/>
                <w:szCs w:val="18"/>
              </w:rPr>
              <w:t>5、时序间隔时间：1秒 。</w:t>
            </w:r>
            <w:r>
              <w:rPr>
                <w:rFonts w:hint="eastAsia"/>
                <w:color w:val="auto"/>
                <w:sz w:val="18"/>
                <w:szCs w:val="18"/>
              </w:rPr>
              <w:br w:type="textWrapping"/>
            </w:r>
            <w:r>
              <w:rPr>
                <w:rFonts w:hint="eastAsia"/>
                <w:color w:val="auto"/>
                <w:sz w:val="18"/>
                <w:szCs w:val="18"/>
              </w:rPr>
              <w:t>6、单路最大电源电流：10A；16路电源总电流：40A。</w:t>
            </w:r>
            <w:r>
              <w:rPr>
                <w:rFonts w:hint="eastAsia"/>
                <w:color w:val="auto"/>
                <w:sz w:val="18"/>
                <w:szCs w:val="18"/>
              </w:rPr>
              <w:br w:type="textWrapping"/>
            </w:r>
            <w:r>
              <w:rPr>
                <w:rFonts w:hint="eastAsia"/>
                <w:color w:val="auto"/>
                <w:sz w:val="18"/>
                <w:szCs w:val="18"/>
              </w:rPr>
              <w:t>7、适用电压：220V±10%</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台</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1</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rPr>
                <w:rFonts w:ascii="黑体" w:hAnsi="黑体" w:eastAsia="黑体" w:cs="黑体"/>
                <w:color w:val="auto"/>
                <w:sz w:val="18"/>
                <w:szCs w:val="18"/>
              </w:rPr>
            </w:pPr>
          </w:p>
        </w:tc>
      </w:tr>
      <w:tr>
        <w:tblPrEx>
          <w:tblCellMar>
            <w:top w:w="0" w:type="dxa"/>
            <w:left w:w="108" w:type="dxa"/>
            <w:bottom w:w="0" w:type="dxa"/>
            <w:right w:w="108" w:type="dxa"/>
          </w:tblCellMar>
        </w:tblPrEx>
        <w:trPr>
          <w:gridAfter w:val="1"/>
          <w:wAfter w:w="1" w:type="pct"/>
          <w:trHeight w:val="0" w:hRule="atLeast"/>
        </w:trPr>
        <w:tc>
          <w:tcPr>
            <w:tcW w:w="30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113</w:t>
            </w:r>
          </w:p>
        </w:tc>
        <w:tc>
          <w:tcPr>
            <w:tcW w:w="62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jc w:val="left"/>
              <w:rPr>
                <w:color w:val="auto"/>
                <w:sz w:val="18"/>
                <w:szCs w:val="18"/>
              </w:rPr>
            </w:pPr>
            <w:r>
              <w:rPr>
                <w:rFonts w:hint="eastAsia"/>
                <w:color w:val="auto"/>
                <w:sz w:val="18"/>
                <w:szCs w:val="18"/>
              </w:rPr>
              <w:t>设备机柜</w:t>
            </w:r>
          </w:p>
        </w:tc>
        <w:tc>
          <w:tcPr>
            <w:tcW w:w="3215"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rPr>
                <w:color w:val="auto"/>
                <w:sz w:val="18"/>
                <w:szCs w:val="18"/>
              </w:rPr>
            </w:pPr>
            <w:r>
              <w:rPr>
                <w:rFonts w:hint="eastAsia"/>
                <w:color w:val="auto"/>
                <w:sz w:val="18"/>
                <w:szCs w:val="18"/>
              </w:rPr>
              <w:t>22U</w:t>
            </w:r>
          </w:p>
        </w:tc>
        <w:tc>
          <w:tcPr>
            <w:tcW w:w="280"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台</w:t>
            </w:r>
          </w:p>
        </w:tc>
        <w:tc>
          <w:tcPr>
            <w:tcW w:w="282"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jc w:val="center"/>
              <w:rPr>
                <w:color w:val="auto"/>
                <w:sz w:val="18"/>
                <w:szCs w:val="18"/>
              </w:rPr>
            </w:pPr>
            <w:r>
              <w:rPr>
                <w:rFonts w:hint="eastAsia"/>
                <w:color w:val="auto"/>
                <w:sz w:val="18"/>
                <w:szCs w:val="18"/>
              </w:rPr>
              <w:t>1</w:t>
            </w:r>
          </w:p>
        </w:tc>
        <w:tc>
          <w:tcPr>
            <w:tcW w:w="286"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 xml:space="preserve"> 7.信息发布系统</w:t>
            </w: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57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备注</w:t>
            </w: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114</w:t>
            </w:r>
          </w:p>
        </w:tc>
        <w:tc>
          <w:tcPr>
            <w:tcW w:w="57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信息发布系统平台软件</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一、系统架构</w:t>
            </w:r>
            <w:r>
              <w:rPr>
                <w:rFonts w:hint="eastAsia"/>
                <w:color w:val="auto"/>
                <w:sz w:val="18"/>
                <w:szCs w:val="18"/>
              </w:rPr>
              <w:br w:type="textWrapping"/>
            </w:r>
            <w:r>
              <w:rPr>
                <w:rFonts w:hint="eastAsia"/>
                <w:color w:val="auto"/>
                <w:sz w:val="18"/>
                <w:szCs w:val="18"/>
              </w:rPr>
              <w:t>系统采用B/S架构，支持中文和英文切换；</w:t>
            </w:r>
            <w:r>
              <w:rPr>
                <w:rFonts w:hint="eastAsia"/>
                <w:color w:val="auto"/>
                <w:sz w:val="18"/>
                <w:szCs w:val="18"/>
              </w:rPr>
              <w:br w:type="textWrapping"/>
            </w:r>
            <w:r>
              <w:rPr>
                <w:rFonts w:hint="eastAsia"/>
                <w:color w:val="auto"/>
                <w:sz w:val="18"/>
                <w:szCs w:val="18"/>
              </w:rPr>
              <w:t>1. 系统主要功能至少包括：资源管理、节目制作、播放计划、数据更新、用户管理、设备管理、数据对接等；</w:t>
            </w:r>
            <w:r>
              <w:rPr>
                <w:rFonts w:hint="eastAsia"/>
                <w:color w:val="auto"/>
                <w:sz w:val="18"/>
                <w:szCs w:val="18"/>
              </w:rPr>
              <w:br w:type="textWrapping"/>
            </w:r>
            <w:r>
              <w:rPr>
                <w:rFonts w:hint="eastAsia"/>
                <w:color w:val="auto"/>
                <w:sz w:val="18"/>
                <w:szCs w:val="18"/>
              </w:rPr>
              <w:t>2. 提供开放接口；</w:t>
            </w:r>
            <w:r>
              <w:rPr>
                <w:rFonts w:hint="eastAsia"/>
                <w:color w:val="auto"/>
                <w:sz w:val="18"/>
                <w:szCs w:val="18"/>
              </w:rPr>
              <w:br w:type="textWrapping"/>
            </w:r>
            <w:r>
              <w:rPr>
                <w:rFonts w:hint="eastAsia"/>
                <w:color w:val="auto"/>
                <w:sz w:val="18"/>
                <w:szCs w:val="18"/>
              </w:rPr>
              <w:t>3. 系统支持离线授权，不受网络限制，满足多种用户实际需求</w:t>
            </w:r>
            <w:r>
              <w:rPr>
                <w:rFonts w:hint="eastAsia"/>
                <w:color w:val="auto"/>
                <w:sz w:val="18"/>
                <w:szCs w:val="18"/>
              </w:rPr>
              <w:br w:type="textWrapping"/>
            </w:r>
            <w:r>
              <w:rPr>
                <w:rFonts w:hint="eastAsia"/>
                <w:color w:val="auto"/>
                <w:sz w:val="18"/>
                <w:szCs w:val="18"/>
              </w:rPr>
              <w:t>二、资源管理</w:t>
            </w:r>
            <w:r>
              <w:rPr>
                <w:rFonts w:hint="eastAsia"/>
                <w:color w:val="auto"/>
                <w:sz w:val="18"/>
                <w:szCs w:val="18"/>
              </w:rPr>
              <w:br w:type="textWrapping"/>
            </w:r>
            <w:r>
              <w:rPr>
                <w:rFonts w:hint="eastAsia"/>
                <w:color w:val="auto"/>
                <w:sz w:val="18"/>
                <w:szCs w:val="18"/>
              </w:rPr>
              <w:t>4. 支持多种素材资源，包括图片、视频、音乐、PPT、PDF、网页等多种格式，支持素材分类管理；</w:t>
            </w:r>
            <w:r>
              <w:rPr>
                <w:rFonts w:hint="eastAsia"/>
                <w:color w:val="auto"/>
                <w:sz w:val="18"/>
                <w:szCs w:val="18"/>
              </w:rPr>
              <w:br w:type="textWrapping"/>
            </w:r>
            <w:r>
              <w:rPr>
                <w:rFonts w:hint="eastAsia"/>
                <w:color w:val="auto"/>
                <w:sz w:val="18"/>
                <w:szCs w:val="18"/>
              </w:rPr>
              <w:t>5. 素材可批量上传、分享和删除，支持缩略图模式及列表模式展示，单个素材可放大预览；</w:t>
            </w:r>
            <w:r>
              <w:rPr>
                <w:rFonts w:hint="eastAsia"/>
                <w:color w:val="auto"/>
                <w:sz w:val="18"/>
                <w:szCs w:val="18"/>
              </w:rPr>
              <w:br w:type="textWrapping"/>
            </w:r>
            <w:r>
              <w:rPr>
                <w:rFonts w:hint="eastAsia"/>
                <w:color w:val="auto"/>
                <w:sz w:val="18"/>
                <w:szCs w:val="18"/>
              </w:rPr>
              <w:t>6. 素材分类管理，可使用并管理本机构及下级机构的素材，并可通过素材共享实现跨机构分享素材；</w:t>
            </w:r>
            <w:r>
              <w:rPr>
                <w:rFonts w:hint="eastAsia"/>
                <w:color w:val="auto"/>
                <w:sz w:val="18"/>
                <w:szCs w:val="18"/>
              </w:rPr>
              <w:br w:type="textWrapping"/>
            </w:r>
            <w:r>
              <w:rPr>
                <w:rFonts w:hint="eastAsia"/>
                <w:color w:val="auto"/>
                <w:sz w:val="18"/>
                <w:szCs w:val="18"/>
              </w:rPr>
              <w:t>7. 为更方便对接第三方资源，要求支持第三方APK程序，APK程序通过节目发布到班牌或展板上运行；</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115</w:t>
            </w:r>
          </w:p>
        </w:tc>
        <w:tc>
          <w:tcPr>
            <w:tcW w:w="57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信息发布终端盒</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一、硬件参数：</w:t>
            </w:r>
            <w:r>
              <w:rPr>
                <w:rFonts w:hint="eastAsia"/>
                <w:color w:val="auto"/>
                <w:sz w:val="18"/>
                <w:szCs w:val="18"/>
              </w:rPr>
              <w:br w:type="textWrapping"/>
            </w:r>
            <w:r>
              <w:rPr>
                <w:rFonts w:hint="eastAsia"/>
                <w:color w:val="auto"/>
                <w:sz w:val="18"/>
                <w:szCs w:val="18"/>
              </w:rPr>
              <w:t>1. 视频输出 1100P@60HZ。</w:t>
            </w:r>
            <w:r>
              <w:rPr>
                <w:rFonts w:hint="eastAsia"/>
                <w:color w:val="auto"/>
                <w:sz w:val="18"/>
                <w:szCs w:val="18"/>
              </w:rPr>
              <w:br w:type="textWrapping"/>
            </w:r>
            <w:r>
              <w:rPr>
                <w:rFonts w:hint="eastAsia"/>
                <w:color w:val="auto"/>
                <w:sz w:val="18"/>
                <w:szCs w:val="18"/>
              </w:rPr>
              <w:t>2. 音频输出 支持3.5mm监听接口输出、HDMI声音输出。</w:t>
            </w:r>
            <w:r>
              <w:rPr>
                <w:rFonts w:hint="eastAsia"/>
                <w:color w:val="auto"/>
                <w:sz w:val="18"/>
                <w:szCs w:val="18"/>
              </w:rPr>
              <w:br w:type="textWrapping"/>
            </w:r>
            <w:r>
              <w:rPr>
                <w:rFonts w:hint="eastAsia"/>
                <w:color w:val="auto"/>
                <w:sz w:val="18"/>
                <w:szCs w:val="18"/>
              </w:rPr>
              <w:t>3. 操作系统 安卓5.1系统。</w:t>
            </w:r>
            <w:r>
              <w:rPr>
                <w:rFonts w:hint="eastAsia"/>
                <w:color w:val="auto"/>
                <w:sz w:val="18"/>
                <w:szCs w:val="18"/>
              </w:rPr>
              <w:br w:type="textWrapping"/>
            </w:r>
            <w:r>
              <w:rPr>
                <w:rFonts w:hint="eastAsia"/>
                <w:color w:val="auto"/>
                <w:sz w:val="18"/>
                <w:szCs w:val="18"/>
              </w:rPr>
              <w:t>4. 网络支持 支持以太网连接、WiFi连接。</w:t>
            </w:r>
            <w:r>
              <w:rPr>
                <w:rFonts w:hint="eastAsia"/>
                <w:color w:val="auto"/>
                <w:sz w:val="18"/>
                <w:szCs w:val="18"/>
              </w:rPr>
              <w:br w:type="textWrapping"/>
            </w:r>
            <w:r>
              <w:rPr>
                <w:rFonts w:hint="eastAsia"/>
                <w:color w:val="auto"/>
                <w:sz w:val="18"/>
                <w:szCs w:val="18"/>
              </w:rPr>
              <w:t>5. 视频播放 支持WMV、AVI、FLV、MP4等。</w:t>
            </w:r>
            <w:r>
              <w:rPr>
                <w:rFonts w:hint="eastAsia"/>
                <w:color w:val="auto"/>
                <w:sz w:val="18"/>
                <w:szCs w:val="18"/>
              </w:rPr>
              <w:br w:type="textWrapping"/>
            </w:r>
            <w:r>
              <w:rPr>
                <w:rFonts w:hint="eastAsia"/>
                <w:color w:val="auto"/>
                <w:sz w:val="18"/>
                <w:szCs w:val="18"/>
              </w:rPr>
              <w:t>6. 图片格式 支持JPEG、PNG、GIF等。</w:t>
            </w:r>
            <w:r>
              <w:rPr>
                <w:rFonts w:hint="eastAsia"/>
                <w:color w:val="auto"/>
                <w:sz w:val="18"/>
                <w:szCs w:val="18"/>
              </w:rPr>
              <w:br w:type="textWrapping"/>
            </w:r>
            <w:r>
              <w:rPr>
                <w:rFonts w:hint="eastAsia"/>
                <w:color w:val="auto"/>
                <w:sz w:val="18"/>
                <w:szCs w:val="18"/>
              </w:rPr>
              <w:t>7. 内存≥ 2G</w:t>
            </w:r>
            <w:r>
              <w:rPr>
                <w:rFonts w:hint="eastAsia"/>
                <w:color w:val="auto"/>
                <w:sz w:val="18"/>
                <w:szCs w:val="18"/>
              </w:rPr>
              <w:br w:type="textWrapping"/>
            </w:r>
            <w:r>
              <w:rPr>
                <w:rFonts w:hint="eastAsia"/>
                <w:color w:val="auto"/>
                <w:sz w:val="18"/>
                <w:szCs w:val="18"/>
              </w:rPr>
              <w:t>二、功能要求：</w:t>
            </w:r>
            <w:r>
              <w:rPr>
                <w:rFonts w:hint="eastAsia"/>
                <w:color w:val="auto"/>
                <w:sz w:val="18"/>
                <w:szCs w:val="18"/>
              </w:rPr>
              <w:br w:type="textWrapping"/>
            </w:r>
            <w:r>
              <w:rPr>
                <w:rFonts w:hint="eastAsia"/>
                <w:color w:val="auto"/>
                <w:sz w:val="18"/>
                <w:szCs w:val="18"/>
              </w:rPr>
              <w:t>1. 支持定时开机、关机、音量设置；</w:t>
            </w:r>
            <w:r>
              <w:rPr>
                <w:rFonts w:hint="eastAsia"/>
                <w:color w:val="auto"/>
                <w:sz w:val="18"/>
                <w:szCs w:val="18"/>
              </w:rPr>
              <w:br w:type="textWrapping"/>
            </w:r>
            <w:r>
              <w:rPr>
                <w:rFonts w:hint="eastAsia"/>
                <w:color w:val="auto"/>
                <w:sz w:val="18"/>
                <w:szCs w:val="18"/>
              </w:rPr>
              <w:t>2. 支持即时关机、重启、音量设置、格式化等功能；</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13</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116</w:t>
            </w:r>
          </w:p>
        </w:tc>
        <w:tc>
          <w:tcPr>
            <w:tcW w:w="57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触控班牌</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1.CPU≥四核，主频≥1.8GHz；内存≥2GB，存储≥16GB</w:t>
            </w:r>
            <w:r>
              <w:rPr>
                <w:rFonts w:hint="eastAsia"/>
                <w:color w:val="auto"/>
                <w:sz w:val="18"/>
                <w:szCs w:val="18"/>
              </w:rPr>
              <w:br w:type="textWrapping"/>
            </w:r>
            <w:r>
              <w:rPr>
                <w:rFonts w:hint="eastAsia"/>
                <w:color w:val="auto"/>
                <w:sz w:val="18"/>
                <w:szCs w:val="18"/>
              </w:rPr>
              <w:t>2.显示尺寸≥21.5"，LED 背光源液晶显示屏；显示比例16:9；</w:t>
            </w:r>
            <w:r>
              <w:rPr>
                <w:rFonts w:hint="eastAsia"/>
                <w:color w:val="auto"/>
                <w:sz w:val="18"/>
                <w:szCs w:val="18"/>
              </w:rPr>
              <w:br w:type="textWrapping"/>
            </w:r>
            <w:r>
              <w:rPr>
                <w:rFonts w:hint="eastAsia"/>
                <w:color w:val="auto"/>
                <w:sz w:val="18"/>
                <w:szCs w:val="18"/>
              </w:rPr>
              <w:t>3.屏体亮度≥450cd/m²；屏体对比度：4000:1；物理解析度:高清 1920*1080；</w:t>
            </w:r>
            <w:r>
              <w:rPr>
                <w:rFonts w:hint="eastAsia"/>
                <w:color w:val="auto"/>
                <w:sz w:val="18"/>
                <w:szCs w:val="18"/>
              </w:rPr>
              <w:br w:type="textWrapping"/>
            </w:r>
            <w:r>
              <w:rPr>
                <w:rFonts w:hint="eastAsia"/>
                <w:color w:val="auto"/>
                <w:sz w:val="18"/>
                <w:szCs w:val="18"/>
              </w:rPr>
              <w:t>4.工作电压/电流≤12VDC/5A ；触摸方式: 十点电容触摸；安装方式:壁挂；</w:t>
            </w:r>
            <w:r>
              <w:rPr>
                <w:rFonts w:hint="eastAsia"/>
                <w:color w:val="auto"/>
                <w:sz w:val="18"/>
                <w:szCs w:val="18"/>
              </w:rPr>
              <w:br w:type="textWrapping"/>
            </w:r>
            <w:r>
              <w:rPr>
                <w:rFonts w:hint="eastAsia"/>
                <w:color w:val="auto"/>
                <w:sz w:val="18"/>
                <w:szCs w:val="18"/>
              </w:rPr>
              <w:t>5.内置摄像头 ≥ 500万像素 ；</w:t>
            </w:r>
            <w:r>
              <w:rPr>
                <w:rFonts w:hint="eastAsia"/>
                <w:color w:val="auto"/>
                <w:sz w:val="18"/>
                <w:szCs w:val="18"/>
              </w:rPr>
              <w:br w:type="textWrapping"/>
            </w:r>
            <w:r>
              <w:rPr>
                <w:rFonts w:hint="eastAsia"/>
                <w:color w:val="auto"/>
                <w:sz w:val="18"/>
                <w:szCs w:val="18"/>
              </w:rPr>
              <w:t>6.寿命 (typ)/(min)  ≥ 100,000 hrs (min.)；</w:t>
            </w:r>
            <w:r>
              <w:rPr>
                <w:rFonts w:hint="eastAsia"/>
                <w:color w:val="auto"/>
                <w:sz w:val="18"/>
                <w:szCs w:val="18"/>
              </w:rPr>
              <w:br w:type="textWrapping"/>
            </w:r>
            <w:r>
              <w:rPr>
                <w:rFonts w:hint="eastAsia"/>
                <w:color w:val="auto"/>
                <w:sz w:val="18"/>
                <w:szCs w:val="18"/>
              </w:rPr>
              <w:t>14.图片格式支持：支持多种格式；视频格式：支持AVI, rmvb，WMV，MOV，MP4等；音频格式：MP3,WMA,WAV等；</w:t>
            </w:r>
            <w:r>
              <w:rPr>
                <w:rFonts w:hint="eastAsia"/>
                <w:color w:val="auto"/>
                <w:sz w:val="18"/>
                <w:szCs w:val="18"/>
              </w:rPr>
              <w:br w:type="textWrapping"/>
            </w:r>
            <w:r>
              <w:rPr>
                <w:rFonts w:hint="eastAsia"/>
                <w:color w:val="auto"/>
                <w:sz w:val="18"/>
                <w:szCs w:val="18"/>
              </w:rPr>
              <w:t>7.支持全向麦克；</w:t>
            </w:r>
            <w:r>
              <w:rPr>
                <w:rFonts w:hint="eastAsia"/>
                <w:color w:val="auto"/>
                <w:sz w:val="18"/>
                <w:szCs w:val="18"/>
              </w:rPr>
              <w:br w:type="textWrapping"/>
            </w:r>
            <w:r>
              <w:rPr>
                <w:rFonts w:hint="eastAsia"/>
                <w:color w:val="auto"/>
                <w:sz w:val="18"/>
                <w:szCs w:val="18"/>
              </w:rPr>
              <w:t>9.支持左右声道输出, 内置双通道 4</w:t>
            </w:r>
            <w:r>
              <w:rPr>
                <w:rFonts w:ascii="Calibri" w:hAnsi="Calibri" w:cs="Calibri"/>
                <w:color w:val="auto"/>
                <w:sz w:val="18"/>
                <w:szCs w:val="18"/>
              </w:rPr>
              <w:t>Ω</w:t>
            </w:r>
            <w:r>
              <w:rPr>
                <w:rFonts w:hint="eastAsia"/>
                <w:color w:val="auto"/>
                <w:sz w:val="18"/>
                <w:szCs w:val="18"/>
              </w:rPr>
              <w:t>3W 功放；</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13</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117</w:t>
            </w:r>
          </w:p>
        </w:tc>
        <w:tc>
          <w:tcPr>
            <w:tcW w:w="57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讨论室数字标牌</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1.CPU≥四核，主频≥1.8GHz；内存≥2GB，存储≥16GB</w:t>
            </w:r>
            <w:r>
              <w:rPr>
                <w:rFonts w:hint="eastAsia"/>
                <w:color w:val="auto"/>
                <w:sz w:val="18"/>
                <w:szCs w:val="18"/>
              </w:rPr>
              <w:br w:type="textWrapping"/>
            </w:r>
            <w:r>
              <w:rPr>
                <w:rFonts w:hint="eastAsia"/>
                <w:color w:val="auto"/>
                <w:sz w:val="18"/>
                <w:szCs w:val="18"/>
              </w:rPr>
              <w:t>2.显示尺寸≥21.5"，LED 背光源液晶显示屏；显示比例16:9；</w:t>
            </w:r>
            <w:r>
              <w:rPr>
                <w:rFonts w:hint="eastAsia"/>
                <w:color w:val="auto"/>
                <w:sz w:val="18"/>
                <w:szCs w:val="18"/>
              </w:rPr>
              <w:br w:type="textWrapping"/>
            </w:r>
            <w:r>
              <w:rPr>
                <w:rFonts w:hint="eastAsia"/>
                <w:color w:val="auto"/>
                <w:sz w:val="18"/>
                <w:szCs w:val="18"/>
              </w:rPr>
              <w:t>3.屏体亮度≥450cd/m²；屏体对比度：4000:1；物理解析度:高清 1920*1080；</w:t>
            </w:r>
            <w:r>
              <w:rPr>
                <w:rFonts w:hint="eastAsia"/>
                <w:color w:val="auto"/>
                <w:sz w:val="18"/>
                <w:szCs w:val="18"/>
              </w:rPr>
              <w:br w:type="textWrapping"/>
            </w:r>
            <w:r>
              <w:rPr>
                <w:rFonts w:hint="eastAsia"/>
                <w:color w:val="auto"/>
                <w:sz w:val="18"/>
                <w:szCs w:val="18"/>
              </w:rPr>
              <w:t>4.工作电压/电流≤12VDC/5A ；触摸方式: 十点电容触摸；安装方式:壁挂；</w:t>
            </w:r>
            <w:r>
              <w:rPr>
                <w:rFonts w:hint="eastAsia"/>
                <w:color w:val="auto"/>
                <w:sz w:val="18"/>
                <w:szCs w:val="18"/>
              </w:rPr>
              <w:br w:type="textWrapping"/>
            </w:r>
            <w:r>
              <w:rPr>
                <w:rFonts w:hint="eastAsia"/>
                <w:color w:val="auto"/>
                <w:sz w:val="18"/>
                <w:szCs w:val="18"/>
              </w:rPr>
              <w:t>5.内置摄像头 ≥ 500万像素 ；</w:t>
            </w:r>
            <w:r>
              <w:rPr>
                <w:rFonts w:hint="eastAsia"/>
                <w:color w:val="auto"/>
                <w:sz w:val="18"/>
                <w:szCs w:val="18"/>
              </w:rPr>
              <w:br w:type="textWrapping"/>
            </w:r>
            <w:r>
              <w:rPr>
                <w:rFonts w:hint="eastAsia"/>
                <w:color w:val="auto"/>
                <w:sz w:val="18"/>
                <w:szCs w:val="18"/>
              </w:rPr>
              <w:t>6.寿命 (typ)/(min)  ≥ 100,000 hrs (min.)；</w:t>
            </w:r>
            <w:r>
              <w:rPr>
                <w:rFonts w:hint="eastAsia"/>
                <w:color w:val="auto"/>
                <w:sz w:val="18"/>
                <w:szCs w:val="18"/>
              </w:rPr>
              <w:br w:type="textWrapping"/>
            </w:r>
            <w:r>
              <w:rPr>
                <w:rFonts w:hint="eastAsia"/>
                <w:color w:val="auto"/>
                <w:sz w:val="18"/>
                <w:szCs w:val="18"/>
              </w:rPr>
              <w:t>14.图片格式支持：支持多种格式；视频格式：支持AVI, rmvb，WMV，MOV，MP4等；音频格式：MP3,WMA,WAV等；</w:t>
            </w:r>
            <w:r>
              <w:rPr>
                <w:rFonts w:hint="eastAsia"/>
                <w:color w:val="auto"/>
                <w:sz w:val="18"/>
                <w:szCs w:val="18"/>
              </w:rPr>
              <w:br w:type="textWrapping"/>
            </w:r>
            <w:r>
              <w:rPr>
                <w:rFonts w:hint="eastAsia"/>
                <w:color w:val="auto"/>
                <w:sz w:val="18"/>
                <w:szCs w:val="18"/>
              </w:rPr>
              <w:t>7.支持全向麦克；</w:t>
            </w:r>
            <w:r>
              <w:rPr>
                <w:rFonts w:hint="eastAsia"/>
                <w:color w:val="auto"/>
                <w:sz w:val="18"/>
                <w:szCs w:val="18"/>
              </w:rPr>
              <w:br w:type="textWrapping"/>
            </w:r>
            <w:r>
              <w:rPr>
                <w:rFonts w:hint="eastAsia"/>
                <w:color w:val="auto"/>
                <w:sz w:val="18"/>
                <w:szCs w:val="18"/>
              </w:rPr>
              <w:t>9.支持左右声道输出, 内置双通道 4Ω3W 功放；</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118</w:t>
            </w:r>
          </w:p>
        </w:tc>
        <w:tc>
          <w:tcPr>
            <w:tcW w:w="57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会议室数字标牌</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1.CPU≥四核，主频≥1.8GHz；内存≥2GB，存储≥16GB</w:t>
            </w:r>
            <w:r>
              <w:rPr>
                <w:rFonts w:hint="eastAsia"/>
                <w:color w:val="auto"/>
                <w:sz w:val="18"/>
                <w:szCs w:val="18"/>
              </w:rPr>
              <w:br w:type="textWrapping"/>
            </w:r>
            <w:r>
              <w:rPr>
                <w:rFonts w:hint="eastAsia"/>
                <w:color w:val="auto"/>
                <w:sz w:val="18"/>
                <w:szCs w:val="18"/>
              </w:rPr>
              <w:t>2.显示尺寸≥21.5"，LED 背光源液晶显示屏；显示比例16:9；</w:t>
            </w:r>
            <w:r>
              <w:rPr>
                <w:rFonts w:hint="eastAsia"/>
                <w:color w:val="auto"/>
                <w:sz w:val="18"/>
                <w:szCs w:val="18"/>
              </w:rPr>
              <w:br w:type="textWrapping"/>
            </w:r>
            <w:r>
              <w:rPr>
                <w:rFonts w:hint="eastAsia"/>
                <w:color w:val="auto"/>
                <w:sz w:val="18"/>
                <w:szCs w:val="18"/>
              </w:rPr>
              <w:t>3.屏体亮度≥450cd/m²；屏体对比度：4000:1；物理解析度:高清 1920*1080；</w:t>
            </w:r>
            <w:r>
              <w:rPr>
                <w:rFonts w:hint="eastAsia"/>
                <w:color w:val="auto"/>
                <w:sz w:val="18"/>
                <w:szCs w:val="18"/>
              </w:rPr>
              <w:br w:type="textWrapping"/>
            </w:r>
            <w:r>
              <w:rPr>
                <w:rFonts w:hint="eastAsia"/>
                <w:color w:val="auto"/>
                <w:sz w:val="18"/>
                <w:szCs w:val="18"/>
              </w:rPr>
              <w:t>4.工作电压/电流≤12VDC/5A ；触摸方式: 十点电容触摸；安装方式:壁挂；</w:t>
            </w:r>
            <w:r>
              <w:rPr>
                <w:rFonts w:hint="eastAsia"/>
                <w:color w:val="auto"/>
                <w:sz w:val="18"/>
                <w:szCs w:val="18"/>
              </w:rPr>
              <w:br w:type="textWrapping"/>
            </w:r>
            <w:r>
              <w:rPr>
                <w:rFonts w:hint="eastAsia"/>
                <w:color w:val="auto"/>
                <w:sz w:val="18"/>
                <w:szCs w:val="18"/>
              </w:rPr>
              <w:t>5.内置摄像头 ≥ 500万像素 ；</w:t>
            </w:r>
            <w:r>
              <w:rPr>
                <w:rFonts w:hint="eastAsia"/>
                <w:color w:val="auto"/>
                <w:sz w:val="18"/>
                <w:szCs w:val="18"/>
              </w:rPr>
              <w:br w:type="textWrapping"/>
            </w:r>
            <w:r>
              <w:rPr>
                <w:rFonts w:hint="eastAsia"/>
                <w:color w:val="auto"/>
                <w:sz w:val="18"/>
                <w:szCs w:val="18"/>
              </w:rPr>
              <w:t>6.寿命 (typ)/(min)  ≥ 100,000 hrs (min.)；</w:t>
            </w:r>
            <w:r>
              <w:rPr>
                <w:rFonts w:hint="eastAsia"/>
                <w:color w:val="auto"/>
                <w:sz w:val="18"/>
                <w:szCs w:val="18"/>
              </w:rPr>
              <w:br w:type="textWrapping"/>
            </w:r>
            <w:r>
              <w:rPr>
                <w:rFonts w:hint="eastAsia"/>
                <w:color w:val="auto"/>
                <w:sz w:val="18"/>
                <w:szCs w:val="18"/>
              </w:rPr>
              <w:t>14.图片格式支持：支持多种格式；视频格式：支持AVI, rmvb，WMV，MOV，MP4等；音频格式：MP3,WMA,WAV等；</w:t>
            </w:r>
            <w:r>
              <w:rPr>
                <w:rFonts w:hint="eastAsia"/>
                <w:color w:val="auto"/>
                <w:sz w:val="18"/>
                <w:szCs w:val="18"/>
              </w:rPr>
              <w:br w:type="textWrapping"/>
            </w:r>
            <w:r>
              <w:rPr>
                <w:rFonts w:hint="eastAsia"/>
                <w:color w:val="auto"/>
                <w:sz w:val="18"/>
                <w:szCs w:val="18"/>
              </w:rPr>
              <w:t>7.支持全向麦克；</w:t>
            </w:r>
            <w:r>
              <w:rPr>
                <w:rFonts w:hint="eastAsia"/>
                <w:color w:val="auto"/>
                <w:sz w:val="18"/>
                <w:szCs w:val="18"/>
              </w:rPr>
              <w:br w:type="textWrapping"/>
            </w:r>
            <w:r>
              <w:rPr>
                <w:rFonts w:hint="eastAsia"/>
                <w:color w:val="auto"/>
                <w:sz w:val="18"/>
                <w:szCs w:val="18"/>
              </w:rPr>
              <w:t>9.支持左右声道输出, 内置双通道 4Ω3W 功放；</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119</w:t>
            </w:r>
          </w:p>
        </w:tc>
        <w:tc>
          <w:tcPr>
            <w:tcW w:w="57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电梯信息发布机</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1.CPU≥四核，主频≥1.8GHz；内存≥2GB，存储≥16GB</w:t>
            </w:r>
            <w:r>
              <w:rPr>
                <w:rFonts w:hint="eastAsia"/>
                <w:color w:val="auto"/>
                <w:sz w:val="18"/>
                <w:szCs w:val="18"/>
              </w:rPr>
              <w:br w:type="textWrapping"/>
            </w:r>
            <w:r>
              <w:rPr>
                <w:rFonts w:hint="eastAsia"/>
                <w:color w:val="auto"/>
                <w:sz w:val="18"/>
                <w:szCs w:val="18"/>
              </w:rPr>
              <w:t>2.显示尺寸≥21.5"，LED 背光源液晶显示屏；显示比例16:9；</w:t>
            </w:r>
            <w:r>
              <w:rPr>
                <w:rFonts w:hint="eastAsia"/>
                <w:color w:val="auto"/>
                <w:sz w:val="18"/>
                <w:szCs w:val="18"/>
              </w:rPr>
              <w:br w:type="textWrapping"/>
            </w:r>
            <w:r>
              <w:rPr>
                <w:rFonts w:hint="eastAsia"/>
                <w:color w:val="auto"/>
                <w:sz w:val="18"/>
                <w:szCs w:val="18"/>
              </w:rPr>
              <w:t>3.屏体亮度≥450cd/m²；屏体对比度：4000:1；物理解析度:高清 1920*1080；</w:t>
            </w:r>
            <w:r>
              <w:rPr>
                <w:rFonts w:hint="eastAsia"/>
                <w:color w:val="auto"/>
                <w:sz w:val="18"/>
                <w:szCs w:val="18"/>
              </w:rPr>
              <w:br w:type="textWrapping"/>
            </w:r>
            <w:r>
              <w:rPr>
                <w:rFonts w:hint="eastAsia"/>
                <w:color w:val="auto"/>
                <w:sz w:val="18"/>
                <w:szCs w:val="18"/>
              </w:rPr>
              <w:t>4.工作电压/电流≤12VDC/5A ；触摸方式: 十点电容触摸；安装方式:壁挂；</w:t>
            </w:r>
            <w:r>
              <w:rPr>
                <w:rFonts w:hint="eastAsia"/>
                <w:color w:val="auto"/>
                <w:sz w:val="18"/>
                <w:szCs w:val="18"/>
              </w:rPr>
              <w:br w:type="textWrapping"/>
            </w:r>
            <w:r>
              <w:rPr>
                <w:rFonts w:hint="eastAsia"/>
                <w:color w:val="auto"/>
                <w:sz w:val="18"/>
                <w:szCs w:val="18"/>
              </w:rPr>
              <w:t>5.内置摄像头 ≥ 500万像素 ；</w:t>
            </w:r>
            <w:r>
              <w:rPr>
                <w:rFonts w:hint="eastAsia"/>
                <w:color w:val="auto"/>
                <w:sz w:val="18"/>
                <w:szCs w:val="18"/>
              </w:rPr>
              <w:br w:type="textWrapping"/>
            </w:r>
            <w:r>
              <w:rPr>
                <w:rFonts w:hint="eastAsia"/>
                <w:color w:val="auto"/>
                <w:sz w:val="18"/>
                <w:szCs w:val="18"/>
              </w:rPr>
              <w:t>6.寿命 (typ)/(min)  ≥ 100,000 hrs (min.)；</w:t>
            </w:r>
            <w:r>
              <w:rPr>
                <w:rFonts w:hint="eastAsia"/>
                <w:color w:val="auto"/>
                <w:sz w:val="18"/>
                <w:szCs w:val="18"/>
              </w:rPr>
              <w:br w:type="textWrapping"/>
            </w:r>
            <w:r>
              <w:rPr>
                <w:rFonts w:hint="eastAsia"/>
                <w:color w:val="auto"/>
                <w:sz w:val="18"/>
                <w:szCs w:val="18"/>
              </w:rPr>
              <w:t>7.图片格式支持：支持多种格式；视频格式：支持AVI, rmvb，WMV，MOV，MP4等；音频格式：MP3,WMA,WAV等；</w:t>
            </w:r>
            <w:r>
              <w:rPr>
                <w:rFonts w:hint="eastAsia"/>
                <w:color w:val="auto"/>
                <w:sz w:val="18"/>
                <w:szCs w:val="18"/>
              </w:rPr>
              <w:br w:type="textWrapping"/>
            </w:r>
            <w:r>
              <w:rPr>
                <w:rFonts w:hint="eastAsia"/>
                <w:color w:val="auto"/>
                <w:sz w:val="18"/>
                <w:szCs w:val="18"/>
              </w:rPr>
              <w:t>8.支持全向麦克；</w:t>
            </w:r>
            <w:r>
              <w:rPr>
                <w:rFonts w:hint="eastAsia"/>
                <w:color w:val="auto"/>
                <w:sz w:val="18"/>
                <w:szCs w:val="18"/>
              </w:rPr>
              <w:br w:type="textWrapping"/>
            </w:r>
            <w:r>
              <w:rPr>
                <w:rFonts w:hint="eastAsia"/>
                <w:color w:val="auto"/>
                <w:sz w:val="18"/>
                <w:szCs w:val="18"/>
              </w:rPr>
              <w:t>9.支持左右声道输出, 内置双通道 4</w:t>
            </w:r>
            <w:r>
              <w:rPr>
                <w:rFonts w:ascii="Calibri" w:hAnsi="Calibri" w:cs="Calibri"/>
                <w:color w:val="auto"/>
                <w:sz w:val="18"/>
                <w:szCs w:val="18"/>
              </w:rPr>
              <w:t>Ω</w:t>
            </w:r>
            <w:r>
              <w:rPr>
                <w:rFonts w:hint="eastAsia"/>
                <w:color w:val="auto"/>
                <w:sz w:val="18"/>
                <w:szCs w:val="18"/>
              </w:rPr>
              <w:t>3W 功放；</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120</w:t>
            </w:r>
          </w:p>
        </w:tc>
        <w:tc>
          <w:tcPr>
            <w:tcW w:w="285"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LED大屏系统</w:t>
            </w:r>
          </w:p>
        </w:tc>
        <w:tc>
          <w:tcPr>
            <w:tcW w:w="2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LED拼接屏</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ascii="微软雅黑" w:hAnsi="微软雅黑" w:eastAsia="微软雅黑" w:cs="微软雅黑"/>
                <w:color w:val="auto"/>
                <w:sz w:val="24"/>
                <w:szCs w:val="24"/>
              </w:rPr>
              <w:t>●</w:t>
            </w:r>
            <w:r>
              <w:rPr>
                <w:rFonts w:hint="eastAsia"/>
                <w:color w:val="auto"/>
                <w:sz w:val="18"/>
                <w:szCs w:val="18"/>
              </w:rPr>
              <w:t>1、物理点间距:≤ 1.53mm，整屏达到1080P</w:t>
            </w:r>
            <w:r>
              <w:rPr>
                <w:rFonts w:hint="eastAsia"/>
                <w:color w:val="auto"/>
                <w:sz w:val="18"/>
                <w:szCs w:val="18"/>
                <w:lang w:eastAsia="zh-CN"/>
              </w:rPr>
              <w:t>（</w:t>
            </w:r>
            <w:r>
              <w:rPr>
                <w:rFonts w:hint="eastAsia"/>
                <w:color w:val="auto"/>
                <w:sz w:val="18"/>
                <w:szCs w:val="18"/>
                <w:lang w:val="en-US" w:eastAsia="zh-CN"/>
              </w:rPr>
              <w:t>需提供第三方检测机构出具的检测报告复印件，并加盖投标人公章。</w:t>
            </w:r>
            <w:r>
              <w:rPr>
                <w:rFonts w:hint="eastAsia"/>
                <w:color w:val="auto"/>
                <w:sz w:val="18"/>
                <w:szCs w:val="18"/>
                <w:lang w:eastAsia="zh-CN"/>
              </w:rPr>
              <w:t>）</w:t>
            </w:r>
            <w:r>
              <w:rPr>
                <w:rFonts w:hint="eastAsia"/>
                <w:color w:val="auto"/>
                <w:sz w:val="18"/>
                <w:szCs w:val="18"/>
              </w:rPr>
              <w:br w:type="textWrapping"/>
            </w:r>
            <w:r>
              <w:rPr>
                <w:rFonts w:hint="eastAsia"/>
                <w:color w:val="auto"/>
                <w:sz w:val="18"/>
                <w:szCs w:val="18"/>
              </w:rPr>
              <w:t>2、物理密度 :≥ 400000Dots/㎡</w:t>
            </w:r>
            <w:r>
              <w:rPr>
                <w:rFonts w:hint="eastAsia"/>
                <w:color w:val="auto"/>
                <w:sz w:val="18"/>
                <w:szCs w:val="18"/>
              </w:rPr>
              <w:br w:type="textWrapping"/>
            </w:r>
            <w:r>
              <w:rPr>
                <w:rFonts w:hint="eastAsia"/>
                <w:color w:val="auto"/>
                <w:sz w:val="18"/>
                <w:szCs w:val="18"/>
              </w:rPr>
              <w:t>3、换帧频率：≥60帧/秒</w:t>
            </w:r>
            <w:r>
              <w:rPr>
                <w:rFonts w:hint="eastAsia"/>
                <w:color w:val="auto"/>
                <w:sz w:val="18"/>
                <w:szCs w:val="18"/>
              </w:rPr>
              <w:br w:type="textWrapping"/>
            </w:r>
            <w:r>
              <w:rPr>
                <w:rFonts w:hint="eastAsia"/>
                <w:color w:val="auto"/>
                <w:sz w:val="18"/>
                <w:szCs w:val="18"/>
              </w:rPr>
              <w:t>4、封装方式采用：SMD1212</w:t>
            </w:r>
            <w:r>
              <w:rPr>
                <w:rFonts w:hint="eastAsia"/>
                <w:color w:val="auto"/>
                <w:sz w:val="18"/>
                <w:szCs w:val="18"/>
              </w:rPr>
              <w:br w:type="textWrapping"/>
            </w:r>
            <w:r>
              <w:rPr>
                <w:rFonts w:hint="eastAsia"/>
                <w:color w:val="auto"/>
                <w:sz w:val="18"/>
                <w:szCs w:val="18"/>
              </w:rPr>
              <w:t>5、扫描方式：1/32扫</w:t>
            </w:r>
            <w:r>
              <w:rPr>
                <w:rFonts w:hint="eastAsia"/>
                <w:color w:val="auto"/>
                <w:sz w:val="18"/>
                <w:szCs w:val="18"/>
              </w:rPr>
              <w:br w:type="textWrapping"/>
            </w:r>
            <w:r>
              <w:rPr>
                <w:rFonts w:hint="eastAsia"/>
                <w:color w:val="auto"/>
                <w:sz w:val="18"/>
                <w:szCs w:val="18"/>
              </w:rPr>
              <w:t xml:space="preserve">6、最佳视距：≥1.6m </w:t>
            </w:r>
            <w:r>
              <w:rPr>
                <w:rFonts w:hint="eastAsia"/>
                <w:color w:val="auto"/>
                <w:sz w:val="18"/>
                <w:szCs w:val="18"/>
              </w:rPr>
              <w:br w:type="textWrapping"/>
            </w:r>
            <w:r>
              <w:rPr>
                <w:rFonts w:hint="eastAsia"/>
                <w:color w:val="auto"/>
                <w:sz w:val="18"/>
                <w:szCs w:val="18"/>
              </w:rPr>
              <w:t>7、最佳视角：水平≥160度，垂直≥160度</w:t>
            </w:r>
            <w:r>
              <w:rPr>
                <w:rFonts w:hint="eastAsia"/>
                <w:color w:val="auto"/>
                <w:sz w:val="18"/>
                <w:szCs w:val="18"/>
              </w:rPr>
              <w:br w:type="textWrapping"/>
            </w:r>
            <w:r>
              <w:rPr>
                <w:rFonts w:hint="eastAsia"/>
                <w:color w:val="auto"/>
                <w:sz w:val="18"/>
                <w:szCs w:val="18"/>
              </w:rPr>
              <w:t>8、最大功耗（W/m²）：≤580W/㎡</w:t>
            </w:r>
            <w:r>
              <w:rPr>
                <w:rFonts w:hint="eastAsia"/>
                <w:color w:val="auto"/>
                <w:sz w:val="18"/>
                <w:szCs w:val="18"/>
              </w:rPr>
              <w:br w:type="textWrapping"/>
            </w:r>
            <w:r>
              <w:rPr>
                <w:rFonts w:hint="eastAsia"/>
                <w:color w:val="auto"/>
                <w:sz w:val="18"/>
                <w:szCs w:val="18"/>
              </w:rPr>
              <w:t xml:space="preserve">9、色温：3000K-18000K具有可调整性 </w:t>
            </w:r>
            <w:r>
              <w:rPr>
                <w:rFonts w:hint="eastAsia"/>
                <w:color w:val="auto"/>
                <w:sz w:val="18"/>
                <w:szCs w:val="18"/>
              </w:rPr>
              <w:br w:type="textWrapping"/>
            </w:r>
            <w:r>
              <w:rPr>
                <w:rFonts w:hint="eastAsia"/>
                <w:color w:val="auto"/>
                <w:sz w:val="18"/>
                <w:szCs w:val="18"/>
              </w:rPr>
              <w:t>▲10、平均无故障时间：≥1万小时</w:t>
            </w:r>
            <w:r>
              <w:rPr>
                <w:rFonts w:hint="eastAsia"/>
                <w:color w:val="auto"/>
                <w:sz w:val="18"/>
                <w:szCs w:val="18"/>
              </w:rPr>
              <w:br w:type="textWrapping"/>
            </w:r>
            <w:r>
              <w:rPr>
                <w:rFonts w:hint="eastAsia"/>
                <w:color w:val="auto"/>
                <w:sz w:val="18"/>
                <w:szCs w:val="18"/>
              </w:rPr>
              <w:t>▲11、使用寿命：≥10万小时</w:t>
            </w:r>
            <w:r>
              <w:rPr>
                <w:rFonts w:hint="eastAsia"/>
                <w:color w:val="auto"/>
                <w:sz w:val="18"/>
                <w:szCs w:val="18"/>
              </w:rPr>
              <w:br w:type="textWrapping"/>
            </w:r>
            <w:r>
              <w:rPr>
                <w:rFonts w:hint="eastAsia"/>
                <w:color w:val="auto"/>
                <w:sz w:val="18"/>
                <w:szCs w:val="18"/>
              </w:rPr>
              <w:t>12、盲点率：小于十万分之一</w:t>
            </w:r>
            <w:r>
              <w:rPr>
                <w:rFonts w:hint="eastAsia"/>
                <w:color w:val="auto"/>
                <w:sz w:val="18"/>
                <w:szCs w:val="18"/>
              </w:rPr>
              <w:br w:type="textWrapping"/>
            </w:r>
            <w:r>
              <w:rPr>
                <w:rFonts w:hint="eastAsia"/>
                <w:color w:val="auto"/>
                <w:sz w:val="18"/>
                <w:szCs w:val="18"/>
              </w:rPr>
              <w:t>13、工作温度： -20℃ ～ 40在℃</w:t>
            </w:r>
            <w:r>
              <w:rPr>
                <w:rFonts w:hint="eastAsia"/>
                <w:color w:val="auto"/>
                <w:sz w:val="18"/>
                <w:szCs w:val="18"/>
              </w:rPr>
              <w:br w:type="textWrapping"/>
            </w:r>
            <w:r>
              <w:rPr>
                <w:rFonts w:hint="eastAsia"/>
                <w:color w:val="auto"/>
                <w:sz w:val="18"/>
                <w:szCs w:val="18"/>
              </w:rPr>
              <w:t>14、白平衡亮度 (cd/㎡)：≥450/㎡</w:t>
            </w:r>
            <w:r>
              <w:rPr>
                <w:rFonts w:hint="eastAsia"/>
                <w:color w:val="auto"/>
                <w:sz w:val="18"/>
                <w:szCs w:val="18"/>
              </w:rPr>
              <w:br w:type="textWrapping"/>
            </w:r>
            <w:r>
              <w:rPr>
                <w:rFonts w:hint="eastAsia"/>
                <w:color w:val="auto"/>
                <w:sz w:val="18"/>
                <w:szCs w:val="18"/>
              </w:rPr>
              <w:t>15、刷新频率：≥3840HZ</w:t>
            </w:r>
            <w:r>
              <w:rPr>
                <w:rFonts w:hint="eastAsia"/>
                <w:color w:val="auto"/>
                <w:sz w:val="18"/>
                <w:szCs w:val="18"/>
              </w:rPr>
              <w:br w:type="textWrapping"/>
            </w:r>
            <w:r>
              <w:rPr>
                <w:rFonts w:hint="eastAsia"/>
                <w:color w:val="auto"/>
                <w:sz w:val="18"/>
                <w:szCs w:val="18"/>
              </w:rPr>
              <w:t>16、工作湿度范围：10％-65％RH(无结露)</w:t>
            </w:r>
            <w:r>
              <w:rPr>
                <w:rFonts w:hint="eastAsia"/>
                <w:color w:val="auto"/>
                <w:sz w:val="18"/>
                <w:szCs w:val="18"/>
              </w:rPr>
              <w:br w:type="textWrapping"/>
            </w:r>
            <w:r>
              <w:rPr>
                <w:rFonts w:hint="eastAsia"/>
                <w:color w:val="auto"/>
                <w:sz w:val="18"/>
                <w:szCs w:val="18"/>
              </w:rPr>
              <w:t>17、屏体采用压铸箱体结构。</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11.06 </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121 </w:t>
            </w:r>
          </w:p>
        </w:tc>
        <w:tc>
          <w:tcPr>
            <w:tcW w:w="285"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color w:val="auto"/>
                <w:sz w:val="18"/>
                <w:szCs w:val="18"/>
              </w:rPr>
            </w:pPr>
          </w:p>
        </w:tc>
        <w:tc>
          <w:tcPr>
            <w:tcW w:w="2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LED安装框架</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1、根据现场特殊条件定做，满足现场承重安全要求</w:t>
            </w:r>
            <w:r>
              <w:rPr>
                <w:rFonts w:hint="eastAsia"/>
                <w:color w:val="auto"/>
                <w:sz w:val="18"/>
                <w:szCs w:val="18"/>
              </w:rPr>
              <w:br w:type="textWrapping"/>
            </w:r>
            <w:r>
              <w:rPr>
                <w:rFonts w:hint="eastAsia"/>
                <w:color w:val="auto"/>
                <w:sz w:val="18"/>
                <w:szCs w:val="18"/>
              </w:rPr>
              <w:t>2、结构件具有防锈，防腐功能，保证屏体通风散热</w:t>
            </w:r>
            <w:r>
              <w:rPr>
                <w:rFonts w:hint="eastAsia"/>
                <w:color w:val="auto"/>
                <w:sz w:val="18"/>
                <w:szCs w:val="18"/>
              </w:rPr>
              <w:br w:type="textWrapping"/>
            </w:r>
            <w:r>
              <w:rPr>
                <w:rFonts w:hint="eastAsia"/>
                <w:color w:val="auto"/>
                <w:sz w:val="18"/>
                <w:szCs w:val="18"/>
              </w:rPr>
              <w:t>3、屏体方便维护(注：钢架结构制作时要能满足环境装饰与框架的整体结合，主要考虑预留可焊接位，满足承重安全要求)</w:t>
            </w:r>
            <w:r>
              <w:rPr>
                <w:rFonts w:hint="eastAsia"/>
                <w:color w:val="auto"/>
                <w:sz w:val="18"/>
                <w:szCs w:val="18"/>
              </w:rPr>
              <w:br w:type="textWrapping"/>
            </w:r>
            <w:r>
              <w:rPr>
                <w:rFonts w:hint="eastAsia"/>
                <w:color w:val="auto"/>
                <w:sz w:val="18"/>
                <w:szCs w:val="18"/>
              </w:rPr>
              <w:t>4、包边：不锈钢，厚度：:≤1.2mm</w:t>
            </w:r>
            <w:r>
              <w:rPr>
                <w:rFonts w:hint="eastAsia"/>
                <w:color w:val="auto"/>
                <w:sz w:val="18"/>
                <w:szCs w:val="18"/>
              </w:rPr>
              <w:br w:type="textWrapping"/>
            </w:r>
            <w:r>
              <w:rPr>
                <w:rFonts w:hint="eastAsia"/>
                <w:color w:val="auto"/>
                <w:sz w:val="18"/>
                <w:szCs w:val="18"/>
              </w:rPr>
              <w:t>5、墙体结构整改、不锈钢拉丝包边，钢结构制作</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11.06 </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122</w:t>
            </w:r>
          </w:p>
        </w:tc>
        <w:tc>
          <w:tcPr>
            <w:tcW w:w="285"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color w:val="auto"/>
                <w:sz w:val="18"/>
                <w:szCs w:val="18"/>
              </w:rPr>
            </w:pPr>
          </w:p>
        </w:tc>
        <w:tc>
          <w:tcPr>
            <w:tcW w:w="2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图像拼接处理器</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1、8路高标清输入：DVI×3/HDMI×1/VGA×2/CVBS×2；</w:t>
            </w:r>
            <w:r>
              <w:rPr>
                <w:rFonts w:hint="eastAsia"/>
                <w:color w:val="auto"/>
                <w:sz w:val="18"/>
                <w:szCs w:val="18"/>
              </w:rPr>
              <w:br w:type="textWrapping"/>
            </w:r>
            <w:r>
              <w:rPr>
                <w:rFonts w:hint="eastAsia"/>
                <w:color w:val="auto"/>
                <w:sz w:val="18"/>
                <w:szCs w:val="18"/>
              </w:rPr>
              <w:t>2、4路输出：DVI×4,1路预监输出；</w:t>
            </w:r>
            <w:r>
              <w:rPr>
                <w:rFonts w:hint="eastAsia"/>
                <w:color w:val="auto"/>
                <w:sz w:val="18"/>
                <w:szCs w:val="18"/>
              </w:rPr>
              <w:br w:type="textWrapping"/>
            </w:r>
            <w:r>
              <w:rPr>
                <w:rFonts w:hint="eastAsia"/>
                <w:color w:val="auto"/>
                <w:sz w:val="18"/>
                <w:szCs w:val="18"/>
              </w:rPr>
              <w:t>3、拼接模式630万像素自定义，水平最大15360像素，纵向最大6144像素；</w:t>
            </w:r>
            <w:r>
              <w:rPr>
                <w:rFonts w:hint="eastAsia"/>
                <w:color w:val="auto"/>
                <w:sz w:val="18"/>
                <w:szCs w:val="18"/>
              </w:rPr>
              <w:br w:type="textWrapping"/>
            </w:r>
            <w:r>
              <w:rPr>
                <w:rFonts w:hint="eastAsia"/>
                <w:color w:val="auto"/>
                <w:sz w:val="18"/>
                <w:szCs w:val="18"/>
              </w:rPr>
              <w:t>4、最少显示画面≥4；</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123 </w:t>
            </w:r>
          </w:p>
        </w:tc>
        <w:tc>
          <w:tcPr>
            <w:tcW w:w="285"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color w:val="auto"/>
                <w:sz w:val="18"/>
                <w:szCs w:val="18"/>
              </w:rPr>
            </w:pPr>
          </w:p>
        </w:tc>
        <w:tc>
          <w:tcPr>
            <w:tcW w:w="2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控制系统软件</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1、与图像拼接处理器、LED显示单元为同一品牌制造商或同一集团公司产品。</w:t>
            </w:r>
            <w:r>
              <w:rPr>
                <w:rFonts w:hint="eastAsia"/>
                <w:color w:val="auto"/>
                <w:sz w:val="18"/>
                <w:szCs w:val="18"/>
              </w:rPr>
              <w:br w:type="textWrapping"/>
            </w:r>
            <w:r>
              <w:rPr>
                <w:rFonts w:hint="eastAsia"/>
                <w:color w:val="auto"/>
                <w:sz w:val="18"/>
                <w:szCs w:val="18"/>
              </w:rPr>
              <w:t>2、全中文操作界面，包括所有菜单、控制按钮、信号源名称及窗口标题等均支持全中文显示。控制软件支持C/S架构，支持Windows操作系统平台。并支持B/S系统架构，网络上任意一台用户PC均可成为一台控制终端，既可以对大屏幕进行任意操控管理，具有信号源信息提示功能，方便用户随时随地了解每一路信号源的详细信息，支持各类信号源预览及快速调用。</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124 </w:t>
            </w:r>
          </w:p>
        </w:tc>
        <w:tc>
          <w:tcPr>
            <w:tcW w:w="285"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color w:val="auto"/>
                <w:sz w:val="18"/>
                <w:szCs w:val="18"/>
              </w:rPr>
            </w:pPr>
          </w:p>
        </w:tc>
        <w:tc>
          <w:tcPr>
            <w:tcW w:w="2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智能配电箱</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1.PLC智能配电箱，15KW；所有硬件设备符合电子专业相关国家、国际标准。配电箱中配备的保护措施包括过流、缺相、短路、断路、过压、欠压、温度过高等，也配备相应的故障指示装置，方便故障的检修工作。</w:t>
            </w:r>
            <w:r>
              <w:rPr>
                <w:rFonts w:hint="eastAsia"/>
                <w:color w:val="auto"/>
                <w:sz w:val="18"/>
                <w:szCs w:val="18"/>
              </w:rPr>
              <w:br w:type="textWrapping"/>
            </w:r>
            <w:r>
              <w:rPr>
                <w:rFonts w:hint="eastAsia"/>
                <w:color w:val="auto"/>
                <w:sz w:val="18"/>
                <w:szCs w:val="18"/>
              </w:rPr>
              <w:t>2.配电箱支持远程上电、分步上电的功能。</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125</w:t>
            </w:r>
          </w:p>
        </w:tc>
        <w:tc>
          <w:tcPr>
            <w:tcW w:w="285"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color w:val="auto"/>
                <w:sz w:val="18"/>
                <w:szCs w:val="18"/>
              </w:rPr>
            </w:pPr>
          </w:p>
        </w:tc>
        <w:tc>
          <w:tcPr>
            <w:tcW w:w="2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大屏控制电脑</w:t>
            </w:r>
          </w:p>
        </w:tc>
        <w:tc>
          <w:tcPr>
            <w:tcW w:w="2894"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ascii="微软雅黑" w:hAnsi="微软雅黑" w:eastAsia="微软雅黑" w:cs="微软雅黑"/>
                <w:color w:val="auto"/>
                <w:sz w:val="24"/>
                <w:szCs w:val="24"/>
              </w:rPr>
              <w:t>●</w:t>
            </w:r>
            <w:r>
              <w:rPr>
                <w:rFonts w:hint="eastAsia"/>
                <w:color w:val="auto"/>
                <w:sz w:val="18"/>
                <w:szCs w:val="18"/>
              </w:rPr>
              <w:t>（1）i5及以上处理器</w:t>
            </w:r>
            <w:r>
              <w:rPr>
                <w:rFonts w:hint="eastAsia"/>
                <w:color w:val="auto"/>
                <w:sz w:val="18"/>
                <w:szCs w:val="18"/>
                <w:lang w:eastAsia="zh-CN"/>
              </w:rPr>
              <w:t>（需提供原装正品的证明材料，并作出书面承诺，</w:t>
            </w:r>
            <w:r>
              <w:rPr>
                <w:rFonts w:hint="eastAsia"/>
                <w:color w:val="auto"/>
                <w:sz w:val="18"/>
                <w:szCs w:val="18"/>
                <w:lang w:val="en-US" w:eastAsia="zh-CN"/>
              </w:rPr>
              <w:t>并加盖投标人公章。</w:t>
            </w:r>
            <w:r>
              <w:rPr>
                <w:rFonts w:hint="eastAsia"/>
                <w:color w:val="auto"/>
                <w:sz w:val="18"/>
                <w:szCs w:val="18"/>
                <w:lang w:eastAsia="zh-CN"/>
              </w:rPr>
              <w:t>）</w:t>
            </w:r>
            <w:r>
              <w:rPr>
                <w:rFonts w:hint="eastAsia"/>
                <w:color w:val="auto"/>
                <w:sz w:val="18"/>
                <w:szCs w:val="18"/>
              </w:rPr>
              <w:br w:type="textWrapping"/>
            </w:r>
            <w:r>
              <w:rPr>
                <w:rFonts w:hint="eastAsia"/>
                <w:color w:val="auto"/>
                <w:sz w:val="18"/>
                <w:szCs w:val="18"/>
              </w:rPr>
              <w:t>（2）</w:t>
            </w:r>
            <w:r>
              <w:rPr>
                <w:rFonts w:hint="eastAsia"/>
                <w:color w:val="auto"/>
                <w:sz w:val="18"/>
                <w:szCs w:val="18"/>
                <w:lang w:val="en-US" w:eastAsia="zh-CN"/>
              </w:rPr>
              <w:t>≥</w:t>
            </w:r>
            <w:r>
              <w:rPr>
                <w:rFonts w:hint="eastAsia"/>
                <w:color w:val="auto"/>
                <w:sz w:val="18"/>
                <w:szCs w:val="18"/>
              </w:rPr>
              <w:t>8G内存</w:t>
            </w:r>
            <w:r>
              <w:rPr>
                <w:rFonts w:hint="eastAsia"/>
                <w:color w:val="auto"/>
                <w:sz w:val="18"/>
                <w:szCs w:val="18"/>
              </w:rPr>
              <w:br w:type="textWrapping"/>
            </w:r>
            <w:r>
              <w:rPr>
                <w:rFonts w:hint="eastAsia"/>
                <w:color w:val="auto"/>
                <w:sz w:val="18"/>
                <w:szCs w:val="18"/>
              </w:rPr>
              <w:t>（3）</w:t>
            </w:r>
            <w:r>
              <w:rPr>
                <w:rFonts w:hint="eastAsia"/>
                <w:color w:val="auto"/>
                <w:sz w:val="18"/>
                <w:szCs w:val="18"/>
                <w:lang w:val="en-US" w:eastAsia="zh-CN"/>
              </w:rPr>
              <w:t>≥</w:t>
            </w:r>
            <w:r>
              <w:rPr>
                <w:rFonts w:hint="eastAsia"/>
                <w:color w:val="auto"/>
                <w:sz w:val="18"/>
                <w:szCs w:val="18"/>
              </w:rPr>
              <w:t>256GSSD+1T硬盘</w:t>
            </w:r>
            <w:r>
              <w:rPr>
                <w:rFonts w:hint="eastAsia"/>
                <w:color w:val="auto"/>
                <w:sz w:val="18"/>
                <w:szCs w:val="18"/>
              </w:rPr>
              <w:br w:type="textWrapping"/>
            </w:r>
            <w:r>
              <w:rPr>
                <w:rFonts w:hint="eastAsia"/>
                <w:color w:val="auto"/>
                <w:sz w:val="18"/>
                <w:szCs w:val="18"/>
              </w:rPr>
              <w:t>（4）显示器</w:t>
            </w:r>
            <w:r>
              <w:rPr>
                <w:rFonts w:hint="eastAsia"/>
                <w:color w:val="auto"/>
                <w:sz w:val="18"/>
                <w:szCs w:val="18"/>
                <w:lang w:val="en-US" w:eastAsia="zh-CN"/>
              </w:rPr>
              <w:t>≥</w:t>
            </w:r>
            <w:r>
              <w:rPr>
                <w:rFonts w:hint="eastAsia"/>
                <w:color w:val="auto"/>
                <w:sz w:val="18"/>
                <w:szCs w:val="18"/>
              </w:rPr>
              <w:t>21.5英寸</w:t>
            </w:r>
          </w:p>
        </w:tc>
        <w:tc>
          <w:tcPr>
            <w:tcW w:w="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86"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628"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gridAfter w:val="2"/>
          <w:wAfter w:w="148" w:type="pct"/>
          <w:trHeight w:val="23" w:hRule="atLeast"/>
        </w:trPr>
        <w:tc>
          <w:tcPr>
            <w:tcW w:w="4851" w:type="pct"/>
            <w:gridSpan w:val="4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 xml:space="preserve"> 8.一卡通系统</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r>
      <w:tr>
        <w:tblPrEx>
          <w:tblCellMar>
            <w:top w:w="0" w:type="dxa"/>
            <w:left w:w="108" w:type="dxa"/>
            <w:bottom w:w="0" w:type="dxa"/>
            <w:right w:w="108" w:type="dxa"/>
          </w:tblCellMar>
        </w:tblPrEx>
        <w:trPr>
          <w:gridAfter w:val="2"/>
          <w:wAfter w:w="148" w:type="pct"/>
          <w:trHeight w:val="23" w:hRule="atLeast"/>
        </w:trPr>
        <w:tc>
          <w:tcPr>
            <w:tcW w:w="4851" w:type="pct"/>
            <w:gridSpan w:val="4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一、一卡通管理中心设备</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126 </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一卡通制卡系统</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1.具备完善的人事管理功能，预留接口；</w:t>
            </w:r>
            <w:r>
              <w:rPr>
                <w:rFonts w:hint="eastAsia"/>
                <w:color w:val="auto"/>
                <w:sz w:val="18"/>
                <w:szCs w:val="18"/>
              </w:rPr>
              <w:br w:type="textWrapping"/>
            </w:r>
            <w:r>
              <w:rPr>
                <w:rFonts w:hint="eastAsia"/>
                <w:color w:val="auto"/>
                <w:sz w:val="18"/>
                <w:szCs w:val="18"/>
              </w:rPr>
              <w:t>2.具有卡业务管理功能，具备卡的发放、挂失、解挂、补卡、销户、退卡等功能；</w:t>
            </w:r>
            <w:r>
              <w:rPr>
                <w:rFonts w:hint="eastAsia"/>
                <w:color w:val="auto"/>
                <w:sz w:val="18"/>
                <w:szCs w:val="18"/>
              </w:rPr>
              <w:br w:type="textWrapping"/>
            </w:r>
            <w:r>
              <w:rPr>
                <w:rFonts w:hint="eastAsia"/>
                <w:color w:val="auto"/>
                <w:sz w:val="18"/>
                <w:szCs w:val="18"/>
              </w:rPr>
              <w:t>3.具有卡片充值功能；</w:t>
            </w:r>
            <w:r>
              <w:rPr>
                <w:rFonts w:hint="eastAsia"/>
                <w:color w:val="auto"/>
                <w:sz w:val="18"/>
                <w:szCs w:val="18"/>
              </w:rPr>
              <w:br w:type="textWrapping"/>
            </w:r>
            <w:r>
              <w:rPr>
                <w:rFonts w:hint="eastAsia"/>
                <w:color w:val="auto"/>
                <w:sz w:val="18"/>
                <w:szCs w:val="18"/>
              </w:rPr>
              <w:t>4.支持对异常卡片的处理；</w:t>
            </w:r>
            <w:r>
              <w:rPr>
                <w:rFonts w:hint="eastAsia"/>
                <w:color w:val="auto"/>
                <w:sz w:val="18"/>
                <w:szCs w:val="18"/>
              </w:rPr>
              <w:br w:type="textWrapping"/>
            </w:r>
            <w:r>
              <w:rPr>
                <w:rFonts w:hint="eastAsia"/>
                <w:color w:val="auto"/>
                <w:sz w:val="18"/>
                <w:szCs w:val="18"/>
              </w:rPr>
              <w:t>5.具备系统自动平账、数据修正功能；</w:t>
            </w:r>
            <w:r>
              <w:rPr>
                <w:rFonts w:hint="eastAsia"/>
                <w:color w:val="auto"/>
                <w:sz w:val="18"/>
                <w:szCs w:val="18"/>
              </w:rPr>
              <w:br w:type="textWrapping"/>
            </w:r>
            <w:r>
              <w:rPr>
                <w:rFonts w:hint="eastAsia"/>
                <w:color w:val="auto"/>
                <w:sz w:val="18"/>
                <w:szCs w:val="18"/>
              </w:rPr>
              <w:t>6.支持在线升级软件功能；</w:t>
            </w:r>
            <w:r>
              <w:rPr>
                <w:rFonts w:hint="eastAsia"/>
                <w:color w:val="auto"/>
                <w:sz w:val="18"/>
                <w:szCs w:val="18"/>
              </w:rPr>
              <w:br w:type="textWrapping"/>
            </w:r>
            <w:r>
              <w:rPr>
                <w:rFonts w:hint="eastAsia"/>
                <w:color w:val="auto"/>
                <w:sz w:val="18"/>
                <w:szCs w:val="18"/>
              </w:rPr>
              <w:t>7. 具有系统卡管理功能，支持系统卡、终端管理卡、管理员卡的管理；</w:t>
            </w:r>
            <w:r>
              <w:rPr>
                <w:rFonts w:hint="eastAsia"/>
                <w:color w:val="auto"/>
                <w:sz w:val="18"/>
                <w:szCs w:val="18"/>
              </w:rPr>
              <w:br w:type="textWrapping"/>
            </w:r>
            <w:r>
              <w:rPr>
                <w:rFonts w:hint="eastAsia"/>
                <w:color w:val="auto"/>
                <w:sz w:val="18"/>
                <w:szCs w:val="18"/>
              </w:rPr>
              <w:t>8. 支持终端限制，可设置某一类卡在该终端的使用权限；</w:t>
            </w:r>
            <w:r>
              <w:rPr>
                <w:rFonts w:hint="eastAsia"/>
                <w:color w:val="auto"/>
                <w:sz w:val="18"/>
                <w:szCs w:val="18"/>
              </w:rPr>
              <w:br w:type="textWrapping"/>
            </w:r>
            <w:r>
              <w:rPr>
                <w:rFonts w:hint="eastAsia"/>
                <w:color w:val="auto"/>
                <w:sz w:val="18"/>
                <w:szCs w:val="18"/>
              </w:rPr>
              <w:t>9.支持对卡片进行证卡打印；</w:t>
            </w:r>
            <w:r>
              <w:rPr>
                <w:rFonts w:hint="eastAsia"/>
                <w:color w:val="auto"/>
                <w:sz w:val="18"/>
                <w:szCs w:val="18"/>
              </w:rPr>
              <w:br w:type="textWrapping"/>
            </w:r>
            <w:r>
              <w:rPr>
                <w:rFonts w:hint="eastAsia"/>
                <w:color w:val="auto"/>
                <w:sz w:val="18"/>
                <w:szCs w:val="18"/>
              </w:rPr>
              <w:t>10. 支持用户卡个性化定义、批量制卡发卡；</w:t>
            </w:r>
            <w:r>
              <w:rPr>
                <w:rFonts w:hint="eastAsia"/>
                <w:color w:val="auto"/>
                <w:sz w:val="18"/>
                <w:szCs w:val="18"/>
              </w:rPr>
              <w:br w:type="textWrapping"/>
            </w:r>
            <w:r>
              <w:rPr>
                <w:rFonts w:hint="eastAsia"/>
                <w:color w:val="auto"/>
                <w:sz w:val="18"/>
                <w:szCs w:val="18"/>
              </w:rPr>
              <w:t>11. 具备黑名单管理功能、</w:t>
            </w:r>
            <w:r>
              <w:rPr>
                <w:rFonts w:hint="eastAsia"/>
                <w:color w:val="auto"/>
                <w:sz w:val="18"/>
                <w:szCs w:val="18"/>
              </w:rPr>
              <w:br w:type="textWrapping"/>
            </w:r>
            <w:r>
              <w:rPr>
                <w:rFonts w:hint="eastAsia"/>
                <w:color w:val="auto"/>
                <w:sz w:val="18"/>
                <w:szCs w:val="18"/>
              </w:rPr>
              <w:t>12.具有一卡通中心管理平台、一卡通结算管理系统、统一权限认证系统、数据采集系统、加密狗KEY</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127 </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IC卡读写器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 xml:space="preserve">1. 支持卡型：M1卡、CPU卡； </w:t>
            </w:r>
            <w:r>
              <w:rPr>
                <w:rFonts w:hint="eastAsia"/>
                <w:color w:val="auto"/>
                <w:sz w:val="18"/>
                <w:szCs w:val="18"/>
              </w:rPr>
              <w:br w:type="textWrapping"/>
            </w:r>
            <w:r>
              <w:rPr>
                <w:rFonts w:hint="eastAsia"/>
                <w:color w:val="auto"/>
                <w:sz w:val="18"/>
                <w:szCs w:val="18"/>
              </w:rPr>
              <w:t>2. 工作频率：13.56MHZ；</w:t>
            </w:r>
            <w:r>
              <w:rPr>
                <w:rFonts w:hint="eastAsia"/>
                <w:color w:val="auto"/>
                <w:sz w:val="18"/>
                <w:szCs w:val="18"/>
              </w:rPr>
              <w:br w:type="textWrapping"/>
            </w:r>
            <w:r>
              <w:rPr>
                <w:rFonts w:hint="eastAsia"/>
                <w:color w:val="auto"/>
                <w:sz w:val="18"/>
                <w:szCs w:val="18"/>
              </w:rPr>
              <w:t>3. 读卡距离：0cm—10cm；</w:t>
            </w:r>
            <w:r>
              <w:rPr>
                <w:rFonts w:hint="eastAsia"/>
                <w:color w:val="auto"/>
                <w:sz w:val="18"/>
                <w:szCs w:val="18"/>
              </w:rPr>
              <w:br w:type="textWrapping"/>
            </w:r>
            <w:r>
              <w:rPr>
                <w:rFonts w:hint="eastAsia"/>
                <w:color w:val="auto"/>
                <w:sz w:val="18"/>
                <w:szCs w:val="18"/>
              </w:rPr>
              <w:t>4. 通讯协议：支持ISO14443 Type A/B；支持T=0、T=1的CPU卡；</w:t>
            </w:r>
            <w:r>
              <w:rPr>
                <w:rFonts w:hint="eastAsia"/>
                <w:color w:val="auto"/>
                <w:sz w:val="18"/>
                <w:szCs w:val="18"/>
              </w:rPr>
              <w:br w:type="textWrapping"/>
            </w:r>
            <w:r>
              <w:rPr>
                <w:rFonts w:hint="eastAsia"/>
                <w:color w:val="auto"/>
                <w:sz w:val="18"/>
                <w:szCs w:val="18"/>
              </w:rPr>
              <w:t>5. 遵循标准：ISO14443、ISO7816、PC/SC、GSM11.11、FCC、CE；</w:t>
            </w:r>
            <w:r>
              <w:rPr>
                <w:rFonts w:hint="eastAsia"/>
                <w:color w:val="auto"/>
                <w:sz w:val="18"/>
                <w:szCs w:val="18"/>
              </w:rPr>
              <w:br w:type="textWrapping"/>
            </w:r>
            <w:r>
              <w:rPr>
                <w:rFonts w:hint="eastAsia"/>
                <w:color w:val="auto"/>
                <w:sz w:val="18"/>
                <w:szCs w:val="18"/>
              </w:rPr>
              <w:t>6. 支持卡类型：支持ISO14443 Type A/B的非接触卡及电子标签，同时可以支持符合ISO 7816的非接触式IC卡，并可附加支持多个PSAM卡接口；</w:t>
            </w:r>
            <w:r>
              <w:rPr>
                <w:rFonts w:hint="eastAsia"/>
                <w:color w:val="auto"/>
                <w:sz w:val="18"/>
                <w:szCs w:val="18"/>
              </w:rPr>
              <w:br w:type="textWrapping"/>
            </w:r>
            <w:r>
              <w:rPr>
                <w:rFonts w:hint="eastAsia"/>
                <w:color w:val="auto"/>
                <w:sz w:val="18"/>
                <w:szCs w:val="18"/>
              </w:rPr>
              <w:t>7. 供电模式：USB供电，LED灯和Beeper蜂鸣器操作状态提示；</w:t>
            </w:r>
            <w:r>
              <w:rPr>
                <w:rFonts w:hint="eastAsia"/>
                <w:color w:val="auto"/>
                <w:sz w:val="18"/>
                <w:szCs w:val="18"/>
              </w:rPr>
              <w:br w:type="textWrapping"/>
            </w:r>
            <w:r>
              <w:rPr>
                <w:rFonts w:hint="eastAsia"/>
                <w:color w:val="auto"/>
                <w:sz w:val="18"/>
                <w:szCs w:val="18"/>
              </w:rPr>
              <w:t>8. 接口方式：USB口，采用USB3.0技术；</w:t>
            </w:r>
            <w:r>
              <w:rPr>
                <w:rFonts w:hint="eastAsia"/>
                <w:color w:val="auto"/>
                <w:sz w:val="18"/>
                <w:szCs w:val="18"/>
              </w:rPr>
              <w:br w:type="textWrapping"/>
            </w:r>
            <w:r>
              <w:rPr>
                <w:rFonts w:hint="eastAsia"/>
                <w:color w:val="auto"/>
                <w:sz w:val="18"/>
                <w:szCs w:val="18"/>
              </w:rPr>
              <w:t>9. 操作系统：Windows、Unix和Linux；</w:t>
            </w:r>
            <w:r>
              <w:rPr>
                <w:rFonts w:hint="eastAsia"/>
                <w:color w:val="auto"/>
                <w:sz w:val="18"/>
                <w:szCs w:val="18"/>
              </w:rPr>
              <w:br w:type="textWrapping"/>
            </w:r>
            <w:r>
              <w:rPr>
                <w:rFonts w:hint="eastAsia"/>
                <w:color w:val="auto"/>
                <w:sz w:val="18"/>
                <w:szCs w:val="18"/>
              </w:rPr>
              <w:t>10. 使用环境：温度-20℃～60℃，湿度10%～90%。</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128</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充值终端</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1.具备高安全性，开机需要授权卡，所有充值记录将记录在该操作员账户，支持设置一段时间未操作后自动进入需要重新授权的非工作状态；</w:t>
            </w:r>
            <w:r>
              <w:rPr>
                <w:rFonts w:hint="eastAsia"/>
                <w:color w:val="auto"/>
                <w:sz w:val="18"/>
                <w:szCs w:val="18"/>
              </w:rPr>
              <w:br w:type="textWrapping"/>
            </w:r>
            <w:r>
              <w:rPr>
                <w:rFonts w:hint="eastAsia"/>
                <w:color w:val="auto"/>
                <w:sz w:val="18"/>
                <w:szCs w:val="18"/>
              </w:rPr>
              <w:t>2.支持存储交易记录≥4万条，存储时间可达10年以上,采用FLASH存储数据，掉电不丢失；</w:t>
            </w:r>
            <w:r>
              <w:rPr>
                <w:rFonts w:hint="eastAsia"/>
                <w:color w:val="auto"/>
                <w:sz w:val="18"/>
                <w:szCs w:val="18"/>
              </w:rPr>
              <w:br w:type="textWrapping"/>
            </w:r>
            <w:r>
              <w:rPr>
                <w:rFonts w:hint="eastAsia"/>
                <w:color w:val="auto"/>
                <w:sz w:val="18"/>
                <w:szCs w:val="18"/>
              </w:rPr>
              <w:t>3.支持历史交易数据还原；</w:t>
            </w:r>
            <w:r>
              <w:rPr>
                <w:rFonts w:hint="eastAsia"/>
                <w:color w:val="auto"/>
                <w:sz w:val="18"/>
                <w:szCs w:val="18"/>
              </w:rPr>
              <w:br w:type="textWrapping"/>
            </w:r>
            <w:r>
              <w:rPr>
                <w:rFonts w:hint="eastAsia"/>
                <w:color w:val="auto"/>
                <w:sz w:val="18"/>
                <w:szCs w:val="18"/>
              </w:rPr>
              <w:t>4.支持脱机和联网。</w:t>
            </w:r>
            <w:r>
              <w:rPr>
                <w:rFonts w:hint="eastAsia"/>
                <w:color w:val="auto"/>
                <w:sz w:val="18"/>
                <w:szCs w:val="18"/>
              </w:rPr>
              <w:br w:type="textWrapping"/>
            </w:r>
            <w:r>
              <w:rPr>
                <w:rFonts w:hint="eastAsia"/>
                <w:color w:val="auto"/>
                <w:sz w:val="18"/>
                <w:szCs w:val="18"/>
              </w:rPr>
              <w:t>5.读写卡类型：M1卡、CPU卡</w:t>
            </w:r>
            <w:r>
              <w:rPr>
                <w:rFonts w:hint="eastAsia"/>
                <w:color w:val="auto"/>
                <w:sz w:val="18"/>
                <w:szCs w:val="18"/>
              </w:rPr>
              <w:br w:type="textWrapping"/>
            </w:r>
            <w:r>
              <w:rPr>
                <w:rFonts w:hint="eastAsia"/>
                <w:color w:val="auto"/>
                <w:sz w:val="18"/>
                <w:szCs w:val="18"/>
              </w:rPr>
              <w:t>7.读写时间：＜0.2秒</w:t>
            </w:r>
            <w:r>
              <w:rPr>
                <w:rFonts w:hint="eastAsia"/>
                <w:color w:val="auto"/>
                <w:sz w:val="18"/>
                <w:szCs w:val="18"/>
              </w:rPr>
              <w:br w:type="textWrapping"/>
            </w:r>
            <w:r>
              <w:rPr>
                <w:rFonts w:hint="eastAsia"/>
                <w:color w:val="auto"/>
                <w:sz w:val="18"/>
                <w:szCs w:val="18"/>
              </w:rPr>
              <w:t>8.读写距离：25mm—50mm</w:t>
            </w:r>
            <w:r>
              <w:rPr>
                <w:rFonts w:hint="eastAsia"/>
                <w:color w:val="auto"/>
                <w:sz w:val="18"/>
                <w:szCs w:val="18"/>
              </w:rPr>
              <w:br w:type="textWrapping"/>
            </w:r>
            <w:r>
              <w:rPr>
                <w:rFonts w:hint="eastAsia"/>
                <w:color w:val="auto"/>
                <w:sz w:val="18"/>
                <w:szCs w:val="18"/>
              </w:rPr>
              <w:t>9.存储≥4万消费记录，可扩展至10万条</w:t>
            </w:r>
            <w:r>
              <w:rPr>
                <w:rFonts w:hint="eastAsia"/>
                <w:color w:val="auto"/>
                <w:sz w:val="18"/>
                <w:szCs w:val="18"/>
              </w:rPr>
              <w:br w:type="textWrapping"/>
            </w:r>
            <w:r>
              <w:rPr>
                <w:rFonts w:hint="eastAsia"/>
                <w:color w:val="auto"/>
                <w:sz w:val="18"/>
                <w:szCs w:val="18"/>
              </w:rPr>
              <w:t>10.数据保存时间≥10年，采用Flash存储数据，掉电不丢失</w:t>
            </w:r>
            <w:r>
              <w:rPr>
                <w:rFonts w:hint="eastAsia"/>
                <w:color w:val="auto"/>
                <w:sz w:val="18"/>
                <w:szCs w:val="18"/>
              </w:rPr>
              <w:br w:type="textWrapping"/>
            </w:r>
            <w:r>
              <w:rPr>
                <w:rFonts w:hint="eastAsia"/>
                <w:color w:val="auto"/>
                <w:sz w:val="18"/>
                <w:szCs w:val="18"/>
              </w:rPr>
              <w:t>11.通讯方式：支持多种通信方式</w:t>
            </w:r>
            <w:r>
              <w:rPr>
                <w:rFonts w:hint="eastAsia"/>
                <w:color w:val="auto"/>
                <w:sz w:val="18"/>
                <w:szCs w:val="18"/>
              </w:rPr>
              <w:br w:type="textWrapping"/>
            </w:r>
            <w:r>
              <w:rPr>
                <w:rFonts w:hint="eastAsia"/>
                <w:color w:val="auto"/>
                <w:sz w:val="18"/>
                <w:szCs w:val="18"/>
              </w:rPr>
              <w:t>12.通讯速率：9600—115200bps、10M/100M自动适应，通讯最高达到108M</w:t>
            </w:r>
            <w:r>
              <w:rPr>
                <w:rFonts w:hint="eastAsia"/>
                <w:color w:val="auto"/>
                <w:sz w:val="18"/>
                <w:szCs w:val="18"/>
              </w:rPr>
              <w:br w:type="textWrapping"/>
            </w:r>
            <w:r>
              <w:rPr>
                <w:rFonts w:hint="eastAsia"/>
                <w:color w:val="auto"/>
                <w:sz w:val="18"/>
                <w:szCs w:val="18"/>
              </w:rPr>
              <w:t>13.工作电压：DC12V±5%</w:t>
            </w:r>
            <w:r>
              <w:rPr>
                <w:rFonts w:hint="eastAsia"/>
                <w:color w:val="auto"/>
                <w:sz w:val="18"/>
                <w:szCs w:val="18"/>
              </w:rPr>
              <w:br w:type="textWrapping"/>
            </w:r>
            <w:r>
              <w:rPr>
                <w:rFonts w:hint="eastAsia"/>
                <w:color w:val="auto"/>
                <w:sz w:val="18"/>
                <w:szCs w:val="18"/>
              </w:rPr>
              <w:t>14.使用环境：温度-20℃—60℃，相对湿度10%—90%</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129 </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非接触式IC卡</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卡 类 型：感应式IC卡</w:t>
            </w:r>
            <w:r>
              <w:rPr>
                <w:rFonts w:hint="eastAsia"/>
                <w:color w:val="auto"/>
                <w:sz w:val="18"/>
                <w:szCs w:val="18"/>
              </w:rPr>
              <w:br w:type="textWrapping"/>
            </w:r>
            <w:r>
              <w:rPr>
                <w:rFonts w:hint="eastAsia"/>
                <w:color w:val="auto"/>
                <w:sz w:val="18"/>
                <w:szCs w:val="18"/>
              </w:rPr>
              <w:t>2. 存储容量：不小于8Kbit</w:t>
            </w:r>
            <w:r>
              <w:rPr>
                <w:rFonts w:hint="eastAsia"/>
                <w:color w:val="auto"/>
                <w:sz w:val="18"/>
                <w:szCs w:val="18"/>
              </w:rPr>
              <w:br w:type="textWrapping"/>
            </w:r>
            <w:r>
              <w:rPr>
                <w:rFonts w:hint="eastAsia"/>
                <w:color w:val="auto"/>
                <w:sz w:val="18"/>
                <w:szCs w:val="18"/>
              </w:rPr>
              <w:t xml:space="preserve">3. 通讯速率：不小于100KBoud </w:t>
            </w:r>
            <w:r>
              <w:rPr>
                <w:rFonts w:hint="eastAsia"/>
                <w:color w:val="auto"/>
                <w:sz w:val="18"/>
                <w:szCs w:val="18"/>
              </w:rPr>
              <w:br w:type="textWrapping"/>
            </w:r>
            <w:r>
              <w:rPr>
                <w:rFonts w:hint="eastAsia"/>
                <w:color w:val="auto"/>
                <w:sz w:val="18"/>
                <w:szCs w:val="18"/>
              </w:rPr>
              <w:t>5. 读写距离：不大于10cm</w:t>
            </w:r>
            <w:r>
              <w:rPr>
                <w:rFonts w:hint="eastAsia"/>
                <w:color w:val="auto"/>
                <w:sz w:val="18"/>
                <w:szCs w:val="18"/>
              </w:rPr>
              <w:br w:type="textWrapping"/>
            </w:r>
            <w:r>
              <w:rPr>
                <w:rFonts w:hint="eastAsia"/>
                <w:color w:val="auto"/>
                <w:sz w:val="18"/>
                <w:szCs w:val="18"/>
              </w:rPr>
              <w:t>6. 读写时间：不长于2ms</w:t>
            </w:r>
            <w:r>
              <w:rPr>
                <w:rFonts w:hint="eastAsia"/>
                <w:color w:val="auto"/>
                <w:sz w:val="18"/>
                <w:szCs w:val="18"/>
              </w:rPr>
              <w:br w:type="textWrapping"/>
            </w:r>
            <w:r>
              <w:rPr>
                <w:rFonts w:hint="eastAsia"/>
                <w:color w:val="auto"/>
                <w:sz w:val="18"/>
                <w:szCs w:val="18"/>
              </w:rPr>
              <w:t>7. 工作温度：－20℃～85℃</w:t>
            </w:r>
            <w:r>
              <w:rPr>
                <w:rFonts w:hint="eastAsia"/>
                <w:color w:val="auto"/>
                <w:sz w:val="18"/>
                <w:szCs w:val="18"/>
              </w:rPr>
              <w:br w:type="textWrapping"/>
            </w:r>
            <w:r>
              <w:rPr>
                <w:rFonts w:hint="eastAsia"/>
                <w:color w:val="auto"/>
                <w:sz w:val="18"/>
                <w:szCs w:val="18"/>
              </w:rPr>
              <w:t>8. 擦写寿命：&gt;100,000次</w:t>
            </w:r>
            <w:r>
              <w:rPr>
                <w:rFonts w:hint="eastAsia"/>
                <w:color w:val="auto"/>
                <w:sz w:val="18"/>
                <w:szCs w:val="18"/>
              </w:rPr>
              <w:br w:type="textWrapping"/>
            </w:r>
            <w:r>
              <w:rPr>
                <w:rFonts w:hint="eastAsia"/>
                <w:color w:val="auto"/>
                <w:sz w:val="18"/>
                <w:szCs w:val="18"/>
              </w:rPr>
              <w:t>9. 数据保存：&gt;10年</w:t>
            </w:r>
            <w:r>
              <w:rPr>
                <w:rFonts w:hint="eastAsia"/>
                <w:color w:val="auto"/>
                <w:sz w:val="18"/>
                <w:szCs w:val="18"/>
              </w:rPr>
              <w:br w:type="textWrapping"/>
            </w:r>
            <w:r>
              <w:rPr>
                <w:rFonts w:hint="eastAsia"/>
                <w:color w:val="auto"/>
                <w:sz w:val="18"/>
                <w:szCs w:val="18"/>
              </w:rPr>
              <w:t>10. 外形尺寸：ISO标准卡</w:t>
            </w:r>
            <w:r>
              <w:rPr>
                <w:rFonts w:hint="eastAsia"/>
                <w:color w:val="auto"/>
                <w:sz w:val="18"/>
                <w:szCs w:val="18"/>
              </w:rPr>
              <w:br w:type="textWrapping"/>
            </w:r>
            <w:r>
              <w:rPr>
                <w:rFonts w:hint="eastAsia"/>
                <w:color w:val="auto"/>
                <w:sz w:val="18"/>
                <w:szCs w:val="18"/>
              </w:rPr>
              <w:t>11. 封装材料：PVC、ABS、PET、PETG、0.13mm铜线</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张</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500</w:t>
            </w:r>
          </w:p>
        </w:tc>
      </w:tr>
      <w:tr>
        <w:tblPrEx>
          <w:tblCellMar>
            <w:top w:w="0" w:type="dxa"/>
            <w:left w:w="108" w:type="dxa"/>
            <w:bottom w:w="0" w:type="dxa"/>
            <w:right w:w="108" w:type="dxa"/>
          </w:tblCellMar>
        </w:tblPrEx>
        <w:trPr>
          <w:gridAfter w:val="2"/>
          <w:wAfter w:w="148" w:type="pct"/>
          <w:trHeight w:val="23" w:hRule="atLeast"/>
        </w:trPr>
        <w:tc>
          <w:tcPr>
            <w:tcW w:w="4851" w:type="pct"/>
            <w:gridSpan w:val="48"/>
            <w:tcBorders>
              <w:top w:val="single" w:color="000000" w:sz="4" w:space="0"/>
              <w:left w:val="single" w:color="000000" w:sz="4" w:space="0"/>
              <w:bottom w:val="single" w:color="000000" w:sz="4" w:space="0"/>
              <w:right w:val="nil"/>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二、食堂消费系统</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130</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食堂操作主机</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（1）i5及以上处理器</w:t>
            </w:r>
            <w:r>
              <w:rPr>
                <w:rFonts w:hint="eastAsia"/>
                <w:color w:val="auto"/>
                <w:sz w:val="18"/>
                <w:szCs w:val="18"/>
              </w:rPr>
              <w:br w:type="textWrapping"/>
            </w:r>
            <w:r>
              <w:rPr>
                <w:rFonts w:hint="eastAsia"/>
                <w:color w:val="auto"/>
                <w:sz w:val="18"/>
                <w:szCs w:val="18"/>
              </w:rPr>
              <w:t>（2）8G内存</w:t>
            </w:r>
            <w:r>
              <w:rPr>
                <w:rFonts w:hint="eastAsia"/>
                <w:color w:val="auto"/>
                <w:sz w:val="18"/>
                <w:szCs w:val="18"/>
              </w:rPr>
              <w:br w:type="textWrapping"/>
            </w:r>
            <w:r>
              <w:rPr>
                <w:rFonts w:hint="eastAsia"/>
                <w:color w:val="auto"/>
                <w:sz w:val="18"/>
                <w:szCs w:val="18"/>
              </w:rPr>
              <w:t>（3）256GSSD+1T硬盘</w:t>
            </w:r>
            <w:r>
              <w:rPr>
                <w:rFonts w:hint="eastAsia"/>
                <w:color w:val="auto"/>
                <w:sz w:val="18"/>
                <w:szCs w:val="18"/>
              </w:rPr>
              <w:br w:type="textWrapping"/>
            </w:r>
            <w:r>
              <w:rPr>
                <w:rFonts w:hint="eastAsia"/>
                <w:color w:val="auto"/>
                <w:sz w:val="18"/>
                <w:szCs w:val="18"/>
              </w:rPr>
              <w:t>（4）显示器21.5英寸</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131</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餐饮消费管理系统</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系统管理：包括系统操作员管理及权限授权，系统运行基础参数，系统核心文件备份，系统数据库备份，系统字典维护等。</w:t>
            </w:r>
            <w:r>
              <w:rPr>
                <w:rFonts w:hint="eastAsia"/>
                <w:color w:val="auto"/>
                <w:sz w:val="18"/>
                <w:szCs w:val="18"/>
              </w:rPr>
              <w:br w:type="textWrapping"/>
            </w:r>
            <w:r>
              <w:rPr>
                <w:rFonts w:hint="eastAsia"/>
                <w:color w:val="auto"/>
                <w:sz w:val="18"/>
                <w:szCs w:val="18"/>
              </w:rPr>
              <w:t>2. 设备管理：包括设备录入、批量录入、消费设备参数、充值转账参数、时段参数、卡权限类参数、票据打印参数、菜品参数设置。</w:t>
            </w:r>
            <w:r>
              <w:rPr>
                <w:rFonts w:hint="eastAsia"/>
                <w:color w:val="auto"/>
                <w:sz w:val="18"/>
                <w:szCs w:val="18"/>
              </w:rPr>
              <w:br w:type="textWrapping"/>
            </w:r>
            <w:r>
              <w:rPr>
                <w:rFonts w:hint="eastAsia"/>
                <w:color w:val="auto"/>
                <w:sz w:val="18"/>
                <w:szCs w:val="18"/>
              </w:rPr>
              <w:t>3. 参数设置：可灵活设置菜品价格，支持套餐设置；多种就餐方式，至少包括自选餐快速结算用餐、刷卡取餐、系统支持自提派送、应急就餐功能等；支持虚拟卡与实体卡绑定交易，在线充值、在线支付、二维码。</w:t>
            </w:r>
            <w:r>
              <w:rPr>
                <w:rFonts w:hint="eastAsia"/>
                <w:color w:val="auto"/>
                <w:sz w:val="18"/>
                <w:szCs w:val="18"/>
              </w:rPr>
              <w:br w:type="textWrapping"/>
            </w:r>
            <w:r>
              <w:rPr>
                <w:rFonts w:hint="eastAsia"/>
                <w:color w:val="auto"/>
                <w:sz w:val="18"/>
                <w:szCs w:val="18"/>
              </w:rPr>
              <w:t>4. 权限设置：支持按卡类、次数、金额、频率、有效工作时间、对应消费金额限制；</w:t>
            </w:r>
            <w:r>
              <w:rPr>
                <w:rFonts w:hint="eastAsia"/>
                <w:color w:val="auto"/>
                <w:sz w:val="18"/>
                <w:szCs w:val="18"/>
              </w:rPr>
              <w:br w:type="textWrapping"/>
            </w:r>
            <w:r>
              <w:rPr>
                <w:rFonts w:hint="eastAsia"/>
                <w:color w:val="auto"/>
                <w:sz w:val="18"/>
                <w:szCs w:val="18"/>
              </w:rPr>
              <w:t>5. 消费模式：支持自由单价、定值、编号、菜品、禁用等5种及以上消费模式；</w:t>
            </w:r>
            <w:r>
              <w:rPr>
                <w:rFonts w:hint="eastAsia"/>
                <w:color w:val="auto"/>
                <w:sz w:val="18"/>
                <w:szCs w:val="18"/>
              </w:rPr>
              <w:br w:type="textWrapping"/>
            </w:r>
            <w:r>
              <w:rPr>
                <w:rFonts w:hint="eastAsia"/>
                <w:color w:val="auto"/>
                <w:sz w:val="18"/>
                <w:szCs w:val="18"/>
              </w:rPr>
              <w:t>6. 具备多钱包灵活交易：系统支持次数、补助、主钱包依次使用，支持主钱包加补助钱包最大余额限制，支持多种钱包使用和禁用，满足用户个性化需求；</w:t>
            </w:r>
            <w:r>
              <w:rPr>
                <w:rFonts w:hint="eastAsia"/>
                <w:color w:val="auto"/>
                <w:sz w:val="18"/>
                <w:szCs w:val="18"/>
              </w:rPr>
              <w:br w:type="textWrapping"/>
            </w:r>
            <w:r>
              <w:rPr>
                <w:rFonts w:hint="eastAsia"/>
                <w:color w:val="auto"/>
                <w:sz w:val="18"/>
                <w:szCs w:val="18"/>
              </w:rPr>
              <w:t>7. 具备多餐段、多阶梯、多卡类、折扣灵活设限，同一时段可支持三阶梯进行设置。</w:t>
            </w:r>
            <w:r>
              <w:rPr>
                <w:rFonts w:hint="eastAsia"/>
                <w:color w:val="auto"/>
                <w:sz w:val="18"/>
                <w:szCs w:val="18"/>
              </w:rPr>
              <w:br w:type="textWrapping"/>
            </w:r>
            <w:r>
              <w:rPr>
                <w:rFonts w:hint="eastAsia"/>
                <w:color w:val="auto"/>
                <w:sz w:val="18"/>
                <w:szCs w:val="18"/>
              </w:rPr>
              <w:t>8. 支持现金、补助钱包交易比例扣款，可配置是否启用补助现金交易比例；</w:t>
            </w:r>
            <w:r>
              <w:rPr>
                <w:rFonts w:hint="eastAsia"/>
                <w:color w:val="auto"/>
                <w:sz w:val="18"/>
                <w:szCs w:val="18"/>
              </w:rPr>
              <w:br w:type="textWrapping"/>
            </w:r>
            <w:r>
              <w:rPr>
                <w:rFonts w:hint="eastAsia"/>
                <w:color w:val="auto"/>
                <w:sz w:val="18"/>
                <w:szCs w:val="18"/>
              </w:rPr>
              <w:t>9. 支持黑名单锁卡功能，系统下发用户卡锁卡后，在所有消费终端上均无法正常使用；</w:t>
            </w:r>
            <w:r>
              <w:rPr>
                <w:rFonts w:hint="eastAsia"/>
                <w:color w:val="auto"/>
                <w:sz w:val="18"/>
                <w:szCs w:val="18"/>
              </w:rPr>
              <w:br w:type="textWrapping"/>
            </w:r>
            <w:r>
              <w:rPr>
                <w:rFonts w:hint="eastAsia"/>
                <w:color w:val="auto"/>
                <w:sz w:val="18"/>
                <w:szCs w:val="18"/>
              </w:rPr>
              <w:t>10. 系统支持设置终端领取补助功能，卡类按月补助(清零、标准)、灵活补助、现金补助等补助功能；</w:t>
            </w:r>
            <w:r>
              <w:rPr>
                <w:rFonts w:hint="eastAsia"/>
                <w:color w:val="auto"/>
                <w:sz w:val="18"/>
                <w:szCs w:val="18"/>
              </w:rPr>
              <w:br w:type="textWrapping"/>
            </w:r>
            <w:r>
              <w:rPr>
                <w:rFonts w:hint="eastAsia"/>
                <w:color w:val="auto"/>
                <w:sz w:val="18"/>
                <w:szCs w:val="18"/>
              </w:rPr>
              <w:t>11. 黑名单下载：通过数据通讯服务，对在线设备提供实时的黑名单下载服务。通讯服务会自动对在线设备进行黑名单信息更新，并会对久未下载的名单信息向用户提示、发出警告。</w:t>
            </w:r>
            <w:r>
              <w:rPr>
                <w:rFonts w:hint="eastAsia"/>
                <w:color w:val="auto"/>
                <w:sz w:val="18"/>
                <w:szCs w:val="18"/>
              </w:rPr>
              <w:br w:type="textWrapping"/>
            </w:r>
            <w:r>
              <w:rPr>
                <w:rFonts w:hint="eastAsia"/>
                <w:color w:val="auto"/>
                <w:sz w:val="18"/>
                <w:szCs w:val="18"/>
              </w:rPr>
              <w:t>12. 终端设备数据采集：通过数据通讯服务，对终端设备进行24小时的不间断的数据采集、设备命令下发等操作，并实时监控终端的使用状态，同时提供定时任务及指定时间任务功能。</w:t>
            </w:r>
            <w:r>
              <w:rPr>
                <w:rFonts w:hint="eastAsia"/>
                <w:color w:val="auto"/>
                <w:sz w:val="18"/>
                <w:szCs w:val="18"/>
              </w:rPr>
              <w:br w:type="textWrapping"/>
            </w:r>
            <w:r>
              <w:rPr>
                <w:rFonts w:hint="eastAsia"/>
                <w:color w:val="auto"/>
                <w:sz w:val="18"/>
                <w:szCs w:val="18"/>
              </w:rPr>
              <w:t>13. 系统监控：提供信息监控及数据处理服务，包括实时对设备、账户、操作进行监控，可直观监控整个系统的运行状态、设备在线状态、记录状态、系统的财务状态、操作员状态，并提供各种设备、财务、操作等异常信息的报警提示。</w:t>
            </w:r>
            <w:r>
              <w:rPr>
                <w:rFonts w:hint="eastAsia"/>
                <w:color w:val="auto"/>
                <w:sz w:val="18"/>
                <w:szCs w:val="18"/>
              </w:rPr>
              <w:br w:type="textWrapping"/>
            </w:r>
            <w:r>
              <w:rPr>
                <w:rFonts w:hint="eastAsia"/>
                <w:color w:val="auto"/>
                <w:sz w:val="18"/>
                <w:szCs w:val="18"/>
              </w:rPr>
              <w:t>14. 有效时段：在有效时段以外无法消费，且每个刷卡时段的设置金额随时间段自动调整；对刷卡间隔时间的设置，在设置的时间范围外不允许重复刷卡。</w:t>
            </w:r>
            <w:r>
              <w:rPr>
                <w:rFonts w:hint="eastAsia"/>
                <w:color w:val="auto"/>
                <w:sz w:val="18"/>
                <w:szCs w:val="18"/>
              </w:rPr>
              <w:br w:type="textWrapping"/>
            </w:r>
            <w:r>
              <w:rPr>
                <w:rFonts w:hint="eastAsia"/>
                <w:color w:val="auto"/>
                <w:sz w:val="18"/>
                <w:szCs w:val="18"/>
              </w:rPr>
              <w:t>15. 超限密码：消费额度超过限制时，需要输入密码消费。</w:t>
            </w:r>
            <w:r>
              <w:rPr>
                <w:rFonts w:hint="eastAsia"/>
                <w:color w:val="auto"/>
                <w:sz w:val="18"/>
                <w:szCs w:val="18"/>
              </w:rPr>
              <w:br w:type="textWrapping"/>
            </w:r>
            <w:r>
              <w:rPr>
                <w:rFonts w:hint="eastAsia"/>
                <w:color w:val="auto"/>
                <w:sz w:val="18"/>
                <w:szCs w:val="18"/>
              </w:rPr>
              <w:t>16. 具备灵活补助管理功能： 提供多种补助模式，包括标准模式、累积模式、清零模式，用户根据自己的需求设定适合的补助模式；支持按卡类、按部门进行补助，能按统一金额进行补助发放，支持导入补助信息，支持根据考勤进行补助； 支持设置当天、当月和永久有效，同时用户可以自定义有效期天数。</w:t>
            </w:r>
            <w:r>
              <w:rPr>
                <w:rFonts w:hint="eastAsia"/>
                <w:color w:val="auto"/>
                <w:sz w:val="18"/>
                <w:szCs w:val="18"/>
              </w:rPr>
              <w:br w:type="textWrapping"/>
            </w:r>
            <w:r>
              <w:rPr>
                <w:rFonts w:hint="eastAsia"/>
                <w:color w:val="auto"/>
                <w:sz w:val="18"/>
                <w:szCs w:val="18"/>
              </w:rPr>
              <w:t>17. 具备完善的日志体制；</w:t>
            </w:r>
            <w:r>
              <w:rPr>
                <w:rFonts w:hint="eastAsia"/>
                <w:color w:val="auto"/>
                <w:sz w:val="18"/>
                <w:szCs w:val="18"/>
              </w:rPr>
              <w:br w:type="textWrapping"/>
            </w:r>
            <w:r>
              <w:rPr>
                <w:rFonts w:hint="eastAsia"/>
                <w:color w:val="auto"/>
                <w:sz w:val="18"/>
                <w:szCs w:val="18"/>
              </w:rPr>
              <w:t>18. 具备对账目进行统一监控功能；</w:t>
            </w:r>
            <w:r>
              <w:rPr>
                <w:rFonts w:hint="eastAsia"/>
                <w:color w:val="auto"/>
                <w:sz w:val="18"/>
                <w:szCs w:val="18"/>
              </w:rPr>
              <w:br w:type="textWrapping"/>
            </w:r>
            <w:r>
              <w:rPr>
                <w:rFonts w:hint="eastAsia"/>
                <w:color w:val="auto"/>
                <w:sz w:val="18"/>
                <w:szCs w:val="18"/>
              </w:rPr>
              <w:t>19. 报表结算：满足会计结账要求的报表，包括系统收支汇总、系统结算汇总、系统收支明细等；同时还提供消费明细汇总、充值明细汇总、卡务操作汇总等报表，支持多维度的查询，支持报表定义。</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132</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智能卡消费终端</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读写卡类型：MI 标准卡(S50、S70)、CPU 卡、PSAM卡、定制SIMPASS、RF-SIM卡等</w:t>
            </w:r>
            <w:r>
              <w:rPr>
                <w:rFonts w:hint="eastAsia"/>
                <w:color w:val="auto"/>
                <w:sz w:val="18"/>
                <w:szCs w:val="18"/>
              </w:rPr>
              <w:br w:type="textWrapping"/>
            </w:r>
            <w:r>
              <w:rPr>
                <w:rFonts w:hint="eastAsia"/>
                <w:color w:val="auto"/>
                <w:sz w:val="18"/>
                <w:szCs w:val="18"/>
              </w:rPr>
              <w:t>2. 读写时间：常规卡识别速度＜0.2秒</w:t>
            </w:r>
            <w:r>
              <w:rPr>
                <w:rFonts w:hint="eastAsia"/>
                <w:color w:val="auto"/>
                <w:sz w:val="18"/>
                <w:szCs w:val="18"/>
              </w:rPr>
              <w:br w:type="textWrapping"/>
            </w:r>
            <w:r>
              <w:rPr>
                <w:rFonts w:hint="eastAsia"/>
                <w:color w:val="auto"/>
                <w:sz w:val="18"/>
                <w:szCs w:val="18"/>
              </w:rPr>
              <w:t>3. 读写距离：至少满足0cm-6cm</w:t>
            </w:r>
            <w:r>
              <w:rPr>
                <w:rFonts w:hint="eastAsia"/>
                <w:color w:val="auto"/>
                <w:sz w:val="18"/>
                <w:szCs w:val="18"/>
              </w:rPr>
              <w:br w:type="textWrapping"/>
            </w:r>
            <w:r>
              <w:rPr>
                <w:rFonts w:hint="eastAsia"/>
                <w:color w:val="auto"/>
                <w:sz w:val="18"/>
                <w:szCs w:val="18"/>
              </w:rPr>
              <w:t>4. 显 示：双面液晶屏(128x64px分辨率，黑白)</w:t>
            </w:r>
            <w:r>
              <w:rPr>
                <w:rFonts w:hint="eastAsia"/>
                <w:color w:val="auto"/>
                <w:sz w:val="18"/>
                <w:szCs w:val="18"/>
              </w:rPr>
              <w:br w:type="textWrapping"/>
            </w:r>
            <w:r>
              <w:rPr>
                <w:rFonts w:hint="eastAsia"/>
                <w:color w:val="auto"/>
                <w:sz w:val="18"/>
                <w:szCs w:val="18"/>
              </w:rPr>
              <w:t>5. 发卡容量：发行、挂失100 万张</w:t>
            </w:r>
            <w:r>
              <w:rPr>
                <w:rFonts w:hint="eastAsia"/>
                <w:color w:val="auto"/>
                <w:sz w:val="18"/>
                <w:szCs w:val="18"/>
              </w:rPr>
              <w:br w:type="textWrapping"/>
            </w:r>
            <w:r>
              <w:rPr>
                <w:rFonts w:hint="eastAsia"/>
                <w:color w:val="auto"/>
                <w:sz w:val="18"/>
                <w:szCs w:val="18"/>
              </w:rPr>
              <w:t>6. 存储容量：至少支持储4万条脱机交易记录</w:t>
            </w:r>
            <w:r>
              <w:rPr>
                <w:rFonts w:hint="eastAsia"/>
                <w:color w:val="auto"/>
                <w:sz w:val="18"/>
                <w:szCs w:val="18"/>
              </w:rPr>
              <w:br w:type="textWrapping"/>
            </w:r>
            <w:r>
              <w:rPr>
                <w:rFonts w:hint="eastAsia"/>
                <w:color w:val="auto"/>
                <w:sz w:val="18"/>
                <w:szCs w:val="18"/>
              </w:rPr>
              <w:t>7. 数据存储：大于 10 年</w:t>
            </w:r>
            <w:r>
              <w:rPr>
                <w:rFonts w:hint="eastAsia"/>
                <w:color w:val="auto"/>
                <w:sz w:val="18"/>
                <w:szCs w:val="18"/>
              </w:rPr>
              <w:br w:type="textWrapping"/>
            </w:r>
            <w:r>
              <w:rPr>
                <w:rFonts w:hint="eastAsia"/>
                <w:color w:val="auto"/>
                <w:sz w:val="18"/>
                <w:szCs w:val="18"/>
              </w:rPr>
              <w:t>8. 通讯方式：RS-485、以太网、WIFI(定制)、GPRS/CDMA/3G(定制)</w:t>
            </w:r>
            <w:r>
              <w:rPr>
                <w:rFonts w:hint="eastAsia"/>
                <w:color w:val="auto"/>
                <w:sz w:val="18"/>
                <w:szCs w:val="18"/>
              </w:rPr>
              <w:br w:type="textWrapping"/>
            </w:r>
            <w:r>
              <w:rPr>
                <w:rFonts w:hint="eastAsia"/>
                <w:color w:val="auto"/>
                <w:sz w:val="18"/>
                <w:szCs w:val="18"/>
              </w:rPr>
              <w:t>9. 支持设备在线远程升级程序；</w:t>
            </w:r>
            <w:r>
              <w:rPr>
                <w:rFonts w:hint="eastAsia"/>
                <w:color w:val="auto"/>
                <w:sz w:val="18"/>
                <w:szCs w:val="18"/>
              </w:rPr>
              <w:br w:type="textWrapping"/>
            </w:r>
            <w:r>
              <w:rPr>
                <w:rFonts w:hint="eastAsia"/>
                <w:color w:val="auto"/>
                <w:sz w:val="18"/>
                <w:szCs w:val="18"/>
              </w:rPr>
              <w:t>10. 支持外接串口小票打印(限台式机型)；</w:t>
            </w:r>
            <w:r>
              <w:rPr>
                <w:rFonts w:hint="eastAsia"/>
                <w:color w:val="auto"/>
                <w:sz w:val="18"/>
                <w:szCs w:val="18"/>
              </w:rPr>
              <w:br w:type="textWrapping"/>
            </w:r>
            <w:r>
              <w:rPr>
                <w:rFonts w:hint="eastAsia"/>
                <w:color w:val="auto"/>
                <w:sz w:val="18"/>
                <w:szCs w:val="18"/>
              </w:rPr>
              <w:t>11. 提供至少2个个PSAM卡座；</w:t>
            </w:r>
            <w:r>
              <w:rPr>
                <w:rFonts w:hint="eastAsia"/>
                <w:color w:val="auto"/>
                <w:sz w:val="18"/>
                <w:szCs w:val="18"/>
              </w:rPr>
              <w:br w:type="textWrapping"/>
            </w:r>
            <w:r>
              <w:rPr>
                <w:rFonts w:hint="eastAsia"/>
                <w:color w:val="auto"/>
                <w:sz w:val="18"/>
                <w:szCs w:val="18"/>
              </w:rPr>
              <w:t>12. 语音提示操作状态；</w:t>
            </w:r>
            <w:r>
              <w:rPr>
                <w:rFonts w:hint="eastAsia"/>
                <w:color w:val="auto"/>
                <w:sz w:val="18"/>
                <w:szCs w:val="18"/>
              </w:rPr>
              <w:br w:type="textWrapping"/>
            </w:r>
            <w:r>
              <w:rPr>
                <w:rFonts w:hint="eastAsia"/>
                <w:color w:val="auto"/>
                <w:sz w:val="18"/>
                <w:szCs w:val="18"/>
              </w:rPr>
              <w:t>13. 支持多种消费方式：单价、定值、编号、菜品、免费、禁用等；</w:t>
            </w:r>
            <w:r>
              <w:rPr>
                <w:rFonts w:hint="eastAsia"/>
                <w:color w:val="auto"/>
                <w:sz w:val="18"/>
                <w:szCs w:val="18"/>
              </w:rPr>
              <w:br w:type="textWrapping"/>
            </w:r>
            <w:r>
              <w:rPr>
                <w:rFonts w:hint="eastAsia"/>
                <w:color w:val="auto"/>
                <w:sz w:val="18"/>
                <w:szCs w:val="18"/>
              </w:rPr>
              <w:t>14. 支持用户卡有效期限制；</w:t>
            </w:r>
            <w:r>
              <w:rPr>
                <w:rFonts w:hint="eastAsia"/>
                <w:color w:val="auto"/>
                <w:sz w:val="18"/>
                <w:szCs w:val="18"/>
              </w:rPr>
              <w:br w:type="textWrapping"/>
            </w:r>
            <w:r>
              <w:rPr>
                <w:rFonts w:hint="eastAsia"/>
                <w:color w:val="auto"/>
                <w:sz w:val="18"/>
                <w:szCs w:val="18"/>
              </w:rPr>
              <w:t>15. 支持消费限次、消费限额、超额使用密码消费(设备参数控制)；</w:t>
            </w:r>
            <w:r>
              <w:rPr>
                <w:rFonts w:hint="eastAsia"/>
                <w:color w:val="auto"/>
                <w:sz w:val="18"/>
                <w:szCs w:val="18"/>
              </w:rPr>
              <w:br w:type="textWrapping"/>
            </w:r>
            <w:r>
              <w:rPr>
                <w:rFonts w:hint="eastAsia"/>
                <w:color w:val="auto"/>
                <w:sz w:val="18"/>
                <w:szCs w:val="18"/>
              </w:rPr>
              <w:t>16. 支持卡类限额、折扣、三个阶梯消费；</w:t>
            </w:r>
            <w:r>
              <w:rPr>
                <w:rFonts w:hint="eastAsia"/>
                <w:color w:val="auto"/>
                <w:sz w:val="18"/>
                <w:szCs w:val="18"/>
              </w:rPr>
              <w:br w:type="textWrapping"/>
            </w:r>
            <w:r>
              <w:rPr>
                <w:rFonts w:hint="eastAsia"/>
                <w:color w:val="auto"/>
                <w:sz w:val="18"/>
                <w:szCs w:val="18"/>
              </w:rPr>
              <w:t>17. 支持主钱包加补助钱包最大余额限制，支持多种钱包使用和禁用，分别为：金额钱包、补助钱包、次数钱包；</w:t>
            </w:r>
            <w:r>
              <w:rPr>
                <w:rFonts w:hint="eastAsia"/>
                <w:color w:val="auto"/>
                <w:sz w:val="18"/>
                <w:szCs w:val="18"/>
              </w:rPr>
              <w:br w:type="textWrapping"/>
            </w:r>
            <w:r>
              <w:rPr>
                <w:rFonts w:hint="eastAsia"/>
                <w:color w:val="auto"/>
                <w:sz w:val="18"/>
                <w:szCs w:val="18"/>
              </w:rPr>
              <w:t>18. 支持定值模式下，同一张卡在同一台设备上刷卡间隔时间，消费终端默认为5秒；</w:t>
            </w:r>
            <w:r>
              <w:rPr>
                <w:rFonts w:hint="eastAsia"/>
                <w:color w:val="auto"/>
                <w:sz w:val="18"/>
                <w:szCs w:val="18"/>
              </w:rPr>
              <w:br w:type="textWrapping"/>
            </w:r>
            <w:r>
              <w:rPr>
                <w:rFonts w:hint="eastAsia"/>
                <w:color w:val="auto"/>
                <w:sz w:val="18"/>
                <w:szCs w:val="18"/>
              </w:rPr>
              <w:t>19. 支持TCP/IP通讯的设备，卡类按月补助(清零、标准)、灵活补助、现金补助；</w:t>
            </w:r>
            <w:r>
              <w:rPr>
                <w:rFonts w:hint="eastAsia"/>
                <w:color w:val="auto"/>
                <w:sz w:val="18"/>
                <w:szCs w:val="18"/>
              </w:rPr>
              <w:br w:type="textWrapping"/>
            </w:r>
            <w:r>
              <w:rPr>
                <w:rFonts w:hint="eastAsia"/>
                <w:color w:val="auto"/>
                <w:sz w:val="18"/>
                <w:szCs w:val="18"/>
              </w:rPr>
              <w:t>20. 支持是否允许脱机交易，可配置脱机交易限制的笔数；</w:t>
            </w:r>
            <w:r>
              <w:rPr>
                <w:rFonts w:hint="eastAsia"/>
                <w:color w:val="auto"/>
                <w:sz w:val="18"/>
                <w:szCs w:val="18"/>
              </w:rPr>
              <w:br w:type="textWrapping"/>
            </w:r>
            <w:r>
              <w:rPr>
                <w:rFonts w:hint="eastAsia"/>
                <w:color w:val="auto"/>
                <w:sz w:val="18"/>
                <w:szCs w:val="18"/>
              </w:rPr>
              <w:t>21. 支持现金、补助钱包交易比例，可配置是否启用补助现金交易比例；</w:t>
            </w:r>
            <w:r>
              <w:rPr>
                <w:rFonts w:hint="eastAsia"/>
                <w:color w:val="auto"/>
                <w:sz w:val="18"/>
                <w:szCs w:val="18"/>
              </w:rPr>
              <w:br w:type="textWrapping"/>
            </w:r>
            <w:r>
              <w:rPr>
                <w:rFonts w:hint="eastAsia"/>
                <w:color w:val="auto"/>
                <w:sz w:val="18"/>
                <w:szCs w:val="18"/>
              </w:rPr>
              <w:t>22. 支持黑名单锁卡，用户卡锁卡后，在所有设备上均无法正常使用；</w:t>
            </w:r>
            <w:r>
              <w:rPr>
                <w:rFonts w:hint="eastAsia"/>
                <w:color w:val="auto"/>
                <w:sz w:val="18"/>
                <w:szCs w:val="18"/>
              </w:rPr>
              <w:br w:type="textWrapping"/>
            </w:r>
            <w:r>
              <w:rPr>
                <w:rFonts w:hint="eastAsia"/>
                <w:color w:val="auto"/>
                <w:sz w:val="18"/>
                <w:szCs w:val="18"/>
              </w:rPr>
              <w:t>23. 菜品模式支持100种，编号模式支持20种；</w:t>
            </w:r>
            <w:r>
              <w:rPr>
                <w:rFonts w:hint="eastAsia"/>
                <w:color w:val="auto"/>
                <w:sz w:val="18"/>
                <w:szCs w:val="18"/>
              </w:rPr>
              <w:br w:type="textWrapping"/>
            </w:r>
            <w:r>
              <w:rPr>
                <w:rFonts w:hint="eastAsia"/>
                <w:color w:val="auto"/>
                <w:sz w:val="18"/>
                <w:szCs w:val="18"/>
              </w:rPr>
              <w:t>24. 支持实时通讯工作模式或离线工作模式，可根据实际环境自动转换。</w:t>
            </w:r>
            <w:r>
              <w:rPr>
                <w:rFonts w:hint="eastAsia"/>
                <w:color w:val="auto"/>
                <w:sz w:val="18"/>
                <w:szCs w:val="18"/>
              </w:rPr>
              <w:br w:type="textWrapping"/>
            </w:r>
            <w:r>
              <w:rPr>
                <w:rFonts w:hint="eastAsia"/>
                <w:color w:val="auto"/>
                <w:sz w:val="18"/>
                <w:szCs w:val="18"/>
              </w:rPr>
              <w:t>25. 终端重启：当改变网络参数退出时，设备会自动重启，新的网络参数生效；</w:t>
            </w:r>
            <w:r>
              <w:rPr>
                <w:rFonts w:hint="eastAsia"/>
                <w:color w:val="auto"/>
                <w:sz w:val="18"/>
                <w:szCs w:val="18"/>
              </w:rPr>
              <w:br w:type="textWrapping"/>
            </w:r>
            <w:r>
              <w:rPr>
                <w:rFonts w:hint="eastAsia"/>
                <w:color w:val="auto"/>
                <w:sz w:val="18"/>
                <w:szCs w:val="18"/>
              </w:rPr>
              <w:t>26. 挂式内置二维码扫描模块，自带扫描功能；台式带COM接口，可外接二维码扫码读头。</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w:t>
            </w:r>
          </w:p>
        </w:tc>
      </w:tr>
      <w:tr>
        <w:tblPrEx>
          <w:tblCellMar>
            <w:top w:w="0" w:type="dxa"/>
            <w:left w:w="108" w:type="dxa"/>
            <w:bottom w:w="0" w:type="dxa"/>
            <w:right w:w="108" w:type="dxa"/>
          </w:tblCellMar>
        </w:tblPrEx>
        <w:trPr>
          <w:gridAfter w:val="2"/>
          <w:wAfter w:w="148" w:type="pct"/>
          <w:trHeight w:val="23" w:hRule="atLeast"/>
        </w:trPr>
        <w:tc>
          <w:tcPr>
            <w:tcW w:w="4851" w:type="pct"/>
            <w:gridSpan w:val="48"/>
            <w:tcBorders>
              <w:top w:val="single" w:color="000000" w:sz="4" w:space="0"/>
              <w:left w:val="single" w:color="000000" w:sz="4" w:space="0"/>
              <w:bottom w:val="single" w:color="000000" w:sz="4" w:space="0"/>
              <w:right w:val="nil"/>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三、人行通道系统</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133</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通道管理系统</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1.具备区域、通道设备管理功能。</w:t>
            </w:r>
            <w:r>
              <w:rPr>
                <w:rFonts w:hint="eastAsia"/>
                <w:color w:val="auto"/>
                <w:sz w:val="18"/>
                <w:szCs w:val="18"/>
              </w:rPr>
              <w:br w:type="textWrapping"/>
            </w:r>
            <w:r>
              <w:rPr>
                <w:rFonts w:hint="eastAsia"/>
                <w:color w:val="auto"/>
                <w:sz w:val="18"/>
                <w:szCs w:val="18"/>
              </w:rPr>
              <w:t>2.多种开闸方式：二维码开闸、卡开闸</w:t>
            </w:r>
            <w:r>
              <w:rPr>
                <w:rFonts w:hint="eastAsia"/>
                <w:color w:val="auto"/>
                <w:sz w:val="18"/>
                <w:szCs w:val="18"/>
              </w:rPr>
              <w:br w:type="textWrapping"/>
            </w:r>
            <w:r>
              <w:rPr>
                <w:rFonts w:hint="eastAsia"/>
                <w:color w:val="auto"/>
                <w:sz w:val="18"/>
                <w:szCs w:val="18"/>
              </w:rPr>
              <w:t>3.通道管理：人员通行权限设置、时段设置及管理功能设置等。</w:t>
            </w:r>
            <w:r>
              <w:rPr>
                <w:rFonts w:hint="eastAsia"/>
                <w:color w:val="auto"/>
                <w:sz w:val="18"/>
                <w:szCs w:val="18"/>
              </w:rPr>
              <w:br w:type="textWrapping"/>
            </w:r>
            <w:r>
              <w:rPr>
                <w:rFonts w:hint="eastAsia"/>
                <w:color w:val="auto"/>
                <w:sz w:val="18"/>
                <w:szCs w:val="18"/>
              </w:rPr>
              <w:t>4.非法用户报警：外来人员或是其它带卡但无权限的人员通过通道时，通道会发出声光报警；</w:t>
            </w:r>
            <w:r>
              <w:rPr>
                <w:rFonts w:hint="eastAsia"/>
                <w:color w:val="auto"/>
                <w:sz w:val="18"/>
                <w:szCs w:val="18"/>
              </w:rPr>
              <w:br w:type="textWrapping"/>
            </w:r>
            <w:r>
              <w:rPr>
                <w:rFonts w:hint="eastAsia"/>
                <w:color w:val="auto"/>
                <w:sz w:val="18"/>
                <w:szCs w:val="18"/>
              </w:rPr>
              <w:t>5.防尾随功能：能够在大量人流量的情况下准确识别每一个未带卡人员；</w:t>
            </w:r>
            <w:r>
              <w:rPr>
                <w:rFonts w:hint="eastAsia"/>
                <w:color w:val="auto"/>
                <w:sz w:val="18"/>
                <w:szCs w:val="18"/>
              </w:rPr>
              <w:br w:type="textWrapping"/>
            </w:r>
            <w:r>
              <w:rPr>
                <w:rFonts w:hint="eastAsia"/>
                <w:color w:val="auto"/>
                <w:sz w:val="18"/>
                <w:szCs w:val="18"/>
              </w:rPr>
              <w:t>6.抓拍功能：人员通过时，支持在大屏幕上实时显示职工的姓名、照片等信息；24小时监控视频联动功能：系统可以对通过通道进行24小时的监控，不但在录像上可以同步录上通过人员的资料，而且在录像回放时也会显示这个人的姓名、照片等个人信息；</w:t>
            </w:r>
            <w:r>
              <w:rPr>
                <w:rFonts w:hint="eastAsia"/>
                <w:color w:val="auto"/>
                <w:sz w:val="18"/>
                <w:szCs w:val="18"/>
              </w:rPr>
              <w:br w:type="textWrapping"/>
            </w:r>
            <w:r>
              <w:rPr>
                <w:rFonts w:hint="eastAsia"/>
                <w:color w:val="auto"/>
                <w:sz w:val="18"/>
                <w:szCs w:val="18"/>
              </w:rPr>
              <w:t>7.远程监控功能：通过WEB远程浏览个通道的出入情况，系统支持远程的监控功能，汇总当天的管理统计报表。</w:t>
            </w:r>
            <w:r>
              <w:rPr>
                <w:rFonts w:hint="eastAsia"/>
                <w:color w:val="auto"/>
                <w:sz w:val="18"/>
                <w:szCs w:val="18"/>
              </w:rPr>
              <w:br w:type="textWrapping"/>
            </w:r>
            <w:r>
              <w:rPr>
                <w:rFonts w:hint="eastAsia"/>
                <w:color w:val="auto"/>
                <w:sz w:val="18"/>
                <w:szCs w:val="18"/>
              </w:rPr>
              <w:t>8.推送功能：向指定手机发送相关进出门信息，支持向APP或微信公众号推送开门信息；</w:t>
            </w:r>
            <w:r>
              <w:rPr>
                <w:rFonts w:hint="eastAsia"/>
                <w:color w:val="auto"/>
                <w:sz w:val="18"/>
                <w:szCs w:val="18"/>
              </w:rPr>
              <w:br w:type="textWrapping"/>
            </w:r>
            <w:r>
              <w:rPr>
                <w:rFonts w:hint="eastAsia"/>
                <w:color w:val="auto"/>
                <w:sz w:val="18"/>
                <w:szCs w:val="18"/>
              </w:rPr>
              <w:t>9.双向进出、自动方向识别：每路通道均可入可出，系统会自动识别进出方向；</w:t>
            </w:r>
            <w:r>
              <w:rPr>
                <w:rFonts w:hint="eastAsia"/>
                <w:color w:val="auto"/>
                <w:sz w:val="18"/>
                <w:szCs w:val="18"/>
              </w:rPr>
              <w:br w:type="textWrapping"/>
            </w:r>
            <w:r>
              <w:rPr>
                <w:rFonts w:hint="eastAsia"/>
                <w:color w:val="auto"/>
                <w:sz w:val="18"/>
                <w:szCs w:val="18"/>
              </w:rPr>
              <w:t>10.统计报表：通道出入明细表、异常记录明细表、汇总记录报表、图片记录查询、监管视频查看等。</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134</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翼闸（单机芯）</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1、采用LINIX电机，运行稳定，抗疲劳强度高，可24小时工作；</w:t>
            </w:r>
            <w:r>
              <w:rPr>
                <w:rFonts w:hint="eastAsia"/>
                <w:color w:val="auto"/>
                <w:sz w:val="18"/>
                <w:szCs w:val="18"/>
              </w:rPr>
              <w:br w:type="textWrapping"/>
            </w:r>
            <w:r>
              <w:rPr>
                <w:rFonts w:hint="eastAsia"/>
                <w:color w:val="auto"/>
                <w:sz w:val="18"/>
                <w:szCs w:val="18"/>
              </w:rPr>
              <w:t>2、机芯采用独特的机械结构，设计合理可靠，噪声小，运行平稳，使用寿命长；</w:t>
            </w:r>
            <w:r>
              <w:rPr>
                <w:rFonts w:hint="eastAsia"/>
                <w:color w:val="auto"/>
                <w:sz w:val="18"/>
                <w:szCs w:val="18"/>
              </w:rPr>
              <w:br w:type="textWrapping"/>
            </w:r>
            <w:r>
              <w:rPr>
                <w:rFonts w:hint="eastAsia"/>
                <w:color w:val="auto"/>
                <w:sz w:val="18"/>
                <w:szCs w:val="18"/>
              </w:rPr>
              <w:t>3、 控制信号：开关信号输入；</w:t>
            </w:r>
            <w:r>
              <w:rPr>
                <w:rFonts w:hint="eastAsia"/>
                <w:color w:val="auto"/>
                <w:sz w:val="18"/>
                <w:szCs w:val="18"/>
              </w:rPr>
              <w:br w:type="textWrapping"/>
            </w:r>
            <w:r>
              <w:rPr>
                <w:rFonts w:hint="eastAsia"/>
                <w:color w:val="auto"/>
                <w:sz w:val="18"/>
                <w:szCs w:val="18"/>
              </w:rPr>
              <w:t>4、灯光提示：绿灯通行，红灯禁止通行；</w:t>
            </w:r>
            <w:r>
              <w:rPr>
                <w:rFonts w:hint="eastAsia"/>
                <w:color w:val="auto"/>
                <w:sz w:val="18"/>
                <w:szCs w:val="18"/>
              </w:rPr>
              <w:br w:type="textWrapping"/>
            </w:r>
            <w:r>
              <w:rPr>
                <w:rFonts w:hint="eastAsia"/>
                <w:color w:val="auto"/>
                <w:sz w:val="18"/>
                <w:szCs w:val="18"/>
              </w:rPr>
              <w:t>5、指示灯工作电源：DC12V±5％；</w:t>
            </w:r>
            <w:r>
              <w:rPr>
                <w:rFonts w:hint="eastAsia"/>
                <w:color w:val="auto"/>
                <w:sz w:val="18"/>
                <w:szCs w:val="18"/>
              </w:rPr>
              <w:br w:type="textWrapping"/>
            </w:r>
            <w:r>
              <w:rPr>
                <w:rFonts w:hint="eastAsia"/>
                <w:color w:val="auto"/>
                <w:sz w:val="18"/>
                <w:szCs w:val="18"/>
              </w:rPr>
              <w:t>6、具有刷卡是否有效LED提示灯；</w:t>
            </w:r>
            <w:r>
              <w:rPr>
                <w:rFonts w:hint="eastAsia"/>
                <w:color w:val="auto"/>
                <w:sz w:val="18"/>
                <w:szCs w:val="18"/>
              </w:rPr>
              <w:br w:type="textWrapping"/>
            </w:r>
            <w:r>
              <w:rPr>
                <w:rFonts w:hint="eastAsia"/>
                <w:color w:val="auto"/>
                <w:sz w:val="18"/>
                <w:szCs w:val="18"/>
              </w:rPr>
              <w:t>7、采用数对红外感应器，有效监测行人的通行状况，防止行人非法进入通道、保障行人安全顺利通过通道；</w:t>
            </w:r>
            <w:r>
              <w:rPr>
                <w:rFonts w:hint="eastAsia"/>
                <w:color w:val="auto"/>
                <w:sz w:val="18"/>
                <w:szCs w:val="18"/>
              </w:rPr>
              <w:br w:type="textWrapping"/>
            </w:r>
            <w:r>
              <w:rPr>
                <w:rFonts w:hint="eastAsia"/>
                <w:color w:val="auto"/>
                <w:sz w:val="18"/>
                <w:szCs w:val="18"/>
              </w:rPr>
              <w:t>8、防反冲，行人从相反方向进入通道，翼闸立刻报警；</w:t>
            </w:r>
            <w:r>
              <w:rPr>
                <w:rFonts w:hint="eastAsia"/>
                <w:color w:val="auto"/>
                <w:sz w:val="18"/>
                <w:szCs w:val="18"/>
              </w:rPr>
              <w:br w:type="textWrapping"/>
            </w:r>
            <w:r>
              <w:rPr>
                <w:rFonts w:hint="eastAsia"/>
                <w:color w:val="auto"/>
                <w:sz w:val="18"/>
                <w:szCs w:val="18"/>
              </w:rPr>
              <w:t>9、有效防尾随，防止一次过多人的非允许情况；</w:t>
            </w:r>
            <w:r>
              <w:rPr>
                <w:rFonts w:hint="eastAsia"/>
                <w:color w:val="auto"/>
                <w:sz w:val="18"/>
                <w:szCs w:val="18"/>
              </w:rPr>
              <w:br w:type="textWrapping"/>
            </w:r>
            <w:r>
              <w:rPr>
                <w:rFonts w:hint="eastAsia"/>
                <w:color w:val="auto"/>
                <w:sz w:val="18"/>
                <w:szCs w:val="18"/>
              </w:rPr>
              <w:t>10、具有自动复位功能，即获得过闸权限后，在设定的时间内没有过闸，翼闸自动取消本次权限，恢复到初始状态；</w:t>
            </w:r>
            <w:r>
              <w:rPr>
                <w:rFonts w:hint="eastAsia"/>
                <w:color w:val="auto"/>
                <w:sz w:val="18"/>
                <w:szCs w:val="18"/>
              </w:rPr>
              <w:br w:type="textWrapping"/>
            </w:r>
            <w:r>
              <w:rPr>
                <w:rFonts w:hint="eastAsia"/>
                <w:color w:val="auto"/>
                <w:sz w:val="18"/>
                <w:szCs w:val="18"/>
              </w:rPr>
              <w:t>11、防水、防晒、耐寒、耐高温；</w:t>
            </w:r>
            <w:r>
              <w:rPr>
                <w:rFonts w:hint="eastAsia"/>
                <w:color w:val="auto"/>
                <w:sz w:val="18"/>
                <w:szCs w:val="18"/>
              </w:rPr>
              <w:br w:type="textWrapping"/>
            </w:r>
            <w:r>
              <w:rPr>
                <w:rFonts w:hint="eastAsia"/>
                <w:color w:val="auto"/>
                <w:sz w:val="18"/>
                <w:szCs w:val="18"/>
              </w:rPr>
              <w:t>12、可扩展为自动身份识别系统，实现门禁、考勤、收费等功能；</w:t>
            </w:r>
            <w:r>
              <w:rPr>
                <w:rFonts w:hint="eastAsia"/>
                <w:color w:val="auto"/>
                <w:sz w:val="18"/>
                <w:szCs w:val="18"/>
              </w:rPr>
              <w:br w:type="textWrapping"/>
            </w:r>
            <w:r>
              <w:rPr>
                <w:rFonts w:hint="eastAsia"/>
                <w:color w:val="auto"/>
                <w:sz w:val="18"/>
                <w:szCs w:val="18"/>
              </w:rPr>
              <w:t>13、可与其他类型通道产品配合使用。</w:t>
            </w:r>
            <w:r>
              <w:rPr>
                <w:rFonts w:hint="eastAsia"/>
                <w:color w:val="auto"/>
                <w:sz w:val="18"/>
                <w:szCs w:val="18"/>
              </w:rPr>
              <w:br w:type="textWrapping"/>
            </w:r>
            <w:r>
              <w:rPr>
                <w:rFonts w:hint="eastAsia"/>
                <w:color w:val="auto"/>
                <w:sz w:val="18"/>
                <w:szCs w:val="18"/>
              </w:rPr>
              <w:t>14、箱体材料：304不锈钢；内部结构：钢材框架结构；箱体尺寸：不小于1200×280×980(长×宽×高)；臂翼材料：亚克力等；</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135</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翼闸（双机芯）</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1、采用LINIX电机，运行稳定，抗疲劳强度高，可24小时工作；</w:t>
            </w:r>
            <w:r>
              <w:rPr>
                <w:rFonts w:hint="eastAsia"/>
                <w:color w:val="auto"/>
                <w:sz w:val="18"/>
                <w:szCs w:val="18"/>
              </w:rPr>
              <w:br w:type="textWrapping"/>
            </w:r>
            <w:r>
              <w:rPr>
                <w:rFonts w:hint="eastAsia"/>
                <w:color w:val="auto"/>
                <w:sz w:val="18"/>
                <w:szCs w:val="18"/>
              </w:rPr>
              <w:t>2、机芯采用独特的机械结构，设计合理可靠，噪声小，运行平稳，使用寿命长；</w:t>
            </w:r>
            <w:r>
              <w:rPr>
                <w:rFonts w:hint="eastAsia"/>
                <w:color w:val="auto"/>
                <w:sz w:val="18"/>
                <w:szCs w:val="18"/>
              </w:rPr>
              <w:br w:type="textWrapping"/>
            </w:r>
            <w:r>
              <w:rPr>
                <w:rFonts w:hint="eastAsia"/>
                <w:color w:val="auto"/>
                <w:sz w:val="18"/>
                <w:szCs w:val="18"/>
              </w:rPr>
              <w:t>1、采用LINIX电机，运行稳定，抗疲劳强度高，可24小时工作；</w:t>
            </w:r>
            <w:r>
              <w:rPr>
                <w:rFonts w:hint="eastAsia"/>
                <w:color w:val="auto"/>
                <w:sz w:val="18"/>
                <w:szCs w:val="18"/>
              </w:rPr>
              <w:br w:type="textWrapping"/>
            </w:r>
            <w:r>
              <w:rPr>
                <w:rFonts w:hint="eastAsia"/>
                <w:color w:val="auto"/>
                <w:sz w:val="18"/>
                <w:szCs w:val="18"/>
              </w:rPr>
              <w:t>2、机芯采用独特的机械结构，设计合理可靠，噪声小，运行平稳，使用寿命长；</w:t>
            </w:r>
            <w:r>
              <w:rPr>
                <w:rFonts w:hint="eastAsia"/>
                <w:color w:val="auto"/>
                <w:sz w:val="18"/>
                <w:szCs w:val="18"/>
              </w:rPr>
              <w:br w:type="textWrapping"/>
            </w:r>
            <w:r>
              <w:rPr>
                <w:rFonts w:hint="eastAsia"/>
                <w:color w:val="auto"/>
                <w:sz w:val="18"/>
                <w:szCs w:val="18"/>
              </w:rPr>
              <w:t>3、 控制信号：开关信号输入；</w:t>
            </w:r>
            <w:r>
              <w:rPr>
                <w:rFonts w:hint="eastAsia"/>
                <w:color w:val="auto"/>
                <w:sz w:val="18"/>
                <w:szCs w:val="18"/>
              </w:rPr>
              <w:br w:type="textWrapping"/>
            </w:r>
            <w:r>
              <w:rPr>
                <w:rFonts w:hint="eastAsia"/>
                <w:color w:val="auto"/>
                <w:sz w:val="18"/>
                <w:szCs w:val="18"/>
              </w:rPr>
              <w:t>4、灯光提示：绿灯通行，红灯禁止通行；</w:t>
            </w:r>
            <w:r>
              <w:rPr>
                <w:rFonts w:hint="eastAsia"/>
                <w:color w:val="auto"/>
                <w:sz w:val="18"/>
                <w:szCs w:val="18"/>
              </w:rPr>
              <w:br w:type="textWrapping"/>
            </w:r>
            <w:r>
              <w:rPr>
                <w:rFonts w:hint="eastAsia"/>
                <w:color w:val="auto"/>
                <w:sz w:val="18"/>
                <w:szCs w:val="18"/>
              </w:rPr>
              <w:t>5、指示灯工作电源：DC12V±5％；</w:t>
            </w:r>
            <w:r>
              <w:rPr>
                <w:rFonts w:hint="eastAsia"/>
                <w:color w:val="auto"/>
                <w:sz w:val="18"/>
                <w:szCs w:val="18"/>
              </w:rPr>
              <w:br w:type="textWrapping"/>
            </w:r>
            <w:r>
              <w:rPr>
                <w:rFonts w:hint="eastAsia"/>
                <w:color w:val="auto"/>
                <w:sz w:val="18"/>
                <w:szCs w:val="18"/>
              </w:rPr>
              <w:t>6、具有刷卡是否有效LED提示灯；</w:t>
            </w:r>
            <w:r>
              <w:rPr>
                <w:rFonts w:hint="eastAsia"/>
                <w:color w:val="auto"/>
                <w:sz w:val="18"/>
                <w:szCs w:val="18"/>
              </w:rPr>
              <w:br w:type="textWrapping"/>
            </w:r>
            <w:r>
              <w:rPr>
                <w:rFonts w:hint="eastAsia"/>
                <w:color w:val="auto"/>
                <w:sz w:val="18"/>
                <w:szCs w:val="18"/>
              </w:rPr>
              <w:t>7、采用数对红外感应器，有效监测行人的通行状况，防止行人非法进入通道、保障行人安全顺利通过通道；</w:t>
            </w:r>
            <w:r>
              <w:rPr>
                <w:rFonts w:hint="eastAsia"/>
                <w:color w:val="auto"/>
                <w:sz w:val="18"/>
                <w:szCs w:val="18"/>
              </w:rPr>
              <w:br w:type="textWrapping"/>
            </w:r>
            <w:r>
              <w:rPr>
                <w:rFonts w:hint="eastAsia"/>
                <w:color w:val="auto"/>
                <w:sz w:val="18"/>
                <w:szCs w:val="18"/>
              </w:rPr>
              <w:t>8、防反冲，行人从相反方向进入通道，翼闸立刻报警；</w:t>
            </w:r>
            <w:r>
              <w:rPr>
                <w:rFonts w:hint="eastAsia"/>
                <w:color w:val="auto"/>
                <w:sz w:val="18"/>
                <w:szCs w:val="18"/>
              </w:rPr>
              <w:br w:type="textWrapping"/>
            </w:r>
            <w:r>
              <w:rPr>
                <w:rFonts w:hint="eastAsia"/>
                <w:color w:val="auto"/>
                <w:sz w:val="18"/>
                <w:szCs w:val="18"/>
              </w:rPr>
              <w:t>9、有效防尾随，防止一次过多人的非允许情况；</w:t>
            </w:r>
            <w:r>
              <w:rPr>
                <w:rFonts w:hint="eastAsia"/>
                <w:color w:val="auto"/>
                <w:sz w:val="18"/>
                <w:szCs w:val="18"/>
              </w:rPr>
              <w:br w:type="textWrapping"/>
            </w:r>
            <w:r>
              <w:rPr>
                <w:rFonts w:hint="eastAsia"/>
                <w:color w:val="auto"/>
                <w:sz w:val="18"/>
                <w:szCs w:val="18"/>
              </w:rPr>
              <w:t>10、具有自动复位功能，即获得过闸权限后，在设定的时间内没有过闸，翼闸自动取消本次权限，恢复到初始状态；</w:t>
            </w:r>
            <w:r>
              <w:rPr>
                <w:rFonts w:hint="eastAsia"/>
                <w:color w:val="auto"/>
                <w:sz w:val="18"/>
                <w:szCs w:val="18"/>
              </w:rPr>
              <w:br w:type="textWrapping"/>
            </w:r>
            <w:r>
              <w:rPr>
                <w:rFonts w:hint="eastAsia"/>
                <w:color w:val="auto"/>
                <w:sz w:val="18"/>
                <w:szCs w:val="18"/>
              </w:rPr>
              <w:t>11、防水、防晒、耐寒、耐高温；</w:t>
            </w:r>
            <w:r>
              <w:rPr>
                <w:rFonts w:hint="eastAsia"/>
                <w:color w:val="auto"/>
                <w:sz w:val="18"/>
                <w:szCs w:val="18"/>
              </w:rPr>
              <w:br w:type="textWrapping"/>
            </w:r>
            <w:r>
              <w:rPr>
                <w:rFonts w:hint="eastAsia"/>
                <w:color w:val="auto"/>
                <w:sz w:val="18"/>
                <w:szCs w:val="18"/>
              </w:rPr>
              <w:t>12、可扩展为自动身份识别系统，实现门禁、考勤、收费等功能；</w:t>
            </w:r>
            <w:r>
              <w:rPr>
                <w:rFonts w:hint="eastAsia"/>
                <w:color w:val="auto"/>
                <w:sz w:val="18"/>
                <w:szCs w:val="18"/>
              </w:rPr>
              <w:br w:type="textWrapping"/>
            </w:r>
            <w:r>
              <w:rPr>
                <w:rFonts w:hint="eastAsia"/>
                <w:color w:val="auto"/>
                <w:sz w:val="18"/>
                <w:szCs w:val="18"/>
              </w:rPr>
              <w:t>13、可与其他类型通道产品配合使用。</w:t>
            </w:r>
            <w:r>
              <w:rPr>
                <w:rFonts w:hint="eastAsia"/>
                <w:color w:val="auto"/>
                <w:sz w:val="18"/>
                <w:szCs w:val="18"/>
              </w:rPr>
              <w:br w:type="textWrapping"/>
            </w:r>
            <w:r>
              <w:rPr>
                <w:rFonts w:hint="eastAsia"/>
                <w:color w:val="auto"/>
                <w:sz w:val="18"/>
                <w:szCs w:val="18"/>
              </w:rPr>
              <w:t>14、技术参数1. 箱体材料：304不锈钢；2. 内部结构：钢材框架结构；3. 箱体尺寸：不小于1200×280×980(长×宽×高)；</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136</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通道控制器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通讯方式：TCP/IP通讯(10M/100M)；</w:t>
            </w:r>
            <w:r>
              <w:rPr>
                <w:rFonts w:hint="eastAsia"/>
                <w:color w:val="auto"/>
                <w:sz w:val="18"/>
                <w:szCs w:val="18"/>
              </w:rPr>
              <w:br w:type="textWrapping"/>
            </w:r>
            <w:r>
              <w:rPr>
                <w:rFonts w:hint="eastAsia"/>
                <w:color w:val="auto"/>
                <w:sz w:val="18"/>
                <w:szCs w:val="18"/>
              </w:rPr>
              <w:t>2. 最大联网数：不限；</w:t>
            </w:r>
            <w:r>
              <w:rPr>
                <w:rFonts w:hint="eastAsia"/>
                <w:color w:val="auto"/>
                <w:sz w:val="18"/>
                <w:szCs w:val="18"/>
              </w:rPr>
              <w:br w:type="textWrapping"/>
            </w:r>
            <w:r>
              <w:rPr>
                <w:rFonts w:hint="eastAsia"/>
                <w:color w:val="auto"/>
                <w:sz w:val="18"/>
                <w:szCs w:val="18"/>
              </w:rPr>
              <w:t>3. 发卡容量：4万张；</w:t>
            </w:r>
            <w:r>
              <w:rPr>
                <w:rFonts w:hint="eastAsia"/>
                <w:color w:val="auto"/>
                <w:sz w:val="18"/>
                <w:szCs w:val="18"/>
              </w:rPr>
              <w:br w:type="textWrapping"/>
            </w:r>
            <w:r>
              <w:rPr>
                <w:rFonts w:hint="eastAsia"/>
                <w:color w:val="auto"/>
                <w:sz w:val="18"/>
                <w:szCs w:val="18"/>
              </w:rPr>
              <w:t>4. 数据容量：20万条；</w:t>
            </w:r>
            <w:r>
              <w:rPr>
                <w:rFonts w:hint="eastAsia"/>
                <w:color w:val="auto"/>
                <w:sz w:val="18"/>
                <w:szCs w:val="18"/>
              </w:rPr>
              <w:br w:type="textWrapping"/>
            </w:r>
            <w:r>
              <w:rPr>
                <w:rFonts w:hint="eastAsia"/>
                <w:color w:val="auto"/>
                <w:sz w:val="18"/>
                <w:szCs w:val="18"/>
              </w:rPr>
              <w:t>5. CPU类型：32位ARM处理器；</w:t>
            </w:r>
            <w:r>
              <w:rPr>
                <w:rFonts w:hint="eastAsia"/>
                <w:color w:val="auto"/>
                <w:sz w:val="18"/>
                <w:szCs w:val="18"/>
              </w:rPr>
              <w:br w:type="textWrapping"/>
            </w:r>
            <w:r>
              <w:rPr>
                <w:rFonts w:hint="eastAsia"/>
                <w:color w:val="auto"/>
                <w:sz w:val="18"/>
                <w:szCs w:val="18"/>
              </w:rPr>
              <w:t>6. 数据保存：Flash保存数据，掉电不丢失；</w:t>
            </w:r>
            <w:r>
              <w:rPr>
                <w:rFonts w:hint="eastAsia"/>
                <w:color w:val="auto"/>
                <w:sz w:val="18"/>
                <w:szCs w:val="18"/>
              </w:rPr>
              <w:br w:type="textWrapping"/>
            </w:r>
            <w:r>
              <w:rPr>
                <w:rFonts w:hint="eastAsia"/>
                <w:color w:val="auto"/>
                <w:sz w:val="18"/>
                <w:szCs w:val="18"/>
              </w:rPr>
              <w:t>7. 信号输出：双向控制两组输出；</w:t>
            </w:r>
            <w:r>
              <w:rPr>
                <w:rFonts w:hint="eastAsia"/>
                <w:color w:val="auto"/>
                <w:sz w:val="18"/>
                <w:szCs w:val="18"/>
              </w:rPr>
              <w:br w:type="textWrapping"/>
            </w:r>
            <w:r>
              <w:rPr>
                <w:rFonts w:hint="eastAsia"/>
                <w:color w:val="auto"/>
                <w:sz w:val="18"/>
                <w:szCs w:val="18"/>
              </w:rPr>
              <w:t>8. 读卡器连接数量：至少两个读卡器；</w:t>
            </w:r>
            <w:r>
              <w:rPr>
                <w:rFonts w:hint="eastAsia"/>
                <w:color w:val="auto"/>
                <w:sz w:val="18"/>
                <w:szCs w:val="18"/>
              </w:rPr>
              <w:br w:type="textWrapping"/>
            </w:r>
            <w:r>
              <w:rPr>
                <w:rFonts w:hint="eastAsia"/>
                <w:color w:val="auto"/>
                <w:sz w:val="18"/>
                <w:szCs w:val="18"/>
              </w:rPr>
              <w:t>9. 读卡器连接方式：WG26/34、RS-485；</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137</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门禁读卡器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读写卡类型：符合MIFARE标准卡(S50、S70)、CPU卡</w:t>
            </w:r>
            <w:r>
              <w:rPr>
                <w:rFonts w:hint="eastAsia"/>
                <w:color w:val="auto"/>
                <w:sz w:val="18"/>
                <w:szCs w:val="18"/>
              </w:rPr>
              <w:br w:type="textWrapping"/>
            </w:r>
            <w:r>
              <w:rPr>
                <w:rFonts w:hint="eastAsia"/>
                <w:color w:val="auto"/>
                <w:sz w:val="18"/>
                <w:szCs w:val="18"/>
              </w:rPr>
              <w:t>2. 工作频率：13.56MHZ</w:t>
            </w:r>
            <w:r>
              <w:rPr>
                <w:rFonts w:hint="eastAsia"/>
                <w:color w:val="auto"/>
                <w:sz w:val="18"/>
                <w:szCs w:val="18"/>
              </w:rPr>
              <w:br w:type="textWrapping"/>
            </w:r>
            <w:r>
              <w:rPr>
                <w:rFonts w:hint="eastAsia"/>
                <w:color w:val="auto"/>
                <w:sz w:val="18"/>
                <w:szCs w:val="18"/>
              </w:rPr>
              <w:t>3. 读写时间：＜0.2秒</w:t>
            </w:r>
            <w:r>
              <w:rPr>
                <w:rFonts w:hint="eastAsia"/>
                <w:color w:val="auto"/>
                <w:sz w:val="18"/>
                <w:szCs w:val="18"/>
              </w:rPr>
              <w:br w:type="textWrapping"/>
            </w:r>
            <w:r>
              <w:rPr>
                <w:rFonts w:hint="eastAsia"/>
                <w:color w:val="auto"/>
                <w:sz w:val="18"/>
                <w:szCs w:val="18"/>
              </w:rPr>
              <w:t>4. 读写距离：25mm—50mm</w:t>
            </w:r>
            <w:r>
              <w:rPr>
                <w:rFonts w:hint="eastAsia"/>
                <w:color w:val="auto"/>
                <w:sz w:val="18"/>
                <w:szCs w:val="18"/>
              </w:rPr>
              <w:br w:type="textWrapping"/>
            </w:r>
            <w:r>
              <w:rPr>
                <w:rFonts w:hint="eastAsia"/>
                <w:color w:val="auto"/>
                <w:sz w:val="18"/>
                <w:szCs w:val="18"/>
              </w:rPr>
              <w:t>5. LED灯和Beeper蜂鸣器状态提示</w:t>
            </w:r>
            <w:r>
              <w:rPr>
                <w:rFonts w:hint="eastAsia"/>
                <w:color w:val="auto"/>
                <w:sz w:val="18"/>
                <w:szCs w:val="18"/>
              </w:rPr>
              <w:br w:type="textWrapping"/>
            </w:r>
            <w:r>
              <w:rPr>
                <w:rFonts w:hint="eastAsia"/>
                <w:color w:val="auto"/>
                <w:sz w:val="18"/>
                <w:szCs w:val="18"/>
              </w:rPr>
              <w:t>6. 密码键盘输入：12键、触控、常发光</w:t>
            </w:r>
            <w:r>
              <w:rPr>
                <w:rFonts w:hint="eastAsia"/>
                <w:color w:val="auto"/>
                <w:sz w:val="18"/>
                <w:szCs w:val="18"/>
              </w:rPr>
              <w:br w:type="textWrapping"/>
            </w:r>
            <w:r>
              <w:rPr>
                <w:rFonts w:hint="eastAsia"/>
                <w:color w:val="auto"/>
                <w:sz w:val="18"/>
                <w:szCs w:val="18"/>
              </w:rPr>
              <w:t>7. 输出格式：WG26/34、RS-485</w:t>
            </w:r>
            <w:r>
              <w:rPr>
                <w:rFonts w:hint="eastAsia"/>
                <w:color w:val="auto"/>
                <w:sz w:val="18"/>
                <w:szCs w:val="18"/>
              </w:rPr>
              <w:br w:type="textWrapping"/>
            </w:r>
            <w:r>
              <w:rPr>
                <w:rFonts w:hint="eastAsia"/>
                <w:color w:val="auto"/>
                <w:sz w:val="18"/>
                <w:szCs w:val="18"/>
              </w:rPr>
              <w:t>8. 传输距离：≤100米</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2"/>
          <w:wAfter w:w="148" w:type="pct"/>
          <w:trHeight w:val="23" w:hRule="atLeast"/>
        </w:trPr>
        <w:tc>
          <w:tcPr>
            <w:tcW w:w="4851" w:type="pct"/>
            <w:gridSpan w:val="48"/>
            <w:tcBorders>
              <w:top w:val="single" w:color="000000" w:sz="4" w:space="0"/>
              <w:left w:val="single" w:color="000000" w:sz="4" w:space="0"/>
              <w:bottom w:val="single" w:color="000000" w:sz="4" w:space="0"/>
              <w:right w:val="nil"/>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四、多门门禁系统</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138</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门禁管理系统</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基础管理：对系统人员信息、部门信息、设备信息添加、编号、删除、更改、查询。</w:t>
            </w:r>
            <w:r>
              <w:rPr>
                <w:rFonts w:hint="eastAsia"/>
                <w:color w:val="auto"/>
                <w:sz w:val="18"/>
                <w:szCs w:val="18"/>
              </w:rPr>
              <w:br w:type="textWrapping"/>
            </w:r>
            <w:r>
              <w:rPr>
                <w:rFonts w:hint="eastAsia"/>
                <w:color w:val="auto"/>
                <w:sz w:val="18"/>
                <w:szCs w:val="18"/>
              </w:rPr>
              <w:t>2. 权限管理：授权分为单人授权和人组授权，批量性授权可大大的简化授权工作。</w:t>
            </w:r>
            <w:r>
              <w:rPr>
                <w:rFonts w:hint="eastAsia"/>
                <w:color w:val="auto"/>
                <w:sz w:val="18"/>
                <w:szCs w:val="18"/>
              </w:rPr>
              <w:br w:type="textWrapping"/>
            </w:r>
            <w:r>
              <w:rPr>
                <w:rFonts w:hint="eastAsia"/>
                <w:color w:val="auto"/>
                <w:sz w:val="18"/>
                <w:szCs w:val="18"/>
              </w:rPr>
              <w:t>3. 开门方式：提供多种开门方式：密码开门、卡+密码开门、超级密码开门、指纹开门、蓝牙开门、二维码开门、摇一摇开门、人脸识别开门、等多种密码控制手段；</w:t>
            </w:r>
            <w:r>
              <w:rPr>
                <w:rFonts w:hint="eastAsia"/>
                <w:color w:val="auto"/>
                <w:sz w:val="18"/>
                <w:szCs w:val="18"/>
              </w:rPr>
              <w:br w:type="textWrapping"/>
            </w:r>
            <w:r>
              <w:rPr>
                <w:rFonts w:hint="eastAsia"/>
                <w:color w:val="auto"/>
                <w:sz w:val="18"/>
                <w:szCs w:val="18"/>
              </w:rPr>
              <w:t>4. 电子地图功能：提供地图标签功能，添加普通标签、记数标签、滚动标签，标签可分组，过滤说明；电子地图上可统计数量，查看当前刷卡人信息，查看门禁状态，增加联动控制。</w:t>
            </w:r>
            <w:r>
              <w:rPr>
                <w:rFonts w:hint="eastAsia"/>
                <w:color w:val="auto"/>
                <w:sz w:val="18"/>
                <w:szCs w:val="18"/>
              </w:rPr>
              <w:br w:type="textWrapping"/>
            </w:r>
            <w:r>
              <w:rPr>
                <w:rFonts w:hint="eastAsia"/>
                <w:color w:val="auto"/>
                <w:sz w:val="18"/>
                <w:szCs w:val="18"/>
              </w:rPr>
              <w:t>5. 联动功能：开门动作(包括非法闯入，门锁被破坏)时，启动联动监视系统，发出实时报警信息；刷卡有效时，自动打开相应区域灯光等；出现火警时，自动打开相应区域通道。</w:t>
            </w:r>
            <w:r>
              <w:rPr>
                <w:rFonts w:hint="eastAsia"/>
                <w:color w:val="auto"/>
                <w:sz w:val="18"/>
                <w:szCs w:val="18"/>
              </w:rPr>
              <w:br w:type="textWrapping"/>
            </w:r>
            <w:r>
              <w:rPr>
                <w:rFonts w:hint="eastAsia"/>
                <w:color w:val="auto"/>
                <w:sz w:val="18"/>
                <w:szCs w:val="18"/>
              </w:rPr>
              <w:t>6. 异常报警：持卡人被胁迫要求打开门的时候，可在密码键盘上输入胁迫密码，门打开的同时向管理计算机发出报警信息；系统添加门磁后门禁控制器可检测门的开关状态并向计算机发送状态信息以便管理人员查询，或者在非法改变门状态时(未刷卡破门)发出报警信息；</w:t>
            </w:r>
            <w:r>
              <w:rPr>
                <w:rFonts w:hint="eastAsia"/>
                <w:color w:val="auto"/>
                <w:sz w:val="18"/>
                <w:szCs w:val="18"/>
              </w:rPr>
              <w:br w:type="textWrapping"/>
            </w:r>
            <w:r>
              <w:rPr>
                <w:rFonts w:hint="eastAsia"/>
                <w:color w:val="auto"/>
                <w:sz w:val="18"/>
                <w:szCs w:val="18"/>
              </w:rPr>
              <w:t>7. 数据管理：系统支持把权限信息下载到门禁控制器，门禁控制器能自动识别、判断、读写、记录进出人员的资料，系统可随时发送指令更改人员权限或读取出入记录等；可记录每次开门时间，开门卡、编号，报警原因、位置。</w:t>
            </w:r>
            <w:r>
              <w:rPr>
                <w:rFonts w:hint="eastAsia"/>
                <w:color w:val="auto"/>
                <w:sz w:val="18"/>
                <w:szCs w:val="18"/>
              </w:rPr>
              <w:br w:type="textWrapping"/>
            </w:r>
            <w:r>
              <w:rPr>
                <w:rFonts w:hint="eastAsia"/>
                <w:color w:val="auto"/>
                <w:sz w:val="18"/>
                <w:szCs w:val="18"/>
              </w:rPr>
              <w:t>8. 时段管理：可按天设置若干个时间段，可严格控制人员在每个时段的进出与否；可以设定允许通行的时段在节假日及周末是否有效。</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139</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双门门禁控制器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tcPr>
          <w:p>
            <w:pPr>
              <w:rPr>
                <w:color w:val="auto"/>
                <w:sz w:val="18"/>
                <w:szCs w:val="18"/>
              </w:rPr>
            </w:pPr>
            <w:r>
              <w:rPr>
                <w:rFonts w:hint="eastAsia"/>
                <w:color w:val="auto"/>
                <w:sz w:val="18"/>
                <w:szCs w:val="18"/>
              </w:rPr>
              <w:t>1、通讯方式：TCP/IP通讯(10M/100M)</w:t>
            </w:r>
            <w:r>
              <w:rPr>
                <w:rFonts w:hint="eastAsia"/>
                <w:color w:val="auto"/>
                <w:sz w:val="18"/>
                <w:szCs w:val="18"/>
              </w:rPr>
              <w:br w:type="textWrapping"/>
            </w:r>
            <w:r>
              <w:rPr>
                <w:rFonts w:hint="eastAsia"/>
                <w:color w:val="auto"/>
                <w:sz w:val="18"/>
                <w:szCs w:val="18"/>
              </w:rPr>
              <w:t>2、发卡容量：不少于4万张</w:t>
            </w:r>
            <w:r>
              <w:rPr>
                <w:rFonts w:hint="eastAsia"/>
                <w:color w:val="auto"/>
                <w:sz w:val="18"/>
                <w:szCs w:val="18"/>
              </w:rPr>
              <w:br w:type="textWrapping"/>
            </w:r>
            <w:r>
              <w:rPr>
                <w:rFonts w:hint="eastAsia"/>
                <w:color w:val="auto"/>
                <w:sz w:val="18"/>
                <w:szCs w:val="18"/>
              </w:rPr>
              <w:t>3、数据容量：不少于20万条</w:t>
            </w:r>
            <w:r>
              <w:rPr>
                <w:rFonts w:hint="eastAsia"/>
                <w:color w:val="auto"/>
                <w:sz w:val="18"/>
                <w:szCs w:val="18"/>
              </w:rPr>
              <w:br w:type="textWrapping"/>
            </w:r>
            <w:r>
              <w:rPr>
                <w:rFonts w:hint="eastAsia"/>
                <w:color w:val="auto"/>
                <w:sz w:val="18"/>
                <w:szCs w:val="18"/>
              </w:rPr>
              <w:t>4、CPU类型：32位ARM处理器</w:t>
            </w:r>
            <w:r>
              <w:rPr>
                <w:rFonts w:hint="eastAsia"/>
                <w:color w:val="auto"/>
                <w:sz w:val="18"/>
                <w:szCs w:val="18"/>
              </w:rPr>
              <w:br w:type="textWrapping"/>
            </w:r>
            <w:r>
              <w:rPr>
                <w:rFonts w:hint="eastAsia"/>
                <w:color w:val="auto"/>
                <w:sz w:val="18"/>
                <w:szCs w:val="18"/>
              </w:rPr>
              <w:t>5、数据保存：支持掉电不丢失</w:t>
            </w:r>
            <w:r>
              <w:rPr>
                <w:rFonts w:hint="eastAsia"/>
                <w:color w:val="auto"/>
                <w:sz w:val="18"/>
                <w:szCs w:val="18"/>
              </w:rPr>
              <w:br w:type="textWrapping"/>
            </w:r>
            <w:r>
              <w:rPr>
                <w:rFonts w:hint="eastAsia"/>
                <w:color w:val="auto"/>
                <w:sz w:val="18"/>
                <w:szCs w:val="18"/>
              </w:rPr>
              <w:t>6、读卡器连接方式：WG26/34、RS-485</w:t>
            </w:r>
            <w:r>
              <w:rPr>
                <w:rFonts w:hint="eastAsia"/>
                <w:color w:val="auto"/>
                <w:sz w:val="18"/>
                <w:szCs w:val="18"/>
              </w:rPr>
              <w:br w:type="textWrapping"/>
            </w:r>
            <w:r>
              <w:rPr>
                <w:rFonts w:hint="eastAsia"/>
                <w:color w:val="auto"/>
                <w:sz w:val="18"/>
                <w:szCs w:val="18"/>
              </w:rPr>
              <w:t>7、读卡器连接距离：与控制器距离30M以内</w:t>
            </w:r>
            <w:r>
              <w:rPr>
                <w:rFonts w:hint="eastAsia"/>
                <w:color w:val="auto"/>
                <w:sz w:val="18"/>
                <w:szCs w:val="18"/>
              </w:rPr>
              <w:br w:type="textWrapping"/>
            </w:r>
            <w:r>
              <w:rPr>
                <w:rFonts w:hint="eastAsia"/>
                <w:color w:val="auto"/>
                <w:sz w:val="18"/>
                <w:szCs w:val="18"/>
              </w:rPr>
              <w:t>8、支持24小时不间断长时间工作，设备稳定可靠，方便设备扩展和系统在线升级；</w:t>
            </w:r>
            <w:r>
              <w:rPr>
                <w:rFonts w:hint="eastAsia"/>
                <w:color w:val="auto"/>
                <w:sz w:val="18"/>
                <w:szCs w:val="18"/>
              </w:rPr>
              <w:br w:type="textWrapping"/>
            </w:r>
            <w:r>
              <w:rPr>
                <w:rFonts w:hint="eastAsia"/>
                <w:color w:val="auto"/>
                <w:sz w:val="18"/>
                <w:szCs w:val="18"/>
              </w:rPr>
              <w:t>9、 可以灵活设置每个用户的进门和出门权限以及该权限的有效时间段，控制器设置完成后可完全脱机运行；</w:t>
            </w:r>
            <w:r>
              <w:rPr>
                <w:rFonts w:hint="eastAsia"/>
                <w:color w:val="auto"/>
                <w:sz w:val="18"/>
                <w:szCs w:val="18"/>
              </w:rPr>
              <w:br w:type="textWrapping"/>
            </w:r>
            <w:r>
              <w:rPr>
                <w:rFonts w:hint="eastAsia"/>
                <w:color w:val="auto"/>
                <w:sz w:val="18"/>
                <w:szCs w:val="18"/>
              </w:rPr>
              <w:t>10、应具有消防联动功能，当检测到消防信号后，可以自动打开门锁。</w:t>
            </w:r>
            <w:r>
              <w:rPr>
                <w:rFonts w:hint="eastAsia"/>
                <w:color w:val="auto"/>
                <w:sz w:val="18"/>
                <w:szCs w:val="18"/>
              </w:rPr>
              <w:br w:type="textWrapping"/>
            </w:r>
            <w:r>
              <w:rPr>
                <w:rFonts w:hint="eastAsia"/>
                <w:color w:val="auto"/>
                <w:sz w:val="18"/>
                <w:szCs w:val="18"/>
              </w:rPr>
              <w:t>11、应具有读卡器防拆报警、黑名单刷卡报警、门被外力开启报警、门未关妥报警等功能，强化系统安全。</w:t>
            </w:r>
            <w:r>
              <w:rPr>
                <w:rFonts w:hint="eastAsia"/>
                <w:color w:val="auto"/>
                <w:sz w:val="18"/>
                <w:szCs w:val="18"/>
              </w:rPr>
              <w:br w:type="textWrapping"/>
            </w:r>
            <w:r>
              <w:rPr>
                <w:rFonts w:hint="eastAsia"/>
                <w:color w:val="auto"/>
                <w:sz w:val="18"/>
                <w:szCs w:val="18"/>
              </w:rPr>
              <w:t>12、应具防区报警功能，有4个防区输入端口，具有防短、防剪功能，能够联动报警输出。</w:t>
            </w:r>
            <w:r>
              <w:rPr>
                <w:rFonts w:hint="eastAsia"/>
                <w:color w:val="auto"/>
                <w:sz w:val="18"/>
                <w:szCs w:val="18"/>
              </w:rPr>
              <w:br w:type="textWrapping"/>
            </w:r>
            <w:r>
              <w:rPr>
                <w:rFonts w:hint="eastAsia"/>
                <w:color w:val="auto"/>
                <w:sz w:val="18"/>
                <w:szCs w:val="18"/>
              </w:rPr>
              <w:t>13、应具有备用电源功能，可内置蓄电池，当主机电源切断后，设备应能自动切换到蓄电池供电，使用主电源时应能自动给蓄电池充电。</w:t>
            </w:r>
            <w:r>
              <w:rPr>
                <w:rFonts w:hint="eastAsia"/>
                <w:color w:val="auto"/>
                <w:sz w:val="18"/>
                <w:szCs w:val="18"/>
              </w:rPr>
              <w:br w:type="textWrapping"/>
            </w:r>
            <w:r>
              <w:rPr>
                <w:rFonts w:hint="eastAsia"/>
                <w:color w:val="auto"/>
                <w:sz w:val="18"/>
                <w:szCs w:val="18"/>
              </w:rPr>
              <w:t>14、应具有防拆功能，机箱在被拆除时，能发出防拆报警警告。</w:t>
            </w:r>
            <w:r>
              <w:rPr>
                <w:rFonts w:hint="eastAsia"/>
                <w:color w:val="auto"/>
                <w:sz w:val="18"/>
                <w:szCs w:val="18"/>
              </w:rPr>
              <w:br w:type="textWrapping"/>
            </w:r>
            <w:r>
              <w:rPr>
                <w:rFonts w:hint="eastAsia"/>
                <w:color w:val="auto"/>
                <w:sz w:val="18"/>
                <w:szCs w:val="18"/>
              </w:rPr>
              <w:t>15、系统平台应具有视频联动报警功能。</w:t>
            </w:r>
            <w:r>
              <w:rPr>
                <w:rFonts w:hint="eastAsia"/>
                <w:color w:val="auto"/>
                <w:sz w:val="18"/>
                <w:szCs w:val="18"/>
              </w:rPr>
              <w:br w:type="textWrapping"/>
            </w:r>
            <w:r>
              <w:rPr>
                <w:rFonts w:hint="eastAsia"/>
                <w:color w:val="auto"/>
                <w:sz w:val="18"/>
                <w:szCs w:val="18"/>
              </w:rPr>
              <w:t>16、应支持脱机记录保持功能和纪录储存空间不足警告功能，断电后数据可以永久保存。</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140</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指纹门禁机</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1、刷卡+指纹+地理位置，数据实时传输；</w:t>
            </w:r>
            <w:r>
              <w:rPr>
                <w:rFonts w:hint="eastAsia"/>
                <w:color w:val="auto"/>
                <w:sz w:val="18"/>
                <w:szCs w:val="18"/>
              </w:rPr>
              <w:br w:type="textWrapping"/>
            </w:r>
            <w:r>
              <w:rPr>
                <w:rFonts w:hint="eastAsia"/>
                <w:color w:val="auto"/>
                <w:sz w:val="18"/>
                <w:szCs w:val="18"/>
              </w:rPr>
              <w:t>2、实现各区域、各分部独立管理，总部统一监管；</w:t>
            </w:r>
            <w:r>
              <w:rPr>
                <w:rFonts w:hint="eastAsia"/>
                <w:color w:val="auto"/>
                <w:sz w:val="18"/>
                <w:szCs w:val="18"/>
              </w:rPr>
              <w:br w:type="textWrapping"/>
            </w:r>
            <w:r>
              <w:rPr>
                <w:rFonts w:hint="eastAsia"/>
                <w:color w:val="auto"/>
                <w:sz w:val="18"/>
                <w:szCs w:val="18"/>
              </w:rPr>
              <w:t>3、分级权限管理，总部统一进行分权，总部可以统筹监管，能通过云平台管理下属所有分部，下属分部则可以看到分部管辖内的员工，该模式则为集团分权管理模式。</w:t>
            </w:r>
            <w:r>
              <w:rPr>
                <w:rFonts w:hint="eastAsia"/>
                <w:color w:val="auto"/>
                <w:sz w:val="18"/>
                <w:szCs w:val="18"/>
              </w:rPr>
              <w:br w:type="textWrapping"/>
            </w:r>
            <w:r>
              <w:rPr>
                <w:rFonts w:hint="eastAsia"/>
                <w:color w:val="auto"/>
                <w:sz w:val="18"/>
                <w:szCs w:val="18"/>
              </w:rPr>
              <w:t>4、显示屏:不小于2.4寸高清彩屏</w:t>
            </w:r>
            <w:r>
              <w:rPr>
                <w:rFonts w:hint="eastAsia"/>
                <w:color w:val="auto"/>
                <w:sz w:val="18"/>
                <w:szCs w:val="18"/>
              </w:rPr>
              <w:br w:type="textWrapping"/>
            </w:r>
            <w:r>
              <w:rPr>
                <w:rFonts w:hint="eastAsia"/>
                <w:color w:val="auto"/>
                <w:sz w:val="18"/>
                <w:szCs w:val="18"/>
              </w:rPr>
              <w:t>5、识别方式:指纹、密码、ID卡</w:t>
            </w:r>
            <w:r>
              <w:rPr>
                <w:rFonts w:hint="eastAsia"/>
                <w:color w:val="auto"/>
                <w:sz w:val="18"/>
                <w:szCs w:val="18"/>
              </w:rPr>
              <w:br w:type="textWrapping"/>
            </w:r>
            <w:r>
              <w:rPr>
                <w:rFonts w:hint="eastAsia"/>
                <w:color w:val="auto"/>
                <w:sz w:val="18"/>
                <w:szCs w:val="18"/>
              </w:rPr>
              <w:t>6、通讯方式:TCP/IP、WIFI、RS485</w:t>
            </w:r>
            <w:r>
              <w:rPr>
                <w:rFonts w:hint="eastAsia"/>
                <w:color w:val="auto"/>
                <w:sz w:val="18"/>
                <w:szCs w:val="18"/>
              </w:rPr>
              <w:br w:type="textWrapping"/>
            </w:r>
            <w:r>
              <w:rPr>
                <w:rFonts w:hint="eastAsia"/>
                <w:color w:val="auto"/>
                <w:sz w:val="18"/>
                <w:szCs w:val="18"/>
              </w:rPr>
              <w:t>7、具备U盘上传下载</w:t>
            </w:r>
            <w:r>
              <w:rPr>
                <w:rFonts w:hint="eastAsia"/>
                <w:color w:val="auto"/>
                <w:sz w:val="18"/>
                <w:szCs w:val="18"/>
              </w:rPr>
              <w:br w:type="textWrapping"/>
            </w:r>
            <w:r>
              <w:rPr>
                <w:rFonts w:hint="eastAsia"/>
                <w:color w:val="auto"/>
                <w:sz w:val="18"/>
                <w:szCs w:val="18"/>
              </w:rPr>
              <w:t>8、采集仪:高硬度光学指纹采集仪</w:t>
            </w:r>
            <w:r>
              <w:rPr>
                <w:rFonts w:hint="eastAsia"/>
                <w:color w:val="auto"/>
                <w:sz w:val="18"/>
                <w:szCs w:val="18"/>
              </w:rPr>
              <w:br w:type="textWrapping"/>
            </w:r>
            <w:r>
              <w:rPr>
                <w:rFonts w:hint="eastAsia"/>
                <w:color w:val="auto"/>
                <w:sz w:val="18"/>
                <w:szCs w:val="18"/>
              </w:rPr>
              <w:t>9、指纹容量:不少于5千枚</w:t>
            </w:r>
            <w:r>
              <w:rPr>
                <w:rFonts w:hint="eastAsia"/>
                <w:color w:val="auto"/>
                <w:sz w:val="18"/>
                <w:szCs w:val="18"/>
              </w:rPr>
              <w:br w:type="textWrapping"/>
            </w:r>
            <w:r>
              <w:rPr>
                <w:rFonts w:hint="eastAsia"/>
                <w:color w:val="auto"/>
                <w:sz w:val="18"/>
                <w:szCs w:val="18"/>
              </w:rPr>
              <w:t>10、卡容量: 不少于5千枚</w:t>
            </w:r>
            <w:r>
              <w:rPr>
                <w:rFonts w:hint="eastAsia"/>
                <w:color w:val="auto"/>
                <w:sz w:val="18"/>
                <w:szCs w:val="18"/>
              </w:rPr>
              <w:br w:type="textWrapping"/>
            </w:r>
            <w:r>
              <w:rPr>
                <w:rFonts w:hint="eastAsia"/>
                <w:color w:val="auto"/>
                <w:sz w:val="18"/>
                <w:szCs w:val="18"/>
              </w:rPr>
              <w:t>11、用户数: 不少于5千枚</w:t>
            </w:r>
            <w:r>
              <w:rPr>
                <w:rFonts w:hint="eastAsia"/>
                <w:color w:val="auto"/>
                <w:sz w:val="18"/>
                <w:szCs w:val="18"/>
              </w:rPr>
              <w:br w:type="textWrapping"/>
            </w:r>
            <w:r>
              <w:rPr>
                <w:rFonts w:hint="eastAsia"/>
                <w:color w:val="auto"/>
                <w:sz w:val="18"/>
                <w:szCs w:val="18"/>
              </w:rPr>
              <w:t>12、管理记录容量: 不少于1万条</w:t>
            </w:r>
            <w:r>
              <w:rPr>
                <w:rFonts w:hint="eastAsia"/>
                <w:color w:val="auto"/>
                <w:sz w:val="18"/>
                <w:szCs w:val="18"/>
              </w:rPr>
              <w:br w:type="textWrapping"/>
            </w:r>
            <w:r>
              <w:rPr>
                <w:rFonts w:hint="eastAsia"/>
                <w:color w:val="auto"/>
                <w:sz w:val="18"/>
                <w:szCs w:val="18"/>
              </w:rPr>
              <w:t>13、记录容量: 不少于10万条</w:t>
            </w:r>
            <w:r>
              <w:rPr>
                <w:rFonts w:hint="eastAsia"/>
                <w:color w:val="auto"/>
                <w:sz w:val="18"/>
                <w:szCs w:val="18"/>
              </w:rPr>
              <w:br w:type="textWrapping"/>
            </w:r>
            <w:r>
              <w:rPr>
                <w:rFonts w:hint="eastAsia"/>
                <w:color w:val="auto"/>
                <w:sz w:val="18"/>
                <w:szCs w:val="18"/>
              </w:rPr>
              <w:t>14、具备指纹智能更新</w:t>
            </w:r>
            <w:r>
              <w:rPr>
                <w:rFonts w:hint="eastAsia"/>
                <w:color w:val="auto"/>
                <w:sz w:val="18"/>
                <w:szCs w:val="18"/>
              </w:rPr>
              <w:br w:type="textWrapping"/>
            </w:r>
            <w:r>
              <w:rPr>
                <w:rFonts w:hint="eastAsia"/>
                <w:color w:val="auto"/>
                <w:sz w:val="18"/>
                <w:szCs w:val="18"/>
              </w:rPr>
              <w:t>15、反应时间:≤1秒</w:t>
            </w:r>
            <w:r>
              <w:rPr>
                <w:rFonts w:hint="eastAsia"/>
                <w:color w:val="auto"/>
                <w:sz w:val="18"/>
                <w:szCs w:val="18"/>
              </w:rPr>
              <w:br w:type="textWrapping"/>
            </w:r>
            <w:r>
              <w:rPr>
                <w:rFonts w:hint="eastAsia"/>
                <w:color w:val="auto"/>
                <w:sz w:val="18"/>
                <w:szCs w:val="18"/>
              </w:rPr>
              <w:t>16、响铃功能:自带响铃、支持外接门铃</w:t>
            </w:r>
            <w:r>
              <w:rPr>
                <w:rFonts w:hint="eastAsia"/>
                <w:color w:val="auto"/>
                <w:sz w:val="18"/>
                <w:szCs w:val="18"/>
              </w:rPr>
              <w:br w:type="textWrapping"/>
            </w:r>
            <w:r>
              <w:rPr>
                <w:rFonts w:hint="eastAsia"/>
                <w:color w:val="auto"/>
                <w:sz w:val="18"/>
                <w:szCs w:val="18"/>
              </w:rPr>
              <w:t>17、语音提示:高清晰人性化语音</w:t>
            </w:r>
            <w:r>
              <w:rPr>
                <w:rFonts w:hint="eastAsia"/>
                <w:color w:val="auto"/>
                <w:sz w:val="18"/>
                <w:szCs w:val="18"/>
              </w:rPr>
              <w:br w:type="textWrapping"/>
            </w:r>
            <w:r>
              <w:rPr>
                <w:rFonts w:hint="eastAsia"/>
                <w:color w:val="auto"/>
                <w:sz w:val="18"/>
                <w:szCs w:val="18"/>
              </w:rPr>
              <w:t>18、报警功能:防拆报警，开门超时报警，强制开门报警，火警联动报警</w:t>
            </w:r>
            <w:r>
              <w:rPr>
                <w:rFonts w:hint="eastAsia"/>
                <w:color w:val="auto"/>
                <w:sz w:val="18"/>
                <w:szCs w:val="18"/>
              </w:rPr>
              <w:br w:type="textWrapping"/>
            </w:r>
            <w:r>
              <w:rPr>
                <w:rFonts w:hint="eastAsia"/>
                <w:color w:val="auto"/>
                <w:sz w:val="18"/>
                <w:szCs w:val="18"/>
              </w:rPr>
              <w:t>19、卡类定制功能:UID身份证、IC卡、NFC</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141</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磁力锁（单门）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tcPr>
          <w:p>
            <w:pPr>
              <w:rPr>
                <w:color w:val="auto"/>
                <w:sz w:val="18"/>
                <w:szCs w:val="18"/>
              </w:rPr>
            </w:pPr>
            <w:r>
              <w:rPr>
                <w:rFonts w:hint="eastAsia"/>
                <w:color w:val="auto"/>
                <w:sz w:val="18"/>
                <w:szCs w:val="18"/>
              </w:rPr>
              <w:t>1.不低于280kg静态直线拉力</w:t>
            </w:r>
            <w:r>
              <w:rPr>
                <w:rFonts w:hint="eastAsia"/>
                <w:color w:val="auto"/>
                <w:sz w:val="18"/>
                <w:szCs w:val="18"/>
              </w:rPr>
              <w:br w:type="textWrapping"/>
            </w:r>
            <w:r>
              <w:rPr>
                <w:rFonts w:hint="eastAsia"/>
                <w:color w:val="auto"/>
                <w:sz w:val="18"/>
                <w:szCs w:val="18"/>
              </w:rPr>
              <w:t>2.可自行设定12VDC</w:t>
            </w:r>
            <w:r>
              <w:rPr>
                <w:rFonts w:hint="eastAsia"/>
                <w:color w:val="auto"/>
                <w:sz w:val="18"/>
                <w:szCs w:val="18"/>
              </w:rPr>
              <w:br w:type="textWrapping"/>
            </w:r>
            <w:r>
              <w:rPr>
                <w:rFonts w:hint="eastAsia"/>
                <w:color w:val="auto"/>
                <w:sz w:val="18"/>
                <w:szCs w:val="18"/>
              </w:rPr>
              <w:t>3.内置反向电流防护装置(MOV)</w:t>
            </w:r>
            <w:r>
              <w:rPr>
                <w:rFonts w:hint="eastAsia"/>
                <w:color w:val="auto"/>
                <w:sz w:val="18"/>
                <w:szCs w:val="18"/>
              </w:rPr>
              <w:br w:type="textWrapping"/>
            </w:r>
            <w:r>
              <w:rPr>
                <w:rFonts w:hint="eastAsia"/>
                <w:color w:val="auto"/>
                <w:sz w:val="18"/>
                <w:szCs w:val="18"/>
              </w:rPr>
              <w:t>4.门锁状态讯号输入(NONCCOM)</w:t>
            </w:r>
            <w:r>
              <w:rPr>
                <w:rFonts w:hint="eastAsia"/>
                <w:color w:val="auto"/>
                <w:sz w:val="18"/>
                <w:szCs w:val="18"/>
              </w:rPr>
              <w:br w:type="textWrapping"/>
            </w:r>
            <w:r>
              <w:rPr>
                <w:rFonts w:hint="eastAsia"/>
                <w:color w:val="auto"/>
                <w:sz w:val="18"/>
                <w:szCs w:val="18"/>
              </w:rPr>
              <w:t>5.LED指示灯显示门锁状态</w:t>
            </w:r>
            <w:r>
              <w:rPr>
                <w:rFonts w:hint="eastAsia"/>
                <w:color w:val="auto"/>
                <w:sz w:val="18"/>
                <w:szCs w:val="18"/>
              </w:rPr>
              <w:br w:type="textWrapping"/>
            </w:r>
            <w:r>
              <w:rPr>
                <w:rFonts w:hint="eastAsia"/>
                <w:color w:val="auto"/>
                <w:sz w:val="18"/>
                <w:szCs w:val="18"/>
              </w:rPr>
              <w:t>6.防残磁设计，选用防磨损材料</w:t>
            </w:r>
            <w:r>
              <w:rPr>
                <w:rFonts w:hint="eastAsia"/>
                <w:color w:val="auto"/>
                <w:sz w:val="18"/>
                <w:szCs w:val="18"/>
              </w:rPr>
              <w:br w:type="textWrapping"/>
            </w:r>
            <w:r>
              <w:rPr>
                <w:rFonts w:hint="eastAsia"/>
                <w:color w:val="auto"/>
                <w:sz w:val="18"/>
                <w:szCs w:val="18"/>
              </w:rPr>
              <w:t>7.外壳采用高强度合金材料，阳极硬化处理</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16</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142</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磁力锁（双门）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tcPr>
          <w:p>
            <w:pPr>
              <w:rPr>
                <w:color w:val="auto"/>
                <w:sz w:val="18"/>
                <w:szCs w:val="18"/>
              </w:rPr>
            </w:pPr>
            <w:r>
              <w:rPr>
                <w:rFonts w:hint="eastAsia"/>
                <w:color w:val="auto"/>
                <w:sz w:val="18"/>
                <w:szCs w:val="18"/>
              </w:rPr>
              <w:t>1.不低于280kgx2(600Lbsx2)静态直线拉力</w:t>
            </w:r>
            <w:r>
              <w:rPr>
                <w:rFonts w:hint="eastAsia"/>
                <w:color w:val="auto"/>
                <w:sz w:val="18"/>
                <w:szCs w:val="18"/>
              </w:rPr>
              <w:br w:type="textWrapping"/>
            </w:r>
            <w:r>
              <w:rPr>
                <w:rFonts w:hint="eastAsia"/>
                <w:color w:val="auto"/>
                <w:sz w:val="18"/>
                <w:szCs w:val="18"/>
              </w:rPr>
              <w:t>2.可自行设定12VDC或24VDC</w:t>
            </w:r>
            <w:r>
              <w:rPr>
                <w:rFonts w:hint="eastAsia"/>
                <w:color w:val="auto"/>
                <w:sz w:val="18"/>
                <w:szCs w:val="18"/>
              </w:rPr>
              <w:br w:type="textWrapping"/>
            </w:r>
            <w:r>
              <w:rPr>
                <w:rFonts w:hint="eastAsia"/>
                <w:color w:val="auto"/>
                <w:sz w:val="18"/>
                <w:szCs w:val="18"/>
              </w:rPr>
              <w:t>3.内置反向电流防护装置(MOV)</w:t>
            </w:r>
            <w:r>
              <w:rPr>
                <w:rFonts w:hint="eastAsia"/>
                <w:color w:val="auto"/>
                <w:sz w:val="18"/>
                <w:szCs w:val="18"/>
              </w:rPr>
              <w:br w:type="textWrapping"/>
            </w:r>
            <w:r>
              <w:rPr>
                <w:rFonts w:hint="eastAsia"/>
                <w:color w:val="auto"/>
                <w:sz w:val="18"/>
                <w:szCs w:val="18"/>
              </w:rPr>
              <w:t>4.门锁状态讯号输入(NONCCOM)</w:t>
            </w:r>
            <w:r>
              <w:rPr>
                <w:rFonts w:hint="eastAsia"/>
                <w:color w:val="auto"/>
                <w:sz w:val="18"/>
                <w:szCs w:val="18"/>
              </w:rPr>
              <w:br w:type="textWrapping"/>
            </w:r>
            <w:r>
              <w:rPr>
                <w:rFonts w:hint="eastAsia"/>
                <w:color w:val="auto"/>
                <w:sz w:val="18"/>
                <w:szCs w:val="18"/>
              </w:rPr>
              <w:t>5.LED指示灯显示门锁状态</w:t>
            </w:r>
            <w:r>
              <w:rPr>
                <w:rFonts w:hint="eastAsia"/>
                <w:color w:val="auto"/>
                <w:sz w:val="18"/>
                <w:szCs w:val="18"/>
              </w:rPr>
              <w:br w:type="textWrapping"/>
            </w:r>
            <w:r>
              <w:rPr>
                <w:rFonts w:hint="eastAsia"/>
                <w:color w:val="auto"/>
                <w:sz w:val="18"/>
                <w:szCs w:val="18"/>
              </w:rPr>
              <w:t>6.防残磁设计，选用防磨损材料</w:t>
            </w:r>
            <w:r>
              <w:rPr>
                <w:rFonts w:hint="eastAsia"/>
                <w:color w:val="auto"/>
                <w:sz w:val="18"/>
                <w:szCs w:val="18"/>
              </w:rPr>
              <w:br w:type="textWrapping"/>
            </w:r>
            <w:r>
              <w:rPr>
                <w:rFonts w:hint="eastAsia"/>
                <w:color w:val="auto"/>
                <w:sz w:val="18"/>
                <w:szCs w:val="18"/>
              </w:rPr>
              <w:t>7.外壳采用高强度合金材料，阳极硬化处理</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143</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出门按钮</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tcPr>
          <w:p>
            <w:pPr>
              <w:rPr>
                <w:color w:val="auto"/>
                <w:sz w:val="18"/>
                <w:szCs w:val="18"/>
              </w:rPr>
            </w:pPr>
            <w:r>
              <w:rPr>
                <w:rFonts w:hint="eastAsia"/>
                <w:color w:val="auto"/>
                <w:sz w:val="18"/>
                <w:szCs w:val="18"/>
              </w:rPr>
              <w:t>1.结构：塑料面板。</w:t>
            </w:r>
            <w:r>
              <w:rPr>
                <w:rFonts w:hint="eastAsia"/>
                <w:color w:val="auto"/>
                <w:sz w:val="18"/>
                <w:szCs w:val="18"/>
              </w:rPr>
              <w:br w:type="textWrapping"/>
            </w:r>
            <w:r>
              <w:rPr>
                <w:rFonts w:hint="eastAsia"/>
                <w:color w:val="auto"/>
                <w:sz w:val="18"/>
                <w:szCs w:val="18"/>
              </w:rPr>
              <w:t>2.最大耐用电流1.25A电压250V。</w:t>
            </w:r>
            <w:r>
              <w:rPr>
                <w:rFonts w:hint="eastAsia"/>
                <w:color w:val="auto"/>
                <w:sz w:val="18"/>
                <w:szCs w:val="18"/>
              </w:rPr>
              <w:br w:type="textWrapping"/>
            </w:r>
            <w:r>
              <w:rPr>
                <w:rFonts w:hint="eastAsia"/>
                <w:color w:val="auto"/>
                <w:sz w:val="18"/>
                <w:szCs w:val="18"/>
              </w:rPr>
              <w:t>3.输出：常开。</w:t>
            </w:r>
            <w:r>
              <w:rPr>
                <w:rFonts w:hint="eastAsia"/>
                <w:color w:val="auto"/>
                <w:sz w:val="18"/>
                <w:szCs w:val="18"/>
              </w:rPr>
              <w:br w:type="textWrapping"/>
            </w:r>
            <w:r>
              <w:rPr>
                <w:rFonts w:hint="eastAsia"/>
                <w:color w:val="auto"/>
                <w:sz w:val="18"/>
                <w:szCs w:val="18"/>
              </w:rPr>
              <w:t>4.适合埋入式电器盒适用。</w:t>
            </w:r>
            <w:r>
              <w:rPr>
                <w:rFonts w:hint="eastAsia"/>
                <w:color w:val="auto"/>
                <w:sz w:val="18"/>
                <w:szCs w:val="18"/>
              </w:rPr>
              <w:br w:type="textWrapping"/>
            </w:r>
            <w:r>
              <w:rPr>
                <w:rFonts w:hint="eastAsia"/>
                <w:color w:val="auto"/>
                <w:sz w:val="18"/>
                <w:szCs w:val="18"/>
              </w:rPr>
              <w:t>5. 机械使用寿命≥50万次。</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144</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LZ型支架</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磁力锁LZ型铁门、木门支架</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145</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锁电源</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12V3A</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146</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底盒</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86*86</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147</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闭门器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配套定制</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w:t>
            </w:r>
          </w:p>
        </w:tc>
      </w:tr>
      <w:tr>
        <w:tblPrEx>
          <w:tblCellMar>
            <w:top w:w="0" w:type="dxa"/>
            <w:left w:w="108" w:type="dxa"/>
            <w:bottom w:w="0" w:type="dxa"/>
            <w:right w:w="108" w:type="dxa"/>
          </w:tblCellMar>
        </w:tblPrEx>
        <w:trPr>
          <w:gridAfter w:val="2"/>
          <w:wAfter w:w="148" w:type="pct"/>
          <w:trHeight w:val="23" w:hRule="atLeast"/>
        </w:trPr>
        <w:tc>
          <w:tcPr>
            <w:tcW w:w="4851" w:type="pct"/>
            <w:gridSpan w:val="48"/>
            <w:tcBorders>
              <w:top w:val="single" w:color="000000" w:sz="4" w:space="0"/>
              <w:left w:val="single" w:color="000000" w:sz="4" w:space="0"/>
              <w:bottom w:val="single" w:color="000000" w:sz="4" w:space="0"/>
              <w:right w:val="nil"/>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五、智能门锁系统</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148</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auto"/>
                <w:kern w:val="0"/>
                <w:sz w:val="18"/>
                <w:szCs w:val="18"/>
              </w:rPr>
            </w:pPr>
            <w:r>
              <w:rPr>
                <w:rFonts w:hint="eastAsia"/>
                <w:color w:val="auto"/>
                <w:sz w:val="18"/>
                <w:szCs w:val="18"/>
              </w:rPr>
              <w:t>门锁管理系统</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tcPr>
          <w:p>
            <w:pPr>
              <w:rPr>
                <w:color w:val="auto"/>
                <w:sz w:val="18"/>
                <w:szCs w:val="18"/>
              </w:rPr>
            </w:pPr>
            <w:r>
              <w:rPr>
                <w:rFonts w:hint="eastAsia"/>
                <w:color w:val="auto"/>
                <w:sz w:val="18"/>
                <w:szCs w:val="18"/>
              </w:rPr>
              <w:t>1. 房间预约功能：系统可与排班系统进行对接，实时掌控每间房间的排课安排，进而为有需求的员工提供空闲房间。预约功能可通过web端与微信公众号端实现。</w:t>
            </w:r>
            <w:r>
              <w:rPr>
                <w:rFonts w:hint="eastAsia"/>
                <w:color w:val="auto"/>
                <w:sz w:val="18"/>
                <w:szCs w:val="18"/>
              </w:rPr>
              <w:br w:type="textWrapping"/>
            </w:r>
            <w:r>
              <w:rPr>
                <w:rFonts w:hint="eastAsia"/>
                <w:color w:val="auto"/>
                <w:sz w:val="18"/>
                <w:szCs w:val="18"/>
              </w:rPr>
              <w:t>2. 多种开锁方式：支持卡、机械钥匙、APP蓝牙、指纹开门锁方式；同时具有卡匙和机械钥匙双控功能，不同人员使用不同的开锁方式。</w:t>
            </w:r>
            <w:r>
              <w:rPr>
                <w:rFonts w:hint="eastAsia"/>
                <w:color w:val="auto"/>
                <w:sz w:val="18"/>
                <w:szCs w:val="18"/>
              </w:rPr>
              <w:br w:type="textWrapping"/>
            </w:r>
            <w:r>
              <w:rPr>
                <w:rFonts w:hint="eastAsia"/>
                <w:color w:val="auto"/>
                <w:sz w:val="18"/>
                <w:szCs w:val="18"/>
              </w:rPr>
              <w:t>3. 基础管理：可以根据楼栋，楼层查询入住情况，提供根据系统来查询入住情况，提供批量退宿按钮，方便管理；</w:t>
            </w:r>
            <w:r>
              <w:rPr>
                <w:rFonts w:hint="eastAsia"/>
                <w:color w:val="auto"/>
                <w:sz w:val="18"/>
                <w:szCs w:val="18"/>
              </w:rPr>
              <w:br w:type="textWrapping"/>
            </w:r>
            <w:r>
              <w:rPr>
                <w:rFonts w:hint="eastAsia"/>
                <w:color w:val="auto"/>
                <w:sz w:val="18"/>
                <w:szCs w:val="18"/>
              </w:rPr>
              <w:t>4. 房间管理：对房间办理入住，房间调整，退宿处理，以及可以查询名单下发情况，名单未下发可以选择重载名单继续下发；</w:t>
            </w:r>
            <w:r>
              <w:rPr>
                <w:rFonts w:hint="eastAsia"/>
                <w:color w:val="auto"/>
                <w:sz w:val="18"/>
                <w:szCs w:val="18"/>
              </w:rPr>
              <w:br w:type="textWrapping"/>
            </w:r>
            <w:r>
              <w:rPr>
                <w:rFonts w:hint="eastAsia"/>
                <w:color w:val="auto"/>
                <w:sz w:val="18"/>
                <w:szCs w:val="18"/>
              </w:rPr>
              <w:t>5. 权限管理功能：限卡：用户卡必须要有权限，否则无法开门；限时：限定时间段，在该时间段内，该卡则允许开门。此外针对不同性质的卡赋予不同的权限，如管理卡、总控卡等。</w:t>
            </w:r>
            <w:r>
              <w:rPr>
                <w:rFonts w:hint="eastAsia"/>
                <w:color w:val="auto"/>
                <w:sz w:val="18"/>
                <w:szCs w:val="18"/>
              </w:rPr>
              <w:br w:type="textWrapping"/>
            </w:r>
            <w:r>
              <w:rPr>
                <w:rFonts w:hint="eastAsia"/>
                <w:color w:val="auto"/>
                <w:sz w:val="18"/>
                <w:szCs w:val="18"/>
              </w:rPr>
              <w:t>6. 门锁采集：包括电池的电量、门锁的信号强弱、正常开门数据、异常开门数据等数据，门锁将实时上报到中继器，再由中继器立即转发服务器并存储在数据库中。系统通过用数据挖掘和分析，智能识别出异常开锁行为并告警；</w:t>
            </w:r>
            <w:r>
              <w:rPr>
                <w:rFonts w:hint="eastAsia"/>
                <w:color w:val="auto"/>
                <w:sz w:val="18"/>
                <w:szCs w:val="18"/>
              </w:rPr>
              <w:br w:type="textWrapping"/>
            </w:r>
            <w:r>
              <w:rPr>
                <w:rFonts w:hint="eastAsia"/>
                <w:color w:val="auto"/>
                <w:sz w:val="18"/>
                <w:szCs w:val="18"/>
              </w:rPr>
              <w:t>7. 智能安全策略：提供智能化数据分析功能，支持动态捕获轮循试探开门、恶意试探开门、晚归分析统计、异常归寝等大数据分析策略；</w:t>
            </w:r>
            <w:r>
              <w:rPr>
                <w:rFonts w:hint="eastAsia"/>
                <w:color w:val="auto"/>
                <w:sz w:val="18"/>
                <w:szCs w:val="18"/>
              </w:rPr>
              <w:br w:type="textWrapping"/>
            </w:r>
            <w:r>
              <w:rPr>
                <w:rFonts w:hint="eastAsia"/>
                <w:color w:val="auto"/>
                <w:sz w:val="18"/>
                <w:szCs w:val="18"/>
              </w:rPr>
              <w:t>8. 系统监控：监控整个无线联网门锁系统运行状况及权限下发、查看、清空，监控前置服务器内存使用，CPU利用，前置机数据采集最新时间，中继和门锁离线情况，显示门锁和中继的离线情况；</w:t>
            </w:r>
            <w:r>
              <w:rPr>
                <w:rFonts w:hint="eastAsia"/>
                <w:color w:val="auto"/>
                <w:sz w:val="18"/>
                <w:szCs w:val="18"/>
              </w:rPr>
              <w:br w:type="textWrapping"/>
            </w:r>
            <w:r>
              <w:rPr>
                <w:rFonts w:hint="eastAsia"/>
                <w:color w:val="auto"/>
                <w:sz w:val="18"/>
                <w:szCs w:val="18"/>
              </w:rPr>
              <w:t>9. 脱机管理功能：在网络中断时，门锁的基本功能正常，当网络正常时，门锁将把在中断期间的开门记录上报。</w:t>
            </w:r>
            <w:r>
              <w:rPr>
                <w:rFonts w:hint="eastAsia"/>
                <w:color w:val="auto"/>
                <w:sz w:val="18"/>
                <w:szCs w:val="18"/>
              </w:rPr>
              <w:br w:type="textWrapping"/>
            </w:r>
            <w:r>
              <w:rPr>
                <w:rFonts w:hint="eastAsia"/>
                <w:color w:val="auto"/>
                <w:sz w:val="18"/>
                <w:szCs w:val="18"/>
              </w:rPr>
              <w:t>10. 数据实时管理：管理电脑可以对门锁进行无线下载卡片、删除卡片、更新时间等数据操作。电脑能实时监控门锁的开关状态和门锁的电池状态，方便门锁的管理。</w:t>
            </w:r>
            <w:r>
              <w:rPr>
                <w:rFonts w:hint="eastAsia"/>
                <w:color w:val="auto"/>
                <w:sz w:val="18"/>
                <w:szCs w:val="18"/>
              </w:rPr>
              <w:br w:type="textWrapping"/>
            </w:r>
            <w:r>
              <w:rPr>
                <w:rFonts w:hint="eastAsia"/>
                <w:color w:val="auto"/>
                <w:sz w:val="18"/>
                <w:szCs w:val="18"/>
              </w:rPr>
              <w:t>11. 系统联动：支持与消防等其他系统进行联动，如遇发生火灾等紧急情况，联网门禁接收到消防信号即可立即开启门禁，以便顺利逃生。</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149</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无线联网门锁</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工作电源：直流9V；</w:t>
            </w:r>
            <w:r>
              <w:rPr>
                <w:rFonts w:hint="eastAsia"/>
                <w:color w:val="auto"/>
                <w:sz w:val="18"/>
                <w:szCs w:val="18"/>
              </w:rPr>
              <w:br w:type="textWrapping"/>
            </w:r>
            <w:r>
              <w:rPr>
                <w:rFonts w:hint="eastAsia"/>
                <w:color w:val="auto"/>
                <w:sz w:val="18"/>
                <w:szCs w:val="18"/>
              </w:rPr>
              <w:t>2. 耗电：静态功耗≤18</w:t>
            </w:r>
            <w:r>
              <w:rPr>
                <w:rFonts w:ascii="Calibri" w:hAnsi="Calibri" w:cs="Calibri"/>
                <w:color w:val="auto"/>
                <w:sz w:val="18"/>
                <w:szCs w:val="18"/>
              </w:rPr>
              <w:t>μ</w:t>
            </w:r>
            <w:r>
              <w:rPr>
                <w:rFonts w:hint="eastAsia"/>
                <w:color w:val="auto"/>
                <w:sz w:val="18"/>
                <w:szCs w:val="18"/>
              </w:rPr>
              <w:t>A，动态功耗≤300mA；</w:t>
            </w:r>
            <w:r>
              <w:rPr>
                <w:rFonts w:hint="eastAsia"/>
                <w:color w:val="auto"/>
                <w:sz w:val="18"/>
                <w:szCs w:val="18"/>
              </w:rPr>
              <w:br w:type="textWrapping"/>
            </w:r>
            <w:r>
              <w:rPr>
                <w:rFonts w:hint="eastAsia"/>
                <w:color w:val="auto"/>
                <w:sz w:val="18"/>
                <w:szCs w:val="18"/>
              </w:rPr>
              <w:t>3. 抗静电＞15000V</w:t>
            </w:r>
            <w:r>
              <w:rPr>
                <w:rFonts w:hint="eastAsia"/>
                <w:color w:val="auto"/>
                <w:sz w:val="18"/>
                <w:szCs w:val="18"/>
              </w:rPr>
              <w:br w:type="textWrapping"/>
            </w:r>
            <w:r>
              <w:rPr>
                <w:rFonts w:hint="eastAsia"/>
                <w:color w:val="auto"/>
                <w:sz w:val="18"/>
                <w:szCs w:val="18"/>
              </w:rPr>
              <w:t>5. 通讯方式：有线或者无线；</w:t>
            </w:r>
            <w:r>
              <w:rPr>
                <w:rFonts w:hint="eastAsia"/>
                <w:color w:val="auto"/>
                <w:sz w:val="18"/>
                <w:szCs w:val="18"/>
              </w:rPr>
              <w:br w:type="textWrapping"/>
            </w:r>
            <w:r>
              <w:rPr>
                <w:rFonts w:hint="eastAsia"/>
                <w:color w:val="auto"/>
                <w:sz w:val="18"/>
                <w:szCs w:val="18"/>
              </w:rPr>
              <w:t>6. 机械钥匙：具有机械应急开锁机构，高安全机械钥匙，确保紧急情况下门锁仍能正常开启。</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把</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81</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150</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门锁网关</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auto"/>
                <w:sz w:val="18"/>
                <w:szCs w:val="18"/>
              </w:rPr>
            </w:pPr>
            <w:r>
              <w:rPr>
                <w:rFonts w:hint="eastAsia"/>
                <w:color w:val="auto"/>
                <w:sz w:val="18"/>
                <w:szCs w:val="18"/>
              </w:rPr>
              <w:t>1. 电源电压：DC12V/1A</w:t>
            </w:r>
            <w:r>
              <w:rPr>
                <w:rFonts w:hint="eastAsia"/>
                <w:color w:val="auto"/>
                <w:sz w:val="18"/>
                <w:szCs w:val="18"/>
              </w:rPr>
              <w:br w:type="textWrapping"/>
            </w:r>
            <w:r>
              <w:rPr>
                <w:rFonts w:hint="eastAsia"/>
                <w:color w:val="auto"/>
                <w:sz w:val="18"/>
                <w:szCs w:val="18"/>
              </w:rPr>
              <w:t>2. 无线距离：不低于30m</w:t>
            </w:r>
            <w:r>
              <w:rPr>
                <w:rFonts w:hint="eastAsia"/>
                <w:color w:val="auto"/>
                <w:sz w:val="18"/>
                <w:szCs w:val="18"/>
              </w:rPr>
              <w:br w:type="textWrapping"/>
            </w:r>
            <w:r>
              <w:rPr>
                <w:rFonts w:hint="eastAsia"/>
                <w:color w:val="auto"/>
                <w:sz w:val="18"/>
                <w:szCs w:val="18"/>
              </w:rPr>
              <w:t>3. 工作频率：868. 42MHZ</w:t>
            </w:r>
            <w:r>
              <w:rPr>
                <w:rFonts w:hint="eastAsia"/>
                <w:color w:val="auto"/>
                <w:sz w:val="18"/>
                <w:szCs w:val="18"/>
              </w:rPr>
              <w:br w:type="textWrapping"/>
            </w:r>
            <w:r>
              <w:rPr>
                <w:rFonts w:hint="eastAsia"/>
                <w:color w:val="auto"/>
                <w:sz w:val="18"/>
                <w:szCs w:val="18"/>
              </w:rPr>
              <w:t>4. 网络协议：标准网络协议</w:t>
            </w:r>
            <w:r>
              <w:rPr>
                <w:rFonts w:hint="eastAsia"/>
                <w:color w:val="auto"/>
                <w:sz w:val="18"/>
                <w:szCs w:val="18"/>
              </w:rPr>
              <w:br w:type="textWrapping"/>
            </w:r>
            <w:r>
              <w:rPr>
                <w:rFonts w:hint="eastAsia"/>
                <w:color w:val="auto"/>
                <w:sz w:val="18"/>
                <w:szCs w:val="18"/>
              </w:rPr>
              <w:t>5. 网络接口：RJ45、10/100MB自适以太网接口</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18</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151</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门锁电池</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7号干电池</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节</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486</w:t>
            </w:r>
          </w:p>
        </w:tc>
      </w:tr>
      <w:tr>
        <w:tblPrEx>
          <w:tblCellMar>
            <w:top w:w="0" w:type="dxa"/>
            <w:left w:w="108" w:type="dxa"/>
            <w:bottom w:w="0" w:type="dxa"/>
            <w:right w:w="108" w:type="dxa"/>
          </w:tblCellMar>
        </w:tblPrEx>
        <w:trPr>
          <w:gridAfter w:val="2"/>
          <w:wAfter w:w="148" w:type="pct"/>
          <w:trHeight w:val="23" w:hRule="atLeast"/>
        </w:trPr>
        <w:tc>
          <w:tcPr>
            <w:tcW w:w="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152</w:t>
            </w:r>
          </w:p>
        </w:tc>
        <w:tc>
          <w:tcPr>
            <w:tcW w:w="34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闭门器</w:t>
            </w:r>
          </w:p>
        </w:tc>
        <w:tc>
          <w:tcPr>
            <w:tcW w:w="3683" w:type="pct"/>
            <w:gridSpan w:val="2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配套定制</w:t>
            </w:r>
          </w:p>
        </w:tc>
        <w:tc>
          <w:tcPr>
            <w:tcW w:w="25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29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81</w:t>
            </w:r>
          </w:p>
        </w:tc>
      </w:tr>
      <w:tr>
        <w:tblPrEx>
          <w:tblCellMar>
            <w:top w:w="0" w:type="dxa"/>
            <w:left w:w="108" w:type="dxa"/>
            <w:bottom w:w="0" w:type="dxa"/>
            <w:right w:w="108" w:type="dxa"/>
          </w:tblCellMar>
        </w:tblPrEx>
        <w:trPr>
          <w:trHeight w:val="240"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 xml:space="preserve"> 9.电子巡更系统</w:t>
            </w:r>
          </w:p>
        </w:tc>
      </w:tr>
      <w:tr>
        <w:tblPrEx>
          <w:tblCellMar>
            <w:top w:w="0" w:type="dxa"/>
            <w:left w:w="108" w:type="dxa"/>
            <w:bottom w:w="0" w:type="dxa"/>
            <w:right w:w="108" w:type="dxa"/>
          </w:tblCellMar>
        </w:tblPrEx>
        <w:trPr>
          <w:trHeight w:val="240" w:hRule="atLeast"/>
        </w:trPr>
        <w:tc>
          <w:tcPr>
            <w:tcW w:w="31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4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362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32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r>
      <w:tr>
        <w:tblPrEx>
          <w:tblCellMar>
            <w:top w:w="0" w:type="dxa"/>
            <w:left w:w="108" w:type="dxa"/>
            <w:bottom w:w="0" w:type="dxa"/>
            <w:right w:w="108" w:type="dxa"/>
          </w:tblCellMar>
        </w:tblPrEx>
        <w:trPr>
          <w:trHeight w:val="960" w:hRule="atLeast"/>
        </w:trPr>
        <w:tc>
          <w:tcPr>
            <w:tcW w:w="31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156</w:t>
            </w:r>
          </w:p>
        </w:tc>
        <w:tc>
          <w:tcPr>
            <w:tcW w:w="4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巡更棒</w:t>
            </w:r>
          </w:p>
        </w:tc>
        <w:tc>
          <w:tcPr>
            <w:tcW w:w="362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xml:space="preserve">1、材质：金属外壳 </w:t>
            </w:r>
            <w:r>
              <w:rPr>
                <w:rFonts w:hint="eastAsia"/>
                <w:color w:val="auto"/>
                <w:sz w:val="18"/>
                <w:szCs w:val="18"/>
              </w:rPr>
              <w:br w:type="textWrapping"/>
            </w:r>
            <w:r>
              <w:rPr>
                <w:rFonts w:hint="eastAsia"/>
                <w:color w:val="auto"/>
                <w:sz w:val="18"/>
                <w:szCs w:val="18"/>
              </w:rPr>
              <w:t xml:space="preserve">2、内存：4M Flash  1万条数据（可扩展） </w:t>
            </w:r>
            <w:r>
              <w:rPr>
                <w:rFonts w:hint="eastAsia"/>
                <w:color w:val="auto"/>
                <w:sz w:val="18"/>
                <w:szCs w:val="18"/>
              </w:rPr>
              <w:br w:type="textWrapping"/>
            </w:r>
            <w:r>
              <w:rPr>
                <w:rFonts w:hint="eastAsia"/>
                <w:color w:val="auto"/>
                <w:sz w:val="18"/>
                <w:szCs w:val="18"/>
              </w:rPr>
              <w:t xml:space="preserve">3、工作环境：-30℃-+80℃  </w:t>
            </w:r>
            <w:r>
              <w:rPr>
                <w:rFonts w:hint="eastAsia"/>
                <w:color w:val="auto"/>
                <w:sz w:val="18"/>
                <w:szCs w:val="18"/>
              </w:rPr>
              <w:br w:type="textWrapping"/>
            </w:r>
            <w:r>
              <w:rPr>
                <w:rFonts w:hint="eastAsia"/>
                <w:color w:val="auto"/>
                <w:sz w:val="18"/>
                <w:szCs w:val="18"/>
              </w:rPr>
              <w:t>4、供电：3.6V锂电池</w:t>
            </w:r>
          </w:p>
        </w:tc>
        <w:tc>
          <w:tcPr>
            <w:tcW w:w="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2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r>
      <w:tr>
        <w:tblPrEx>
          <w:tblCellMar>
            <w:top w:w="0" w:type="dxa"/>
            <w:left w:w="108" w:type="dxa"/>
            <w:bottom w:w="0" w:type="dxa"/>
            <w:right w:w="108" w:type="dxa"/>
          </w:tblCellMar>
        </w:tblPrEx>
        <w:trPr>
          <w:trHeight w:val="240" w:hRule="atLeast"/>
        </w:trPr>
        <w:tc>
          <w:tcPr>
            <w:tcW w:w="31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157</w:t>
            </w:r>
          </w:p>
        </w:tc>
        <w:tc>
          <w:tcPr>
            <w:tcW w:w="4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纽扣</w:t>
            </w:r>
          </w:p>
        </w:tc>
        <w:tc>
          <w:tcPr>
            <w:tcW w:w="362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L-EM4</w:t>
            </w:r>
          </w:p>
        </w:tc>
        <w:tc>
          <w:tcPr>
            <w:tcW w:w="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2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70</w:t>
            </w:r>
          </w:p>
        </w:tc>
      </w:tr>
      <w:tr>
        <w:tblPrEx>
          <w:tblCellMar>
            <w:top w:w="0" w:type="dxa"/>
            <w:left w:w="108" w:type="dxa"/>
            <w:bottom w:w="0" w:type="dxa"/>
            <w:right w:w="108" w:type="dxa"/>
          </w:tblCellMar>
        </w:tblPrEx>
        <w:trPr>
          <w:trHeight w:val="240" w:hRule="atLeast"/>
        </w:trPr>
        <w:tc>
          <w:tcPr>
            <w:tcW w:w="31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158 </w:t>
            </w:r>
          </w:p>
        </w:tc>
        <w:tc>
          <w:tcPr>
            <w:tcW w:w="4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人员纽</w:t>
            </w:r>
          </w:p>
        </w:tc>
        <w:tc>
          <w:tcPr>
            <w:tcW w:w="362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厂家标配</w:t>
            </w:r>
          </w:p>
        </w:tc>
        <w:tc>
          <w:tcPr>
            <w:tcW w:w="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2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r>
      <w:tr>
        <w:tblPrEx>
          <w:tblCellMar>
            <w:top w:w="0" w:type="dxa"/>
            <w:left w:w="108" w:type="dxa"/>
            <w:bottom w:w="0" w:type="dxa"/>
            <w:right w:w="108" w:type="dxa"/>
          </w:tblCellMar>
        </w:tblPrEx>
        <w:trPr>
          <w:trHeight w:val="720" w:hRule="atLeast"/>
        </w:trPr>
        <w:tc>
          <w:tcPr>
            <w:tcW w:w="31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159</w:t>
            </w:r>
          </w:p>
        </w:tc>
        <w:tc>
          <w:tcPr>
            <w:tcW w:w="4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通讯器</w:t>
            </w:r>
          </w:p>
        </w:tc>
        <w:tc>
          <w:tcPr>
            <w:tcW w:w="362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数据指标：10.3*10*3.6cm、重257g、通讯接口内径3cmΦ、外径3.5cmΦ。</w:t>
            </w:r>
            <w:r>
              <w:rPr>
                <w:rFonts w:hint="eastAsia"/>
                <w:color w:val="auto"/>
                <w:sz w:val="18"/>
                <w:szCs w:val="18"/>
              </w:rPr>
              <w:br w:type="textWrapping"/>
            </w:r>
            <w:r>
              <w:rPr>
                <w:rFonts w:hint="eastAsia"/>
                <w:color w:val="auto"/>
                <w:sz w:val="18"/>
                <w:szCs w:val="18"/>
              </w:rPr>
              <w:t>附件：数据线一条</w:t>
            </w:r>
          </w:p>
        </w:tc>
        <w:tc>
          <w:tcPr>
            <w:tcW w:w="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2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r>
      <w:tr>
        <w:tblPrEx>
          <w:tblCellMar>
            <w:top w:w="0" w:type="dxa"/>
            <w:left w:w="108" w:type="dxa"/>
            <w:bottom w:w="0" w:type="dxa"/>
            <w:right w:w="108" w:type="dxa"/>
          </w:tblCellMar>
        </w:tblPrEx>
        <w:trPr>
          <w:trHeight w:val="480" w:hRule="atLeast"/>
        </w:trPr>
        <w:tc>
          <w:tcPr>
            <w:tcW w:w="31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160</w:t>
            </w:r>
          </w:p>
        </w:tc>
        <w:tc>
          <w:tcPr>
            <w:tcW w:w="4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巡更管理软件</w:t>
            </w:r>
          </w:p>
        </w:tc>
        <w:tc>
          <w:tcPr>
            <w:tcW w:w="362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eastAsia="宋体"/>
                <w:color w:val="auto"/>
                <w:sz w:val="18"/>
                <w:szCs w:val="18"/>
                <w:lang w:eastAsia="zh-CN"/>
              </w:rPr>
            </w:pPr>
            <w:r>
              <w:rPr>
                <w:rFonts w:hint="eastAsia"/>
                <w:color w:val="auto"/>
                <w:sz w:val="18"/>
                <w:szCs w:val="18"/>
              </w:rPr>
              <w:t>　</w:t>
            </w:r>
            <w:r>
              <w:rPr>
                <w:rFonts w:hint="eastAsia"/>
                <w:color w:val="auto"/>
                <w:sz w:val="18"/>
                <w:szCs w:val="18"/>
                <w:lang w:eastAsia="zh-CN"/>
              </w:rPr>
              <w:t>与主机配套</w:t>
            </w:r>
          </w:p>
        </w:tc>
        <w:tc>
          <w:tcPr>
            <w:tcW w:w="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2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trHeight w:val="480" w:hRule="atLeast"/>
        </w:trPr>
        <w:tc>
          <w:tcPr>
            <w:tcW w:w="31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161</w:t>
            </w:r>
          </w:p>
        </w:tc>
        <w:tc>
          <w:tcPr>
            <w:tcW w:w="42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管理主机</w:t>
            </w:r>
          </w:p>
        </w:tc>
        <w:tc>
          <w:tcPr>
            <w:tcW w:w="3629" w:type="pct"/>
            <w:gridSpan w:val="21"/>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CPU：Intel I5处理器；内存≥4GB；固态硬盘≥128G；2.配置21英寸触控显示器；带无线鼠标及健盘</w:t>
            </w:r>
          </w:p>
        </w:tc>
        <w:tc>
          <w:tcPr>
            <w:tcW w:w="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2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10. 多媒体系统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备注</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一、100人教室配置</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1.1、显示及互动系统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长焦激光投影机（5500流明）</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1、DLP投影技术，DMD芯片面板尺寸≥0.67吋。</w:t>
            </w:r>
            <w:r>
              <w:rPr>
                <w:rFonts w:hint="eastAsia"/>
                <w:color w:val="auto"/>
                <w:sz w:val="18"/>
                <w:szCs w:val="18"/>
              </w:rPr>
              <w:br w:type="textWrapping"/>
            </w:r>
            <w:r>
              <w:rPr>
                <w:rFonts w:hint="eastAsia"/>
                <w:color w:val="auto"/>
                <w:sz w:val="18"/>
                <w:szCs w:val="18"/>
              </w:rPr>
              <w:t>2、纯激光光源。</w:t>
            </w:r>
            <w:r>
              <w:rPr>
                <w:rFonts w:hint="eastAsia"/>
                <w:color w:val="auto"/>
                <w:sz w:val="18"/>
                <w:szCs w:val="18"/>
              </w:rPr>
              <w:br w:type="textWrapping"/>
            </w:r>
            <w:r>
              <w:rPr>
                <w:rFonts w:hint="eastAsia"/>
                <w:color w:val="auto"/>
                <w:sz w:val="18"/>
                <w:szCs w:val="18"/>
              </w:rPr>
              <w:t>3、标准分辨率：1920*1200</w:t>
            </w:r>
            <w:r>
              <w:rPr>
                <w:rFonts w:hint="eastAsia"/>
                <w:color w:val="auto"/>
                <w:sz w:val="18"/>
                <w:szCs w:val="18"/>
              </w:rPr>
              <w:br w:type="textWrapping"/>
            </w:r>
            <w:r>
              <w:rPr>
                <w:rFonts w:hint="eastAsia"/>
                <w:color w:val="auto"/>
                <w:sz w:val="18"/>
                <w:szCs w:val="18"/>
              </w:rPr>
              <w:t>4、标称亮度：≥5500流明（符合ISO标准）。</w:t>
            </w:r>
            <w:r>
              <w:rPr>
                <w:rFonts w:hint="eastAsia"/>
                <w:color w:val="auto"/>
                <w:sz w:val="18"/>
                <w:szCs w:val="18"/>
              </w:rPr>
              <w:br w:type="textWrapping"/>
            </w:r>
            <w:r>
              <w:rPr>
                <w:rFonts w:hint="eastAsia"/>
                <w:color w:val="auto"/>
                <w:sz w:val="18"/>
                <w:szCs w:val="18"/>
              </w:rPr>
              <w:t>5、光源寿命≥20000小时。</w:t>
            </w:r>
            <w:r>
              <w:rPr>
                <w:rFonts w:hint="eastAsia"/>
                <w:color w:val="auto"/>
                <w:sz w:val="18"/>
                <w:szCs w:val="18"/>
              </w:rPr>
              <w:br w:type="textWrapping"/>
            </w:r>
            <w:r>
              <w:rPr>
                <w:rFonts w:hint="eastAsia"/>
                <w:color w:val="auto"/>
                <w:sz w:val="18"/>
                <w:szCs w:val="18"/>
              </w:rPr>
              <w:t>6、终端接口：VGA in*1;VGA out*1;Video*1;HDMI*3;RJ45*1;USB*1;RS232*1；</w:t>
            </w:r>
            <w:r>
              <w:rPr>
                <w:rFonts w:hint="eastAsia"/>
                <w:color w:val="auto"/>
                <w:sz w:val="18"/>
                <w:szCs w:val="18"/>
              </w:rPr>
              <w:br w:type="textWrapping"/>
            </w:r>
            <w:r>
              <w:rPr>
                <w:rFonts w:hint="eastAsia"/>
                <w:color w:val="auto"/>
                <w:sz w:val="18"/>
                <w:szCs w:val="18"/>
              </w:rPr>
              <w:t>7、梯形垂直±30°, 水平±30°, 内置几何调整。</w:t>
            </w:r>
            <w:r>
              <w:rPr>
                <w:rFonts w:hint="eastAsia"/>
                <w:color w:val="auto"/>
                <w:sz w:val="18"/>
                <w:szCs w:val="18"/>
              </w:rPr>
              <w:br w:type="textWrapping"/>
            </w:r>
            <w:r>
              <w:rPr>
                <w:rFonts w:hint="eastAsia"/>
                <w:color w:val="auto"/>
                <w:sz w:val="18"/>
                <w:szCs w:val="18"/>
              </w:rPr>
              <w:t>8、变焦比≥1.65,投射比：1.15-1.9:1。</w:t>
            </w:r>
            <w:r>
              <w:rPr>
                <w:rFonts w:hint="eastAsia"/>
                <w:color w:val="auto"/>
                <w:sz w:val="18"/>
                <w:szCs w:val="18"/>
              </w:rPr>
              <w:br w:type="textWrapping"/>
            </w:r>
            <w:r>
              <w:rPr>
                <w:rFonts w:hint="eastAsia"/>
                <w:color w:val="auto"/>
                <w:sz w:val="18"/>
                <w:szCs w:val="18"/>
              </w:rPr>
              <w:t>9、噪音水平：≤38dB。</w:t>
            </w:r>
            <w:r>
              <w:rPr>
                <w:rFonts w:hint="eastAsia"/>
                <w:color w:val="auto"/>
                <w:sz w:val="18"/>
                <w:szCs w:val="18"/>
              </w:rPr>
              <w:br w:type="textWrapping"/>
            </w:r>
            <w:r>
              <w:rPr>
                <w:rFonts w:hint="eastAsia"/>
                <w:color w:val="auto"/>
                <w:sz w:val="18"/>
                <w:szCs w:val="18"/>
              </w:rPr>
              <w:t>10、整机功耗：整机功率≤460W。</w:t>
            </w:r>
            <w:r>
              <w:rPr>
                <w:rFonts w:hint="eastAsia"/>
                <w:color w:val="auto"/>
                <w:sz w:val="18"/>
                <w:szCs w:val="18"/>
              </w:rPr>
              <w:br w:type="textWrapping"/>
            </w:r>
            <w:r>
              <w:rPr>
                <w:rFonts w:hint="eastAsia"/>
                <w:color w:val="auto"/>
                <w:sz w:val="18"/>
                <w:szCs w:val="18"/>
              </w:rPr>
              <w:t>11、镜头居中设计，内置多种测试板。</w:t>
            </w:r>
            <w:r>
              <w:rPr>
                <w:rFonts w:hint="eastAsia"/>
                <w:color w:val="auto"/>
                <w:sz w:val="18"/>
                <w:szCs w:val="18"/>
              </w:rPr>
              <w:br w:type="textWrapping"/>
            </w:r>
            <w:r>
              <w:rPr>
                <w:rFonts w:hint="eastAsia"/>
                <w:color w:val="auto"/>
                <w:sz w:val="18"/>
                <w:szCs w:val="18"/>
              </w:rPr>
              <w:t>12、具有DICOM环境投影模式；支持6种色彩调整功能；支持单机3D功能。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投影机支架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164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投影幕布（150英寸、16:10)）</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幕面采用pvc弹性银幕，增益1.2倍，视角170度，对比度1200：1，阻燃等级v0，环保等级E0。</w:t>
            </w:r>
            <w:r>
              <w:rPr>
                <w:rFonts w:hint="eastAsia"/>
                <w:color w:val="auto"/>
                <w:sz w:val="18"/>
                <w:szCs w:val="18"/>
              </w:rPr>
              <w:br w:type="textWrapping"/>
            </w:r>
            <w:r>
              <w:rPr>
                <w:rFonts w:hint="eastAsia"/>
                <w:color w:val="auto"/>
                <w:sz w:val="18"/>
                <w:szCs w:val="18"/>
              </w:rPr>
              <w:t>2、 防霉、防潮、防静电，幕布采用四周拉线结构，平整挺括，幕布具有折痕自动修复功能</w:t>
            </w:r>
            <w:r>
              <w:rPr>
                <w:rFonts w:hint="eastAsia"/>
                <w:color w:val="auto"/>
                <w:sz w:val="18"/>
                <w:szCs w:val="18"/>
              </w:rPr>
              <w:br w:type="textWrapping"/>
            </w:r>
            <w:r>
              <w:rPr>
                <w:rFonts w:hint="eastAsia"/>
                <w:color w:val="auto"/>
                <w:sz w:val="18"/>
                <w:szCs w:val="18"/>
              </w:rPr>
              <w:t>3、 罩壳采用高强强度A3板材，表面金属烤漆</w:t>
            </w:r>
            <w:r>
              <w:rPr>
                <w:rFonts w:hint="eastAsia"/>
                <w:color w:val="auto"/>
                <w:sz w:val="18"/>
                <w:szCs w:val="18"/>
              </w:rPr>
              <w:br w:type="textWrapping"/>
            </w:r>
            <w:r>
              <w:rPr>
                <w:rFonts w:hint="eastAsia"/>
                <w:color w:val="auto"/>
                <w:sz w:val="18"/>
                <w:szCs w:val="18"/>
              </w:rPr>
              <w:t>4、 转轴：采用4mm壁厚6065-T6高强度铝合金转轴</w:t>
            </w:r>
            <w:r>
              <w:rPr>
                <w:rFonts w:hint="eastAsia"/>
                <w:color w:val="auto"/>
                <w:sz w:val="18"/>
                <w:szCs w:val="18"/>
              </w:rPr>
              <w:br w:type="textWrapping"/>
            </w:r>
            <w:r>
              <w:rPr>
                <w:rFonts w:hint="eastAsia"/>
                <w:color w:val="auto"/>
                <w:sz w:val="18"/>
                <w:szCs w:val="18"/>
              </w:rPr>
              <w:t>5、 电机采用管状马达扭力输出≥10N/M独立式马达悬挂系统后面：双轴承支撑结构，马达可单独拆卸</w:t>
            </w:r>
            <w:r>
              <w:rPr>
                <w:rFonts w:hint="eastAsia"/>
                <w:color w:val="auto"/>
                <w:sz w:val="18"/>
                <w:szCs w:val="18"/>
              </w:rPr>
              <w:br w:type="textWrapping"/>
            </w:r>
            <w:r>
              <w:rPr>
                <w:rFonts w:hint="eastAsia"/>
                <w:color w:val="auto"/>
                <w:sz w:val="18"/>
                <w:szCs w:val="18"/>
              </w:rPr>
              <w:t>6、 控制系统：868Hz无线遥控系统，遥控距离≥60米，无方向限制，支持中控有线控制。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165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高清分配器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HDMI一路输入、HDMI四路输出</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中央控制器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1、可控制银幕升、降等功能，电脑开关机。</w:t>
            </w:r>
            <w:r>
              <w:rPr>
                <w:rFonts w:hint="eastAsia"/>
                <w:color w:val="auto"/>
                <w:sz w:val="18"/>
                <w:szCs w:val="18"/>
              </w:rPr>
              <w:br w:type="textWrapping"/>
            </w:r>
            <w:r>
              <w:rPr>
                <w:rFonts w:hint="eastAsia"/>
                <w:color w:val="auto"/>
                <w:sz w:val="18"/>
                <w:szCs w:val="18"/>
              </w:rPr>
              <w:t>2、至少4路影机控制拨码开关设置。</w:t>
            </w:r>
            <w:r>
              <w:rPr>
                <w:rFonts w:hint="eastAsia"/>
                <w:color w:val="auto"/>
                <w:sz w:val="18"/>
                <w:szCs w:val="18"/>
              </w:rPr>
              <w:br w:type="textWrapping"/>
            </w:r>
            <w:r>
              <w:rPr>
                <w:rFonts w:hint="eastAsia"/>
                <w:color w:val="auto"/>
                <w:sz w:val="18"/>
                <w:szCs w:val="18"/>
              </w:rPr>
              <w:t>3、电容式触摸按键、有状态指示。</w:t>
            </w:r>
            <w:r>
              <w:rPr>
                <w:rFonts w:hint="eastAsia"/>
                <w:color w:val="auto"/>
                <w:sz w:val="18"/>
                <w:szCs w:val="18"/>
              </w:rPr>
              <w:br w:type="textWrapping"/>
            </w:r>
            <w:r>
              <w:rPr>
                <w:rFonts w:hint="eastAsia"/>
                <w:color w:val="auto"/>
                <w:sz w:val="18"/>
                <w:szCs w:val="18"/>
              </w:rPr>
              <w:t>4、1路麦克风输入 ，混音控制音量大小。</w:t>
            </w:r>
            <w:r>
              <w:rPr>
                <w:rFonts w:hint="eastAsia"/>
                <w:color w:val="auto"/>
                <w:sz w:val="18"/>
                <w:szCs w:val="18"/>
              </w:rPr>
              <w:br w:type="textWrapping"/>
            </w:r>
            <w:r>
              <w:rPr>
                <w:rFonts w:hint="eastAsia"/>
                <w:color w:val="auto"/>
                <w:sz w:val="18"/>
                <w:szCs w:val="18"/>
              </w:rPr>
              <w:t>5、1路红外控制，2路可编程RS232控制功能。3路I/O口，可连接IC卡、电子锁和电脑控制。</w:t>
            </w:r>
            <w:r>
              <w:rPr>
                <w:rFonts w:hint="eastAsia"/>
                <w:color w:val="auto"/>
                <w:sz w:val="18"/>
                <w:szCs w:val="18"/>
              </w:rPr>
              <w:br w:type="textWrapping"/>
            </w:r>
            <w:r>
              <w:rPr>
                <w:rFonts w:hint="eastAsia"/>
                <w:color w:val="auto"/>
                <w:sz w:val="18"/>
                <w:szCs w:val="18"/>
              </w:rPr>
              <w:t>6、面板具有红外学习功能，可不用软件进行红外学习。支持数据下载。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讲师主机（家具配合生产，显示器可翻转）</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CPU：四核 处理器；内存≥4GB；固态硬盘≥128G；2.配置≥21英寸触控显示器；带无线鼠标及健盘</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辅助显示屏（吊挂）</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≥65英寸，含支架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169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辅助显示屏（移动）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≥65英寸，含支架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移动推车</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1.2、发言及扩声系统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数字会议主机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1.2.8寸中/英文图形化界面液晶显示，具备多功能按键；</w:t>
            </w:r>
            <w:r>
              <w:rPr>
                <w:rFonts w:hint="eastAsia"/>
                <w:color w:val="auto"/>
                <w:sz w:val="18"/>
                <w:szCs w:val="18"/>
              </w:rPr>
              <w:br w:type="textWrapping"/>
            </w:r>
            <w:r>
              <w:rPr>
                <w:rFonts w:hint="eastAsia"/>
                <w:color w:val="auto"/>
                <w:sz w:val="18"/>
                <w:szCs w:val="18"/>
              </w:rPr>
              <w:t>2.可与智能中央控制系统、监控防火系统实现无缝连接；</w:t>
            </w:r>
            <w:r>
              <w:rPr>
                <w:rFonts w:hint="eastAsia"/>
                <w:color w:val="auto"/>
                <w:sz w:val="18"/>
                <w:szCs w:val="18"/>
              </w:rPr>
              <w:br w:type="textWrapping"/>
            </w:r>
            <w:r>
              <w:rPr>
                <w:rFonts w:hint="eastAsia"/>
                <w:color w:val="auto"/>
                <w:sz w:val="18"/>
                <w:szCs w:val="18"/>
              </w:rPr>
              <w:t>3.音频信号采用32bit高速浮点DSP处理， 带宽频率20Hz~20KHz，声音清晰、高保真、噪声干扰小、拾音距离远。</w:t>
            </w:r>
            <w:r>
              <w:rPr>
                <w:rFonts w:hint="eastAsia"/>
                <w:color w:val="auto"/>
                <w:sz w:val="18"/>
                <w:szCs w:val="18"/>
              </w:rPr>
              <w:br w:type="textWrapping"/>
            </w:r>
            <w:r>
              <w:rPr>
                <w:rFonts w:hint="eastAsia"/>
                <w:color w:val="auto"/>
                <w:sz w:val="18"/>
                <w:szCs w:val="18"/>
              </w:rPr>
              <w:t>4.四路话筒连接，每路支持30个单元，可接120个单元，12支主席单元，多台会议主机可联机；</w:t>
            </w:r>
            <w:r>
              <w:rPr>
                <w:rFonts w:hint="eastAsia"/>
                <w:color w:val="auto"/>
                <w:sz w:val="18"/>
                <w:szCs w:val="18"/>
              </w:rPr>
              <w:br w:type="textWrapping"/>
            </w:r>
            <w:r>
              <w:rPr>
                <w:rFonts w:hint="eastAsia"/>
                <w:color w:val="auto"/>
                <w:sz w:val="18"/>
                <w:szCs w:val="18"/>
              </w:rPr>
              <w:t>5.具有同时发言人数限制设置功能；</w:t>
            </w:r>
            <w:r>
              <w:rPr>
                <w:rFonts w:hint="eastAsia"/>
                <w:color w:val="auto"/>
                <w:sz w:val="18"/>
                <w:szCs w:val="18"/>
              </w:rPr>
              <w:br w:type="textWrapping"/>
            </w:r>
            <w:r>
              <w:rPr>
                <w:rFonts w:hint="eastAsia"/>
                <w:color w:val="auto"/>
                <w:sz w:val="18"/>
                <w:szCs w:val="18"/>
              </w:rPr>
              <w:t>6.可将代表单元通过PC设置为VIP单元，VIP不受主席控制；</w:t>
            </w:r>
            <w:r>
              <w:rPr>
                <w:rFonts w:hint="eastAsia"/>
                <w:color w:val="auto"/>
                <w:sz w:val="18"/>
                <w:szCs w:val="18"/>
              </w:rPr>
              <w:br w:type="textWrapping"/>
            </w:r>
            <w:r>
              <w:rPr>
                <w:rFonts w:hint="eastAsia"/>
                <w:color w:val="auto"/>
                <w:sz w:val="18"/>
                <w:szCs w:val="18"/>
              </w:rPr>
              <w:t>7.级联接口，多台主机可互联，实现多种方式的合并/拆分功能；</w:t>
            </w:r>
            <w:r>
              <w:rPr>
                <w:rFonts w:hint="eastAsia"/>
                <w:color w:val="auto"/>
                <w:sz w:val="18"/>
                <w:szCs w:val="18"/>
              </w:rPr>
              <w:br w:type="textWrapping"/>
            </w:r>
            <w:r>
              <w:rPr>
                <w:rFonts w:hint="eastAsia"/>
                <w:color w:val="auto"/>
                <w:sz w:val="18"/>
                <w:szCs w:val="18"/>
              </w:rPr>
              <w:t>8.具有+5V电压输入报警信号输入接口，可自动暂停会议，并向与会单元发送报警信息；</w:t>
            </w:r>
            <w:r>
              <w:rPr>
                <w:rFonts w:hint="eastAsia"/>
                <w:color w:val="auto"/>
                <w:sz w:val="18"/>
                <w:szCs w:val="18"/>
              </w:rPr>
              <w:br w:type="textWrapping"/>
            </w:r>
            <w:r>
              <w:rPr>
                <w:rFonts w:hint="eastAsia"/>
                <w:color w:val="auto"/>
                <w:sz w:val="18"/>
                <w:szCs w:val="18"/>
              </w:rPr>
              <w:t>9.RS232串口可以连接中控；</w:t>
            </w:r>
            <w:r>
              <w:rPr>
                <w:rFonts w:hint="eastAsia"/>
                <w:color w:val="auto"/>
                <w:sz w:val="18"/>
                <w:szCs w:val="18"/>
              </w:rPr>
              <w:br w:type="textWrapping"/>
            </w:r>
            <w:r>
              <w:rPr>
                <w:rFonts w:hint="eastAsia"/>
                <w:color w:val="auto"/>
                <w:sz w:val="18"/>
                <w:szCs w:val="18"/>
              </w:rPr>
              <w:t>10.频率响应 20Hz-20kHz</w:t>
            </w:r>
            <w:r>
              <w:rPr>
                <w:rFonts w:hint="eastAsia"/>
                <w:color w:val="auto"/>
                <w:sz w:val="18"/>
                <w:szCs w:val="18"/>
              </w:rPr>
              <w:br w:type="textWrapping"/>
            </w:r>
            <w:r>
              <w:rPr>
                <w:rFonts w:hint="eastAsia"/>
                <w:color w:val="auto"/>
                <w:sz w:val="18"/>
                <w:szCs w:val="18"/>
              </w:rPr>
              <w:t>11.信噪比 ＞96dBA</w:t>
            </w:r>
            <w:r>
              <w:rPr>
                <w:rFonts w:hint="eastAsia"/>
                <w:color w:val="auto"/>
                <w:sz w:val="18"/>
                <w:szCs w:val="18"/>
              </w:rPr>
              <w:br w:type="textWrapping"/>
            </w:r>
            <w:r>
              <w:rPr>
                <w:rFonts w:hint="eastAsia"/>
                <w:color w:val="auto"/>
                <w:sz w:val="18"/>
                <w:szCs w:val="18"/>
              </w:rPr>
              <w:t>12.总谐波失真  ＜0.05%</w:t>
            </w:r>
            <w:r>
              <w:rPr>
                <w:rFonts w:hint="eastAsia"/>
                <w:color w:val="auto"/>
                <w:sz w:val="18"/>
                <w:szCs w:val="18"/>
              </w:rPr>
              <w:br w:type="textWrapping"/>
            </w:r>
            <w:r>
              <w:rPr>
                <w:rFonts w:hint="eastAsia"/>
                <w:color w:val="auto"/>
                <w:sz w:val="18"/>
                <w:szCs w:val="18"/>
              </w:rPr>
              <w:t>13.话筒单元接口 圆头DIN-8插座接口x4</w:t>
            </w:r>
            <w:r>
              <w:rPr>
                <w:rFonts w:hint="eastAsia"/>
                <w:color w:val="auto"/>
                <w:sz w:val="18"/>
                <w:szCs w:val="18"/>
              </w:rPr>
              <w:br w:type="textWrapping"/>
            </w:r>
            <w:r>
              <w:rPr>
                <w:rFonts w:hint="eastAsia"/>
                <w:color w:val="auto"/>
                <w:sz w:val="18"/>
                <w:szCs w:val="18"/>
              </w:rPr>
              <w:t>14.级联接口 圆头DIN-8插座接口x2</w:t>
            </w:r>
            <w:r>
              <w:rPr>
                <w:rFonts w:hint="eastAsia"/>
                <w:color w:val="auto"/>
                <w:sz w:val="18"/>
                <w:szCs w:val="18"/>
              </w:rPr>
              <w:br w:type="textWrapping"/>
            </w:r>
            <w:r>
              <w:rPr>
                <w:rFonts w:hint="eastAsia"/>
                <w:color w:val="auto"/>
                <w:sz w:val="18"/>
                <w:szCs w:val="18"/>
              </w:rPr>
              <w:t>15.中控连接口 232串口x1</w:t>
            </w:r>
            <w:r>
              <w:rPr>
                <w:rFonts w:hint="eastAsia"/>
                <w:color w:val="auto"/>
                <w:sz w:val="18"/>
                <w:szCs w:val="18"/>
              </w:rPr>
              <w:br w:type="textWrapping"/>
            </w:r>
            <w:r>
              <w:rPr>
                <w:rFonts w:hint="eastAsia"/>
                <w:color w:val="auto"/>
                <w:sz w:val="18"/>
                <w:szCs w:val="18"/>
              </w:rPr>
              <w:t>16.电脑接口 USB接口x1 RJ45网口x1</w:t>
            </w:r>
            <w:r>
              <w:rPr>
                <w:rFonts w:hint="eastAsia"/>
                <w:color w:val="auto"/>
                <w:sz w:val="18"/>
                <w:szCs w:val="18"/>
              </w:rPr>
              <w:br w:type="textWrapping"/>
            </w:r>
            <w:r>
              <w:rPr>
                <w:rFonts w:hint="eastAsia"/>
                <w:color w:val="auto"/>
                <w:sz w:val="18"/>
                <w:szCs w:val="18"/>
              </w:rPr>
              <w:t>17.音频输入 RCA（莲花插座）x2（报警音频） XLR卡侬插座x1 6.3mm插座x2</w:t>
            </w:r>
            <w:r>
              <w:rPr>
                <w:rFonts w:hint="eastAsia"/>
                <w:color w:val="auto"/>
                <w:sz w:val="18"/>
                <w:szCs w:val="18"/>
              </w:rPr>
              <w:br w:type="textWrapping"/>
            </w:r>
            <w:r>
              <w:rPr>
                <w:rFonts w:hint="eastAsia"/>
                <w:color w:val="auto"/>
                <w:sz w:val="18"/>
                <w:szCs w:val="18"/>
              </w:rPr>
              <w:t>18.音频输出 RCA（莲花插座）x4  裸线插座x1  XLR卡侬插座x1</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172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数字发言单元</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1.高保真电容咪芯，拾音灵敏、语音清晰</w:t>
            </w:r>
            <w:r>
              <w:rPr>
                <w:rFonts w:hint="eastAsia"/>
                <w:color w:val="auto"/>
                <w:sz w:val="18"/>
                <w:szCs w:val="18"/>
              </w:rPr>
              <w:br w:type="textWrapping"/>
            </w:r>
            <w:r>
              <w:rPr>
                <w:rFonts w:hint="eastAsia"/>
                <w:color w:val="auto"/>
                <w:sz w:val="18"/>
                <w:szCs w:val="18"/>
              </w:rPr>
              <w:t>2.带液晶显示屏。</w:t>
            </w:r>
            <w:r>
              <w:rPr>
                <w:rFonts w:hint="eastAsia"/>
                <w:color w:val="auto"/>
                <w:sz w:val="18"/>
                <w:szCs w:val="18"/>
              </w:rPr>
              <w:br w:type="textWrapping"/>
            </w:r>
            <w:r>
              <w:rPr>
                <w:rFonts w:hint="eastAsia"/>
                <w:color w:val="auto"/>
                <w:sz w:val="18"/>
                <w:szCs w:val="18"/>
              </w:rPr>
              <w:t>3.带声频启动功能，可设置发言时话筒单元自动打开。</w:t>
            </w:r>
            <w:r>
              <w:rPr>
                <w:rFonts w:hint="eastAsia"/>
                <w:color w:val="auto"/>
                <w:sz w:val="18"/>
                <w:szCs w:val="18"/>
              </w:rPr>
              <w:br w:type="textWrapping"/>
            </w:r>
            <w:r>
              <w:rPr>
                <w:rFonts w:hint="eastAsia"/>
                <w:color w:val="auto"/>
                <w:sz w:val="18"/>
                <w:szCs w:val="18"/>
              </w:rPr>
              <w:t>4.可将代表单元通过PC设置为VIP单元，VIP不受主席控制；主席连接位置不受限制， "T型"连接模式。</w:t>
            </w:r>
            <w:r>
              <w:rPr>
                <w:rFonts w:hint="eastAsia"/>
                <w:color w:val="auto"/>
                <w:sz w:val="18"/>
                <w:szCs w:val="18"/>
              </w:rPr>
              <w:br w:type="textWrapping"/>
            </w:r>
            <w:r>
              <w:rPr>
                <w:rFonts w:hint="eastAsia"/>
                <w:color w:val="auto"/>
                <w:sz w:val="18"/>
                <w:szCs w:val="18"/>
              </w:rPr>
              <w:t>5.输入、输出 8P-DIN T型线</w:t>
            </w:r>
            <w:r>
              <w:rPr>
                <w:rFonts w:hint="eastAsia"/>
                <w:color w:val="auto"/>
                <w:sz w:val="18"/>
                <w:szCs w:val="18"/>
              </w:rPr>
              <w:br w:type="textWrapping"/>
            </w:r>
            <w:r>
              <w:rPr>
                <w:rFonts w:hint="eastAsia"/>
                <w:color w:val="auto"/>
                <w:sz w:val="18"/>
                <w:szCs w:val="18"/>
              </w:rPr>
              <w:t>6.灵敏度 -46 dBV/Pa</w:t>
            </w:r>
            <w:r>
              <w:rPr>
                <w:rFonts w:hint="eastAsia"/>
                <w:color w:val="auto"/>
                <w:sz w:val="18"/>
                <w:szCs w:val="18"/>
              </w:rPr>
              <w:br w:type="textWrapping"/>
            </w:r>
            <w:r>
              <w:rPr>
                <w:rFonts w:hint="eastAsia"/>
                <w:color w:val="auto"/>
                <w:sz w:val="18"/>
                <w:szCs w:val="18"/>
              </w:rPr>
              <w:t>7.频率响应 20Hz~20KHz</w:t>
            </w:r>
            <w:r>
              <w:rPr>
                <w:rFonts w:hint="eastAsia"/>
                <w:color w:val="auto"/>
                <w:sz w:val="18"/>
                <w:szCs w:val="18"/>
              </w:rPr>
              <w:br w:type="textWrapping"/>
            </w:r>
            <w:r>
              <w:rPr>
                <w:rFonts w:hint="eastAsia"/>
                <w:color w:val="auto"/>
                <w:sz w:val="18"/>
                <w:szCs w:val="18"/>
              </w:rPr>
              <w:t>8.输入阻抗 2 k</w:t>
            </w:r>
            <w:r>
              <w:rPr>
                <w:rFonts w:ascii="Calibri" w:hAnsi="Calibri" w:cs="Calibri"/>
                <w:color w:val="auto"/>
                <w:sz w:val="18"/>
                <w:szCs w:val="18"/>
              </w:rPr>
              <w:t>Ω</w:t>
            </w:r>
            <w:r>
              <w:rPr>
                <w:rFonts w:hint="eastAsia"/>
                <w:color w:val="auto"/>
                <w:sz w:val="18"/>
                <w:szCs w:val="18"/>
              </w:rPr>
              <w:br w:type="textWrapping"/>
            </w:r>
            <w:r>
              <w:rPr>
                <w:rFonts w:hint="eastAsia"/>
                <w:color w:val="auto"/>
                <w:sz w:val="18"/>
                <w:szCs w:val="18"/>
              </w:rPr>
              <w:t>9.方向性0°/180° &gt; 20 dB (1 kHz)</w:t>
            </w:r>
            <w:r>
              <w:rPr>
                <w:rFonts w:hint="eastAsia"/>
                <w:color w:val="auto"/>
                <w:sz w:val="18"/>
                <w:szCs w:val="18"/>
              </w:rPr>
              <w:br w:type="textWrapping"/>
            </w:r>
            <w:r>
              <w:rPr>
                <w:rFonts w:hint="eastAsia"/>
                <w:color w:val="auto"/>
                <w:sz w:val="18"/>
                <w:szCs w:val="18"/>
              </w:rPr>
              <w:t>10.等效噪声 20 dBA (SPL)</w:t>
            </w:r>
            <w:r>
              <w:rPr>
                <w:rFonts w:hint="eastAsia"/>
                <w:color w:val="auto"/>
                <w:sz w:val="18"/>
                <w:szCs w:val="18"/>
              </w:rPr>
              <w:br w:type="textWrapping"/>
            </w:r>
            <w:r>
              <w:rPr>
                <w:rFonts w:hint="eastAsia"/>
                <w:color w:val="auto"/>
                <w:sz w:val="18"/>
                <w:szCs w:val="18"/>
              </w:rPr>
              <w:t>11.话筒最大声压级 125 dB (THD&lt;3%)</w:t>
            </w:r>
            <w:r>
              <w:rPr>
                <w:rFonts w:hint="eastAsia"/>
                <w:color w:val="auto"/>
                <w:sz w:val="18"/>
                <w:szCs w:val="18"/>
              </w:rPr>
              <w:br w:type="textWrapping"/>
            </w:r>
            <w:r>
              <w:rPr>
                <w:rFonts w:hint="eastAsia"/>
                <w:color w:val="auto"/>
                <w:sz w:val="18"/>
                <w:szCs w:val="18"/>
              </w:rPr>
              <w:t>12.信噪比 ＞80dB</w:t>
            </w:r>
            <w:r>
              <w:rPr>
                <w:rFonts w:hint="eastAsia"/>
                <w:color w:val="auto"/>
                <w:sz w:val="18"/>
                <w:szCs w:val="18"/>
              </w:rPr>
              <w:br w:type="textWrapping"/>
            </w:r>
            <w:r>
              <w:rPr>
                <w:rFonts w:hint="eastAsia"/>
                <w:color w:val="auto"/>
                <w:sz w:val="18"/>
                <w:szCs w:val="18"/>
              </w:rPr>
              <w:t>13.通道串音 ＞80dB</w:t>
            </w:r>
            <w:r>
              <w:rPr>
                <w:rFonts w:hint="eastAsia"/>
                <w:color w:val="auto"/>
                <w:sz w:val="18"/>
                <w:szCs w:val="18"/>
              </w:rPr>
              <w:br w:type="textWrapping"/>
            </w:r>
            <w:r>
              <w:rPr>
                <w:rFonts w:hint="eastAsia"/>
                <w:color w:val="auto"/>
                <w:sz w:val="18"/>
                <w:szCs w:val="18"/>
              </w:rPr>
              <w:t>14.总谐波失真 ＜0.05%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支</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173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无线话筒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一支手持、一支头戴</w:t>
            </w:r>
            <w:r>
              <w:rPr>
                <w:rFonts w:hint="eastAsia"/>
                <w:color w:val="auto"/>
                <w:sz w:val="18"/>
                <w:szCs w:val="18"/>
              </w:rPr>
              <w:br w:type="textWrapping"/>
            </w:r>
            <w:r>
              <w:rPr>
                <w:rFonts w:hint="eastAsia"/>
                <w:color w:val="auto"/>
                <w:sz w:val="18"/>
                <w:szCs w:val="18"/>
              </w:rPr>
              <w:t>1.载波频率范围:UHF615.5-675.5MHz</w:t>
            </w:r>
            <w:r>
              <w:rPr>
                <w:rFonts w:hint="eastAsia"/>
                <w:color w:val="auto"/>
                <w:sz w:val="18"/>
                <w:szCs w:val="18"/>
              </w:rPr>
              <w:br w:type="textWrapping"/>
            </w:r>
            <w:r>
              <w:rPr>
                <w:rFonts w:hint="eastAsia"/>
                <w:color w:val="auto"/>
                <w:sz w:val="18"/>
                <w:szCs w:val="18"/>
              </w:rPr>
              <w:t>2.频率宽度: 60MHz</w:t>
            </w:r>
            <w:r>
              <w:rPr>
                <w:rFonts w:hint="eastAsia"/>
                <w:color w:val="auto"/>
                <w:sz w:val="18"/>
                <w:szCs w:val="18"/>
              </w:rPr>
              <w:br w:type="textWrapping"/>
            </w:r>
            <w:r>
              <w:rPr>
                <w:rFonts w:hint="eastAsia"/>
                <w:color w:val="auto"/>
                <w:sz w:val="18"/>
                <w:szCs w:val="18"/>
              </w:rPr>
              <w:t>3.频率稳定度: &lt;±20ppm</w:t>
            </w:r>
            <w:r>
              <w:rPr>
                <w:rFonts w:hint="eastAsia"/>
                <w:color w:val="auto"/>
                <w:sz w:val="18"/>
                <w:szCs w:val="18"/>
              </w:rPr>
              <w:br w:type="textWrapping"/>
            </w:r>
            <w:r>
              <w:rPr>
                <w:rFonts w:hint="eastAsia"/>
                <w:color w:val="auto"/>
                <w:sz w:val="18"/>
                <w:szCs w:val="18"/>
              </w:rPr>
              <w:t>4.综合失真度: &lt;0.5%</w:t>
            </w:r>
            <w:r>
              <w:rPr>
                <w:rFonts w:hint="eastAsia"/>
                <w:color w:val="auto"/>
                <w:sz w:val="18"/>
                <w:szCs w:val="18"/>
              </w:rPr>
              <w:br w:type="textWrapping"/>
            </w:r>
            <w:r>
              <w:rPr>
                <w:rFonts w:hint="eastAsia"/>
                <w:color w:val="auto"/>
                <w:sz w:val="18"/>
                <w:szCs w:val="18"/>
              </w:rPr>
              <w:t>5.综合频率响应: 40Hz～15KHz(±3dB)</w:t>
            </w:r>
            <w:r>
              <w:rPr>
                <w:rFonts w:hint="eastAsia"/>
                <w:color w:val="auto"/>
                <w:sz w:val="18"/>
                <w:szCs w:val="18"/>
              </w:rPr>
              <w:br w:type="textWrapping"/>
            </w:r>
            <w:r>
              <w:rPr>
                <w:rFonts w:hint="eastAsia"/>
                <w:color w:val="auto"/>
                <w:sz w:val="18"/>
                <w:szCs w:val="18"/>
              </w:rPr>
              <w:t>6.综合动态范围: &gt;95dB</w:t>
            </w:r>
            <w:r>
              <w:rPr>
                <w:rFonts w:hint="eastAsia"/>
                <w:color w:val="auto"/>
                <w:sz w:val="18"/>
                <w:szCs w:val="18"/>
              </w:rPr>
              <w:br w:type="textWrapping"/>
            </w:r>
            <w:r>
              <w:rPr>
                <w:rFonts w:hint="eastAsia"/>
                <w:color w:val="auto"/>
                <w:sz w:val="18"/>
                <w:szCs w:val="18"/>
              </w:rPr>
              <w:t>7.静音方式:噪声检测+音码锁定</w:t>
            </w:r>
            <w:r>
              <w:rPr>
                <w:rFonts w:hint="eastAsia"/>
                <w:color w:val="auto"/>
                <w:sz w:val="18"/>
                <w:szCs w:val="18"/>
              </w:rPr>
              <w:br w:type="textWrapping"/>
            </w:r>
            <w:r>
              <w:rPr>
                <w:rFonts w:hint="eastAsia"/>
                <w:color w:val="auto"/>
                <w:sz w:val="18"/>
                <w:szCs w:val="18"/>
              </w:rPr>
              <w:t>8.频道数量:200CHANNEL</w:t>
            </w:r>
            <w:r>
              <w:rPr>
                <w:rFonts w:hint="eastAsia"/>
                <w:color w:val="auto"/>
                <w:sz w:val="18"/>
                <w:szCs w:val="18"/>
              </w:rPr>
              <w:br w:type="textWrapping"/>
            </w:r>
            <w:r>
              <w:rPr>
                <w:rFonts w:hint="eastAsia"/>
                <w:color w:val="auto"/>
                <w:sz w:val="18"/>
                <w:szCs w:val="18"/>
              </w:rPr>
              <w:t>9.频道间隔:250KHz</w:t>
            </w:r>
            <w:r>
              <w:rPr>
                <w:rFonts w:hint="eastAsia"/>
                <w:color w:val="auto"/>
                <w:sz w:val="18"/>
                <w:szCs w:val="18"/>
              </w:rPr>
              <w:br w:type="textWrapping"/>
            </w:r>
            <w:r>
              <w:rPr>
                <w:rFonts w:hint="eastAsia"/>
                <w:color w:val="auto"/>
                <w:sz w:val="18"/>
                <w:szCs w:val="18"/>
              </w:rPr>
              <w:t>10.有效距离: 100米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174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全自动防啸叫处理器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1.≥4路输入，其中2路带48V幻象供`电;</w:t>
            </w:r>
            <w:r>
              <w:rPr>
                <w:rFonts w:hint="eastAsia"/>
                <w:color w:val="auto"/>
                <w:sz w:val="18"/>
                <w:szCs w:val="18"/>
              </w:rPr>
              <w:br w:type="textWrapping"/>
            </w:r>
            <w:r>
              <w:rPr>
                <w:rFonts w:hint="eastAsia"/>
                <w:color w:val="auto"/>
                <w:sz w:val="18"/>
                <w:szCs w:val="18"/>
              </w:rPr>
              <w:t>2.无须调试，自动适应声学环境；</w:t>
            </w:r>
            <w:r>
              <w:rPr>
                <w:rFonts w:hint="eastAsia"/>
                <w:color w:val="auto"/>
                <w:sz w:val="18"/>
                <w:szCs w:val="18"/>
              </w:rPr>
              <w:br w:type="textWrapping"/>
            </w:r>
            <w:r>
              <w:rPr>
                <w:rFonts w:hint="eastAsia"/>
                <w:color w:val="auto"/>
                <w:sz w:val="18"/>
                <w:szCs w:val="18"/>
              </w:rPr>
              <w:t>3.任何使用情况下均可增益≥6-12dB。</w:t>
            </w:r>
            <w:r>
              <w:rPr>
                <w:rFonts w:hint="eastAsia"/>
                <w:color w:val="auto"/>
                <w:sz w:val="18"/>
                <w:szCs w:val="18"/>
              </w:rPr>
              <w:br w:type="textWrapping"/>
            </w:r>
            <w:r>
              <w:rPr>
                <w:rFonts w:hint="eastAsia"/>
                <w:color w:val="auto"/>
                <w:sz w:val="18"/>
                <w:szCs w:val="18"/>
              </w:rPr>
              <w:t>4.智能混音，无缝高速转换。</w:t>
            </w:r>
            <w:r>
              <w:rPr>
                <w:rFonts w:hint="eastAsia"/>
                <w:color w:val="auto"/>
                <w:sz w:val="18"/>
                <w:szCs w:val="18"/>
              </w:rPr>
              <w:br w:type="textWrapping"/>
            </w:r>
            <w:r>
              <w:rPr>
                <w:rFonts w:hint="eastAsia"/>
                <w:color w:val="auto"/>
                <w:sz w:val="18"/>
                <w:szCs w:val="18"/>
              </w:rPr>
              <w:t>5。频率响应: 20Hz~20KHz；失真: ＜0.1% @ 1KHz；信噪比: ＞90dB；输入阻抗: 2K</w:t>
            </w:r>
            <w:r>
              <w:rPr>
                <w:rFonts w:ascii="Calibri" w:hAnsi="Calibri" w:cs="Calibri"/>
                <w:color w:val="auto"/>
                <w:sz w:val="18"/>
                <w:szCs w:val="18"/>
              </w:rPr>
              <w:t>Ω</w:t>
            </w:r>
            <w:r>
              <w:rPr>
                <w:rFonts w:hint="eastAsia"/>
                <w:color w:val="auto"/>
                <w:sz w:val="18"/>
                <w:szCs w:val="18"/>
              </w:rPr>
              <w:t>；输出阻抗（平衡）: 200</w:t>
            </w:r>
            <w:r>
              <w:rPr>
                <w:rFonts w:ascii="Calibri" w:hAnsi="Calibri" w:cs="Calibri"/>
                <w:color w:val="auto"/>
                <w:sz w:val="18"/>
                <w:szCs w:val="18"/>
              </w:rPr>
              <w:t>Ω</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数字音频矩阵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1.8路输入，8路输出</w:t>
            </w:r>
            <w:r>
              <w:rPr>
                <w:rFonts w:hint="eastAsia"/>
                <w:color w:val="auto"/>
                <w:sz w:val="18"/>
                <w:szCs w:val="18"/>
              </w:rPr>
              <w:br w:type="textWrapping"/>
            </w:r>
            <w:r>
              <w:rPr>
                <w:rFonts w:hint="eastAsia"/>
                <w:color w:val="auto"/>
                <w:sz w:val="18"/>
                <w:szCs w:val="18"/>
              </w:rPr>
              <w:t>2.面板具有彩色液晶屏，中英文菜单显示。</w:t>
            </w:r>
            <w:r>
              <w:rPr>
                <w:rFonts w:hint="eastAsia"/>
                <w:color w:val="auto"/>
                <w:sz w:val="18"/>
                <w:szCs w:val="18"/>
              </w:rPr>
              <w:br w:type="textWrapping"/>
            </w:r>
            <w:r>
              <w:rPr>
                <w:rFonts w:hint="eastAsia"/>
                <w:color w:val="auto"/>
                <w:sz w:val="18"/>
                <w:szCs w:val="18"/>
              </w:rPr>
              <w:t>3.多级灵敏度输入功能.</w:t>
            </w:r>
            <w:r>
              <w:rPr>
                <w:rFonts w:hint="eastAsia"/>
                <w:color w:val="auto"/>
                <w:sz w:val="18"/>
                <w:szCs w:val="18"/>
              </w:rPr>
              <w:br w:type="textWrapping"/>
            </w:r>
            <w:r>
              <w:rPr>
                <w:rFonts w:hint="eastAsia"/>
                <w:color w:val="auto"/>
                <w:sz w:val="18"/>
                <w:szCs w:val="18"/>
              </w:rPr>
              <w:t>4.具有噪音消除、回声消除、自动增益、粉红噪声、正弦波发生器、PEQ、幻象供电、反馈抑制、扩展压缩器、高低通滤波器等功能</w:t>
            </w:r>
            <w:r>
              <w:rPr>
                <w:rFonts w:hint="eastAsia"/>
                <w:color w:val="auto"/>
                <w:sz w:val="18"/>
                <w:szCs w:val="18"/>
              </w:rPr>
              <w:br w:type="textWrapping"/>
            </w:r>
            <w:r>
              <w:rPr>
                <w:rFonts w:hint="eastAsia"/>
                <w:color w:val="auto"/>
                <w:sz w:val="18"/>
                <w:szCs w:val="18"/>
              </w:rPr>
              <w:t>5.支持无线平板电脑、笔记本无线控；</w:t>
            </w:r>
            <w:r>
              <w:rPr>
                <w:rFonts w:hint="eastAsia"/>
                <w:color w:val="auto"/>
                <w:sz w:val="18"/>
                <w:szCs w:val="18"/>
              </w:rPr>
              <w:br w:type="textWrapping"/>
            </w:r>
            <w:r>
              <w:rPr>
                <w:rFonts w:hint="eastAsia"/>
                <w:color w:val="auto"/>
                <w:sz w:val="18"/>
                <w:szCs w:val="18"/>
              </w:rPr>
              <w:t>6.支持通道名称更改。</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墙面触摸控制面板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xml:space="preserve">1.≥4.7寸电容屏,中英文可选  </w:t>
            </w:r>
            <w:r>
              <w:rPr>
                <w:rFonts w:hint="eastAsia"/>
                <w:color w:val="auto"/>
                <w:sz w:val="18"/>
                <w:szCs w:val="18"/>
              </w:rPr>
              <w:br w:type="textWrapping"/>
            </w:r>
            <w:r>
              <w:rPr>
                <w:rFonts w:hint="eastAsia"/>
                <w:color w:val="auto"/>
                <w:sz w:val="18"/>
                <w:szCs w:val="18"/>
              </w:rPr>
              <w:t>2.采用RS485通讯,能与具备RS485接口设备联接.</w:t>
            </w:r>
            <w:r>
              <w:rPr>
                <w:rFonts w:hint="eastAsia"/>
                <w:color w:val="auto"/>
                <w:sz w:val="18"/>
                <w:szCs w:val="18"/>
              </w:rPr>
              <w:br w:type="textWrapping"/>
            </w:r>
            <w:r>
              <w:rPr>
                <w:rFonts w:hint="eastAsia"/>
                <w:color w:val="auto"/>
                <w:sz w:val="18"/>
                <w:szCs w:val="18"/>
              </w:rPr>
              <w:t>3.可实现对声音进行控制.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扩声音箱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单元构造：低音12寸；高音音圈≥44mm</w:t>
            </w:r>
            <w:r>
              <w:rPr>
                <w:rFonts w:hint="eastAsia"/>
                <w:color w:val="auto"/>
                <w:sz w:val="18"/>
                <w:szCs w:val="18"/>
              </w:rPr>
              <w:br w:type="textWrapping"/>
            </w:r>
            <w:r>
              <w:rPr>
                <w:rFonts w:hint="eastAsia"/>
                <w:color w:val="auto"/>
                <w:sz w:val="18"/>
                <w:szCs w:val="18"/>
              </w:rPr>
              <w:t>额定功率：≥400W</w:t>
            </w:r>
            <w:r>
              <w:rPr>
                <w:rFonts w:hint="eastAsia"/>
                <w:color w:val="auto"/>
                <w:sz w:val="18"/>
                <w:szCs w:val="18"/>
              </w:rPr>
              <w:br w:type="textWrapping"/>
            </w:r>
            <w:r>
              <w:rPr>
                <w:rFonts w:hint="eastAsia"/>
                <w:color w:val="auto"/>
                <w:sz w:val="18"/>
                <w:szCs w:val="18"/>
              </w:rPr>
              <w:t>峰值功率：≥1200W</w:t>
            </w:r>
            <w:r>
              <w:rPr>
                <w:rFonts w:hint="eastAsia"/>
                <w:color w:val="auto"/>
                <w:sz w:val="18"/>
                <w:szCs w:val="18"/>
              </w:rPr>
              <w:br w:type="textWrapping"/>
            </w:r>
            <w:r>
              <w:rPr>
                <w:rFonts w:hint="eastAsia"/>
                <w:color w:val="auto"/>
                <w:sz w:val="18"/>
                <w:szCs w:val="18"/>
              </w:rPr>
              <w:t>额定阻抗：8Ω</w:t>
            </w:r>
            <w:r>
              <w:rPr>
                <w:rFonts w:hint="eastAsia"/>
                <w:color w:val="auto"/>
                <w:sz w:val="18"/>
                <w:szCs w:val="18"/>
              </w:rPr>
              <w:br w:type="textWrapping"/>
            </w:r>
            <w:r>
              <w:rPr>
                <w:rFonts w:hint="eastAsia"/>
                <w:color w:val="auto"/>
                <w:sz w:val="18"/>
                <w:szCs w:val="18"/>
              </w:rPr>
              <w:t>灵敏度：≥99dB</w:t>
            </w:r>
            <w:r>
              <w:rPr>
                <w:rFonts w:hint="eastAsia"/>
                <w:color w:val="auto"/>
                <w:sz w:val="18"/>
                <w:szCs w:val="18"/>
              </w:rPr>
              <w:br w:type="textWrapping"/>
            </w:r>
            <w:r>
              <w:rPr>
                <w:rFonts w:hint="eastAsia"/>
                <w:color w:val="auto"/>
                <w:sz w:val="18"/>
                <w:szCs w:val="18"/>
              </w:rPr>
              <w:t>连续声压：≥125dB</w:t>
            </w:r>
            <w:r>
              <w:rPr>
                <w:rFonts w:hint="eastAsia"/>
                <w:color w:val="auto"/>
                <w:sz w:val="18"/>
                <w:szCs w:val="18"/>
              </w:rPr>
              <w:br w:type="textWrapping"/>
            </w:r>
            <w:r>
              <w:rPr>
                <w:rFonts w:hint="eastAsia"/>
                <w:color w:val="auto"/>
                <w:sz w:val="18"/>
                <w:szCs w:val="18"/>
              </w:rPr>
              <w:t>最大声压：≥130dB</w:t>
            </w:r>
            <w:r>
              <w:rPr>
                <w:rFonts w:hint="eastAsia"/>
                <w:color w:val="auto"/>
                <w:sz w:val="18"/>
                <w:szCs w:val="18"/>
              </w:rPr>
              <w:br w:type="textWrapping"/>
            </w:r>
            <w:r>
              <w:rPr>
                <w:rFonts w:hint="eastAsia"/>
                <w:color w:val="auto"/>
                <w:sz w:val="18"/>
                <w:szCs w:val="18"/>
              </w:rPr>
              <w:t>扩散角：90°x60°</w:t>
            </w:r>
            <w:r>
              <w:rPr>
                <w:rFonts w:hint="eastAsia"/>
                <w:color w:val="auto"/>
                <w:sz w:val="18"/>
                <w:szCs w:val="18"/>
              </w:rPr>
              <w:br w:type="textWrapping"/>
            </w:r>
            <w:r>
              <w:rPr>
                <w:rFonts w:hint="eastAsia"/>
                <w:color w:val="auto"/>
                <w:sz w:val="18"/>
                <w:szCs w:val="18"/>
              </w:rPr>
              <w:t>频率响应：55-20KHz（±3dB）</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4通道数字功放</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带DSP数字处理功能</w:t>
            </w:r>
            <w:r>
              <w:rPr>
                <w:rFonts w:hint="eastAsia"/>
                <w:color w:val="auto"/>
                <w:sz w:val="18"/>
                <w:szCs w:val="18"/>
              </w:rPr>
              <w:br w:type="textWrapping"/>
            </w:r>
            <w:r>
              <w:rPr>
                <w:rFonts w:hint="eastAsia"/>
                <w:color w:val="auto"/>
                <w:sz w:val="18"/>
                <w:szCs w:val="18"/>
              </w:rPr>
              <w:t>输出(8Ω):≥4x450W</w:t>
            </w:r>
            <w:r>
              <w:rPr>
                <w:rFonts w:hint="eastAsia"/>
                <w:color w:val="auto"/>
                <w:sz w:val="18"/>
                <w:szCs w:val="18"/>
              </w:rPr>
              <w:br w:type="textWrapping"/>
            </w:r>
            <w:r>
              <w:rPr>
                <w:rFonts w:hint="eastAsia"/>
                <w:color w:val="auto"/>
                <w:sz w:val="18"/>
                <w:szCs w:val="18"/>
              </w:rPr>
              <w:t>输出(4Ω):≥4x750W</w:t>
            </w:r>
            <w:r>
              <w:rPr>
                <w:rFonts w:hint="eastAsia"/>
                <w:color w:val="auto"/>
                <w:sz w:val="18"/>
                <w:szCs w:val="18"/>
              </w:rPr>
              <w:br w:type="textWrapping"/>
            </w:r>
            <w:r>
              <w:rPr>
                <w:rFonts w:hint="eastAsia"/>
                <w:color w:val="auto"/>
                <w:sz w:val="18"/>
                <w:szCs w:val="18"/>
              </w:rPr>
              <w:t>相位响应：1 watt 20Hz-20kHz：±15 deg</w:t>
            </w:r>
            <w:r>
              <w:rPr>
                <w:rFonts w:hint="eastAsia"/>
                <w:color w:val="auto"/>
                <w:sz w:val="18"/>
                <w:szCs w:val="18"/>
              </w:rPr>
              <w:br w:type="textWrapping"/>
            </w:r>
            <w:r>
              <w:rPr>
                <w:rFonts w:hint="eastAsia"/>
                <w:color w:val="auto"/>
                <w:sz w:val="18"/>
                <w:szCs w:val="18"/>
              </w:rPr>
              <w:t>总谐波失真(20Hz-20kHz)：&lt;0.05%</w:t>
            </w:r>
            <w:r>
              <w:rPr>
                <w:rFonts w:hint="eastAsia"/>
                <w:color w:val="auto"/>
                <w:sz w:val="18"/>
                <w:szCs w:val="18"/>
              </w:rPr>
              <w:br w:type="textWrapping"/>
            </w:r>
            <w:r>
              <w:rPr>
                <w:rFonts w:hint="eastAsia"/>
                <w:color w:val="auto"/>
                <w:sz w:val="18"/>
                <w:szCs w:val="18"/>
              </w:rPr>
              <w:t>互调失真：&lt;0.05%</w:t>
            </w:r>
            <w:r>
              <w:rPr>
                <w:rFonts w:hint="eastAsia"/>
                <w:color w:val="auto"/>
                <w:sz w:val="18"/>
                <w:szCs w:val="18"/>
              </w:rPr>
              <w:br w:type="textWrapping"/>
            </w:r>
            <w:r>
              <w:rPr>
                <w:rFonts w:hint="eastAsia"/>
                <w:color w:val="auto"/>
                <w:sz w:val="18"/>
                <w:szCs w:val="18"/>
              </w:rPr>
              <w:t>串音 (20Hz-20kHz)：&gt;75 dB</w:t>
            </w:r>
            <w:r>
              <w:rPr>
                <w:rFonts w:hint="eastAsia"/>
                <w:color w:val="auto"/>
                <w:sz w:val="18"/>
                <w:szCs w:val="18"/>
              </w:rPr>
              <w:br w:type="textWrapping"/>
            </w:r>
            <w:r>
              <w:rPr>
                <w:rFonts w:hint="eastAsia"/>
                <w:color w:val="auto"/>
                <w:sz w:val="18"/>
                <w:szCs w:val="18"/>
              </w:rPr>
              <w:t>转换速率：&gt;65 V/μs</w:t>
            </w:r>
            <w:r>
              <w:rPr>
                <w:rFonts w:hint="eastAsia"/>
                <w:color w:val="auto"/>
                <w:sz w:val="18"/>
                <w:szCs w:val="18"/>
              </w:rPr>
              <w:br w:type="textWrapping"/>
            </w:r>
            <w:r>
              <w:rPr>
                <w:rFonts w:hint="eastAsia"/>
                <w:color w:val="auto"/>
                <w:sz w:val="18"/>
                <w:szCs w:val="18"/>
              </w:rPr>
              <w:t>阻尼系数(20Hz-1kHz)：&gt;800</w:t>
            </w:r>
            <w:r>
              <w:rPr>
                <w:rFonts w:hint="eastAsia"/>
                <w:color w:val="auto"/>
                <w:sz w:val="18"/>
                <w:szCs w:val="18"/>
              </w:rPr>
              <w:br w:type="textWrapping"/>
            </w:r>
            <w:r>
              <w:rPr>
                <w:rFonts w:hint="eastAsia"/>
                <w:color w:val="auto"/>
                <w:sz w:val="18"/>
                <w:szCs w:val="18"/>
              </w:rPr>
              <w:t>电压增益：38dB</w:t>
            </w:r>
            <w:r>
              <w:rPr>
                <w:rFonts w:hint="eastAsia"/>
                <w:color w:val="auto"/>
                <w:sz w:val="18"/>
                <w:szCs w:val="18"/>
              </w:rPr>
              <w:br w:type="textWrapping"/>
            </w:r>
            <w:r>
              <w:rPr>
                <w:rFonts w:hint="eastAsia"/>
                <w:color w:val="auto"/>
                <w:sz w:val="18"/>
                <w:szCs w:val="18"/>
              </w:rPr>
              <w:t>灵敏度(额定功率 8Ω)：4.5/2.2/1.1V</w:t>
            </w:r>
            <w:r>
              <w:rPr>
                <w:rFonts w:hint="eastAsia"/>
                <w:color w:val="auto"/>
                <w:sz w:val="18"/>
                <w:szCs w:val="18"/>
              </w:rPr>
              <w:br w:type="textWrapping"/>
            </w:r>
            <w:r>
              <w:rPr>
                <w:rFonts w:hint="eastAsia"/>
                <w:color w:val="auto"/>
                <w:sz w:val="18"/>
                <w:szCs w:val="18"/>
              </w:rPr>
              <w:t>信噪比(A加权)S/N:≥105dB</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179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电源时序器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≥10路电源输出，支持第三方控制。</w:t>
            </w:r>
            <w:r>
              <w:rPr>
                <w:rFonts w:hint="eastAsia"/>
                <w:color w:val="auto"/>
                <w:sz w:val="18"/>
                <w:szCs w:val="18"/>
              </w:rPr>
              <w:br w:type="textWrapping"/>
            </w:r>
            <w:r>
              <w:rPr>
                <w:rFonts w:hint="eastAsia"/>
                <w:color w:val="auto"/>
                <w:sz w:val="18"/>
                <w:szCs w:val="18"/>
              </w:rPr>
              <w:t>输入电源：220V/50-60Hz</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180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音箱支架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按需配套</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1.3、其它</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181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网络机柜</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600mm*600mm*1200mm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182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音响线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2*200芯纯铜线</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183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音频线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RVFP2*0.5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184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控制线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RVV3*0.5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185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1.8米音频连接线：卡侬头（母）-卡侬头（公）</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8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186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1.8米音频连接线：6.35话筒插头-6.35话筒插头</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187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30米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2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188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15米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4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189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5米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2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190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高清地插盒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掀开式铜面板，标配HDMI模块</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191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PVC管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￠32</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100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PVC管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墙面及地面剔槽及恢复</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40mm*40mm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二、普通教室</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2.1、显示及互动系统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智慧教学软件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支持免登录直接使用本地教学工具；</w:t>
            </w:r>
            <w:r>
              <w:rPr>
                <w:rFonts w:hint="eastAsia"/>
                <w:color w:val="auto"/>
                <w:sz w:val="18"/>
                <w:szCs w:val="18"/>
              </w:rPr>
              <w:br w:type="textWrapping"/>
            </w:r>
            <w:r>
              <w:rPr>
                <w:rFonts w:hint="eastAsia"/>
                <w:color w:val="auto"/>
                <w:sz w:val="18"/>
                <w:szCs w:val="18"/>
              </w:rPr>
              <w:t>2、 书写笔工具：至少提供硬笔、智能笔、荧光笔、激光笔、软笔、纹理笔、图章笔、手势笔等不少于6种书写工具；</w:t>
            </w:r>
            <w:r>
              <w:rPr>
                <w:rFonts w:hint="eastAsia"/>
                <w:color w:val="auto"/>
                <w:sz w:val="18"/>
                <w:szCs w:val="18"/>
              </w:rPr>
              <w:br w:type="textWrapping"/>
            </w:r>
            <w:r>
              <w:rPr>
                <w:rFonts w:hint="eastAsia"/>
                <w:color w:val="auto"/>
                <w:sz w:val="18"/>
                <w:szCs w:val="18"/>
              </w:rPr>
              <w:t>3、 工具箱：提供不少于12个老师教学的辅助工具，例如数学作图工具(直尺、圆规、三角板等)、聚光灯、放大镜、屏幕截图、展台、草稿纸等；</w:t>
            </w:r>
            <w:r>
              <w:rPr>
                <w:rFonts w:hint="eastAsia"/>
                <w:color w:val="auto"/>
                <w:sz w:val="18"/>
                <w:szCs w:val="18"/>
              </w:rPr>
              <w:br w:type="textWrapping"/>
            </w:r>
            <w:r>
              <w:rPr>
                <w:rFonts w:hint="eastAsia"/>
                <w:color w:val="auto"/>
                <w:sz w:val="18"/>
                <w:szCs w:val="18"/>
              </w:rPr>
              <w:t>4、 PPT课件批注功能：PPT全屏播放时可自动开启工具菜单；</w:t>
            </w:r>
            <w:r>
              <w:rPr>
                <w:rFonts w:hint="eastAsia"/>
                <w:color w:val="auto"/>
                <w:sz w:val="18"/>
                <w:szCs w:val="18"/>
              </w:rPr>
              <w:br w:type="textWrapping"/>
            </w:r>
            <w:r>
              <w:rPr>
                <w:rFonts w:hint="eastAsia"/>
                <w:color w:val="auto"/>
                <w:sz w:val="18"/>
                <w:szCs w:val="18"/>
              </w:rPr>
              <w:t>5、 多屏互动功能：支持手机、pad移动端与交互平板连接后，可实现常用功能如影像上传、投屏、播放课件、直播。可同时上传多张照片进行同屏对比，双向批注；</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超短焦激光投影仪</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ascii="微软雅黑" w:hAnsi="微软雅黑" w:eastAsia="微软雅黑" w:cs="微软雅黑"/>
                <w:color w:val="auto"/>
                <w:sz w:val="24"/>
                <w:szCs w:val="24"/>
              </w:rPr>
              <w:t>●</w:t>
            </w:r>
            <w:r>
              <w:rPr>
                <w:rFonts w:hint="eastAsia"/>
                <w:color w:val="auto"/>
                <w:sz w:val="18"/>
                <w:szCs w:val="18"/>
              </w:rPr>
              <w:t>1、 采用DLP投影技术,使用XGA DMD芯片:0.65"。</w:t>
            </w:r>
            <w:r>
              <w:rPr>
                <w:rFonts w:hint="eastAsia"/>
                <w:color w:val="auto"/>
                <w:sz w:val="18"/>
                <w:szCs w:val="18"/>
                <w:lang w:eastAsia="zh-CN"/>
              </w:rPr>
              <w:t>（需提供原装正品的证明材料，并作出书面承诺，</w:t>
            </w:r>
            <w:r>
              <w:rPr>
                <w:rFonts w:hint="eastAsia"/>
                <w:color w:val="auto"/>
                <w:sz w:val="18"/>
                <w:szCs w:val="18"/>
                <w:lang w:val="en-US" w:eastAsia="zh-CN"/>
              </w:rPr>
              <w:t>并加盖投标人公章。</w:t>
            </w:r>
            <w:r>
              <w:rPr>
                <w:rFonts w:hint="eastAsia"/>
                <w:color w:val="auto"/>
                <w:sz w:val="18"/>
                <w:szCs w:val="18"/>
                <w:lang w:eastAsia="zh-CN"/>
              </w:rPr>
              <w:t>）</w:t>
            </w:r>
            <w:r>
              <w:rPr>
                <w:rFonts w:hint="eastAsia"/>
                <w:color w:val="auto"/>
                <w:sz w:val="18"/>
                <w:szCs w:val="18"/>
              </w:rPr>
              <w:br w:type="textWrapping"/>
            </w:r>
            <w:r>
              <w:rPr>
                <w:rFonts w:hint="eastAsia" w:ascii="微软雅黑" w:hAnsi="微软雅黑" w:eastAsia="微软雅黑" w:cs="微软雅黑"/>
                <w:color w:val="auto"/>
                <w:sz w:val="24"/>
                <w:szCs w:val="24"/>
              </w:rPr>
              <w:t>●</w:t>
            </w:r>
            <w:r>
              <w:rPr>
                <w:rFonts w:hint="eastAsia"/>
                <w:color w:val="auto"/>
                <w:sz w:val="18"/>
                <w:szCs w:val="18"/>
              </w:rPr>
              <w:t>2、 纯激光光源，亮度: ≥3800流明（符合ISO21118标准），光源寿命≥20000小时。</w:t>
            </w:r>
            <w:r>
              <w:rPr>
                <w:rFonts w:hint="eastAsia"/>
                <w:color w:val="auto"/>
                <w:sz w:val="18"/>
                <w:szCs w:val="18"/>
                <w:lang w:eastAsia="zh-CN"/>
              </w:rPr>
              <w:t>（</w:t>
            </w:r>
            <w:r>
              <w:rPr>
                <w:rFonts w:hint="eastAsia"/>
                <w:color w:val="auto"/>
                <w:sz w:val="18"/>
                <w:szCs w:val="18"/>
                <w:lang w:val="en-US" w:eastAsia="zh-CN"/>
              </w:rPr>
              <w:t>需提供第三方检测机构出具的检测报告复印件，并加盖投标人公章。</w:t>
            </w:r>
            <w:r>
              <w:rPr>
                <w:rFonts w:hint="eastAsia"/>
                <w:color w:val="auto"/>
                <w:sz w:val="18"/>
                <w:szCs w:val="18"/>
                <w:lang w:eastAsia="zh-CN"/>
              </w:rPr>
              <w:t>）</w:t>
            </w:r>
            <w:r>
              <w:rPr>
                <w:rFonts w:hint="eastAsia"/>
                <w:color w:val="auto"/>
                <w:sz w:val="18"/>
                <w:szCs w:val="18"/>
              </w:rPr>
              <w:br w:type="textWrapping"/>
            </w:r>
            <w:r>
              <w:rPr>
                <w:rFonts w:hint="eastAsia"/>
                <w:color w:val="auto"/>
                <w:sz w:val="18"/>
                <w:szCs w:val="18"/>
              </w:rPr>
              <w:t>3、 标准分辨率: WXGA，对比度≥35000 : 1。</w:t>
            </w:r>
            <w:r>
              <w:rPr>
                <w:rFonts w:hint="eastAsia"/>
                <w:color w:val="auto"/>
                <w:sz w:val="18"/>
                <w:szCs w:val="18"/>
              </w:rPr>
              <w:br w:type="textWrapping"/>
            </w:r>
            <w:r>
              <w:rPr>
                <w:rFonts w:hint="eastAsia"/>
                <w:color w:val="auto"/>
                <w:sz w:val="18"/>
                <w:szCs w:val="18"/>
              </w:rPr>
              <w:t>▲4、 投射80英寸画面镜头到画面的距离≤47cm。</w:t>
            </w:r>
            <w:r>
              <w:rPr>
                <w:rFonts w:hint="eastAsia"/>
                <w:color w:val="auto"/>
                <w:sz w:val="18"/>
                <w:szCs w:val="18"/>
              </w:rPr>
              <w:br w:type="textWrapping"/>
            </w:r>
            <w:r>
              <w:rPr>
                <w:rFonts w:hint="eastAsia"/>
                <w:color w:val="auto"/>
                <w:sz w:val="18"/>
                <w:szCs w:val="18"/>
              </w:rPr>
              <w:t>5、 具有 RGB in *1，RGB in/out  *1，HDMI in *2，Video in *1，RS232 *1，USB*1， AC电源输出 *1；</w:t>
            </w:r>
            <w:r>
              <w:rPr>
                <w:rFonts w:hint="eastAsia"/>
                <w:color w:val="auto"/>
                <w:sz w:val="18"/>
                <w:szCs w:val="18"/>
              </w:rPr>
              <w:br w:type="textWrapping"/>
            </w:r>
            <w:r>
              <w:rPr>
                <w:rFonts w:hint="eastAsia"/>
                <w:color w:val="auto"/>
                <w:sz w:val="18"/>
                <w:szCs w:val="18"/>
              </w:rPr>
              <w:t>6、具有白板互连控制口，可通过白板控制投影机开关和信号切换；</w:t>
            </w:r>
            <w:r>
              <w:rPr>
                <w:rFonts w:hint="eastAsia"/>
                <w:color w:val="auto"/>
                <w:sz w:val="18"/>
                <w:szCs w:val="18"/>
              </w:rPr>
              <w:br w:type="textWrapping"/>
            </w:r>
            <w:r>
              <w:rPr>
                <w:rFonts w:hint="eastAsia"/>
                <w:color w:val="auto"/>
                <w:sz w:val="18"/>
                <w:szCs w:val="18"/>
              </w:rPr>
              <w:t>7、采用全密闭光路设计，确保核心部件免受灰尘侵害；</w:t>
            </w:r>
            <w:r>
              <w:rPr>
                <w:rFonts w:hint="eastAsia"/>
                <w:color w:val="auto"/>
                <w:sz w:val="18"/>
                <w:szCs w:val="18"/>
              </w:rPr>
              <w:br w:type="textWrapping"/>
            </w:r>
            <w:r>
              <w:rPr>
                <w:rFonts w:hint="eastAsia"/>
                <w:color w:val="auto"/>
                <w:sz w:val="18"/>
                <w:szCs w:val="18"/>
              </w:rPr>
              <w:t>8、 自带防尘过滤网，保护板卡，快速开机（开关机时无需预热，即开即关）；　</w:t>
            </w:r>
            <w:r>
              <w:rPr>
                <w:rFonts w:hint="eastAsia"/>
                <w:color w:val="auto"/>
                <w:sz w:val="18"/>
                <w:szCs w:val="18"/>
              </w:rPr>
              <w:br w:type="textWrapping"/>
            </w:r>
            <w:r>
              <w:rPr>
                <w:rFonts w:hint="eastAsia"/>
                <w:color w:val="auto"/>
                <w:sz w:val="18"/>
                <w:szCs w:val="18"/>
              </w:rPr>
              <w:t>▲9、支持与电子白板智能互联，可通过电子白板直接对投影机进行开关和信号切换，接口和按键具有中文标识</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投影机支架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电子白板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一、硬件要求</w:t>
            </w:r>
            <w:r>
              <w:rPr>
                <w:rFonts w:hint="eastAsia"/>
                <w:color w:val="auto"/>
                <w:sz w:val="18"/>
                <w:szCs w:val="18"/>
              </w:rPr>
              <w:br w:type="textWrapping"/>
            </w:r>
            <w:r>
              <w:rPr>
                <w:rFonts w:hint="eastAsia"/>
                <w:color w:val="auto"/>
                <w:sz w:val="18"/>
                <w:szCs w:val="18"/>
              </w:rPr>
              <w:t>1、书写技术：红外线感应技术</w:t>
            </w:r>
            <w:r>
              <w:rPr>
                <w:rFonts w:hint="eastAsia"/>
                <w:color w:val="auto"/>
                <w:sz w:val="18"/>
                <w:szCs w:val="18"/>
              </w:rPr>
              <w:br w:type="textWrapping"/>
            </w:r>
            <w:r>
              <w:rPr>
                <w:rFonts w:hint="eastAsia"/>
                <w:color w:val="auto"/>
                <w:sz w:val="18"/>
                <w:szCs w:val="18"/>
              </w:rPr>
              <w:t>2、边框对角线尺寸：≥103英寸，显示比例：16：10；分辨率：≥32767×32767，尺寸：≥2225mm*1375mm</w:t>
            </w:r>
            <w:r>
              <w:rPr>
                <w:rFonts w:hint="eastAsia"/>
                <w:color w:val="auto"/>
                <w:sz w:val="18"/>
                <w:szCs w:val="18"/>
              </w:rPr>
              <w:br w:type="textWrapping"/>
            </w:r>
            <w:r>
              <w:rPr>
                <w:rFonts w:hint="eastAsia"/>
                <w:color w:val="auto"/>
                <w:sz w:val="18"/>
                <w:szCs w:val="18"/>
              </w:rPr>
              <w:t>3、多人书写触控：支持十点触控，五笔可同时在电子白板上进行书写。</w:t>
            </w:r>
            <w:r>
              <w:rPr>
                <w:rFonts w:hint="eastAsia"/>
                <w:color w:val="auto"/>
                <w:sz w:val="18"/>
                <w:szCs w:val="18"/>
              </w:rPr>
              <w:br w:type="textWrapping"/>
            </w:r>
            <w:r>
              <w:rPr>
                <w:rFonts w:hint="eastAsia"/>
                <w:color w:val="auto"/>
                <w:sz w:val="18"/>
                <w:szCs w:val="18"/>
              </w:rPr>
              <w:t>4、快捷键：带中文标识的丝印快捷键,一键启动白板软件或对应白板功能；依据教学使用频率，快捷键具备分段式布局,提供快捷键的自定义功能(对应Windows教学白板软件中的功能)，提供快捷键的触控开关.</w:t>
            </w:r>
            <w:r>
              <w:rPr>
                <w:rFonts w:hint="eastAsia"/>
                <w:color w:val="auto"/>
                <w:sz w:val="18"/>
                <w:szCs w:val="18"/>
              </w:rPr>
              <w:br w:type="textWrapping"/>
            </w:r>
            <w:r>
              <w:rPr>
                <w:rFonts w:hint="eastAsia"/>
                <w:color w:val="auto"/>
                <w:sz w:val="18"/>
                <w:szCs w:val="18"/>
              </w:rPr>
              <w:t>5、面板：铝蜂窝镀锌纳米板，面板支持水性笔书写，可反复擦除。适用各种复杂环境（高海拔，高湿度），不起包</w:t>
            </w:r>
            <w:r>
              <w:rPr>
                <w:rFonts w:hint="eastAsia"/>
                <w:color w:val="auto"/>
                <w:sz w:val="18"/>
                <w:szCs w:val="18"/>
              </w:rPr>
              <w:br w:type="textWrapping"/>
            </w:r>
            <w:r>
              <w:rPr>
                <w:rFonts w:hint="eastAsia"/>
                <w:color w:val="auto"/>
                <w:sz w:val="18"/>
                <w:szCs w:val="18"/>
              </w:rPr>
              <w:t>6：边框材料：铝型材</w:t>
            </w:r>
            <w:r>
              <w:rPr>
                <w:rFonts w:hint="eastAsia"/>
                <w:color w:val="auto"/>
                <w:sz w:val="18"/>
                <w:szCs w:val="18"/>
              </w:rPr>
              <w:br w:type="textWrapping"/>
            </w:r>
            <w:r>
              <w:rPr>
                <w:rFonts w:hint="eastAsia"/>
                <w:color w:val="auto"/>
                <w:sz w:val="18"/>
                <w:szCs w:val="18"/>
              </w:rPr>
              <w:t>二、教学应用软件</w:t>
            </w:r>
            <w:r>
              <w:rPr>
                <w:rFonts w:hint="eastAsia"/>
                <w:color w:val="auto"/>
                <w:sz w:val="18"/>
                <w:szCs w:val="18"/>
              </w:rPr>
              <w:br w:type="textWrapping"/>
            </w:r>
            <w:r>
              <w:rPr>
                <w:rFonts w:hint="eastAsia"/>
                <w:color w:val="auto"/>
                <w:sz w:val="18"/>
                <w:szCs w:val="18"/>
              </w:rPr>
              <w:t>（一）主界面与登录</w:t>
            </w:r>
            <w:r>
              <w:rPr>
                <w:rFonts w:hint="eastAsia"/>
                <w:color w:val="auto"/>
                <w:sz w:val="18"/>
                <w:szCs w:val="18"/>
              </w:rPr>
              <w:br w:type="textWrapping"/>
            </w:r>
            <w:r>
              <w:rPr>
                <w:rFonts w:hint="eastAsia"/>
                <w:color w:val="auto"/>
                <w:sz w:val="18"/>
                <w:szCs w:val="18"/>
              </w:rPr>
              <w:t>1、具有云平台，支持云端备课，教师可直接登陆云平台进行备课及课件下载使用。支持免登录直接使用本地教学工具与资源,同时为每个老师提供50个G的云盘。</w:t>
            </w:r>
            <w:r>
              <w:rPr>
                <w:rFonts w:hint="eastAsia"/>
                <w:color w:val="auto"/>
                <w:sz w:val="18"/>
                <w:szCs w:val="18"/>
              </w:rPr>
              <w:br w:type="textWrapping"/>
            </w:r>
            <w:r>
              <w:rPr>
                <w:rFonts w:hint="eastAsia"/>
                <w:color w:val="auto"/>
                <w:sz w:val="18"/>
                <w:szCs w:val="18"/>
              </w:rPr>
              <w:t>2、所有应用模块的入口在统一界面上，包括教学设计、白板软件、资源中心、可乐数学、多屏互动、展台批注等，界面清晰易用。</w:t>
            </w:r>
            <w:r>
              <w:rPr>
                <w:rFonts w:hint="eastAsia"/>
                <w:color w:val="auto"/>
                <w:sz w:val="18"/>
                <w:szCs w:val="18"/>
              </w:rPr>
              <w:br w:type="textWrapping"/>
            </w:r>
            <w:r>
              <w:rPr>
                <w:rFonts w:hint="eastAsia"/>
                <w:color w:val="auto"/>
                <w:sz w:val="18"/>
                <w:szCs w:val="18"/>
              </w:rPr>
              <w:t>（二）教学设计</w:t>
            </w:r>
            <w:r>
              <w:rPr>
                <w:rFonts w:hint="eastAsia"/>
                <w:color w:val="auto"/>
                <w:sz w:val="18"/>
                <w:szCs w:val="18"/>
              </w:rPr>
              <w:br w:type="textWrapping"/>
            </w:r>
            <w:r>
              <w:rPr>
                <w:rFonts w:hint="eastAsia"/>
                <w:color w:val="auto"/>
                <w:sz w:val="18"/>
                <w:szCs w:val="18"/>
              </w:rPr>
              <w:t>1、软件提供教学设计功能，支持教师根据教学需要自主添加课堂活动。</w:t>
            </w:r>
            <w:r>
              <w:rPr>
                <w:rFonts w:hint="eastAsia"/>
                <w:color w:val="auto"/>
                <w:sz w:val="18"/>
                <w:szCs w:val="18"/>
              </w:rPr>
              <w:br w:type="textWrapping"/>
            </w:r>
            <w:r>
              <w:rPr>
                <w:rFonts w:hint="eastAsia"/>
                <w:color w:val="auto"/>
                <w:sz w:val="18"/>
                <w:szCs w:val="18"/>
              </w:rPr>
              <w:t>2、课堂活动中涵盖情景导入、内容精讲、同步习题、随堂测试、分组竞赛、分组探究等至少6个环节，支持调整各个环节顺序或增删环节；</w:t>
            </w:r>
            <w:r>
              <w:rPr>
                <w:rFonts w:hint="eastAsia"/>
                <w:color w:val="auto"/>
                <w:sz w:val="18"/>
                <w:szCs w:val="18"/>
              </w:rPr>
              <w:br w:type="textWrapping"/>
            </w:r>
            <w:r>
              <w:rPr>
                <w:rFonts w:hint="eastAsia"/>
                <w:color w:val="auto"/>
                <w:sz w:val="18"/>
                <w:szCs w:val="18"/>
              </w:rPr>
              <w:t>3、云平台针对不同教学环节自动推送与课程精准匹配的资源；支持添加：mp4、txt、ppt、pptx、doc、jpg 、gif、等多种格式的本地素材；</w:t>
            </w:r>
            <w:r>
              <w:rPr>
                <w:rFonts w:hint="eastAsia"/>
                <w:color w:val="auto"/>
                <w:sz w:val="18"/>
                <w:szCs w:val="18"/>
              </w:rPr>
              <w:br w:type="textWrapping"/>
            </w:r>
            <w:r>
              <w:rPr>
                <w:rFonts w:hint="eastAsia"/>
                <w:color w:val="auto"/>
                <w:sz w:val="18"/>
                <w:szCs w:val="18"/>
              </w:rPr>
              <w:t>4、教学设计覆盖预习、教案和作业模块。可发送预习和作业到家长或学生手机端，学生完成提交后，系统自动统计提交情况、完成优秀率等。</w:t>
            </w:r>
            <w:r>
              <w:rPr>
                <w:rFonts w:hint="eastAsia"/>
                <w:color w:val="auto"/>
                <w:sz w:val="18"/>
                <w:szCs w:val="18"/>
              </w:rPr>
              <w:br w:type="textWrapping"/>
            </w:r>
            <w:r>
              <w:rPr>
                <w:rFonts w:hint="eastAsia"/>
                <w:color w:val="auto"/>
                <w:sz w:val="18"/>
                <w:szCs w:val="18"/>
              </w:rPr>
              <w:t>5、老师教案设计可进行模块化操作，将课堂解构为不同模块，通过简单操作完成教案编辑，完成教案的同时即可完成课件编辑。</w:t>
            </w:r>
            <w:r>
              <w:rPr>
                <w:rFonts w:hint="eastAsia"/>
                <w:color w:val="auto"/>
                <w:sz w:val="18"/>
                <w:szCs w:val="18"/>
              </w:rPr>
              <w:br w:type="textWrapping"/>
            </w:r>
            <w:r>
              <w:rPr>
                <w:rFonts w:hint="eastAsia"/>
                <w:color w:val="auto"/>
                <w:sz w:val="18"/>
                <w:szCs w:val="18"/>
              </w:rPr>
              <w:t>6、提供可视化学生学情分析，可根据不同班级，选择不同时间段进行查看。</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台式电脑（家具配合生产，显示器可翻转）</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CPU：四核 处理器；内存≥4GB；固态硬盘≥128G；2.配置≥21英寸触控显示器；带无线鼠标及健盘</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199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高清分配器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HDMI一路输入、HDMI四路输出</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sz w:val="18"/>
                <w:szCs w:val="18"/>
              </w:rPr>
              <w:t>200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中央控制器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1、可控制银幕升、降等功能，电脑开关机。</w:t>
            </w:r>
            <w:r>
              <w:rPr>
                <w:rFonts w:hint="eastAsia"/>
                <w:color w:val="auto"/>
                <w:sz w:val="18"/>
                <w:szCs w:val="18"/>
              </w:rPr>
              <w:br w:type="textWrapping"/>
            </w:r>
            <w:r>
              <w:rPr>
                <w:rFonts w:hint="eastAsia"/>
                <w:color w:val="auto"/>
                <w:sz w:val="18"/>
                <w:szCs w:val="18"/>
              </w:rPr>
              <w:t>2、至少4路影机控制拨码开关设置。</w:t>
            </w:r>
            <w:r>
              <w:rPr>
                <w:rFonts w:hint="eastAsia"/>
                <w:color w:val="auto"/>
                <w:sz w:val="18"/>
                <w:szCs w:val="18"/>
              </w:rPr>
              <w:br w:type="textWrapping"/>
            </w:r>
            <w:r>
              <w:rPr>
                <w:rFonts w:hint="eastAsia"/>
                <w:color w:val="auto"/>
                <w:sz w:val="18"/>
                <w:szCs w:val="18"/>
              </w:rPr>
              <w:t>3、电容式触摸按键、有状态指示。</w:t>
            </w:r>
            <w:r>
              <w:rPr>
                <w:rFonts w:hint="eastAsia"/>
                <w:color w:val="auto"/>
                <w:sz w:val="18"/>
                <w:szCs w:val="18"/>
              </w:rPr>
              <w:br w:type="textWrapping"/>
            </w:r>
            <w:r>
              <w:rPr>
                <w:rFonts w:hint="eastAsia"/>
                <w:color w:val="auto"/>
                <w:sz w:val="18"/>
                <w:szCs w:val="18"/>
              </w:rPr>
              <w:t>4、1路麦克风输入 ，混音控制音量大小。</w:t>
            </w:r>
            <w:r>
              <w:rPr>
                <w:rFonts w:hint="eastAsia"/>
                <w:color w:val="auto"/>
                <w:sz w:val="18"/>
                <w:szCs w:val="18"/>
              </w:rPr>
              <w:br w:type="textWrapping"/>
            </w:r>
            <w:r>
              <w:rPr>
                <w:rFonts w:hint="eastAsia"/>
                <w:color w:val="auto"/>
                <w:sz w:val="18"/>
                <w:szCs w:val="18"/>
              </w:rPr>
              <w:t>5、1路红外控制，2路可编程RS232控制功能。3路I/O口，可连接IC卡、电子锁和电脑控制。</w:t>
            </w:r>
            <w:r>
              <w:rPr>
                <w:rFonts w:hint="eastAsia"/>
                <w:color w:val="auto"/>
                <w:sz w:val="18"/>
                <w:szCs w:val="18"/>
              </w:rPr>
              <w:br w:type="textWrapping"/>
            </w:r>
            <w:r>
              <w:rPr>
                <w:rFonts w:hint="eastAsia"/>
                <w:color w:val="auto"/>
                <w:sz w:val="18"/>
                <w:szCs w:val="18"/>
              </w:rPr>
              <w:t>6、面板具有红外学习功能，可不用软件进行红外学习。支持数据下载。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辅助显示屏（移动）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65英寸</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移动推车</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8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2.2、发言及扩声系统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数字会议主机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1.带液晶显示屏和具备多功能按键</w:t>
            </w:r>
            <w:r>
              <w:rPr>
                <w:rFonts w:hint="eastAsia"/>
                <w:color w:val="auto"/>
                <w:sz w:val="18"/>
                <w:szCs w:val="18"/>
              </w:rPr>
              <w:br w:type="textWrapping"/>
            </w:r>
            <w:r>
              <w:rPr>
                <w:rFonts w:hint="eastAsia"/>
                <w:color w:val="auto"/>
                <w:sz w:val="18"/>
                <w:szCs w:val="18"/>
              </w:rPr>
              <w:t>2.通过多功能按键编辑主机程序菜单，，带中英文语言切换。</w:t>
            </w:r>
            <w:r>
              <w:rPr>
                <w:rFonts w:hint="eastAsia"/>
                <w:color w:val="auto"/>
                <w:sz w:val="18"/>
                <w:szCs w:val="18"/>
              </w:rPr>
              <w:br w:type="textWrapping"/>
            </w:r>
            <w:r>
              <w:rPr>
                <w:rFonts w:hint="eastAsia"/>
                <w:color w:val="auto"/>
                <w:sz w:val="18"/>
                <w:szCs w:val="18"/>
              </w:rPr>
              <w:t xml:space="preserve">3.可通过主机设置多种发言模式：主席模式、数量限制模式（同时打开的单元数量可设置为1、3、6、30个）、全开放模式、先进先出。 </w:t>
            </w:r>
            <w:r>
              <w:rPr>
                <w:rFonts w:hint="eastAsia"/>
                <w:color w:val="auto"/>
                <w:sz w:val="18"/>
                <w:szCs w:val="18"/>
              </w:rPr>
              <w:br w:type="textWrapping"/>
            </w:r>
            <w:r>
              <w:rPr>
                <w:rFonts w:hint="eastAsia"/>
                <w:color w:val="auto"/>
                <w:sz w:val="18"/>
                <w:szCs w:val="18"/>
              </w:rPr>
              <w:t>4.带四路话筒连接口，每路支持22个单元，可接88个单元，可支持5个主席单元</w:t>
            </w:r>
            <w:r>
              <w:rPr>
                <w:rFonts w:hint="eastAsia"/>
                <w:color w:val="auto"/>
                <w:sz w:val="18"/>
                <w:szCs w:val="18"/>
              </w:rPr>
              <w:br w:type="textWrapping"/>
            </w:r>
            <w:r>
              <w:rPr>
                <w:rFonts w:hint="eastAsia"/>
                <w:color w:val="auto"/>
                <w:sz w:val="18"/>
                <w:szCs w:val="18"/>
              </w:rPr>
              <w:t>5.一路RS232扩展串口，</w:t>
            </w:r>
            <w:r>
              <w:rPr>
                <w:rFonts w:hint="eastAsia"/>
                <w:color w:val="auto"/>
                <w:sz w:val="18"/>
                <w:szCs w:val="18"/>
              </w:rPr>
              <w:br w:type="textWrapping"/>
            </w:r>
            <w:r>
              <w:rPr>
                <w:rFonts w:hint="eastAsia"/>
                <w:color w:val="auto"/>
                <w:sz w:val="18"/>
                <w:szCs w:val="18"/>
              </w:rPr>
              <w:t>6.带音频平衡输出（卡侬接口）和不平衡输出6.3，连接扩音设备可对会场进行扩音</w:t>
            </w:r>
            <w:r>
              <w:rPr>
                <w:rFonts w:hint="eastAsia"/>
                <w:color w:val="auto"/>
                <w:sz w:val="18"/>
                <w:szCs w:val="18"/>
              </w:rPr>
              <w:br w:type="textWrapping"/>
            </w:r>
            <w:r>
              <w:rPr>
                <w:rFonts w:hint="eastAsia"/>
                <w:color w:val="auto"/>
                <w:sz w:val="18"/>
                <w:szCs w:val="18"/>
              </w:rPr>
              <w:t>7.带2路辅助音频输出口（RCA接口），可连接录音等设备记录会议</w:t>
            </w:r>
            <w:r>
              <w:rPr>
                <w:rFonts w:hint="eastAsia"/>
                <w:color w:val="auto"/>
                <w:sz w:val="18"/>
                <w:szCs w:val="18"/>
              </w:rPr>
              <w:br w:type="textWrapping"/>
            </w:r>
            <w:r>
              <w:rPr>
                <w:rFonts w:hint="eastAsia"/>
                <w:color w:val="auto"/>
                <w:sz w:val="18"/>
                <w:szCs w:val="18"/>
              </w:rPr>
              <w:t>8.带2路辅助音频输入口（RCA接口），可连接背景音乐输入</w:t>
            </w:r>
            <w:r>
              <w:rPr>
                <w:rFonts w:hint="eastAsia"/>
                <w:color w:val="auto"/>
                <w:sz w:val="18"/>
                <w:szCs w:val="18"/>
              </w:rPr>
              <w:br w:type="textWrapping"/>
            </w:r>
            <w:r>
              <w:rPr>
                <w:rFonts w:hint="eastAsia"/>
                <w:color w:val="auto"/>
                <w:sz w:val="18"/>
                <w:szCs w:val="18"/>
              </w:rPr>
              <w:t>9.灵敏度 13dB</w:t>
            </w:r>
            <w:r>
              <w:rPr>
                <w:rFonts w:hint="eastAsia"/>
                <w:color w:val="auto"/>
                <w:sz w:val="18"/>
                <w:szCs w:val="18"/>
              </w:rPr>
              <w:br w:type="textWrapping"/>
            </w:r>
            <w:r>
              <w:rPr>
                <w:rFonts w:hint="eastAsia"/>
                <w:color w:val="auto"/>
                <w:sz w:val="18"/>
                <w:szCs w:val="18"/>
              </w:rPr>
              <w:t>10.频率响应 60Hz-19kHz</w:t>
            </w:r>
            <w:r>
              <w:rPr>
                <w:rFonts w:hint="eastAsia"/>
                <w:color w:val="auto"/>
                <w:sz w:val="18"/>
                <w:szCs w:val="18"/>
              </w:rPr>
              <w:br w:type="textWrapping"/>
            </w:r>
            <w:r>
              <w:rPr>
                <w:rFonts w:hint="eastAsia"/>
                <w:color w:val="auto"/>
                <w:sz w:val="18"/>
                <w:szCs w:val="18"/>
              </w:rPr>
              <w:t>11.信噪比 75dB</w:t>
            </w:r>
            <w:r>
              <w:rPr>
                <w:rFonts w:hint="eastAsia"/>
                <w:color w:val="auto"/>
                <w:sz w:val="18"/>
                <w:szCs w:val="18"/>
              </w:rPr>
              <w:br w:type="textWrapping"/>
            </w:r>
            <w:r>
              <w:rPr>
                <w:rFonts w:hint="eastAsia"/>
                <w:color w:val="auto"/>
                <w:sz w:val="18"/>
                <w:szCs w:val="18"/>
              </w:rPr>
              <w:t>12.话筒单元接口 圆头DIN-8插座接口x4</w:t>
            </w:r>
            <w:r>
              <w:rPr>
                <w:rFonts w:hint="eastAsia"/>
                <w:color w:val="auto"/>
                <w:sz w:val="18"/>
                <w:szCs w:val="18"/>
              </w:rPr>
              <w:br w:type="textWrapping"/>
            </w:r>
            <w:r>
              <w:rPr>
                <w:rFonts w:hint="eastAsia"/>
                <w:color w:val="auto"/>
                <w:sz w:val="18"/>
                <w:szCs w:val="18"/>
              </w:rPr>
              <w:t>13.扩展接口 RS232串口x1</w:t>
            </w:r>
            <w:r>
              <w:rPr>
                <w:rFonts w:hint="eastAsia"/>
                <w:color w:val="auto"/>
                <w:sz w:val="18"/>
                <w:szCs w:val="18"/>
              </w:rPr>
              <w:br w:type="textWrapping"/>
            </w:r>
            <w:r>
              <w:rPr>
                <w:rFonts w:hint="eastAsia"/>
                <w:color w:val="auto"/>
                <w:sz w:val="18"/>
                <w:szCs w:val="18"/>
              </w:rPr>
              <w:t>14.音频输入 RCA（莲花插座）x2</w:t>
            </w:r>
            <w:r>
              <w:rPr>
                <w:rFonts w:hint="eastAsia"/>
                <w:color w:val="auto"/>
                <w:sz w:val="18"/>
                <w:szCs w:val="18"/>
              </w:rPr>
              <w:br w:type="textWrapping"/>
            </w:r>
            <w:r>
              <w:rPr>
                <w:rFonts w:hint="eastAsia"/>
                <w:color w:val="auto"/>
                <w:sz w:val="18"/>
                <w:szCs w:val="18"/>
              </w:rPr>
              <w:t>15.音频输出 RCA（莲花插座）x2</w:t>
            </w:r>
            <w:r>
              <w:rPr>
                <w:rFonts w:hint="eastAsia"/>
                <w:color w:val="auto"/>
                <w:sz w:val="18"/>
                <w:szCs w:val="18"/>
              </w:rPr>
              <w:br w:type="textWrapping"/>
            </w:r>
            <w:r>
              <w:rPr>
                <w:rFonts w:hint="eastAsia"/>
                <w:color w:val="auto"/>
                <w:sz w:val="18"/>
                <w:szCs w:val="18"/>
              </w:rPr>
              <w:t>16.XLR卡侬插座x1</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数字发言单元</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1.高保真电容咪芯，语音清晰</w:t>
            </w:r>
            <w:r>
              <w:rPr>
                <w:rFonts w:hint="eastAsia"/>
                <w:color w:val="auto"/>
                <w:sz w:val="18"/>
                <w:szCs w:val="18"/>
              </w:rPr>
              <w:br w:type="textWrapping"/>
            </w:r>
            <w:r>
              <w:rPr>
                <w:rFonts w:hint="eastAsia"/>
                <w:color w:val="auto"/>
                <w:sz w:val="18"/>
                <w:szCs w:val="18"/>
              </w:rPr>
              <w:t>2.带液晶显示屏。</w:t>
            </w:r>
            <w:r>
              <w:rPr>
                <w:rFonts w:hint="eastAsia"/>
                <w:color w:val="auto"/>
                <w:sz w:val="18"/>
                <w:szCs w:val="18"/>
              </w:rPr>
              <w:br w:type="textWrapping"/>
            </w:r>
            <w:r>
              <w:rPr>
                <w:rFonts w:hint="eastAsia"/>
                <w:color w:val="auto"/>
                <w:sz w:val="18"/>
                <w:szCs w:val="18"/>
              </w:rPr>
              <w:t>3.支持多个主席单元，连接时不受位置限制可任意安装。</w:t>
            </w:r>
            <w:r>
              <w:rPr>
                <w:rFonts w:hint="eastAsia"/>
                <w:color w:val="auto"/>
                <w:sz w:val="18"/>
                <w:szCs w:val="18"/>
              </w:rPr>
              <w:br w:type="textWrapping"/>
            </w:r>
            <w:r>
              <w:rPr>
                <w:rFonts w:hint="eastAsia"/>
                <w:color w:val="auto"/>
                <w:sz w:val="18"/>
                <w:szCs w:val="18"/>
              </w:rPr>
              <w:t>4.单元为无源设备，由系统主机供电。</w:t>
            </w:r>
            <w:r>
              <w:rPr>
                <w:rFonts w:hint="eastAsia"/>
                <w:color w:val="auto"/>
                <w:sz w:val="18"/>
                <w:szCs w:val="18"/>
              </w:rPr>
              <w:br w:type="textWrapping"/>
            </w:r>
            <w:r>
              <w:rPr>
                <w:rFonts w:hint="eastAsia"/>
                <w:color w:val="auto"/>
                <w:sz w:val="18"/>
                <w:szCs w:val="18"/>
              </w:rPr>
              <w:t>5.单元自带2.1米连线，线材采用全线铝箔＋水线屏蔽。</w:t>
            </w:r>
            <w:r>
              <w:rPr>
                <w:rFonts w:hint="eastAsia"/>
                <w:color w:val="auto"/>
                <w:sz w:val="18"/>
                <w:szCs w:val="18"/>
              </w:rPr>
              <w:br w:type="textWrapping"/>
            </w:r>
            <w:r>
              <w:rPr>
                <w:rFonts w:hint="eastAsia"/>
                <w:color w:val="auto"/>
                <w:sz w:val="18"/>
                <w:szCs w:val="18"/>
              </w:rPr>
              <w:t>6.输入 心形指向性驻极体</w:t>
            </w:r>
            <w:r>
              <w:rPr>
                <w:rFonts w:hint="eastAsia"/>
                <w:color w:val="auto"/>
                <w:sz w:val="18"/>
                <w:szCs w:val="18"/>
              </w:rPr>
              <w:br w:type="textWrapping"/>
            </w:r>
            <w:r>
              <w:rPr>
                <w:rFonts w:hint="eastAsia"/>
                <w:color w:val="auto"/>
                <w:sz w:val="18"/>
                <w:szCs w:val="18"/>
              </w:rPr>
              <w:t>7.灵敏度 -46 dBV/Pa</w:t>
            </w:r>
            <w:r>
              <w:rPr>
                <w:rFonts w:hint="eastAsia"/>
                <w:color w:val="auto"/>
                <w:sz w:val="18"/>
                <w:szCs w:val="18"/>
              </w:rPr>
              <w:br w:type="textWrapping"/>
            </w:r>
            <w:r>
              <w:rPr>
                <w:rFonts w:hint="eastAsia"/>
                <w:color w:val="auto"/>
                <w:sz w:val="18"/>
                <w:szCs w:val="18"/>
              </w:rPr>
              <w:t>8.频率响应 40Hz~16KHz</w:t>
            </w:r>
            <w:r>
              <w:rPr>
                <w:rFonts w:hint="eastAsia"/>
                <w:color w:val="auto"/>
                <w:sz w:val="18"/>
                <w:szCs w:val="18"/>
              </w:rPr>
              <w:br w:type="textWrapping"/>
            </w:r>
            <w:r>
              <w:rPr>
                <w:rFonts w:hint="eastAsia"/>
                <w:color w:val="auto"/>
                <w:sz w:val="18"/>
                <w:szCs w:val="18"/>
              </w:rPr>
              <w:t>9.输入阻抗 2 kΩ</w:t>
            </w:r>
            <w:r>
              <w:rPr>
                <w:rFonts w:hint="eastAsia"/>
                <w:color w:val="auto"/>
                <w:sz w:val="18"/>
                <w:szCs w:val="18"/>
              </w:rPr>
              <w:br w:type="textWrapping"/>
            </w:r>
            <w:r>
              <w:rPr>
                <w:rFonts w:hint="eastAsia"/>
                <w:color w:val="auto"/>
                <w:sz w:val="18"/>
                <w:szCs w:val="18"/>
              </w:rPr>
              <w:t>10.方向性0°/180° &gt; 20 dB (1 kHz)</w:t>
            </w:r>
            <w:r>
              <w:rPr>
                <w:rFonts w:hint="eastAsia"/>
                <w:color w:val="auto"/>
                <w:sz w:val="18"/>
                <w:szCs w:val="18"/>
              </w:rPr>
              <w:br w:type="textWrapping"/>
            </w:r>
            <w:r>
              <w:rPr>
                <w:rFonts w:hint="eastAsia"/>
                <w:color w:val="auto"/>
                <w:sz w:val="18"/>
                <w:szCs w:val="18"/>
              </w:rPr>
              <w:t>11.等效噪声 20 dBA (SPL)</w:t>
            </w:r>
            <w:r>
              <w:rPr>
                <w:rFonts w:hint="eastAsia"/>
                <w:color w:val="auto"/>
                <w:sz w:val="18"/>
                <w:szCs w:val="18"/>
              </w:rPr>
              <w:br w:type="textWrapping"/>
            </w:r>
            <w:r>
              <w:rPr>
                <w:rFonts w:hint="eastAsia"/>
                <w:color w:val="auto"/>
                <w:sz w:val="18"/>
                <w:szCs w:val="18"/>
              </w:rPr>
              <w:t>12.话筒最大声压级 125 dB (THD&lt;3%)</w:t>
            </w:r>
            <w:r>
              <w:rPr>
                <w:rFonts w:hint="eastAsia"/>
                <w:color w:val="auto"/>
                <w:sz w:val="18"/>
                <w:szCs w:val="18"/>
              </w:rPr>
              <w:br w:type="textWrapping"/>
            </w:r>
            <w:r>
              <w:rPr>
                <w:rFonts w:hint="eastAsia"/>
                <w:color w:val="auto"/>
                <w:sz w:val="18"/>
                <w:szCs w:val="18"/>
              </w:rPr>
              <w:t>13.信噪比 ＞80dB</w:t>
            </w:r>
            <w:r>
              <w:rPr>
                <w:rFonts w:hint="eastAsia"/>
                <w:color w:val="auto"/>
                <w:sz w:val="18"/>
                <w:szCs w:val="18"/>
              </w:rPr>
              <w:br w:type="textWrapping"/>
            </w:r>
            <w:r>
              <w:rPr>
                <w:rFonts w:hint="eastAsia"/>
                <w:color w:val="auto"/>
                <w:sz w:val="18"/>
                <w:szCs w:val="18"/>
              </w:rPr>
              <w:t>14.通道串音 ＞80dB</w:t>
            </w:r>
            <w:r>
              <w:rPr>
                <w:rFonts w:hint="eastAsia"/>
                <w:color w:val="auto"/>
                <w:sz w:val="18"/>
                <w:szCs w:val="18"/>
              </w:rPr>
              <w:br w:type="textWrapping"/>
            </w:r>
            <w:r>
              <w:rPr>
                <w:rFonts w:hint="eastAsia"/>
                <w:color w:val="auto"/>
                <w:sz w:val="18"/>
                <w:szCs w:val="18"/>
              </w:rPr>
              <w:t>15.总谐波失真 ＜0.05%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支</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无线话筒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一支手持、一支头戴</w:t>
            </w:r>
            <w:r>
              <w:rPr>
                <w:rFonts w:hint="eastAsia"/>
                <w:color w:val="auto"/>
                <w:sz w:val="18"/>
                <w:szCs w:val="18"/>
              </w:rPr>
              <w:br w:type="textWrapping"/>
            </w:r>
            <w:r>
              <w:rPr>
                <w:rFonts w:hint="eastAsia"/>
                <w:color w:val="auto"/>
                <w:sz w:val="18"/>
                <w:szCs w:val="18"/>
              </w:rPr>
              <w:t>1.载波频率范围:UHF615.5-675.5MHz</w:t>
            </w:r>
            <w:r>
              <w:rPr>
                <w:rFonts w:hint="eastAsia"/>
                <w:color w:val="auto"/>
                <w:sz w:val="18"/>
                <w:szCs w:val="18"/>
              </w:rPr>
              <w:br w:type="textWrapping"/>
            </w:r>
            <w:r>
              <w:rPr>
                <w:rFonts w:hint="eastAsia"/>
                <w:color w:val="auto"/>
                <w:sz w:val="18"/>
                <w:szCs w:val="18"/>
              </w:rPr>
              <w:t>2.频率宽度: 60MHz</w:t>
            </w:r>
            <w:r>
              <w:rPr>
                <w:rFonts w:hint="eastAsia"/>
                <w:color w:val="auto"/>
                <w:sz w:val="18"/>
                <w:szCs w:val="18"/>
              </w:rPr>
              <w:br w:type="textWrapping"/>
            </w:r>
            <w:r>
              <w:rPr>
                <w:rFonts w:hint="eastAsia"/>
                <w:color w:val="auto"/>
                <w:sz w:val="18"/>
                <w:szCs w:val="18"/>
              </w:rPr>
              <w:t>3.频率稳定度: &lt;±20ppm</w:t>
            </w:r>
            <w:r>
              <w:rPr>
                <w:rFonts w:hint="eastAsia"/>
                <w:color w:val="auto"/>
                <w:sz w:val="18"/>
                <w:szCs w:val="18"/>
              </w:rPr>
              <w:br w:type="textWrapping"/>
            </w:r>
            <w:r>
              <w:rPr>
                <w:rFonts w:hint="eastAsia"/>
                <w:color w:val="auto"/>
                <w:sz w:val="18"/>
                <w:szCs w:val="18"/>
              </w:rPr>
              <w:t>4.综合失真度: &lt;0.5%</w:t>
            </w:r>
            <w:r>
              <w:rPr>
                <w:rFonts w:hint="eastAsia"/>
                <w:color w:val="auto"/>
                <w:sz w:val="18"/>
                <w:szCs w:val="18"/>
              </w:rPr>
              <w:br w:type="textWrapping"/>
            </w:r>
            <w:r>
              <w:rPr>
                <w:rFonts w:hint="eastAsia"/>
                <w:color w:val="auto"/>
                <w:sz w:val="18"/>
                <w:szCs w:val="18"/>
              </w:rPr>
              <w:t>5.综合频率响应: 40Hz～15KHz(±3dB)</w:t>
            </w:r>
            <w:r>
              <w:rPr>
                <w:rFonts w:hint="eastAsia"/>
                <w:color w:val="auto"/>
                <w:sz w:val="18"/>
                <w:szCs w:val="18"/>
              </w:rPr>
              <w:br w:type="textWrapping"/>
            </w:r>
            <w:r>
              <w:rPr>
                <w:rFonts w:hint="eastAsia"/>
                <w:color w:val="auto"/>
                <w:sz w:val="18"/>
                <w:szCs w:val="18"/>
              </w:rPr>
              <w:t>6.综合动态范围: &gt;95dB</w:t>
            </w:r>
            <w:r>
              <w:rPr>
                <w:rFonts w:hint="eastAsia"/>
                <w:color w:val="auto"/>
                <w:sz w:val="18"/>
                <w:szCs w:val="18"/>
              </w:rPr>
              <w:br w:type="textWrapping"/>
            </w:r>
            <w:r>
              <w:rPr>
                <w:rFonts w:hint="eastAsia"/>
                <w:color w:val="auto"/>
                <w:sz w:val="18"/>
                <w:szCs w:val="18"/>
              </w:rPr>
              <w:t>7.静音方式:噪声检测+音码锁定</w:t>
            </w:r>
            <w:r>
              <w:rPr>
                <w:rFonts w:hint="eastAsia"/>
                <w:color w:val="auto"/>
                <w:sz w:val="18"/>
                <w:szCs w:val="18"/>
              </w:rPr>
              <w:br w:type="textWrapping"/>
            </w:r>
            <w:r>
              <w:rPr>
                <w:rFonts w:hint="eastAsia"/>
                <w:color w:val="auto"/>
                <w:sz w:val="18"/>
                <w:szCs w:val="18"/>
              </w:rPr>
              <w:t>8.频道数量:200CHANNEL</w:t>
            </w:r>
            <w:r>
              <w:rPr>
                <w:rFonts w:hint="eastAsia"/>
                <w:color w:val="auto"/>
                <w:sz w:val="18"/>
                <w:szCs w:val="18"/>
              </w:rPr>
              <w:br w:type="textWrapping"/>
            </w:r>
            <w:r>
              <w:rPr>
                <w:rFonts w:hint="eastAsia"/>
                <w:color w:val="auto"/>
                <w:sz w:val="18"/>
                <w:szCs w:val="18"/>
              </w:rPr>
              <w:t>9.频道间隔:250KHz</w:t>
            </w:r>
            <w:r>
              <w:rPr>
                <w:rFonts w:hint="eastAsia"/>
                <w:color w:val="auto"/>
                <w:sz w:val="18"/>
                <w:szCs w:val="18"/>
              </w:rPr>
              <w:br w:type="textWrapping"/>
            </w:r>
            <w:r>
              <w:rPr>
                <w:rFonts w:hint="eastAsia"/>
                <w:color w:val="auto"/>
                <w:sz w:val="18"/>
                <w:szCs w:val="18"/>
              </w:rPr>
              <w:t>10.有效距离: 100米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防啸叫处理器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≥2路输入，带48V幻象供电</w:t>
            </w:r>
            <w:r>
              <w:rPr>
                <w:rFonts w:hint="eastAsia"/>
                <w:color w:val="auto"/>
                <w:sz w:val="18"/>
                <w:szCs w:val="18"/>
              </w:rPr>
              <w:br w:type="textWrapping"/>
            </w:r>
            <w:r>
              <w:rPr>
                <w:rFonts w:hint="eastAsia"/>
                <w:color w:val="auto"/>
                <w:sz w:val="18"/>
                <w:szCs w:val="18"/>
              </w:rPr>
              <w:t>无须调试，自动适应声学环境；</w:t>
            </w:r>
            <w:r>
              <w:rPr>
                <w:rFonts w:hint="eastAsia"/>
                <w:color w:val="auto"/>
                <w:sz w:val="18"/>
                <w:szCs w:val="18"/>
              </w:rPr>
              <w:br w:type="textWrapping"/>
            </w:r>
            <w:r>
              <w:rPr>
                <w:rFonts w:hint="eastAsia"/>
                <w:color w:val="auto"/>
                <w:sz w:val="18"/>
                <w:szCs w:val="18"/>
              </w:rPr>
              <w:t>任何使用情况下均可增益≥6-12dB。</w:t>
            </w:r>
            <w:r>
              <w:rPr>
                <w:rFonts w:hint="eastAsia"/>
                <w:color w:val="auto"/>
                <w:sz w:val="18"/>
                <w:szCs w:val="18"/>
              </w:rPr>
              <w:br w:type="textWrapping"/>
            </w:r>
            <w:r>
              <w:rPr>
                <w:rFonts w:hint="eastAsia"/>
                <w:color w:val="auto"/>
                <w:sz w:val="18"/>
                <w:szCs w:val="18"/>
              </w:rPr>
              <w:t>智能混音，无缝高速转换。</w:t>
            </w:r>
            <w:r>
              <w:rPr>
                <w:rFonts w:hint="eastAsia"/>
                <w:color w:val="auto"/>
                <w:sz w:val="18"/>
                <w:szCs w:val="18"/>
              </w:rPr>
              <w:br w:type="textWrapping"/>
            </w:r>
            <w:r>
              <w:rPr>
                <w:rFonts w:hint="eastAsia"/>
                <w:color w:val="auto"/>
                <w:sz w:val="18"/>
                <w:szCs w:val="18"/>
              </w:rPr>
              <w:t>频率响应: 20Hz~20KHz</w:t>
            </w:r>
            <w:r>
              <w:rPr>
                <w:rFonts w:hint="eastAsia"/>
                <w:color w:val="auto"/>
                <w:sz w:val="18"/>
                <w:szCs w:val="18"/>
              </w:rPr>
              <w:br w:type="textWrapping"/>
            </w:r>
            <w:r>
              <w:rPr>
                <w:rFonts w:hint="eastAsia"/>
                <w:color w:val="auto"/>
                <w:sz w:val="18"/>
                <w:szCs w:val="18"/>
              </w:rPr>
              <w:t>失真: ＜0.1% @ 1KHz</w:t>
            </w:r>
            <w:r>
              <w:rPr>
                <w:rFonts w:hint="eastAsia"/>
                <w:color w:val="auto"/>
                <w:sz w:val="18"/>
                <w:szCs w:val="18"/>
              </w:rPr>
              <w:br w:type="textWrapping"/>
            </w:r>
            <w:r>
              <w:rPr>
                <w:rFonts w:hint="eastAsia"/>
                <w:color w:val="auto"/>
                <w:sz w:val="18"/>
                <w:szCs w:val="18"/>
              </w:rPr>
              <w:t>信噪比: ＞90dB</w:t>
            </w:r>
            <w:r>
              <w:rPr>
                <w:rFonts w:hint="eastAsia"/>
                <w:color w:val="auto"/>
                <w:sz w:val="18"/>
                <w:szCs w:val="18"/>
              </w:rPr>
              <w:br w:type="textWrapping"/>
            </w:r>
            <w:r>
              <w:rPr>
                <w:rFonts w:hint="eastAsia"/>
                <w:color w:val="auto"/>
                <w:sz w:val="18"/>
                <w:szCs w:val="18"/>
              </w:rPr>
              <w:t>输入阻抗: 2KΩ</w:t>
            </w:r>
            <w:r>
              <w:rPr>
                <w:rFonts w:hint="eastAsia"/>
                <w:color w:val="auto"/>
                <w:sz w:val="18"/>
                <w:szCs w:val="18"/>
              </w:rPr>
              <w:br w:type="textWrapping"/>
            </w:r>
            <w:r>
              <w:rPr>
                <w:rFonts w:hint="eastAsia"/>
                <w:color w:val="auto"/>
                <w:sz w:val="18"/>
                <w:szCs w:val="18"/>
              </w:rPr>
              <w:t>输出阻抗（平衡）: 200Ω</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数字音频矩阵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1.≥5路输入，6路输出</w:t>
            </w:r>
            <w:r>
              <w:rPr>
                <w:rFonts w:hint="eastAsia"/>
                <w:color w:val="auto"/>
                <w:sz w:val="18"/>
                <w:szCs w:val="18"/>
              </w:rPr>
              <w:br w:type="textWrapping"/>
            </w:r>
            <w:r>
              <w:rPr>
                <w:rFonts w:hint="eastAsia"/>
                <w:color w:val="auto"/>
                <w:sz w:val="18"/>
                <w:szCs w:val="18"/>
              </w:rPr>
              <w:t>2.输入具有参量均衡，压限器，反馈抑制；</w:t>
            </w:r>
            <w:r>
              <w:rPr>
                <w:rFonts w:hint="eastAsia"/>
                <w:color w:val="auto"/>
                <w:sz w:val="18"/>
                <w:szCs w:val="18"/>
              </w:rPr>
              <w:br w:type="textWrapping"/>
            </w:r>
            <w:r>
              <w:rPr>
                <w:rFonts w:hint="eastAsia"/>
                <w:color w:val="auto"/>
                <w:sz w:val="18"/>
                <w:szCs w:val="18"/>
              </w:rPr>
              <w:t>3.输出拥有参量均衡，比例缩放器，延时器4.数模转换采样率为 48KHz</w:t>
            </w:r>
            <w:r>
              <w:rPr>
                <w:rFonts w:hint="eastAsia"/>
                <w:color w:val="auto"/>
                <w:sz w:val="18"/>
                <w:szCs w:val="18"/>
              </w:rPr>
              <w:br w:type="textWrapping"/>
            </w:r>
            <w:r>
              <w:rPr>
                <w:rFonts w:hint="eastAsia"/>
                <w:color w:val="auto"/>
                <w:sz w:val="18"/>
                <w:szCs w:val="18"/>
              </w:rPr>
              <w:t>5.话筒音量与多媒体音量可分别调节</w:t>
            </w:r>
            <w:r>
              <w:rPr>
                <w:rFonts w:hint="eastAsia"/>
                <w:color w:val="auto"/>
                <w:sz w:val="18"/>
                <w:szCs w:val="18"/>
              </w:rPr>
              <w:br w:type="textWrapping"/>
            </w:r>
            <w:r>
              <w:rPr>
                <w:rFonts w:hint="eastAsia"/>
                <w:color w:val="auto"/>
                <w:sz w:val="18"/>
                <w:szCs w:val="18"/>
              </w:rPr>
              <w:t>6.支持电脑联机调试；</w:t>
            </w:r>
            <w:r>
              <w:rPr>
                <w:rFonts w:hint="eastAsia"/>
                <w:color w:val="auto"/>
                <w:sz w:val="18"/>
                <w:szCs w:val="18"/>
              </w:rPr>
              <w:br w:type="textWrapping"/>
            </w:r>
            <w:r>
              <w:rPr>
                <w:rFonts w:hint="eastAsia"/>
                <w:color w:val="auto"/>
                <w:sz w:val="18"/>
                <w:szCs w:val="18"/>
              </w:rPr>
              <w:t>7.16种用户模式可存储。</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扩声音箱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单元构造：低音10寸；高音音圈34mm</w:t>
            </w:r>
            <w:r>
              <w:rPr>
                <w:rFonts w:hint="eastAsia"/>
                <w:color w:val="auto"/>
                <w:sz w:val="18"/>
                <w:szCs w:val="18"/>
              </w:rPr>
              <w:br w:type="textWrapping"/>
            </w:r>
            <w:r>
              <w:rPr>
                <w:rFonts w:hint="eastAsia"/>
                <w:color w:val="auto"/>
                <w:sz w:val="18"/>
                <w:szCs w:val="18"/>
              </w:rPr>
              <w:t>额定功率：≥300W</w:t>
            </w:r>
            <w:r>
              <w:rPr>
                <w:rFonts w:hint="eastAsia"/>
                <w:color w:val="auto"/>
                <w:sz w:val="18"/>
                <w:szCs w:val="18"/>
              </w:rPr>
              <w:br w:type="textWrapping"/>
            </w:r>
            <w:r>
              <w:rPr>
                <w:rFonts w:hint="eastAsia"/>
                <w:color w:val="auto"/>
                <w:sz w:val="18"/>
                <w:szCs w:val="18"/>
              </w:rPr>
              <w:t>峰值功率：≥1000W</w:t>
            </w:r>
            <w:r>
              <w:rPr>
                <w:rFonts w:hint="eastAsia"/>
                <w:color w:val="auto"/>
                <w:sz w:val="18"/>
                <w:szCs w:val="18"/>
              </w:rPr>
              <w:br w:type="textWrapping"/>
            </w:r>
            <w:r>
              <w:rPr>
                <w:rFonts w:hint="eastAsia"/>
                <w:color w:val="auto"/>
                <w:sz w:val="18"/>
                <w:szCs w:val="18"/>
              </w:rPr>
              <w:t>额定阻抗：8Ω</w:t>
            </w:r>
            <w:r>
              <w:rPr>
                <w:rFonts w:hint="eastAsia"/>
                <w:color w:val="auto"/>
                <w:sz w:val="18"/>
                <w:szCs w:val="18"/>
              </w:rPr>
              <w:br w:type="textWrapping"/>
            </w:r>
            <w:r>
              <w:rPr>
                <w:rFonts w:hint="eastAsia"/>
                <w:color w:val="auto"/>
                <w:sz w:val="18"/>
                <w:szCs w:val="18"/>
              </w:rPr>
              <w:t>灵敏度：≥95dB</w:t>
            </w:r>
            <w:r>
              <w:rPr>
                <w:rFonts w:hint="eastAsia"/>
                <w:color w:val="auto"/>
                <w:sz w:val="18"/>
                <w:szCs w:val="18"/>
              </w:rPr>
              <w:br w:type="textWrapping"/>
            </w:r>
            <w:r>
              <w:rPr>
                <w:rFonts w:hint="eastAsia"/>
                <w:color w:val="auto"/>
                <w:sz w:val="18"/>
                <w:szCs w:val="18"/>
              </w:rPr>
              <w:t>连续声压：≥120dB</w:t>
            </w:r>
            <w:r>
              <w:rPr>
                <w:rFonts w:hint="eastAsia"/>
                <w:color w:val="auto"/>
                <w:sz w:val="18"/>
                <w:szCs w:val="18"/>
              </w:rPr>
              <w:br w:type="textWrapping"/>
            </w:r>
            <w:r>
              <w:rPr>
                <w:rFonts w:hint="eastAsia"/>
                <w:color w:val="auto"/>
                <w:sz w:val="18"/>
                <w:szCs w:val="18"/>
              </w:rPr>
              <w:t>最大声压：≥126dB</w:t>
            </w:r>
            <w:r>
              <w:rPr>
                <w:rFonts w:hint="eastAsia"/>
                <w:color w:val="auto"/>
                <w:sz w:val="18"/>
                <w:szCs w:val="18"/>
              </w:rPr>
              <w:br w:type="textWrapping"/>
            </w:r>
            <w:r>
              <w:rPr>
                <w:rFonts w:hint="eastAsia"/>
                <w:color w:val="auto"/>
                <w:sz w:val="18"/>
                <w:szCs w:val="18"/>
              </w:rPr>
              <w:t>扩散角：90°x60°</w:t>
            </w:r>
            <w:r>
              <w:rPr>
                <w:rFonts w:hint="eastAsia"/>
                <w:color w:val="auto"/>
                <w:sz w:val="18"/>
                <w:szCs w:val="18"/>
              </w:rPr>
              <w:br w:type="textWrapping"/>
            </w:r>
            <w:r>
              <w:rPr>
                <w:rFonts w:hint="eastAsia"/>
                <w:color w:val="auto"/>
                <w:sz w:val="18"/>
                <w:szCs w:val="18"/>
              </w:rPr>
              <w:t>频率响应：65-20KHz</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209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4通道数字功放</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带DSP数字处理功能</w:t>
            </w:r>
            <w:r>
              <w:rPr>
                <w:rFonts w:hint="eastAsia"/>
                <w:color w:val="auto"/>
                <w:sz w:val="18"/>
                <w:szCs w:val="18"/>
              </w:rPr>
              <w:br w:type="textWrapping"/>
            </w:r>
            <w:r>
              <w:rPr>
                <w:rFonts w:hint="eastAsia"/>
                <w:color w:val="auto"/>
                <w:sz w:val="18"/>
                <w:szCs w:val="18"/>
              </w:rPr>
              <w:t>输出(8Ω):≥4x450W</w:t>
            </w:r>
            <w:r>
              <w:rPr>
                <w:rFonts w:hint="eastAsia"/>
                <w:color w:val="auto"/>
                <w:sz w:val="18"/>
                <w:szCs w:val="18"/>
              </w:rPr>
              <w:br w:type="textWrapping"/>
            </w:r>
            <w:r>
              <w:rPr>
                <w:rFonts w:hint="eastAsia"/>
                <w:color w:val="auto"/>
                <w:sz w:val="18"/>
                <w:szCs w:val="18"/>
              </w:rPr>
              <w:t>输出(4Ω):≥4x750W</w:t>
            </w:r>
            <w:r>
              <w:rPr>
                <w:rFonts w:hint="eastAsia"/>
                <w:color w:val="auto"/>
                <w:sz w:val="18"/>
                <w:szCs w:val="18"/>
              </w:rPr>
              <w:br w:type="textWrapping"/>
            </w:r>
            <w:r>
              <w:rPr>
                <w:rFonts w:hint="eastAsia"/>
                <w:color w:val="auto"/>
                <w:sz w:val="18"/>
                <w:szCs w:val="18"/>
              </w:rPr>
              <w:t>相位响应：1 watt 20Hz-20kHz：±15 deg</w:t>
            </w:r>
            <w:r>
              <w:rPr>
                <w:rFonts w:hint="eastAsia"/>
                <w:color w:val="auto"/>
                <w:sz w:val="18"/>
                <w:szCs w:val="18"/>
              </w:rPr>
              <w:br w:type="textWrapping"/>
            </w:r>
            <w:r>
              <w:rPr>
                <w:rFonts w:hint="eastAsia"/>
                <w:color w:val="auto"/>
                <w:sz w:val="18"/>
                <w:szCs w:val="18"/>
              </w:rPr>
              <w:t>总谐波失真(20Hz-20kHz)：&lt;0.05%</w:t>
            </w:r>
            <w:r>
              <w:rPr>
                <w:rFonts w:hint="eastAsia"/>
                <w:color w:val="auto"/>
                <w:sz w:val="18"/>
                <w:szCs w:val="18"/>
              </w:rPr>
              <w:br w:type="textWrapping"/>
            </w:r>
            <w:r>
              <w:rPr>
                <w:rFonts w:hint="eastAsia"/>
                <w:color w:val="auto"/>
                <w:sz w:val="18"/>
                <w:szCs w:val="18"/>
              </w:rPr>
              <w:t>互调失真：&lt;0.05%</w:t>
            </w:r>
            <w:r>
              <w:rPr>
                <w:rFonts w:hint="eastAsia"/>
                <w:color w:val="auto"/>
                <w:sz w:val="18"/>
                <w:szCs w:val="18"/>
              </w:rPr>
              <w:br w:type="textWrapping"/>
            </w:r>
            <w:r>
              <w:rPr>
                <w:rFonts w:hint="eastAsia"/>
                <w:color w:val="auto"/>
                <w:sz w:val="18"/>
                <w:szCs w:val="18"/>
              </w:rPr>
              <w:t>串音 (20Hz-20kHz)：&gt;75 dB</w:t>
            </w:r>
            <w:r>
              <w:rPr>
                <w:rFonts w:hint="eastAsia"/>
                <w:color w:val="auto"/>
                <w:sz w:val="18"/>
                <w:szCs w:val="18"/>
              </w:rPr>
              <w:br w:type="textWrapping"/>
            </w:r>
            <w:r>
              <w:rPr>
                <w:rFonts w:hint="eastAsia"/>
                <w:color w:val="auto"/>
                <w:sz w:val="18"/>
                <w:szCs w:val="18"/>
              </w:rPr>
              <w:t>转换速率：&gt;65 V/μs</w:t>
            </w:r>
            <w:r>
              <w:rPr>
                <w:rFonts w:hint="eastAsia"/>
                <w:color w:val="auto"/>
                <w:sz w:val="18"/>
                <w:szCs w:val="18"/>
              </w:rPr>
              <w:br w:type="textWrapping"/>
            </w:r>
            <w:r>
              <w:rPr>
                <w:rFonts w:hint="eastAsia"/>
                <w:color w:val="auto"/>
                <w:sz w:val="18"/>
                <w:szCs w:val="18"/>
              </w:rPr>
              <w:t>阻尼系数(20Hz-1kHz)：&gt;800</w:t>
            </w:r>
            <w:r>
              <w:rPr>
                <w:rFonts w:hint="eastAsia"/>
                <w:color w:val="auto"/>
                <w:sz w:val="18"/>
                <w:szCs w:val="18"/>
              </w:rPr>
              <w:br w:type="textWrapping"/>
            </w:r>
            <w:r>
              <w:rPr>
                <w:rFonts w:hint="eastAsia"/>
                <w:color w:val="auto"/>
                <w:sz w:val="18"/>
                <w:szCs w:val="18"/>
              </w:rPr>
              <w:t>电压增益：38dB</w:t>
            </w:r>
            <w:r>
              <w:rPr>
                <w:rFonts w:hint="eastAsia"/>
                <w:color w:val="auto"/>
                <w:sz w:val="18"/>
                <w:szCs w:val="18"/>
              </w:rPr>
              <w:br w:type="textWrapping"/>
            </w:r>
            <w:r>
              <w:rPr>
                <w:rFonts w:hint="eastAsia"/>
                <w:color w:val="auto"/>
                <w:sz w:val="18"/>
                <w:szCs w:val="18"/>
              </w:rPr>
              <w:t>灵敏度(额定功率 8Ω)：4.5/2.2/1.1V</w:t>
            </w:r>
            <w:r>
              <w:rPr>
                <w:rFonts w:hint="eastAsia"/>
                <w:color w:val="auto"/>
                <w:sz w:val="18"/>
                <w:szCs w:val="18"/>
              </w:rPr>
              <w:br w:type="textWrapping"/>
            </w:r>
            <w:r>
              <w:rPr>
                <w:rFonts w:hint="eastAsia"/>
                <w:color w:val="auto"/>
                <w:sz w:val="18"/>
                <w:szCs w:val="18"/>
              </w:rPr>
              <w:t>信噪比(A加权)S/N:≥105dB</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210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电源时序器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≥10路电源输出，支持第三方控制。</w:t>
            </w:r>
            <w:r>
              <w:rPr>
                <w:rFonts w:hint="eastAsia"/>
                <w:color w:val="auto"/>
                <w:sz w:val="18"/>
                <w:szCs w:val="18"/>
              </w:rPr>
              <w:br w:type="textWrapping"/>
            </w:r>
            <w:r>
              <w:rPr>
                <w:rFonts w:hint="eastAsia"/>
                <w:color w:val="auto"/>
                <w:sz w:val="18"/>
                <w:szCs w:val="18"/>
              </w:rPr>
              <w:t>输入电源：220V/50-60Hz</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211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音箱支架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2.3、其它</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212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网络机柜</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600mm*600mm*1200mm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213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音响线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2*200芯纯铜线</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214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音频线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RVFP2*0.5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215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1.8米音频连接线：卡侬头（母）-卡侬头（公）</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32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216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1.8米音频连接线：6.35话筒插头-6.35话筒插头</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8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217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30米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8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218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15米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24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219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5米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16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控制线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USB 10米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8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221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高清地插盒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掀开式铜面板，标配HDMI模块</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16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PVC管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￠32</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500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PVC管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224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墙面及地面剔槽及恢复</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40mm*40mm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三、20人会议室</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３.1、显示及互动系统</w:t>
            </w:r>
          </w:p>
        </w:tc>
      </w:tr>
      <w:tr>
        <w:tblPrEx>
          <w:tblCellMar>
            <w:top w:w="0" w:type="dxa"/>
            <w:left w:w="108" w:type="dxa"/>
            <w:bottom w:w="0" w:type="dxa"/>
            <w:right w:w="108" w:type="dxa"/>
          </w:tblCellMar>
        </w:tblPrEx>
        <w:trPr>
          <w:trHeight w:val="2202"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会议交互大屏</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240"/>
              <w:jc w:val="left"/>
              <w:rPr>
                <w:color w:val="auto"/>
                <w:sz w:val="18"/>
                <w:szCs w:val="18"/>
              </w:rPr>
            </w:pPr>
            <w:r>
              <w:rPr>
                <w:rFonts w:hint="eastAsia"/>
                <w:color w:val="auto"/>
                <w:sz w:val="18"/>
                <w:szCs w:val="18"/>
              </w:rPr>
              <w:t>一、 硬件部分</w:t>
            </w:r>
            <w:r>
              <w:rPr>
                <w:rFonts w:hint="eastAsia"/>
                <w:color w:val="auto"/>
                <w:sz w:val="18"/>
                <w:szCs w:val="18"/>
              </w:rPr>
              <w:br w:type="textWrapping"/>
            </w:r>
            <w:r>
              <w:rPr>
                <w:rFonts w:hint="eastAsia"/>
                <w:color w:val="auto"/>
                <w:sz w:val="18"/>
                <w:szCs w:val="18"/>
              </w:rPr>
              <w:t>1. LED液晶平板：显示尺寸≥86英寸，显示比例16:9，物理解析度：3840×2160。尺寸≥1987mm*1209mm*98mm</w:t>
            </w:r>
            <w:r>
              <w:rPr>
                <w:rFonts w:hint="eastAsia"/>
                <w:color w:val="auto"/>
                <w:sz w:val="18"/>
                <w:szCs w:val="18"/>
              </w:rPr>
              <w:br w:type="textWrapping"/>
            </w:r>
            <w:r>
              <w:rPr>
                <w:rFonts w:hint="eastAsia"/>
                <w:color w:val="auto"/>
                <w:sz w:val="18"/>
                <w:szCs w:val="18"/>
              </w:rPr>
              <w:t>2. 采用红外感应技术，支持10点同时触控和同时书写，触摸分辨率：≥32767*32767；触摸高度和最小识别直径≤3mm；支持单点书写、多指息屏和唤醒屏幕、手势擦除功能。</w:t>
            </w:r>
            <w:r>
              <w:rPr>
                <w:rFonts w:hint="eastAsia"/>
                <w:color w:val="auto"/>
                <w:sz w:val="18"/>
                <w:szCs w:val="18"/>
              </w:rPr>
              <w:br w:type="textWrapping"/>
            </w:r>
            <w:r>
              <w:rPr>
                <w:rFonts w:hint="eastAsia"/>
                <w:color w:val="auto"/>
                <w:sz w:val="18"/>
                <w:szCs w:val="18"/>
              </w:rPr>
              <w:t>3. 提供输入接口，其中不少于3路USB3.0接口，不少于1路HDMI高清接口。</w:t>
            </w:r>
            <w:r>
              <w:rPr>
                <w:rFonts w:hint="eastAsia"/>
                <w:color w:val="auto"/>
                <w:sz w:val="18"/>
                <w:szCs w:val="18"/>
              </w:rPr>
              <w:br w:type="textWrapping"/>
            </w:r>
            <w:r>
              <w:rPr>
                <w:rFonts w:hint="eastAsia"/>
                <w:color w:val="auto"/>
                <w:sz w:val="18"/>
                <w:szCs w:val="18"/>
              </w:rPr>
              <w:t>4. 为方便教师使用，整机提供一路Type-C输入接口和一路双通道USB输入接口。</w:t>
            </w:r>
            <w:r>
              <w:rPr>
                <w:rFonts w:hint="eastAsia"/>
                <w:color w:val="auto"/>
                <w:sz w:val="18"/>
                <w:szCs w:val="18"/>
              </w:rPr>
              <w:br w:type="textWrapping"/>
            </w:r>
            <w:r>
              <w:rPr>
                <w:rFonts w:hint="eastAsia"/>
                <w:color w:val="auto"/>
                <w:sz w:val="18"/>
                <w:szCs w:val="18"/>
              </w:rPr>
              <w:t>5. 提供2.4G、5G双频WiFi和蓝牙信号接发装置，Windows及Android均可实现无线上网功能。</w:t>
            </w:r>
            <w:r>
              <w:rPr>
                <w:rFonts w:hint="eastAsia"/>
                <w:color w:val="auto"/>
                <w:sz w:val="18"/>
                <w:szCs w:val="18"/>
              </w:rPr>
              <w:br w:type="textWrapping"/>
            </w:r>
            <w:r>
              <w:rPr>
                <w:rFonts w:hint="eastAsia"/>
                <w:color w:val="auto"/>
                <w:sz w:val="18"/>
                <w:szCs w:val="18"/>
              </w:rPr>
              <w:t>6. 安卓系统配置：四核CPU，系统版本不低于6.0,支持在线升级。安卓白板具备背景自定义、文件浏览和二维码分享功能。</w:t>
            </w:r>
            <w:r>
              <w:rPr>
                <w:rFonts w:hint="eastAsia"/>
                <w:color w:val="auto"/>
                <w:sz w:val="18"/>
                <w:szCs w:val="18"/>
              </w:rPr>
              <w:br w:type="textWrapping"/>
            </w:r>
            <w:r>
              <w:rPr>
                <w:rFonts w:hint="eastAsia"/>
                <w:color w:val="auto"/>
                <w:sz w:val="18"/>
                <w:szCs w:val="18"/>
              </w:rPr>
              <w:t xml:space="preserve">7.内置电脑采用Intel第8代酷睿Skylake平台I5处理器；内存：4G  DDR4；硬盘： 128G SSD 。 </w:t>
            </w:r>
            <w:r>
              <w:rPr>
                <w:rFonts w:hint="eastAsia"/>
                <w:color w:val="auto"/>
                <w:sz w:val="18"/>
                <w:szCs w:val="18"/>
              </w:rPr>
              <w:br w:type="textWrapping"/>
            </w:r>
            <w:r>
              <w:rPr>
                <w:rFonts w:hint="eastAsia"/>
                <w:color w:val="auto"/>
                <w:sz w:val="18"/>
                <w:szCs w:val="18"/>
              </w:rPr>
              <w:t xml:space="preserve"> 8.交互平板具备智能护眼组合功能，可提供护眼模式、实现智能光控、以及书写时屏显自动变暗。</w:t>
            </w:r>
            <w:r>
              <w:rPr>
                <w:rFonts w:hint="eastAsia"/>
                <w:color w:val="auto"/>
                <w:sz w:val="18"/>
                <w:szCs w:val="18"/>
              </w:rPr>
              <w:br w:type="textWrapping"/>
            </w:r>
            <w:r>
              <w:rPr>
                <w:rFonts w:hint="eastAsia"/>
                <w:color w:val="auto"/>
                <w:sz w:val="18"/>
                <w:szCs w:val="18"/>
              </w:rPr>
              <w:t>二、 软件应用</w:t>
            </w:r>
            <w:r>
              <w:rPr>
                <w:rFonts w:hint="eastAsia"/>
                <w:color w:val="auto"/>
                <w:sz w:val="18"/>
                <w:szCs w:val="18"/>
              </w:rPr>
              <w:br w:type="textWrapping"/>
            </w:r>
            <w:r>
              <w:rPr>
                <w:rFonts w:hint="eastAsia"/>
                <w:color w:val="auto"/>
                <w:sz w:val="18"/>
                <w:szCs w:val="18"/>
              </w:rPr>
              <w:t xml:space="preserve">1. 书写工具：至少提供硬笔、软笔、智能笔、激光笔、粉笔、手势笔等不少于6种板书工具。 </w:t>
            </w:r>
            <w:r>
              <w:rPr>
                <w:rFonts w:hint="eastAsia"/>
                <w:color w:val="auto"/>
                <w:sz w:val="18"/>
                <w:szCs w:val="18"/>
              </w:rPr>
              <w:br w:type="textWrapping"/>
            </w:r>
            <w:r>
              <w:rPr>
                <w:rFonts w:hint="eastAsia"/>
                <w:color w:val="auto"/>
                <w:sz w:val="18"/>
                <w:szCs w:val="18"/>
              </w:rPr>
              <w:t>2. 多屏互动工具：</w:t>
            </w:r>
            <w:r>
              <w:rPr>
                <w:rFonts w:hint="eastAsia"/>
                <w:color w:val="auto"/>
                <w:sz w:val="18"/>
                <w:szCs w:val="18"/>
              </w:rPr>
              <w:br w:type="textWrapping"/>
            </w:r>
            <w:r>
              <w:rPr>
                <w:rFonts w:hint="eastAsia"/>
                <w:color w:val="auto"/>
                <w:sz w:val="18"/>
                <w:szCs w:val="18"/>
              </w:rPr>
              <w:t>1) 局域网环境下支持手机、pad移动端与PC端通过智能搜索或扫描二维码方式连接；</w:t>
            </w:r>
            <w:r>
              <w:rPr>
                <w:rFonts w:hint="eastAsia"/>
                <w:color w:val="auto"/>
                <w:sz w:val="18"/>
                <w:szCs w:val="18"/>
              </w:rPr>
              <w:br w:type="textWrapping"/>
            </w:r>
            <w:r>
              <w:rPr>
                <w:rFonts w:hint="eastAsia"/>
                <w:color w:val="auto"/>
                <w:sz w:val="18"/>
                <w:szCs w:val="18"/>
              </w:rPr>
              <w:t>2) 影像上传功能：支持对上传的图片内容再次编辑如裁剪、马赛克、批注、旋转等操作，可同时上传多张照片进行同屏对比，双向批注；</w:t>
            </w:r>
            <w:r>
              <w:rPr>
                <w:rFonts w:hint="eastAsia"/>
                <w:color w:val="auto"/>
                <w:sz w:val="18"/>
                <w:szCs w:val="18"/>
              </w:rPr>
              <w:br w:type="textWrapping"/>
            </w:r>
            <w:r>
              <w:rPr>
                <w:rFonts w:hint="eastAsia"/>
                <w:color w:val="auto"/>
                <w:sz w:val="18"/>
                <w:szCs w:val="18"/>
              </w:rPr>
              <w:t>3) 投屏功能：手机画面上传至PC端；PC端电脑画面同步至手机，可实现手机实时控制、随时批注PC端电脑桌面；</w:t>
            </w:r>
            <w:r>
              <w:rPr>
                <w:rFonts w:hint="eastAsia"/>
                <w:color w:val="auto"/>
                <w:sz w:val="18"/>
                <w:szCs w:val="18"/>
              </w:rPr>
              <w:br w:type="textWrapping"/>
            </w:r>
            <w:r>
              <w:rPr>
                <w:rFonts w:hint="eastAsia"/>
                <w:color w:val="auto"/>
                <w:sz w:val="18"/>
                <w:szCs w:val="18"/>
              </w:rPr>
              <w:t>3. 无线传屏：可支持Android、IOS、Windows、MacOS等不同系统至少6路投屏画面同时在大屏上显示。</w:t>
            </w:r>
            <w:r>
              <w:rPr>
                <w:rFonts w:hint="eastAsia"/>
                <w:color w:val="auto"/>
                <w:sz w:val="18"/>
                <w:szCs w:val="18"/>
              </w:rPr>
              <w:br w:type="textWrapping"/>
            </w:r>
            <w:r>
              <w:rPr>
                <w:rFonts w:hint="eastAsia"/>
                <w:color w:val="auto"/>
                <w:sz w:val="18"/>
                <w:szCs w:val="18"/>
              </w:rPr>
              <w:br w:type="textWrapping"/>
            </w:r>
            <w:r>
              <w:rPr>
                <w:rFonts w:hint="eastAsia"/>
                <w:color w:val="auto"/>
                <w:sz w:val="18"/>
                <w:szCs w:val="18"/>
              </w:rPr>
              <w:br w:type="textWrapping"/>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智能电子教鞭</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1.采用蓝牙技术，支持WIN10操作系统；</w:t>
            </w:r>
            <w:r>
              <w:rPr>
                <w:rFonts w:hint="eastAsia"/>
                <w:color w:val="auto"/>
                <w:sz w:val="18"/>
                <w:szCs w:val="18"/>
              </w:rPr>
              <w:br w:type="textWrapping"/>
            </w:r>
            <w:r>
              <w:rPr>
                <w:rFonts w:hint="eastAsia"/>
                <w:color w:val="auto"/>
                <w:sz w:val="18"/>
                <w:szCs w:val="18"/>
              </w:rPr>
              <w:t>2.锂电池供电，带自动休眠节电设计，充满电后连续使用时间不低于100小时；</w:t>
            </w:r>
            <w:r>
              <w:rPr>
                <w:rFonts w:hint="eastAsia"/>
                <w:color w:val="auto"/>
                <w:sz w:val="18"/>
                <w:szCs w:val="18"/>
              </w:rPr>
              <w:br w:type="textWrapping"/>
            </w:r>
            <w:r>
              <w:rPr>
                <w:rFonts w:hint="eastAsia"/>
                <w:color w:val="auto"/>
                <w:sz w:val="18"/>
                <w:szCs w:val="18"/>
              </w:rPr>
              <w:t>3. 笔尖设计采用2048级压力感应；提供5个按键，至少有一个按键可以自定义，自定义内容包括笔的开关、截图、清页等；具有擦除按键，用户可通过长按钮实现擦除，支持白板软件中点擦除；支持长按按键实现ppt播放和结束播放，短按实现上下翻页。支持所有页面的包括office、网页、白板软件的翻页功能。</w:t>
            </w:r>
            <w:r>
              <w:rPr>
                <w:rFonts w:hint="eastAsia"/>
                <w:color w:val="auto"/>
                <w:sz w:val="18"/>
                <w:szCs w:val="18"/>
              </w:rPr>
              <w:br w:type="textWrapping"/>
            </w:r>
            <w:r>
              <w:rPr>
                <w:rFonts w:hint="eastAsia"/>
                <w:color w:val="auto"/>
                <w:sz w:val="18"/>
                <w:szCs w:val="18"/>
              </w:rPr>
              <w:t>4.具有远程指示灯演示功能。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３.2、远程视频会议</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高清视频会议终端</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一体化设计，可直接挂在电视上</w:t>
            </w:r>
            <w:r>
              <w:rPr>
                <w:rFonts w:hint="eastAsia"/>
                <w:color w:val="auto"/>
                <w:sz w:val="18"/>
                <w:szCs w:val="18"/>
              </w:rPr>
              <w:br w:type="textWrapping"/>
            </w:r>
            <w:r>
              <w:rPr>
                <w:rFonts w:hint="eastAsia"/>
                <w:color w:val="auto"/>
                <w:sz w:val="18"/>
                <w:szCs w:val="18"/>
              </w:rPr>
              <w:t>2、 83°超大广角[垂直52°]，5倍光学变焦，支持1100P/60帧视频通话</w:t>
            </w:r>
            <w:r>
              <w:rPr>
                <w:rFonts w:hint="eastAsia"/>
                <w:color w:val="auto"/>
                <w:sz w:val="18"/>
                <w:szCs w:val="18"/>
              </w:rPr>
              <w:br w:type="textWrapping"/>
            </w:r>
            <w:r>
              <w:rPr>
                <w:rFonts w:hint="eastAsia"/>
                <w:color w:val="auto"/>
                <w:sz w:val="18"/>
                <w:szCs w:val="18"/>
              </w:rPr>
              <w:t>3、 可选配视频会议话机 、蓝牙无线麦克风套件</w:t>
            </w:r>
            <w:r>
              <w:rPr>
                <w:rFonts w:hint="eastAsia"/>
                <w:color w:val="auto"/>
                <w:sz w:val="18"/>
                <w:szCs w:val="18"/>
              </w:rPr>
              <w:br w:type="textWrapping"/>
            </w:r>
            <w:r>
              <w:rPr>
                <w:rFonts w:hint="eastAsia"/>
                <w:color w:val="auto"/>
                <w:sz w:val="18"/>
                <w:szCs w:val="18"/>
              </w:rPr>
              <w:t>4、 支持H.265/HEVC视频编解码，最低512kbps实现1100P视频通话</w:t>
            </w:r>
            <w:r>
              <w:rPr>
                <w:rFonts w:hint="eastAsia"/>
                <w:color w:val="auto"/>
                <w:sz w:val="18"/>
                <w:szCs w:val="18"/>
              </w:rPr>
              <w:br w:type="textWrapping"/>
            </w:r>
            <w:r>
              <w:rPr>
                <w:rFonts w:hint="eastAsia"/>
                <w:color w:val="auto"/>
                <w:sz w:val="18"/>
                <w:szCs w:val="18"/>
              </w:rPr>
              <w:t>5、 超强纠错技术，可抵抗30%的视频丢包</w:t>
            </w:r>
            <w:r>
              <w:rPr>
                <w:rFonts w:hint="eastAsia"/>
                <w:color w:val="auto"/>
                <w:sz w:val="18"/>
                <w:szCs w:val="18"/>
              </w:rPr>
              <w:br w:type="textWrapping"/>
            </w:r>
            <w:r>
              <w:rPr>
                <w:rFonts w:hint="eastAsia"/>
                <w:color w:val="auto"/>
                <w:sz w:val="18"/>
                <w:szCs w:val="18"/>
              </w:rPr>
              <w:t>6、 标准H.323/SIP 双协议，支持USB高清视频录制与回放</w:t>
            </w:r>
            <w:r>
              <w:rPr>
                <w:rFonts w:hint="eastAsia"/>
                <w:color w:val="auto"/>
                <w:sz w:val="18"/>
                <w:szCs w:val="18"/>
              </w:rPr>
              <w:br w:type="textWrapping"/>
            </w:r>
            <w:r>
              <w:rPr>
                <w:rFonts w:hint="eastAsia"/>
                <w:color w:val="auto"/>
                <w:sz w:val="18"/>
                <w:szCs w:val="18"/>
              </w:rPr>
              <w:t>7、 2个HDMI视频输出接口</w:t>
            </w:r>
            <w:r>
              <w:rPr>
                <w:rFonts w:hint="eastAsia"/>
                <w:color w:val="auto"/>
                <w:sz w:val="18"/>
                <w:szCs w:val="18"/>
              </w:rPr>
              <w:br w:type="textWrapping"/>
            </w:r>
            <w:r>
              <w:rPr>
                <w:rFonts w:hint="eastAsia"/>
                <w:color w:val="auto"/>
                <w:sz w:val="18"/>
                <w:szCs w:val="18"/>
              </w:rPr>
              <w:t>8、 双高清辅流输入接口 ( 1x HDMI + 1x Mini-DP )</w:t>
            </w:r>
            <w:r>
              <w:rPr>
                <w:rFonts w:hint="eastAsia"/>
                <w:color w:val="auto"/>
                <w:sz w:val="18"/>
                <w:szCs w:val="18"/>
              </w:rPr>
              <w:br w:type="textWrapping"/>
            </w:r>
            <w:r>
              <w:rPr>
                <w:rFonts w:hint="eastAsia"/>
                <w:color w:val="auto"/>
                <w:sz w:val="18"/>
                <w:szCs w:val="18"/>
              </w:rPr>
              <w:t>9、 2个USB 2.0接口</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液晶电视机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55寸</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229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移动推车</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四、50人会议室</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4.1、显示及互动系统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会议交互大屏</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240"/>
              <w:jc w:val="left"/>
              <w:rPr>
                <w:color w:val="auto"/>
                <w:sz w:val="18"/>
                <w:szCs w:val="18"/>
              </w:rPr>
            </w:pPr>
            <w:r>
              <w:rPr>
                <w:rFonts w:hint="eastAsia"/>
                <w:color w:val="auto"/>
                <w:sz w:val="18"/>
                <w:szCs w:val="18"/>
              </w:rPr>
              <w:t>1、LED液晶屏体：显示尺寸98英寸，显示比例16:9，物理分辨率：3840×2160；具有物理开机防蓝光功能；</w:t>
            </w:r>
            <w:r>
              <w:rPr>
                <w:rFonts w:hint="eastAsia"/>
                <w:color w:val="auto"/>
                <w:sz w:val="18"/>
                <w:szCs w:val="18"/>
              </w:rPr>
              <w:br w:type="textWrapping"/>
            </w:r>
            <w:r>
              <w:rPr>
                <w:rFonts w:hint="eastAsia"/>
                <w:color w:val="auto"/>
                <w:sz w:val="18"/>
                <w:szCs w:val="18"/>
              </w:rPr>
              <w:t>2、屏体亮度≥450cd/ M2,色彩覆盖率（NTSC）≥90%，对比度≥4000：1，最大可视角度≥178度；</w:t>
            </w:r>
            <w:r>
              <w:rPr>
                <w:rFonts w:hint="eastAsia"/>
                <w:color w:val="auto"/>
                <w:sz w:val="18"/>
                <w:szCs w:val="18"/>
              </w:rPr>
              <w:br w:type="textWrapping"/>
            </w:r>
            <w:r>
              <w:rPr>
                <w:rFonts w:hint="eastAsia"/>
                <w:color w:val="auto"/>
                <w:sz w:val="18"/>
                <w:szCs w:val="18"/>
              </w:rPr>
              <w:t>3、交互平板采用金属外壳，边框为圆弧型材，圆弧转角，屏幕采用防眩光钢化玻璃保护，厚度≤4mm，表面硬度不低于莫氏8级，,透光率≥88%，雾度≤8%；</w:t>
            </w:r>
            <w:r>
              <w:rPr>
                <w:rFonts w:hint="eastAsia"/>
                <w:color w:val="auto"/>
                <w:sz w:val="18"/>
                <w:szCs w:val="18"/>
              </w:rPr>
              <w:br w:type="textWrapping"/>
            </w:r>
            <w:r>
              <w:rPr>
                <w:rFonts w:hint="eastAsia"/>
                <w:color w:val="auto"/>
                <w:sz w:val="18"/>
                <w:szCs w:val="18"/>
              </w:rPr>
              <w:t>4、采用红外感应技术，在双系统下均支持不少于20点触控及同时书写，触摸分辨率：≥32768*32768；；触摸高度和最小识别直径≤3mm；</w:t>
            </w:r>
            <w:r>
              <w:rPr>
                <w:rFonts w:hint="eastAsia"/>
                <w:color w:val="auto"/>
                <w:sz w:val="18"/>
                <w:szCs w:val="18"/>
              </w:rPr>
              <w:br w:type="textWrapping"/>
            </w:r>
            <w:r>
              <w:rPr>
                <w:rFonts w:hint="eastAsia"/>
                <w:color w:val="auto"/>
                <w:sz w:val="18"/>
                <w:szCs w:val="18"/>
              </w:rPr>
              <w:t>5、具有以下输入接口：≥3路标准非转接HDMI接口、≥3路双通道USB3.0接口、≥1路全功能通道（Type-C）接口，可实现音视频、触控输入；</w:t>
            </w:r>
            <w:r>
              <w:rPr>
                <w:rFonts w:hint="eastAsia"/>
                <w:color w:val="auto"/>
                <w:sz w:val="18"/>
                <w:szCs w:val="18"/>
              </w:rPr>
              <w:br w:type="textWrapping"/>
            </w:r>
            <w:r>
              <w:rPr>
                <w:rFonts w:hint="eastAsia"/>
                <w:color w:val="auto"/>
                <w:sz w:val="18"/>
                <w:szCs w:val="18"/>
              </w:rPr>
              <w:t>6、为方便教师使用，提供≥1路HDMI输出接口；</w:t>
            </w:r>
            <w:r>
              <w:rPr>
                <w:rFonts w:hint="eastAsia"/>
                <w:color w:val="auto"/>
                <w:sz w:val="18"/>
                <w:szCs w:val="18"/>
              </w:rPr>
              <w:br w:type="textWrapping"/>
            </w:r>
            <w:r>
              <w:rPr>
                <w:rFonts w:hint="eastAsia"/>
                <w:color w:val="auto"/>
                <w:sz w:val="18"/>
                <w:szCs w:val="18"/>
              </w:rPr>
              <w:t>7、交互平板与外接电脑设备连接时，支持以一根USB线直接读取插在交互平板上的U盘，并识别连接至交互平板的翻页笔、无线键鼠等USB设备；</w:t>
            </w:r>
            <w:r>
              <w:rPr>
                <w:rFonts w:hint="eastAsia"/>
                <w:color w:val="auto"/>
                <w:sz w:val="18"/>
                <w:szCs w:val="18"/>
              </w:rPr>
              <w:br w:type="textWrapping"/>
            </w:r>
            <w:r>
              <w:rPr>
                <w:rFonts w:hint="eastAsia"/>
                <w:color w:val="auto"/>
                <w:sz w:val="18"/>
                <w:szCs w:val="18"/>
              </w:rPr>
              <w:t>8、为有效、及时解决教学中故障，交互平板整机须具备电脑系统还原按键；</w:t>
            </w:r>
            <w:r>
              <w:rPr>
                <w:rFonts w:hint="eastAsia"/>
                <w:color w:val="auto"/>
                <w:sz w:val="18"/>
                <w:szCs w:val="18"/>
              </w:rPr>
              <w:br w:type="textWrapping"/>
            </w:r>
            <w:r>
              <w:rPr>
                <w:rFonts w:hint="eastAsia"/>
                <w:color w:val="auto"/>
                <w:sz w:val="18"/>
                <w:szCs w:val="18"/>
              </w:rPr>
              <w:t>9、为便于用户操作交互平板，实体按键至少具有关闭窗口、触控开关、护眼功能且每个功能按键均须具有清晰简体中文标识，有效避免用户误操作；</w:t>
            </w:r>
            <w:r>
              <w:rPr>
                <w:rFonts w:hint="eastAsia"/>
                <w:color w:val="auto"/>
                <w:sz w:val="18"/>
                <w:szCs w:val="18"/>
              </w:rPr>
              <w:br w:type="textWrapping"/>
            </w:r>
            <w:r>
              <w:rPr>
                <w:rFonts w:hint="eastAsia"/>
                <w:color w:val="auto"/>
                <w:sz w:val="18"/>
                <w:szCs w:val="18"/>
              </w:rPr>
              <w:t>10、交互平板具备智能护眼功能，可自主选择护眼书写、护眼智能光控等多种护眼模式,兼顾师生视力保护与使用习惯；</w:t>
            </w:r>
            <w:r>
              <w:rPr>
                <w:rFonts w:hint="eastAsia"/>
                <w:color w:val="auto"/>
                <w:sz w:val="18"/>
                <w:szCs w:val="18"/>
              </w:rPr>
              <w:br w:type="textWrapping"/>
            </w:r>
            <w:r>
              <w:rPr>
                <w:rFonts w:hint="eastAsia"/>
                <w:color w:val="auto"/>
                <w:sz w:val="18"/>
                <w:szCs w:val="18"/>
              </w:rPr>
              <w:t>11、为满足教学应用需求，交互平板采用高低音组合扬声单元，双扬声器总功率不低于30W,后置低音功率不低于20W，可单独调节低音效果充分满足教室使用需求；</w:t>
            </w:r>
            <w:r>
              <w:rPr>
                <w:rFonts w:hint="eastAsia"/>
                <w:color w:val="auto"/>
                <w:sz w:val="18"/>
                <w:szCs w:val="18"/>
              </w:rPr>
              <w:br w:type="textWrapping"/>
            </w:r>
            <w:r>
              <w:rPr>
                <w:rFonts w:hint="eastAsia"/>
                <w:color w:val="auto"/>
                <w:sz w:val="18"/>
                <w:szCs w:val="18"/>
              </w:rPr>
              <w:t>12、为防止信号干扰，具有2.4G、5G双频WiFi与蓝牙信号接发装置，支持Windows及Android双系统下上网；内置企业级路由，可在交互平板处于通电不开机的状态下，提供网络无线热点，供教师设备连接使用；</w:t>
            </w:r>
            <w:r>
              <w:rPr>
                <w:rFonts w:hint="eastAsia"/>
                <w:color w:val="auto"/>
                <w:sz w:val="18"/>
                <w:szCs w:val="18"/>
              </w:rPr>
              <w:br w:type="textWrapping"/>
            </w:r>
            <w:r>
              <w:rPr>
                <w:rFonts w:hint="eastAsia"/>
                <w:color w:val="auto"/>
                <w:sz w:val="18"/>
                <w:szCs w:val="18"/>
              </w:rPr>
              <w:t>13、交互平板内置一摄像头及拾音单元；</w:t>
            </w:r>
            <w:r>
              <w:rPr>
                <w:rFonts w:hint="eastAsia"/>
                <w:color w:val="auto"/>
                <w:sz w:val="18"/>
                <w:szCs w:val="18"/>
              </w:rPr>
              <w:br w:type="textWrapping"/>
            </w:r>
            <w:r>
              <w:rPr>
                <w:rFonts w:hint="eastAsia"/>
                <w:color w:val="auto"/>
                <w:sz w:val="18"/>
                <w:szCs w:val="18"/>
              </w:rPr>
              <w:br w:type="textWrapping"/>
            </w:r>
            <w:r>
              <w:rPr>
                <w:rFonts w:hint="eastAsia"/>
                <w:color w:val="auto"/>
                <w:sz w:val="18"/>
                <w:szCs w:val="18"/>
              </w:rPr>
              <w:br w:type="textWrapping"/>
            </w:r>
            <w:r>
              <w:rPr>
                <w:rFonts w:hint="eastAsia"/>
                <w:color w:val="auto"/>
                <w:sz w:val="18"/>
                <w:szCs w:val="18"/>
              </w:rPr>
              <w:br w:type="textWrapping"/>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智能电子教鞭</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1.采用蓝牙技术，支持WIN10操作系统；</w:t>
            </w:r>
            <w:r>
              <w:rPr>
                <w:rFonts w:hint="eastAsia"/>
                <w:color w:val="auto"/>
                <w:sz w:val="18"/>
                <w:szCs w:val="18"/>
              </w:rPr>
              <w:br w:type="textWrapping"/>
            </w:r>
            <w:r>
              <w:rPr>
                <w:rFonts w:hint="eastAsia"/>
                <w:color w:val="auto"/>
                <w:sz w:val="18"/>
                <w:szCs w:val="18"/>
              </w:rPr>
              <w:t>2.锂电池供电，带自动休眠节电设计，充满电后连续使用时间不低于100小时；</w:t>
            </w:r>
            <w:r>
              <w:rPr>
                <w:rFonts w:hint="eastAsia"/>
                <w:color w:val="auto"/>
                <w:sz w:val="18"/>
                <w:szCs w:val="18"/>
              </w:rPr>
              <w:br w:type="textWrapping"/>
            </w:r>
            <w:r>
              <w:rPr>
                <w:rFonts w:hint="eastAsia"/>
                <w:color w:val="auto"/>
                <w:sz w:val="18"/>
                <w:szCs w:val="18"/>
              </w:rPr>
              <w:t>3. 笔尖设计采用2048级压力感应；提供5个按键，至少有一个按键可以自定义，自定义内容包括笔的开关、截图、清页等；具有擦除按键，用户可通过长按钮实现擦除，支持白板软件中点擦除；支持长按按键实现ppt播放和结束播放，短按实现上下翻页。支持所有页面的包括office、网页、白板软件的翻页功能。</w:t>
            </w:r>
            <w:r>
              <w:rPr>
                <w:rFonts w:hint="eastAsia"/>
                <w:color w:val="auto"/>
                <w:sz w:val="18"/>
                <w:szCs w:val="18"/>
              </w:rPr>
              <w:br w:type="textWrapping"/>
            </w:r>
            <w:r>
              <w:rPr>
                <w:rFonts w:hint="eastAsia"/>
                <w:color w:val="auto"/>
                <w:sz w:val="18"/>
                <w:szCs w:val="18"/>
              </w:rPr>
              <w:t>4.具有远程指示灯演示功能。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4.2、发言及扩声系统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数字会议主机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1.标准挂载单元数量：单路可连接20个，系统可挂载60个会议单元，支持多级扩展连接，</w:t>
            </w:r>
            <w:r>
              <w:rPr>
                <w:rFonts w:hint="eastAsia"/>
                <w:color w:val="auto"/>
                <w:sz w:val="18"/>
                <w:szCs w:val="18"/>
              </w:rPr>
              <w:br w:type="textWrapping"/>
            </w:r>
            <w:r>
              <w:rPr>
                <w:rFonts w:hint="eastAsia"/>
                <w:color w:val="auto"/>
                <w:sz w:val="18"/>
                <w:szCs w:val="18"/>
              </w:rPr>
              <w:t xml:space="preserve">2.支持先入先出模式，后入后出模式，限制模式，电脑/主席允许模式，自由讨论模式 </w:t>
            </w:r>
            <w:r>
              <w:rPr>
                <w:rFonts w:hint="eastAsia"/>
                <w:color w:val="auto"/>
                <w:sz w:val="18"/>
                <w:szCs w:val="18"/>
              </w:rPr>
              <w:br w:type="textWrapping"/>
            </w:r>
            <w:r>
              <w:rPr>
                <w:rFonts w:hint="eastAsia"/>
                <w:color w:val="auto"/>
                <w:sz w:val="18"/>
                <w:szCs w:val="18"/>
              </w:rPr>
              <w:t xml:space="preserve">3.配有≥四进一出SDI视频矩阵，可直接控制最多四个高清摄像球，完成视频会议中图像自动切换 </w:t>
            </w:r>
            <w:r>
              <w:rPr>
                <w:rFonts w:hint="eastAsia"/>
                <w:color w:val="auto"/>
                <w:sz w:val="18"/>
                <w:szCs w:val="18"/>
              </w:rPr>
              <w:br w:type="textWrapping"/>
            </w:r>
            <w:r>
              <w:rPr>
                <w:rFonts w:hint="eastAsia"/>
                <w:color w:val="auto"/>
                <w:sz w:val="18"/>
                <w:szCs w:val="18"/>
              </w:rPr>
              <w:t>4.带有1个RS232接口，可以连接电脑或中央控制系统，进行话筒及主机的功能控制及会议的签到表决</w:t>
            </w:r>
            <w:r>
              <w:rPr>
                <w:rFonts w:hint="eastAsia"/>
                <w:color w:val="auto"/>
                <w:sz w:val="18"/>
                <w:szCs w:val="18"/>
              </w:rPr>
              <w:br w:type="textWrapping"/>
            </w:r>
            <w:r>
              <w:rPr>
                <w:rFonts w:hint="eastAsia"/>
                <w:color w:val="auto"/>
                <w:sz w:val="18"/>
                <w:szCs w:val="18"/>
              </w:rPr>
              <w:t>5.带有1个RS232和1个RS485摄像机控制输出口，可以直接输出派尔高-P，派尔高-D，VISCA控制协议，控制最大3个摄像机，完成摄像自动跟踪</w:t>
            </w:r>
            <w:r>
              <w:rPr>
                <w:rFonts w:hint="eastAsia"/>
                <w:color w:val="auto"/>
                <w:sz w:val="18"/>
                <w:szCs w:val="18"/>
              </w:rPr>
              <w:br w:type="textWrapping"/>
            </w:r>
            <w:r>
              <w:rPr>
                <w:rFonts w:hint="eastAsia"/>
                <w:color w:val="auto"/>
                <w:sz w:val="18"/>
                <w:szCs w:val="18"/>
              </w:rPr>
              <w:t>6.支持与会者服务请求功能，可以响应处理话筒的会议中服务的请求</w:t>
            </w:r>
            <w:r>
              <w:rPr>
                <w:rFonts w:hint="eastAsia"/>
                <w:color w:val="auto"/>
                <w:sz w:val="18"/>
                <w:szCs w:val="18"/>
              </w:rPr>
              <w:br w:type="textWrapping"/>
            </w:r>
            <w:r>
              <w:rPr>
                <w:rFonts w:hint="eastAsia"/>
                <w:color w:val="auto"/>
                <w:sz w:val="18"/>
                <w:szCs w:val="18"/>
              </w:rPr>
              <w:t>7.支持话筒服务申请并能通过3.2寸显示屏处理请求，</w:t>
            </w:r>
            <w:r>
              <w:rPr>
                <w:rFonts w:hint="eastAsia"/>
                <w:color w:val="auto"/>
                <w:sz w:val="18"/>
                <w:szCs w:val="18"/>
              </w:rPr>
              <w:br w:type="textWrapping"/>
            </w:r>
            <w:r>
              <w:rPr>
                <w:rFonts w:hint="eastAsia"/>
                <w:color w:val="auto"/>
                <w:sz w:val="18"/>
                <w:szCs w:val="18"/>
              </w:rPr>
              <w:t>8.频率响应  20--25000 Hz （+-3 dB ）</w:t>
            </w:r>
            <w:r>
              <w:rPr>
                <w:rFonts w:hint="eastAsia"/>
                <w:color w:val="auto"/>
                <w:sz w:val="18"/>
                <w:szCs w:val="18"/>
              </w:rPr>
              <w:br w:type="textWrapping"/>
            </w:r>
            <w:r>
              <w:rPr>
                <w:rFonts w:hint="eastAsia"/>
                <w:color w:val="auto"/>
                <w:sz w:val="18"/>
                <w:szCs w:val="18"/>
              </w:rPr>
              <w:t>9.信噪比 &gt;80 dB(A)</w:t>
            </w:r>
            <w:r>
              <w:rPr>
                <w:rFonts w:hint="eastAsia"/>
                <w:color w:val="auto"/>
                <w:sz w:val="18"/>
                <w:szCs w:val="18"/>
              </w:rPr>
              <w:br w:type="textWrapping"/>
            </w:r>
            <w:r>
              <w:rPr>
                <w:rFonts w:hint="eastAsia"/>
                <w:color w:val="auto"/>
                <w:sz w:val="18"/>
                <w:szCs w:val="18"/>
              </w:rPr>
              <w:t>10.动态范围 &gt;90 dB</w:t>
            </w:r>
            <w:r>
              <w:rPr>
                <w:rFonts w:hint="eastAsia"/>
                <w:color w:val="auto"/>
                <w:sz w:val="18"/>
                <w:szCs w:val="18"/>
              </w:rPr>
              <w:br w:type="textWrapping"/>
            </w:r>
            <w:r>
              <w:rPr>
                <w:rFonts w:hint="eastAsia"/>
                <w:color w:val="auto"/>
                <w:sz w:val="18"/>
                <w:szCs w:val="18"/>
              </w:rPr>
              <w:t>11.总谐波失真 小于0.1%AT1KHz</w:t>
            </w:r>
            <w:r>
              <w:rPr>
                <w:rFonts w:hint="eastAsia"/>
                <w:color w:val="auto"/>
                <w:sz w:val="18"/>
                <w:szCs w:val="18"/>
              </w:rPr>
              <w:br w:type="textWrapping"/>
            </w:r>
            <w:r>
              <w:rPr>
                <w:rFonts w:hint="eastAsia"/>
                <w:color w:val="auto"/>
                <w:sz w:val="18"/>
                <w:szCs w:val="18"/>
              </w:rPr>
              <w:t>12.通道串音  &gt;80 dB</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双备份阵列式数字发言单元</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1.静音开关无按键音；</w:t>
            </w:r>
            <w:r>
              <w:rPr>
                <w:rFonts w:hint="eastAsia"/>
                <w:color w:val="auto"/>
                <w:sz w:val="18"/>
                <w:szCs w:val="18"/>
              </w:rPr>
              <w:br w:type="textWrapping"/>
            </w:r>
            <w:r>
              <w:rPr>
                <w:rFonts w:hint="eastAsia"/>
                <w:color w:val="auto"/>
                <w:sz w:val="18"/>
                <w:szCs w:val="18"/>
              </w:rPr>
              <w:t>2.触摸操控技术，≥2.8英寸的全彩色电容触摸屏幕；</w:t>
            </w:r>
            <w:r>
              <w:rPr>
                <w:rFonts w:hint="eastAsia"/>
                <w:color w:val="auto"/>
                <w:sz w:val="18"/>
                <w:szCs w:val="18"/>
              </w:rPr>
              <w:br w:type="textWrapping"/>
            </w:r>
            <w:r>
              <w:rPr>
                <w:rFonts w:hint="eastAsia"/>
                <w:color w:val="auto"/>
                <w:sz w:val="18"/>
                <w:szCs w:val="18"/>
              </w:rPr>
              <w:t>3.超短全金属短咪杆；</w:t>
            </w:r>
            <w:r>
              <w:rPr>
                <w:rFonts w:hint="eastAsia"/>
                <w:color w:val="auto"/>
                <w:sz w:val="18"/>
                <w:szCs w:val="18"/>
              </w:rPr>
              <w:br w:type="textWrapping"/>
            </w:r>
            <w:r>
              <w:rPr>
                <w:rFonts w:hint="eastAsia"/>
                <w:color w:val="auto"/>
                <w:sz w:val="18"/>
                <w:szCs w:val="18"/>
              </w:rPr>
              <w:t>4.高灵敏度咪芯设计,拾音距离可达≥80cm；</w:t>
            </w:r>
            <w:r>
              <w:rPr>
                <w:rFonts w:hint="eastAsia"/>
                <w:color w:val="auto"/>
                <w:sz w:val="18"/>
                <w:szCs w:val="18"/>
              </w:rPr>
              <w:br w:type="textWrapping"/>
            </w:r>
            <w:r>
              <w:rPr>
                <w:rFonts w:hint="eastAsia"/>
                <w:color w:val="auto"/>
                <w:sz w:val="18"/>
                <w:szCs w:val="18"/>
              </w:rPr>
              <w:t>5.红绿双色雾面指示灯设计，指示发言状态；</w:t>
            </w:r>
            <w:r>
              <w:rPr>
                <w:rFonts w:hint="eastAsia"/>
                <w:color w:val="auto"/>
                <w:sz w:val="18"/>
                <w:szCs w:val="18"/>
              </w:rPr>
              <w:br w:type="textWrapping"/>
            </w:r>
            <w:r>
              <w:rPr>
                <w:rFonts w:hint="eastAsia"/>
                <w:color w:val="auto"/>
                <w:sz w:val="18"/>
                <w:szCs w:val="18"/>
              </w:rPr>
              <w:t>6.3.5mm的立体声耳机插口可连接耳机，耳机音量可调</w:t>
            </w:r>
            <w:r>
              <w:rPr>
                <w:rFonts w:hint="eastAsia"/>
                <w:color w:val="auto"/>
                <w:sz w:val="18"/>
                <w:szCs w:val="18"/>
              </w:rPr>
              <w:br w:type="textWrapping"/>
            </w:r>
            <w:r>
              <w:rPr>
                <w:rFonts w:hint="eastAsia"/>
                <w:color w:val="auto"/>
                <w:sz w:val="18"/>
                <w:szCs w:val="18"/>
              </w:rPr>
              <w:t>7.支持多支主席同时在线；</w:t>
            </w:r>
            <w:r>
              <w:rPr>
                <w:rFonts w:hint="eastAsia"/>
                <w:color w:val="auto"/>
                <w:sz w:val="18"/>
                <w:szCs w:val="18"/>
              </w:rPr>
              <w:br w:type="textWrapping"/>
            </w:r>
            <w:r>
              <w:rPr>
                <w:rFonts w:hint="eastAsia"/>
                <w:color w:val="auto"/>
                <w:sz w:val="18"/>
                <w:szCs w:val="18"/>
              </w:rPr>
              <w:t>8.可进行摄像自动跟踪；</w:t>
            </w:r>
            <w:r>
              <w:rPr>
                <w:rFonts w:hint="eastAsia"/>
                <w:color w:val="auto"/>
                <w:sz w:val="18"/>
                <w:szCs w:val="18"/>
              </w:rPr>
              <w:br w:type="textWrapping"/>
            </w:r>
            <w:r>
              <w:rPr>
                <w:rFonts w:hint="eastAsia"/>
                <w:color w:val="auto"/>
                <w:sz w:val="18"/>
                <w:szCs w:val="18"/>
              </w:rPr>
              <w:t>9.话筒的身份可以自行设定，可以通过主机设置改变话筒身份，在代表，主席，VIP自由切换，让使用更灵活多样，满足高端需求；</w:t>
            </w:r>
            <w:r>
              <w:rPr>
                <w:rFonts w:hint="eastAsia"/>
                <w:color w:val="auto"/>
                <w:sz w:val="18"/>
                <w:szCs w:val="18"/>
              </w:rPr>
              <w:br w:type="textWrapping"/>
            </w:r>
            <w:r>
              <w:rPr>
                <w:rFonts w:hint="eastAsia"/>
                <w:color w:val="auto"/>
                <w:sz w:val="18"/>
                <w:szCs w:val="18"/>
              </w:rPr>
              <w:t>10.支持“环形手拉手”连接，可连接备份主机；</w:t>
            </w:r>
            <w:r>
              <w:rPr>
                <w:rFonts w:hint="eastAsia"/>
                <w:color w:val="auto"/>
                <w:sz w:val="18"/>
                <w:szCs w:val="18"/>
              </w:rPr>
              <w:br w:type="textWrapping"/>
            </w:r>
            <w:r>
              <w:rPr>
                <w:rFonts w:hint="eastAsia"/>
                <w:color w:val="auto"/>
                <w:sz w:val="18"/>
                <w:szCs w:val="18"/>
              </w:rPr>
              <w:t>12.自我检测功能，配合软件，可自动完成按键，表决，声音自检，让会议前准备测试工作可靠；</w:t>
            </w:r>
            <w:r>
              <w:rPr>
                <w:rFonts w:hint="eastAsia"/>
                <w:color w:val="auto"/>
                <w:sz w:val="18"/>
                <w:szCs w:val="18"/>
              </w:rPr>
              <w:br w:type="textWrapping"/>
            </w:r>
            <w:r>
              <w:rPr>
                <w:rFonts w:hint="eastAsia"/>
                <w:color w:val="auto"/>
                <w:sz w:val="18"/>
                <w:szCs w:val="18"/>
              </w:rPr>
              <w:t>13.话筒支持数字模拟音频双备份功能,可手拉手连接使用也可以48V幻象供电使用。</w:t>
            </w:r>
            <w:r>
              <w:rPr>
                <w:rFonts w:hint="eastAsia"/>
                <w:color w:val="auto"/>
                <w:sz w:val="18"/>
                <w:szCs w:val="18"/>
              </w:rPr>
              <w:br w:type="textWrapping"/>
            </w:r>
            <w:r>
              <w:rPr>
                <w:rFonts w:hint="eastAsia"/>
                <w:color w:val="auto"/>
                <w:sz w:val="18"/>
                <w:szCs w:val="18"/>
              </w:rPr>
              <w:t>14.支持更换主界面自定义，可以为客户提供定制化界面</w:t>
            </w:r>
            <w:r>
              <w:rPr>
                <w:rFonts w:hint="eastAsia"/>
                <w:color w:val="auto"/>
                <w:sz w:val="18"/>
                <w:szCs w:val="18"/>
              </w:rPr>
              <w:br w:type="textWrapping"/>
            </w:r>
            <w:r>
              <w:rPr>
                <w:rFonts w:hint="eastAsia"/>
                <w:color w:val="auto"/>
                <w:sz w:val="18"/>
                <w:szCs w:val="18"/>
              </w:rPr>
              <w:t>15.内置会议服务功能，支持会议单元发送茶水、纸笔、服务员等需求通知</w:t>
            </w:r>
            <w:r>
              <w:rPr>
                <w:rFonts w:hint="eastAsia"/>
                <w:color w:val="auto"/>
                <w:sz w:val="18"/>
                <w:szCs w:val="18"/>
              </w:rPr>
              <w:br w:type="textWrapping"/>
            </w:r>
            <w:r>
              <w:rPr>
                <w:rFonts w:hint="eastAsia"/>
                <w:color w:val="auto"/>
                <w:sz w:val="18"/>
                <w:szCs w:val="18"/>
              </w:rPr>
              <w:t>16.收音头:≥14毫米直径镀金电容式X1</w:t>
            </w:r>
            <w:r>
              <w:rPr>
                <w:rFonts w:hint="eastAsia"/>
                <w:color w:val="auto"/>
                <w:sz w:val="18"/>
                <w:szCs w:val="18"/>
              </w:rPr>
              <w:br w:type="textWrapping"/>
            </w:r>
            <w:r>
              <w:rPr>
                <w:rFonts w:hint="eastAsia"/>
                <w:color w:val="auto"/>
                <w:sz w:val="18"/>
                <w:szCs w:val="18"/>
              </w:rPr>
              <w:t>17.指向特性:超心型</w:t>
            </w:r>
            <w:r>
              <w:rPr>
                <w:rFonts w:hint="eastAsia"/>
                <w:color w:val="auto"/>
                <w:sz w:val="18"/>
                <w:szCs w:val="18"/>
              </w:rPr>
              <w:br w:type="textWrapping"/>
            </w:r>
            <w:r>
              <w:rPr>
                <w:rFonts w:hint="eastAsia"/>
                <w:color w:val="auto"/>
                <w:sz w:val="18"/>
                <w:szCs w:val="18"/>
              </w:rPr>
              <w:t>18.屏幕尺寸：≥2.8寸全彩色电容触摸屏幕，屏幕分辨率:≥320*240</w:t>
            </w:r>
            <w:r>
              <w:rPr>
                <w:rFonts w:hint="eastAsia"/>
                <w:color w:val="auto"/>
                <w:sz w:val="18"/>
                <w:szCs w:val="18"/>
              </w:rPr>
              <w:br w:type="textWrapping"/>
            </w:r>
            <w:r>
              <w:rPr>
                <w:rFonts w:hint="eastAsia"/>
                <w:color w:val="auto"/>
                <w:sz w:val="18"/>
                <w:szCs w:val="18"/>
              </w:rPr>
              <w:t>19.频率响应:≥20-20,000 Hz</w:t>
            </w:r>
            <w:r>
              <w:rPr>
                <w:rFonts w:hint="eastAsia"/>
                <w:color w:val="auto"/>
                <w:sz w:val="18"/>
                <w:szCs w:val="18"/>
              </w:rPr>
              <w:br w:type="textWrapping"/>
            </w:r>
            <w:r>
              <w:rPr>
                <w:rFonts w:hint="eastAsia"/>
                <w:color w:val="auto"/>
                <w:sz w:val="18"/>
                <w:szCs w:val="18"/>
              </w:rPr>
              <w:t>20.灵敏度:-36 dB</w:t>
            </w:r>
            <w:r>
              <w:rPr>
                <w:rFonts w:hint="eastAsia"/>
                <w:color w:val="auto"/>
                <w:sz w:val="18"/>
                <w:szCs w:val="18"/>
              </w:rPr>
              <w:br w:type="textWrapping"/>
            </w:r>
            <w:r>
              <w:rPr>
                <w:rFonts w:hint="eastAsia"/>
                <w:color w:val="auto"/>
                <w:sz w:val="18"/>
                <w:szCs w:val="18"/>
              </w:rPr>
              <w:t>21.输出阻抗:小于200欧姆</w:t>
            </w:r>
            <w:r>
              <w:rPr>
                <w:rFonts w:hint="eastAsia"/>
                <w:color w:val="auto"/>
                <w:sz w:val="18"/>
                <w:szCs w:val="18"/>
              </w:rPr>
              <w:br w:type="textWrapping"/>
            </w:r>
            <w:r>
              <w:rPr>
                <w:rFonts w:hint="eastAsia"/>
                <w:color w:val="auto"/>
                <w:sz w:val="18"/>
                <w:szCs w:val="18"/>
              </w:rPr>
              <w:t>22.最大承受声压:136 dB (1% T.H.D.1kHz，0dB SPL=2x10   Pa)</w:t>
            </w:r>
            <w:r>
              <w:rPr>
                <w:rFonts w:hint="eastAsia"/>
                <w:color w:val="auto"/>
                <w:sz w:val="18"/>
                <w:szCs w:val="18"/>
              </w:rPr>
              <w:br w:type="textWrapping"/>
            </w:r>
            <w:r>
              <w:rPr>
                <w:rFonts w:hint="eastAsia"/>
                <w:color w:val="auto"/>
                <w:sz w:val="18"/>
                <w:szCs w:val="18"/>
              </w:rPr>
              <w:t>23.等效噪声级 16 dB，A计权</w:t>
            </w:r>
            <w:r>
              <w:rPr>
                <w:rFonts w:hint="eastAsia"/>
                <w:color w:val="auto"/>
                <w:sz w:val="18"/>
                <w:szCs w:val="18"/>
              </w:rPr>
              <w:br w:type="textWrapping"/>
            </w:r>
            <w:r>
              <w:rPr>
                <w:rFonts w:hint="eastAsia"/>
                <w:color w:val="auto"/>
                <w:sz w:val="18"/>
                <w:szCs w:val="18"/>
              </w:rPr>
              <w:t>24.咪杆长度≤170mm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支</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24</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数字话筒延长线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10米数字话筒专用延长线</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无线话筒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一支手持、一支头戴</w:t>
            </w:r>
            <w:r>
              <w:rPr>
                <w:rFonts w:hint="eastAsia"/>
                <w:color w:val="auto"/>
                <w:sz w:val="18"/>
                <w:szCs w:val="18"/>
              </w:rPr>
              <w:br w:type="textWrapping"/>
            </w:r>
            <w:r>
              <w:rPr>
                <w:rFonts w:hint="eastAsia"/>
                <w:color w:val="auto"/>
                <w:sz w:val="18"/>
                <w:szCs w:val="18"/>
              </w:rPr>
              <w:t>1.载波频率范围:UHF615.5-675.5MHz</w:t>
            </w:r>
            <w:r>
              <w:rPr>
                <w:rFonts w:hint="eastAsia"/>
                <w:color w:val="auto"/>
                <w:sz w:val="18"/>
                <w:szCs w:val="18"/>
              </w:rPr>
              <w:br w:type="textWrapping"/>
            </w:r>
            <w:r>
              <w:rPr>
                <w:rFonts w:hint="eastAsia"/>
                <w:color w:val="auto"/>
                <w:sz w:val="18"/>
                <w:szCs w:val="18"/>
              </w:rPr>
              <w:t>2.频率宽度: 60MHz</w:t>
            </w:r>
            <w:r>
              <w:rPr>
                <w:rFonts w:hint="eastAsia"/>
                <w:color w:val="auto"/>
                <w:sz w:val="18"/>
                <w:szCs w:val="18"/>
              </w:rPr>
              <w:br w:type="textWrapping"/>
            </w:r>
            <w:r>
              <w:rPr>
                <w:rFonts w:hint="eastAsia"/>
                <w:color w:val="auto"/>
                <w:sz w:val="18"/>
                <w:szCs w:val="18"/>
              </w:rPr>
              <w:t>3.频率稳定度: &lt;±20ppm</w:t>
            </w:r>
            <w:r>
              <w:rPr>
                <w:rFonts w:hint="eastAsia"/>
                <w:color w:val="auto"/>
                <w:sz w:val="18"/>
                <w:szCs w:val="18"/>
              </w:rPr>
              <w:br w:type="textWrapping"/>
            </w:r>
            <w:r>
              <w:rPr>
                <w:rFonts w:hint="eastAsia"/>
                <w:color w:val="auto"/>
                <w:sz w:val="18"/>
                <w:szCs w:val="18"/>
              </w:rPr>
              <w:t>4.综合失真度: &lt;0.5%</w:t>
            </w:r>
            <w:r>
              <w:rPr>
                <w:rFonts w:hint="eastAsia"/>
                <w:color w:val="auto"/>
                <w:sz w:val="18"/>
                <w:szCs w:val="18"/>
              </w:rPr>
              <w:br w:type="textWrapping"/>
            </w:r>
            <w:r>
              <w:rPr>
                <w:rFonts w:hint="eastAsia"/>
                <w:color w:val="auto"/>
                <w:sz w:val="18"/>
                <w:szCs w:val="18"/>
              </w:rPr>
              <w:t>5.综合频率响应: 40Hz～15KHz(±3dB)</w:t>
            </w:r>
            <w:r>
              <w:rPr>
                <w:rFonts w:hint="eastAsia"/>
                <w:color w:val="auto"/>
                <w:sz w:val="18"/>
                <w:szCs w:val="18"/>
              </w:rPr>
              <w:br w:type="textWrapping"/>
            </w:r>
            <w:r>
              <w:rPr>
                <w:rFonts w:hint="eastAsia"/>
                <w:color w:val="auto"/>
                <w:sz w:val="18"/>
                <w:szCs w:val="18"/>
              </w:rPr>
              <w:t>6.综合动态范围: &gt;95dB</w:t>
            </w:r>
            <w:r>
              <w:rPr>
                <w:rFonts w:hint="eastAsia"/>
                <w:color w:val="auto"/>
                <w:sz w:val="18"/>
                <w:szCs w:val="18"/>
              </w:rPr>
              <w:br w:type="textWrapping"/>
            </w:r>
            <w:r>
              <w:rPr>
                <w:rFonts w:hint="eastAsia"/>
                <w:color w:val="auto"/>
                <w:sz w:val="18"/>
                <w:szCs w:val="18"/>
              </w:rPr>
              <w:t>7.静音方式:噪声检测+音码锁定</w:t>
            </w:r>
            <w:r>
              <w:rPr>
                <w:rFonts w:hint="eastAsia"/>
                <w:color w:val="auto"/>
                <w:sz w:val="18"/>
                <w:szCs w:val="18"/>
              </w:rPr>
              <w:br w:type="textWrapping"/>
            </w:r>
            <w:r>
              <w:rPr>
                <w:rFonts w:hint="eastAsia"/>
                <w:color w:val="auto"/>
                <w:sz w:val="18"/>
                <w:szCs w:val="18"/>
              </w:rPr>
              <w:t>8.频道数量:200CHANNEL</w:t>
            </w:r>
            <w:r>
              <w:rPr>
                <w:rFonts w:hint="eastAsia"/>
                <w:color w:val="auto"/>
                <w:sz w:val="18"/>
                <w:szCs w:val="18"/>
              </w:rPr>
              <w:br w:type="textWrapping"/>
            </w:r>
            <w:r>
              <w:rPr>
                <w:rFonts w:hint="eastAsia"/>
                <w:color w:val="auto"/>
                <w:sz w:val="18"/>
                <w:szCs w:val="18"/>
              </w:rPr>
              <w:t>9.频道间隔:250KHz</w:t>
            </w:r>
            <w:r>
              <w:rPr>
                <w:rFonts w:hint="eastAsia"/>
                <w:color w:val="auto"/>
                <w:sz w:val="18"/>
                <w:szCs w:val="18"/>
              </w:rPr>
              <w:br w:type="textWrapping"/>
            </w:r>
            <w:r>
              <w:rPr>
                <w:rFonts w:hint="eastAsia"/>
                <w:color w:val="auto"/>
                <w:sz w:val="18"/>
                <w:szCs w:val="18"/>
              </w:rPr>
              <w:t>10.有效距离: 100米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防啸叫处理器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≥4路输入，其中2路带48V幻象供电</w:t>
            </w:r>
            <w:r>
              <w:rPr>
                <w:rFonts w:hint="eastAsia"/>
                <w:color w:val="auto"/>
                <w:sz w:val="18"/>
                <w:szCs w:val="18"/>
              </w:rPr>
              <w:br w:type="textWrapping"/>
            </w:r>
            <w:r>
              <w:rPr>
                <w:rFonts w:hint="eastAsia"/>
                <w:color w:val="auto"/>
                <w:sz w:val="18"/>
                <w:szCs w:val="18"/>
              </w:rPr>
              <w:t>2、 无须调试，自动适应声学环境；</w:t>
            </w:r>
            <w:r>
              <w:rPr>
                <w:rFonts w:hint="eastAsia"/>
                <w:color w:val="auto"/>
                <w:sz w:val="18"/>
                <w:szCs w:val="18"/>
              </w:rPr>
              <w:br w:type="textWrapping"/>
            </w:r>
            <w:r>
              <w:rPr>
                <w:rFonts w:hint="eastAsia"/>
                <w:color w:val="auto"/>
                <w:sz w:val="18"/>
                <w:szCs w:val="18"/>
              </w:rPr>
              <w:t>3、 任何使用情况下均可增益≥6-12dB。</w:t>
            </w:r>
            <w:r>
              <w:rPr>
                <w:rFonts w:hint="eastAsia"/>
                <w:color w:val="auto"/>
                <w:sz w:val="18"/>
                <w:szCs w:val="18"/>
              </w:rPr>
              <w:br w:type="textWrapping"/>
            </w:r>
            <w:r>
              <w:rPr>
                <w:rFonts w:hint="eastAsia"/>
                <w:color w:val="auto"/>
                <w:sz w:val="18"/>
                <w:szCs w:val="18"/>
              </w:rPr>
              <w:t>4、 智能混音，无缝高速转换。</w:t>
            </w:r>
            <w:r>
              <w:rPr>
                <w:rFonts w:hint="eastAsia"/>
                <w:color w:val="auto"/>
                <w:sz w:val="18"/>
                <w:szCs w:val="18"/>
              </w:rPr>
              <w:br w:type="textWrapping"/>
            </w:r>
            <w:r>
              <w:rPr>
                <w:rFonts w:hint="eastAsia"/>
                <w:color w:val="auto"/>
                <w:sz w:val="18"/>
                <w:szCs w:val="18"/>
              </w:rPr>
              <w:t>5、 频率响应: 20Hz~20KHz</w:t>
            </w:r>
            <w:r>
              <w:rPr>
                <w:rFonts w:hint="eastAsia"/>
                <w:color w:val="auto"/>
                <w:sz w:val="18"/>
                <w:szCs w:val="18"/>
              </w:rPr>
              <w:br w:type="textWrapping"/>
            </w:r>
            <w:r>
              <w:rPr>
                <w:rFonts w:hint="eastAsia"/>
                <w:color w:val="auto"/>
                <w:sz w:val="18"/>
                <w:szCs w:val="18"/>
              </w:rPr>
              <w:t>6、 失真: ＜0.1% @ 1KHz</w:t>
            </w:r>
            <w:r>
              <w:rPr>
                <w:rFonts w:hint="eastAsia"/>
                <w:color w:val="auto"/>
                <w:sz w:val="18"/>
                <w:szCs w:val="18"/>
              </w:rPr>
              <w:br w:type="textWrapping"/>
            </w:r>
            <w:r>
              <w:rPr>
                <w:rFonts w:hint="eastAsia"/>
                <w:color w:val="auto"/>
                <w:sz w:val="18"/>
                <w:szCs w:val="18"/>
              </w:rPr>
              <w:t>7、 信噪比: ＞90dB</w:t>
            </w:r>
            <w:r>
              <w:rPr>
                <w:rFonts w:hint="eastAsia"/>
                <w:color w:val="auto"/>
                <w:sz w:val="18"/>
                <w:szCs w:val="18"/>
              </w:rPr>
              <w:br w:type="textWrapping"/>
            </w:r>
            <w:r>
              <w:rPr>
                <w:rFonts w:hint="eastAsia"/>
                <w:color w:val="auto"/>
                <w:sz w:val="18"/>
                <w:szCs w:val="18"/>
              </w:rPr>
              <w:t>8、 输入阻抗: 2KΩ</w:t>
            </w:r>
            <w:r>
              <w:rPr>
                <w:rFonts w:hint="eastAsia"/>
                <w:color w:val="auto"/>
                <w:sz w:val="18"/>
                <w:szCs w:val="18"/>
              </w:rPr>
              <w:br w:type="textWrapping"/>
            </w:r>
            <w:r>
              <w:rPr>
                <w:rFonts w:hint="eastAsia"/>
                <w:color w:val="auto"/>
                <w:sz w:val="18"/>
                <w:szCs w:val="18"/>
              </w:rPr>
              <w:t>9、 输出阻抗（平衡）: 200Ω</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237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数字音频矩阵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1.16路物理接口。</w:t>
            </w:r>
            <w:r>
              <w:rPr>
                <w:rFonts w:hint="eastAsia"/>
                <w:color w:val="auto"/>
                <w:sz w:val="18"/>
                <w:szCs w:val="18"/>
              </w:rPr>
              <w:br w:type="textWrapping"/>
            </w:r>
            <w:r>
              <w:rPr>
                <w:rFonts w:hint="eastAsia"/>
                <w:color w:val="auto"/>
                <w:sz w:val="18"/>
                <w:szCs w:val="18"/>
              </w:rPr>
              <w:t>2.2块32bit高精度浮点运算DSP处理芯片</w:t>
            </w:r>
            <w:r>
              <w:rPr>
                <w:rFonts w:hint="eastAsia"/>
                <w:color w:val="auto"/>
                <w:sz w:val="18"/>
                <w:szCs w:val="18"/>
              </w:rPr>
              <w:br w:type="textWrapping"/>
            </w:r>
            <w:r>
              <w:rPr>
                <w:rFonts w:hint="eastAsia"/>
                <w:color w:val="auto"/>
                <w:sz w:val="18"/>
                <w:szCs w:val="18"/>
              </w:rPr>
              <w:t>3.8通道平衡输入音频通道,支持每路独立48V供电</w:t>
            </w:r>
            <w:r>
              <w:rPr>
                <w:rFonts w:hint="eastAsia"/>
                <w:color w:val="auto"/>
                <w:sz w:val="18"/>
                <w:szCs w:val="18"/>
              </w:rPr>
              <w:br w:type="textWrapping"/>
            </w:r>
            <w:r>
              <w:rPr>
                <w:rFonts w:hint="eastAsia"/>
                <w:color w:val="auto"/>
                <w:sz w:val="18"/>
                <w:szCs w:val="18"/>
              </w:rPr>
              <w:t>4.8个平衡音频输出通道，独立的24点自适应反馈防啸叫处理器</w:t>
            </w:r>
            <w:r>
              <w:rPr>
                <w:rFonts w:hint="eastAsia"/>
                <w:color w:val="auto"/>
                <w:sz w:val="18"/>
                <w:szCs w:val="18"/>
              </w:rPr>
              <w:br w:type="textWrapping"/>
            </w:r>
            <w:r>
              <w:rPr>
                <w:rFonts w:hint="eastAsia"/>
                <w:color w:val="auto"/>
                <w:sz w:val="18"/>
                <w:szCs w:val="18"/>
              </w:rPr>
              <w:t>5.支持多台设备级联，可组成强大的矩阵网络</w:t>
            </w:r>
            <w:r>
              <w:rPr>
                <w:rFonts w:hint="eastAsia"/>
                <w:color w:val="auto"/>
                <w:sz w:val="18"/>
                <w:szCs w:val="18"/>
              </w:rPr>
              <w:br w:type="textWrapping"/>
            </w:r>
            <w:r>
              <w:rPr>
                <w:rFonts w:hint="eastAsia"/>
                <w:color w:val="auto"/>
                <w:sz w:val="18"/>
                <w:szCs w:val="18"/>
              </w:rPr>
              <w:t>6.每输入通道支持：前级放大、自动混音台、噪声门、压缩器、16段参量均衡器、输入输出电平仪表显示、电子分频器, 高低通滤波器、路由器、限幅器, 延时器、动态处理器等多种音频处理算法；</w:t>
            </w:r>
            <w:r>
              <w:rPr>
                <w:rFonts w:hint="eastAsia"/>
                <w:color w:val="auto"/>
                <w:sz w:val="18"/>
                <w:szCs w:val="18"/>
              </w:rPr>
              <w:br w:type="textWrapping"/>
            </w:r>
            <w:r>
              <w:rPr>
                <w:rFonts w:hint="eastAsia"/>
                <w:color w:val="auto"/>
                <w:sz w:val="18"/>
                <w:szCs w:val="18"/>
              </w:rPr>
              <w:t>7.每输出通道支持：16段参量均衡器、电子分频器, 高低通滤波器、限幅器, 延时器、动态处理器等多种音频处理算法；</w:t>
            </w:r>
            <w:r>
              <w:rPr>
                <w:rFonts w:hint="eastAsia"/>
                <w:color w:val="auto"/>
                <w:sz w:val="18"/>
                <w:szCs w:val="18"/>
              </w:rPr>
              <w:br w:type="textWrapping"/>
            </w:r>
            <w:r>
              <w:rPr>
                <w:rFonts w:hint="eastAsia"/>
                <w:color w:val="auto"/>
                <w:sz w:val="18"/>
                <w:szCs w:val="18"/>
              </w:rPr>
              <w:t>8.前面板16*2显示屏显示IP地址、当前预设</w:t>
            </w:r>
            <w:r>
              <w:rPr>
                <w:rFonts w:hint="eastAsia"/>
                <w:color w:val="auto"/>
                <w:sz w:val="18"/>
                <w:szCs w:val="18"/>
              </w:rPr>
              <w:br w:type="textWrapping"/>
            </w:r>
            <w:r>
              <w:rPr>
                <w:rFonts w:hint="eastAsia"/>
                <w:color w:val="auto"/>
                <w:sz w:val="18"/>
                <w:szCs w:val="18"/>
              </w:rPr>
              <w:t>9.支持VLAN的以太网络控制端口</w:t>
            </w:r>
            <w:r>
              <w:rPr>
                <w:rFonts w:hint="eastAsia"/>
                <w:color w:val="auto"/>
                <w:sz w:val="18"/>
                <w:szCs w:val="18"/>
              </w:rPr>
              <w:br w:type="textWrapping"/>
            </w:r>
            <w:r>
              <w:rPr>
                <w:rFonts w:hint="eastAsia"/>
                <w:color w:val="auto"/>
                <w:sz w:val="18"/>
                <w:szCs w:val="18"/>
              </w:rPr>
              <w:t>10.开放RS-232、TCP/IP实现第3方控制</w:t>
            </w:r>
            <w:r>
              <w:rPr>
                <w:rFonts w:hint="eastAsia"/>
                <w:color w:val="auto"/>
                <w:sz w:val="18"/>
                <w:szCs w:val="18"/>
              </w:rPr>
              <w:br w:type="textWrapping"/>
            </w:r>
            <w:r>
              <w:rPr>
                <w:rFonts w:hint="eastAsia"/>
                <w:color w:val="auto"/>
                <w:sz w:val="18"/>
                <w:szCs w:val="18"/>
              </w:rPr>
              <w:t>11.有摄像跟踪代码输出，便于通过第3方中控实现摄像联动功能</w:t>
            </w:r>
            <w:r>
              <w:rPr>
                <w:rFonts w:hint="eastAsia"/>
                <w:color w:val="auto"/>
                <w:sz w:val="18"/>
                <w:szCs w:val="18"/>
              </w:rPr>
              <w:br w:type="textWrapping"/>
            </w:r>
            <w:r>
              <w:rPr>
                <w:rFonts w:hint="eastAsia"/>
                <w:color w:val="auto"/>
                <w:sz w:val="18"/>
                <w:szCs w:val="18"/>
              </w:rPr>
              <w:t>12.支持32组场景预设功能，可通过TCP/IP、RS-232协议调用</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238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线阵音柱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1.单元构成：4"全频单元*4只</w:t>
            </w:r>
            <w:r>
              <w:rPr>
                <w:rFonts w:hint="eastAsia"/>
                <w:color w:val="auto"/>
                <w:sz w:val="18"/>
                <w:szCs w:val="18"/>
              </w:rPr>
              <w:br w:type="textWrapping"/>
            </w:r>
            <w:r>
              <w:rPr>
                <w:rFonts w:hint="eastAsia"/>
                <w:color w:val="auto"/>
                <w:sz w:val="18"/>
                <w:szCs w:val="18"/>
              </w:rPr>
              <w:t>2.频率响应：≥90Hz-16kHz(±3dB)</w:t>
            </w:r>
            <w:r>
              <w:rPr>
                <w:rFonts w:hint="eastAsia"/>
                <w:color w:val="auto"/>
                <w:sz w:val="18"/>
                <w:szCs w:val="18"/>
              </w:rPr>
              <w:br w:type="textWrapping"/>
            </w:r>
            <w:r>
              <w:rPr>
                <w:rFonts w:hint="eastAsia"/>
                <w:color w:val="auto"/>
                <w:sz w:val="18"/>
                <w:szCs w:val="18"/>
              </w:rPr>
              <w:t>3.功率：≥120W 连续</w:t>
            </w:r>
            <w:r>
              <w:rPr>
                <w:rFonts w:hint="eastAsia"/>
                <w:color w:val="auto"/>
                <w:sz w:val="18"/>
                <w:szCs w:val="18"/>
              </w:rPr>
              <w:br w:type="textWrapping"/>
            </w:r>
            <w:r>
              <w:rPr>
                <w:rFonts w:hint="eastAsia"/>
                <w:color w:val="auto"/>
                <w:sz w:val="18"/>
                <w:szCs w:val="18"/>
              </w:rPr>
              <w:t>4.阻抗： 8Ω</w:t>
            </w:r>
            <w:r>
              <w:rPr>
                <w:rFonts w:hint="eastAsia"/>
                <w:color w:val="auto"/>
                <w:sz w:val="18"/>
                <w:szCs w:val="18"/>
              </w:rPr>
              <w:br w:type="textWrapping"/>
            </w:r>
            <w:r>
              <w:rPr>
                <w:rFonts w:hint="eastAsia"/>
                <w:color w:val="auto"/>
                <w:sz w:val="18"/>
                <w:szCs w:val="18"/>
              </w:rPr>
              <w:t>5.灵敏度：≥91dB</w:t>
            </w:r>
            <w:r>
              <w:rPr>
                <w:rFonts w:hint="eastAsia"/>
                <w:color w:val="auto"/>
                <w:sz w:val="18"/>
                <w:szCs w:val="18"/>
              </w:rPr>
              <w:br w:type="textWrapping"/>
            </w:r>
            <w:r>
              <w:rPr>
                <w:rFonts w:hint="eastAsia"/>
                <w:color w:val="auto"/>
                <w:sz w:val="18"/>
                <w:szCs w:val="18"/>
              </w:rPr>
              <w:t>6.最大声输出：≥115dB</w:t>
            </w:r>
            <w:r>
              <w:rPr>
                <w:rFonts w:hint="eastAsia"/>
                <w:color w:val="auto"/>
                <w:sz w:val="18"/>
                <w:szCs w:val="18"/>
              </w:rPr>
              <w:br w:type="textWrapping"/>
            </w:r>
            <w:r>
              <w:rPr>
                <w:rFonts w:hint="eastAsia"/>
                <w:color w:val="auto"/>
                <w:sz w:val="18"/>
                <w:szCs w:val="18"/>
              </w:rPr>
              <w:t>7.辐射角度： 120o (H), 60o (V)</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239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4通道数字功放</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带DSP数字处理功能</w:t>
            </w:r>
            <w:r>
              <w:rPr>
                <w:rFonts w:hint="eastAsia"/>
                <w:color w:val="auto"/>
                <w:sz w:val="18"/>
                <w:szCs w:val="18"/>
              </w:rPr>
              <w:br w:type="textWrapping"/>
            </w:r>
            <w:r>
              <w:rPr>
                <w:rFonts w:hint="eastAsia"/>
                <w:color w:val="auto"/>
                <w:sz w:val="18"/>
                <w:szCs w:val="18"/>
              </w:rPr>
              <w:t>2、 输出(8Ω):≥4x450W</w:t>
            </w:r>
            <w:r>
              <w:rPr>
                <w:rFonts w:hint="eastAsia"/>
                <w:color w:val="auto"/>
                <w:sz w:val="18"/>
                <w:szCs w:val="18"/>
              </w:rPr>
              <w:br w:type="textWrapping"/>
            </w:r>
            <w:r>
              <w:rPr>
                <w:rFonts w:hint="eastAsia"/>
                <w:color w:val="auto"/>
                <w:sz w:val="18"/>
                <w:szCs w:val="18"/>
              </w:rPr>
              <w:t>3、 输出(4Ω):≥4x750W</w:t>
            </w:r>
            <w:r>
              <w:rPr>
                <w:rFonts w:hint="eastAsia"/>
                <w:color w:val="auto"/>
                <w:sz w:val="18"/>
                <w:szCs w:val="18"/>
              </w:rPr>
              <w:br w:type="textWrapping"/>
            </w:r>
            <w:r>
              <w:rPr>
                <w:rFonts w:hint="eastAsia"/>
                <w:color w:val="auto"/>
                <w:sz w:val="18"/>
                <w:szCs w:val="18"/>
              </w:rPr>
              <w:t>4、 相位响应：1 watt 20Hz-20kHz：±15 deg</w:t>
            </w:r>
            <w:r>
              <w:rPr>
                <w:rFonts w:hint="eastAsia"/>
                <w:color w:val="auto"/>
                <w:sz w:val="18"/>
                <w:szCs w:val="18"/>
              </w:rPr>
              <w:br w:type="textWrapping"/>
            </w:r>
            <w:r>
              <w:rPr>
                <w:rFonts w:hint="eastAsia"/>
                <w:color w:val="auto"/>
                <w:sz w:val="18"/>
                <w:szCs w:val="18"/>
              </w:rPr>
              <w:t>5、 总谐波失真(20Hz-20kHz)：&lt;0.05%</w:t>
            </w:r>
            <w:r>
              <w:rPr>
                <w:rFonts w:hint="eastAsia"/>
                <w:color w:val="auto"/>
                <w:sz w:val="18"/>
                <w:szCs w:val="18"/>
              </w:rPr>
              <w:br w:type="textWrapping"/>
            </w:r>
            <w:r>
              <w:rPr>
                <w:rFonts w:hint="eastAsia"/>
                <w:color w:val="auto"/>
                <w:sz w:val="18"/>
                <w:szCs w:val="18"/>
              </w:rPr>
              <w:t>6、 互调失真：&lt;0.05%</w:t>
            </w:r>
            <w:r>
              <w:rPr>
                <w:rFonts w:hint="eastAsia"/>
                <w:color w:val="auto"/>
                <w:sz w:val="18"/>
                <w:szCs w:val="18"/>
              </w:rPr>
              <w:br w:type="textWrapping"/>
            </w:r>
            <w:r>
              <w:rPr>
                <w:rFonts w:hint="eastAsia"/>
                <w:color w:val="auto"/>
                <w:sz w:val="18"/>
                <w:szCs w:val="18"/>
              </w:rPr>
              <w:t>7、 串音 (20Hz-20kHz)：&gt;75 dB</w:t>
            </w:r>
            <w:r>
              <w:rPr>
                <w:rFonts w:hint="eastAsia"/>
                <w:color w:val="auto"/>
                <w:sz w:val="18"/>
                <w:szCs w:val="18"/>
              </w:rPr>
              <w:br w:type="textWrapping"/>
            </w:r>
            <w:r>
              <w:rPr>
                <w:rFonts w:hint="eastAsia"/>
                <w:color w:val="auto"/>
                <w:sz w:val="18"/>
                <w:szCs w:val="18"/>
              </w:rPr>
              <w:t>8、 转换速率：&gt;65 V/μs</w:t>
            </w:r>
            <w:r>
              <w:rPr>
                <w:rFonts w:hint="eastAsia"/>
                <w:color w:val="auto"/>
                <w:sz w:val="18"/>
                <w:szCs w:val="18"/>
              </w:rPr>
              <w:br w:type="textWrapping"/>
            </w:r>
            <w:r>
              <w:rPr>
                <w:rFonts w:hint="eastAsia"/>
                <w:color w:val="auto"/>
                <w:sz w:val="18"/>
                <w:szCs w:val="18"/>
              </w:rPr>
              <w:t>9、 阻尼系数(20Hz-1kHz)：&gt;800</w:t>
            </w:r>
            <w:r>
              <w:rPr>
                <w:rFonts w:hint="eastAsia"/>
                <w:color w:val="auto"/>
                <w:sz w:val="18"/>
                <w:szCs w:val="18"/>
              </w:rPr>
              <w:br w:type="textWrapping"/>
            </w:r>
            <w:r>
              <w:rPr>
                <w:rFonts w:hint="eastAsia"/>
                <w:color w:val="auto"/>
                <w:sz w:val="18"/>
                <w:szCs w:val="18"/>
              </w:rPr>
              <w:t>10、 电压增益：38dB</w:t>
            </w:r>
            <w:r>
              <w:rPr>
                <w:rFonts w:hint="eastAsia"/>
                <w:color w:val="auto"/>
                <w:sz w:val="18"/>
                <w:szCs w:val="18"/>
              </w:rPr>
              <w:br w:type="textWrapping"/>
            </w:r>
            <w:r>
              <w:rPr>
                <w:rFonts w:hint="eastAsia"/>
                <w:color w:val="auto"/>
                <w:sz w:val="18"/>
                <w:szCs w:val="18"/>
              </w:rPr>
              <w:t>11、 灵敏度(额定功率 8Ω)：4.5/2.2/1.1V</w:t>
            </w:r>
            <w:r>
              <w:rPr>
                <w:rFonts w:hint="eastAsia"/>
                <w:color w:val="auto"/>
                <w:sz w:val="18"/>
                <w:szCs w:val="18"/>
              </w:rPr>
              <w:br w:type="textWrapping"/>
            </w:r>
            <w:r>
              <w:rPr>
                <w:rFonts w:hint="eastAsia"/>
                <w:color w:val="auto"/>
                <w:sz w:val="18"/>
                <w:szCs w:val="18"/>
              </w:rPr>
              <w:t>12、 信噪比(A加权)S/N:≥105dB</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240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电源时序器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≥10路电源输出，支持第三方控制。</w:t>
            </w:r>
            <w:r>
              <w:rPr>
                <w:rFonts w:hint="eastAsia"/>
                <w:color w:val="auto"/>
                <w:sz w:val="18"/>
                <w:szCs w:val="18"/>
              </w:rPr>
              <w:br w:type="textWrapping"/>
            </w:r>
            <w:r>
              <w:rPr>
                <w:rFonts w:hint="eastAsia"/>
                <w:color w:val="auto"/>
                <w:sz w:val="18"/>
                <w:szCs w:val="18"/>
              </w:rPr>
              <w:t>输入电源：220V/50-60Hz</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241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音频分离器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将HDMI信号中的视频与音频分离</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4.3、控制部分</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242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可编程多媒体管理中心</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1.CPU 主频1.4GHz的32位内嵌式处理器，内置512M内存和8G存储FLASH，能高速运行复杂的逻辑指令；</w:t>
            </w:r>
            <w:r>
              <w:rPr>
                <w:rFonts w:hint="eastAsia"/>
                <w:color w:val="auto"/>
                <w:sz w:val="18"/>
                <w:szCs w:val="18"/>
              </w:rPr>
              <w:br w:type="textWrapping"/>
            </w:r>
            <w:r>
              <w:rPr>
                <w:rFonts w:hint="eastAsia"/>
                <w:color w:val="auto"/>
                <w:sz w:val="18"/>
                <w:szCs w:val="18"/>
              </w:rPr>
              <w:t>2.提供开放式的可编程控制平台、人性化的中文操作界面和交互式的控制结构；</w:t>
            </w:r>
            <w:r>
              <w:rPr>
                <w:rFonts w:hint="eastAsia"/>
                <w:color w:val="auto"/>
                <w:sz w:val="18"/>
                <w:szCs w:val="18"/>
              </w:rPr>
              <w:br w:type="textWrapping"/>
            </w:r>
            <w:r>
              <w:rPr>
                <w:rFonts w:hint="eastAsia"/>
                <w:color w:val="auto"/>
                <w:sz w:val="18"/>
                <w:szCs w:val="18"/>
              </w:rPr>
              <w:t>3.支持3路CR-NET控制总线，可扩充达32个网络设备；</w:t>
            </w:r>
            <w:r>
              <w:rPr>
                <w:rFonts w:hint="eastAsia"/>
                <w:color w:val="auto"/>
                <w:sz w:val="18"/>
                <w:szCs w:val="18"/>
              </w:rPr>
              <w:br w:type="textWrapping"/>
            </w:r>
            <w:r>
              <w:rPr>
                <w:rFonts w:hint="eastAsia"/>
                <w:color w:val="auto"/>
                <w:sz w:val="18"/>
                <w:szCs w:val="18"/>
              </w:rPr>
              <w:t>4.内嵌式红外学习功能；</w:t>
            </w:r>
            <w:r>
              <w:rPr>
                <w:rFonts w:hint="eastAsia"/>
                <w:color w:val="auto"/>
                <w:sz w:val="18"/>
                <w:szCs w:val="18"/>
              </w:rPr>
              <w:br w:type="textWrapping"/>
            </w:r>
            <w:r>
              <w:rPr>
                <w:rFonts w:hint="eastAsia"/>
                <w:color w:val="auto"/>
                <w:sz w:val="18"/>
                <w:szCs w:val="18"/>
              </w:rPr>
              <w:t>5.可通过扩展以太网控制接口实现计算机远程控制；</w:t>
            </w:r>
            <w:r>
              <w:rPr>
                <w:rFonts w:hint="eastAsia"/>
                <w:color w:val="auto"/>
                <w:sz w:val="18"/>
                <w:szCs w:val="18"/>
              </w:rPr>
              <w:br w:type="textWrapping"/>
            </w:r>
            <w:r>
              <w:rPr>
                <w:rFonts w:hint="eastAsia"/>
                <w:color w:val="auto"/>
                <w:sz w:val="18"/>
                <w:szCs w:val="18"/>
              </w:rPr>
              <w:t>6.支持多代码的控制，即一键发多种代码。</w:t>
            </w:r>
            <w:r>
              <w:rPr>
                <w:rFonts w:hint="eastAsia"/>
                <w:color w:val="auto"/>
                <w:sz w:val="18"/>
                <w:szCs w:val="18"/>
              </w:rPr>
              <w:br w:type="textWrapping"/>
            </w:r>
            <w:r>
              <w:rPr>
                <w:rFonts w:hint="eastAsia"/>
                <w:color w:val="auto"/>
                <w:sz w:val="18"/>
                <w:szCs w:val="18"/>
              </w:rPr>
              <w:t>7.≥9路可编程全双向485/422/232通讯接口，采用国际标准通讯协议。</w:t>
            </w:r>
            <w:r>
              <w:rPr>
                <w:rFonts w:hint="eastAsia"/>
                <w:color w:val="auto"/>
                <w:sz w:val="18"/>
                <w:szCs w:val="18"/>
              </w:rPr>
              <w:br w:type="textWrapping"/>
            </w:r>
            <w:r>
              <w:rPr>
                <w:rFonts w:hint="eastAsia"/>
                <w:color w:val="auto"/>
                <w:sz w:val="18"/>
                <w:szCs w:val="18"/>
              </w:rPr>
              <w:t>8.8路可编程IO端口，输入输出分开可同时受控。</w:t>
            </w:r>
            <w:r>
              <w:rPr>
                <w:rFonts w:hint="eastAsia"/>
                <w:color w:val="auto"/>
                <w:sz w:val="18"/>
                <w:szCs w:val="18"/>
              </w:rPr>
              <w:br w:type="textWrapping"/>
            </w:r>
            <w:r>
              <w:rPr>
                <w:rFonts w:hint="eastAsia"/>
                <w:color w:val="auto"/>
                <w:sz w:val="18"/>
                <w:szCs w:val="18"/>
              </w:rPr>
              <w:t>9.8路红外驱动端口。</w:t>
            </w:r>
            <w:r>
              <w:rPr>
                <w:rFonts w:hint="eastAsia"/>
                <w:color w:val="auto"/>
                <w:sz w:val="18"/>
                <w:szCs w:val="18"/>
              </w:rPr>
              <w:br w:type="textWrapping"/>
            </w:r>
            <w:r>
              <w:rPr>
                <w:rFonts w:hint="eastAsia"/>
                <w:color w:val="auto"/>
                <w:sz w:val="18"/>
                <w:szCs w:val="18"/>
              </w:rPr>
              <w:t>10.8路可编程继电器强弱电控制接口（12V-250V）。</w:t>
            </w:r>
            <w:r>
              <w:rPr>
                <w:rFonts w:hint="eastAsia"/>
                <w:color w:val="auto"/>
                <w:sz w:val="18"/>
                <w:szCs w:val="18"/>
              </w:rPr>
              <w:br w:type="textWrapping"/>
            </w:r>
            <w:r>
              <w:rPr>
                <w:rFonts w:hint="eastAsia"/>
                <w:color w:val="auto"/>
                <w:sz w:val="18"/>
                <w:szCs w:val="18"/>
              </w:rPr>
              <w:t>11.3路NET总线接口，可以连接无线接收器 电源控制器等。</w:t>
            </w:r>
            <w:r>
              <w:rPr>
                <w:rFonts w:hint="eastAsia"/>
                <w:color w:val="auto"/>
                <w:sz w:val="18"/>
                <w:szCs w:val="18"/>
              </w:rPr>
              <w:br w:type="textWrapping"/>
            </w:r>
            <w:r>
              <w:rPr>
                <w:rFonts w:hint="eastAsia"/>
                <w:color w:val="auto"/>
                <w:sz w:val="18"/>
                <w:szCs w:val="18"/>
              </w:rPr>
              <w:t>12.1路网络接口。</w:t>
            </w:r>
            <w:r>
              <w:rPr>
                <w:rFonts w:hint="eastAsia"/>
                <w:color w:val="auto"/>
                <w:sz w:val="18"/>
                <w:szCs w:val="18"/>
              </w:rPr>
              <w:br w:type="textWrapping"/>
            </w:r>
            <w:r>
              <w:rPr>
                <w:rFonts w:hint="eastAsia"/>
                <w:color w:val="auto"/>
                <w:sz w:val="18"/>
                <w:szCs w:val="18"/>
              </w:rPr>
              <w:t>13.1路可控12V输出。</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243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无线触摸屏</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1.屏幕尺寸:9.7英寸</w:t>
            </w:r>
            <w:r>
              <w:rPr>
                <w:rFonts w:hint="eastAsia"/>
                <w:color w:val="auto"/>
                <w:sz w:val="18"/>
                <w:szCs w:val="18"/>
              </w:rPr>
              <w:br w:type="textWrapping"/>
            </w:r>
            <w:r>
              <w:rPr>
                <w:rFonts w:hint="eastAsia"/>
                <w:color w:val="auto"/>
                <w:sz w:val="18"/>
                <w:szCs w:val="18"/>
              </w:rPr>
              <w:t>2.屏幕分辨率:2048x1536</w:t>
            </w:r>
            <w:r>
              <w:rPr>
                <w:rFonts w:hint="eastAsia"/>
                <w:color w:val="auto"/>
                <w:sz w:val="18"/>
                <w:szCs w:val="18"/>
              </w:rPr>
              <w:br w:type="textWrapping"/>
            </w:r>
            <w:r>
              <w:rPr>
                <w:rFonts w:hint="eastAsia"/>
                <w:color w:val="auto"/>
                <w:sz w:val="18"/>
                <w:szCs w:val="18"/>
              </w:rPr>
              <w:t>3.屏幕像素密度264PPI</w:t>
            </w:r>
            <w:r>
              <w:rPr>
                <w:rFonts w:hint="eastAsia"/>
                <w:color w:val="auto"/>
                <w:sz w:val="18"/>
                <w:szCs w:val="18"/>
              </w:rPr>
              <w:br w:type="textWrapping"/>
            </w:r>
            <w:r>
              <w:rPr>
                <w:rFonts w:hint="eastAsia"/>
                <w:color w:val="auto"/>
                <w:sz w:val="18"/>
                <w:szCs w:val="18"/>
              </w:rPr>
              <w:t>4.存储容量16GB</w:t>
            </w:r>
            <w:r>
              <w:rPr>
                <w:rFonts w:hint="eastAsia"/>
                <w:color w:val="auto"/>
                <w:sz w:val="18"/>
                <w:szCs w:val="18"/>
              </w:rPr>
              <w:br w:type="textWrapping"/>
            </w:r>
            <w:r>
              <w:rPr>
                <w:rFonts w:hint="eastAsia"/>
                <w:color w:val="auto"/>
                <w:sz w:val="18"/>
                <w:szCs w:val="18"/>
              </w:rPr>
              <w:t>5.屏幕描述电容式触摸屏，多点式触摸屏</w:t>
            </w:r>
            <w:r>
              <w:rPr>
                <w:rFonts w:hint="eastAsia"/>
                <w:color w:val="auto"/>
                <w:sz w:val="18"/>
                <w:szCs w:val="18"/>
              </w:rPr>
              <w:br w:type="textWrapping"/>
            </w:r>
            <w:r>
              <w:rPr>
                <w:rFonts w:hint="eastAsia"/>
                <w:color w:val="auto"/>
                <w:sz w:val="18"/>
                <w:szCs w:val="18"/>
              </w:rPr>
              <w:t>6.屏幕特性防指纹涂层，视网膜屏幕</w:t>
            </w:r>
            <w:r>
              <w:rPr>
                <w:rFonts w:hint="eastAsia"/>
                <w:color w:val="auto"/>
                <w:sz w:val="18"/>
                <w:szCs w:val="18"/>
              </w:rPr>
              <w:br w:type="textWrapping"/>
            </w:r>
            <w:r>
              <w:rPr>
                <w:rFonts w:hint="eastAsia"/>
                <w:color w:val="auto"/>
                <w:sz w:val="18"/>
                <w:szCs w:val="18"/>
              </w:rPr>
              <w:t>7.支持语言支持多国语言</w:t>
            </w:r>
            <w:r>
              <w:rPr>
                <w:rFonts w:hint="eastAsia"/>
                <w:color w:val="auto"/>
                <w:sz w:val="18"/>
                <w:szCs w:val="18"/>
              </w:rPr>
              <w:br w:type="textWrapping"/>
            </w:r>
            <w:r>
              <w:rPr>
                <w:rFonts w:hint="eastAsia"/>
                <w:color w:val="auto"/>
                <w:sz w:val="18"/>
                <w:szCs w:val="18"/>
              </w:rPr>
              <w:t>网络连接</w:t>
            </w:r>
            <w:r>
              <w:rPr>
                <w:rFonts w:hint="eastAsia"/>
                <w:color w:val="auto"/>
                <w:sz w:val="18"/>
                <w:szCs w:val="18"/>
              </w:rPr>
              <w:br w:type="textWrapping"/>
            </w:r>
            <w:r>
              <w:rPr>
                <w:rFonts w:hint="eastAsia"/>
                <w:color w:val="auto"/>
                <w:sz w:val="18"/>
                <w:szCs w:val="18"/>
              </w:rPr>
              <w:t>8.WiFi功能支持802.11a/b/g/n无线协议，双频（2.4GHz和5GHz）</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244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无线网络热点</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双频、全向</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245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继电器箱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xml:space="preserve">1.8路电源控制器，可搭配可编程主机或PC机通信实现多种周边设备的控制。如用于控制灯光，电动屏幕，电动窗帘及投影机等外设供电电源。 </w:t>
            </w:r>
            <w:r>
              <w:rPr>
                <w:rFonts w:hint="eastAsia"/>
                <w:color w:val="auto"/>
                <w:sz w:val="18"/>
                <w:szCs w:val="18"/>
              </w:rPr>
              <w:br w:type="textWrapping"/>
            </w:r>
            <w:r>
              <w:rPr>
                <w:rFonts w:hint="eastAsia"/>
                <w:color w:val="auto"/>
                <w:sz w:val="18"/>
                <w:szCs w:val="18"/>
              </w:rPr>
              <w:t>2.提供1路NET控制接口与可编程控制主机通讯；</w:t>
            </w:r>
            <w:r>
              <w:rPr>
                <w:rFonts w:hint="eastAsia"/>
                <w:color w:val="auto"/>
                <w:sz w:val="18"/>
                <w:szCs w:val="18"/>
              </w:rPr>
              <w:br w:type="textWrapping"/>
            </w:r>
            <w:r>
              <w:rPr>
                <w:rFonts w:hint="eastAsia"/>
                <w:color w:val="auto"/>
                <w:sz w:val="18"/>
                <w:szCs w:val="18"/>
              </w:rPr>
              <w:t>3.提供1路RS-232接口，可实现通过独立PC机控制，可同时对多台实现通信控制；</w:t>
            </w:r>
            <w:r>
              <w:rPr>
                <w:rFonts w:hint="eastAsia"/>
                <w:color w:val="auto"/>
                <w:sz w:val="18"/>
                <w:szCs w:val="18"/>
              </w:rPr>
              <w:br w:type="textWrapping"/>
            </w:r>
            <w:r>
              <w:rPr>
                <w:rFonts w:hint="eastAsia"/>
                <w:color w:val="auto"/>
                <w:sz w:val="18"/>
                <w:szCs w:val="18"/>
              </w:rPr>
              <w:t>5.8路独立节点控制接口，每路都有常开，常闭两种接口选择；</w:t>
            </w:r>
            <w:r>
              <w:rPr>
                <w:rFonts w:hint="eastAsia"/>
                <w:color w:val="auto"/>
                <w:sz w:val="18"/>
                <w:szCs w:val="18"/>
              </w:rPr>
              <w:br w:type="textWrapping"/>
            </w:r>
            <w:r>
              <w:rPr>
                <w:rFonts w:hint="eastAsia"/>
                <w:color w:val="auto"/>
                <w:sz w:val="18"/>
                <w:szCs w:val="18"/>
              </w:rPr>
              <w:t>6.与可编程控制主机NET网络通讯；</w:t>
            </w:r>
            <w:r>
              <w:rPr>
                <w:rFonts w:hint="eastAsia"/>
                <w:color w:val="auto"/>
                <w:sz w:val="18"/>
                <w:szCs w:val="18"/>
              </w:rPr>
              <w:br w:type="textWrapping"/>
            </w:r>
            <w:r>
              <w:rPr>
                <w:rFonts w:hint="eastAsia"/>
                <w:color w:val="auto"/>
                <w:sz w:val="18"/>
                <w:szCs w:val="18"/>
              </w:rPr>
              <w:t>7.8路110-220V输出电源开关通道</w:t>
            </w:r>
            <w:r>
              <w:rPr>
                <w:rFonts w:hint="eastAsia"/>
                <w:color w:val="auto"/>
                <w:sz w:val="18"/>
                <w:szCs w:val="18"/>
              </w:rPr>
              <w:br w:type="textWrapping"/>
            </w:r>
            <w:r>
              <w:rPr>
                <w:rFonts w:hint="eastAsia"/>
                <w:color w:val="auto"/>
                <w:sz w:val="18"/>
                <w:szCs w:val="18"/>
              </w:rPr>
              <w:t>8.控制模式：每路输出可独立控制开关，或分组时序控制开关，也可同时时序开关，具有手动控制开关</w:t>
            </w:r>
            <w:r>
              <w:rPr>
                <w:rFonts w:hint="eastAsia"/>
                <w:color w:val="auto"/>
                <w:sz w:val="18"/>
                <w:szCs w:val="18"/>
              </w:rPr>
              <w:br w:type="textWrapping"/>
            </w:r>
            <w:r>
              <w:rPr>
                <w:rFonts w:hint="eastAsia"/>
                <w:color w:val="auto"/>
                <w:sz w:val="18"/>
                <w:szCs w:val="18"/>
              </w:rPr>
              <w:t>9.负载：每路最大负载30A</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246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系统编程</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1、定制化编程与设计，生成用户设计后的操控界面。</w:t>
            </w:r>
            <w:r>
              <w:rPr>
                <w:rFonts w:hint="eastAsia"/>
                <w:color w:val="auto"/>
                <w:sz w:val="18"/>
                <w:szCs w:val="18"/>
              </w:rPr>
              <w:br w:type="textWrapping"/>
            </w:r>
            <w:r>
              <w:rPr>
                <w:rFonts w:hint="eastAsia"/>
                <w:color w:val="auto"/>
                <w:sz w:val="18"/>
                <w:szCs w:val="18"/>
              </w:rPr>
              <w:t>2、功能菜单包括：情景模式、系统设置、电器遥控、场景控制、视频矩阵、音频矩阵、帮助；</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247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数字高清矩阵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1、输入/输出信号支持：Video、VGA、YPbPr、 DVI、 HDMI、SDI、光纤、网口，卡片式结构，极其容易扩展或更换；</w:t>
            </w:r>
            <w:r>
              <w:rPr>
                <w:rFonts w:hint="eastAsia"/>
                <w:color w:val="auto"/>
                <w:sz w:val="18"/>
                <w:szCs w:val="18"/>
              </w:rPr>
              <w:br w:type="textWrapping"/>
            </w:r>
            <w:r>
              <w:rPr>
                <w:rFonts w:hint="eastAsia"/>
                <w:color w:val="auto"/>
                <w:sz w:val="18"/>
                <w:szCs w:val="18"/>
              </w:rPr>
              <w:t>2、信号处理和切换全面采用 FPGA可编程逻辑阵列处理，RGB444 格式，无任何色彩丢失；单路信号总带宽达到 18G；</w:t>
            </w:r>
            <w:r>
              <w:rPr>
                <w:rFonts w:hint="eastAsia"/>
                <w:color w:val="auto"/>
                <w:sz w:val="18"/>
                <w:szCs w:val="18"/>
              </w:rPr>
              <w:br w:type="textWrapping"/>
            </w:r>
            <w:r>
              <w:rPr>
                <w:rFonts w:hint="eastAsia"/>
                <w:color w:val="auto"/>
                <w:sz w:val="18"/>
                <w:szCs w:val="18"/>
              </w:rPr>
              <w:t>3、输入带有自动均衡，有效减少因为线路传输而导致的确定性抖动（ISI）；输入的驱动能力成品线 20 米（24AWG，不带转接头）；输入支持接收延迟，有效应对当差分对线不等长时进行时间补偿；输出带有预加重功能，以便长线传输后接收端仍可接收信号；输出的驱动能力成品线 20 米（24AWG，不带转接头）；</w:t>
            </w:r>
            <w:r>
              <w:rPr>
                <w:rFonts w:hint="eastAsia"/>
                <w:color w:val="auto"/>
                <w:sz w:val="18"/>
                <w:szCs w:val="18"/>
              </w:rPr>
              <w:br w:type="textWrapping"/>
            </w:r>
            <w:r>
              <w:rPr>
                <w:rFonts w:hint="eastAsia"/>
                <w:color w:val="auto"/>
                <w:sz w:val="18"/>
                <w:szCs w:val="18"/>
              </w:rPr>
              <w:t>4、HDMI 输入板输入音频可选择 HDMI 解嵌音频或者模拟音频，输出 HDMI信号支持音频分离输出（立体声）功能，能方便与扩声系统连接，支持 7.1 声道；</w:t>
            </w:r>
            <w:r>
              <w:rPr>
                <w:rFonts w:hint="eastAsia"/>
                <w:color w:val="auto"/>
                <w:sz w:val="18"/>
                <w:szCs w:val="18"/>
              </w:rPr>
              <w:br w:type="textWrapping"/>
            </w:r>
            <w:r>
              <w:rPr>
                <w:rFonts w:hint="eastAsia"/>
                <w:color w:val="auto"/>
                <w:sz w:val="18"/>
                <w:szCs w:val="18"/>
              </w:rPr>
              <w:t>5、输入输出板卡带指示灯，输入有信号，输出有接设备并且有信号时，指示灯长亮；</w:t>
            </w:r>
            <w:r>
              <w:rPr>
                <w:rFonts w:hint="eastAsia"/>
                <w:color w:val="auto"/>
                <w:sz w:val="18"/>
                <w:szCs w:val="18"/>
              </w:rPr>
              <w:br w:type="textWrapping"/>
            </w:r>
            <w:r>
              <w:rPr>
                <w:rFonts w:hint="eastAsia"/>
                <w:color w:val="auto"/>
                <w:sz w:val="18"/>
                <w:szCs w:val="18"/>
              </w:rPr>
              <w:t>6、支持 4K@30 无损切换，也支持 4K@30 与 1920x1100P@60~80x600@60 各种分辨率之间的任意缩放；</w:t>
            </w:r>
            <w:r>
              <w:rPr>
                <w:rFonts w:hint="eastAsia"/>
                <w:color w:val="auto"/>
                <w:sz w:val="18"/>
                <w:szCs w:val="18"/>
              </w:rPr>
              <w:br w:type="textWrapping"/>
            </w:r>
            <w:r>
              <w:rPr>
                <w:rFonts w:hint="eastAsia"/>
                <w:color w:val="auto"/>
                <w:sz w:val="18"/>
                <w:szCs w:val="18"/>
              </w:rPr>
              <w:t>7、所有输入支持均衡调节、电流调节；所有输出支持电流调节、幅度调节；</w:t>
            </w:r>
            <w:r>
              <w:rPr>
                <w:rFonts w:hint="eastAsia"/>
                <w:color w:val="auto"/>
                <w:sz w:val="18"/>
                <w:szCs w:val="18"/>
              </w:rPr>
              <w:br w:type="textWrapping"/>
            </w:r>
            <w:r>
              <w:rPr>
                <w:rFonts w:hint="eastAsia"/>
                <w:color w:val="auto"/>
                <w:sz w:val="18"/>
                <w:szCs w:val="18"/>
              </w:rPr>
              <w:t>8、具有硅胶按键并带有发光指示功能，当前切换信息能直接通过按键背光获得，操作更便捷 ;</w:t>
            </w:r>
            <w:r>
              <w:rPr>
                <w:rFonts w:hint="eastAsia"/>
                <w:color w:val="auto"/>
                <w:sz w:val="18"/>
                <w:szCs w:val="18"/>
              </w:rPr>
              <w:br w:type="textWrapping"/>
            </w:r>
            <w:r>
              <w:rPr>
                <w:rFonts w:hint="eastAsia"/>
                <w:color w:val="auto"/>
                <w:sz w:val="18"/>
                <w:szCs w:val="18"/>
              </w:rPr>
              <w:t>9、支持 HDMI2.0（部分）兼容DVI 1.0，每路有效信号带宽高达 6G，总带宽18G/ 路；</w:t>
            </w:r>
            <w:r>
              <w:rPr>
                <w:rFonts w:hint="eastAsia"/>
                <w:color w:val="auto"/>
                <w:sz w:val="18"/>
                <w:szCs w:val="18"/>
              </w:rPr>
              <w:br w:type="textWrapping"/>
            </w:r>
            <w:r>
              <w:rPr>
                <w:rFonts w:hint="eastAsia"/>
                <w:color w:val="auto"/>
                <w:sz w:val="18"/>
                <w:szCs w:val="18"/>
              </w:rPr>
              <w:t>10、所有输出通道都支持画面无缝切换，不黑屏，接口信号全兼容，自适应每路输出参数（分辨率）独立可调整，功能扩展之后，可以选定一个分辨率作为该路输出的分辨率；</w:t>
            </w:r>
            <w:r>
              <w:rPr>
                <w:rFonts w:hint="eastAsia"/>
                <w:color w:val="auto"/>
                <w:sz w:val="18"/>
                <w:szCs w:val="18"/>
              </w:rPr>
              <w:br w:type="textWrapping"/>
            </w:r>
            <w:r>
              <w:rPr>
                <w:rFonts w:hint="eastAsia"/>
                <w:color w:val="auto"/>
                <w:sz w:val="18"/>
                <w:szCs w:val="18"/>
              </w:rPr>
              <w:t>11.支持8路高清数字信号输入、8路输出；</w:t>
            </w:r>
            <w:r>
              <w:rPr>
                <w:rFonts w:hint="eastAsia"/>
                <w:color w:val="auto"/>
                <w:sz w:val="18"/>
                <w:szCs w:val="18"/>
              </w:rPr>
              <w:br w:type="textWrapping"/>
            </w:r>
            <w:r>
              <w:rPr>
                <w:rFonts w:hint="eastAsia"/>
                <w:color w:val="auto"/>
                <w:sz w:val="18"/>
                <w:szCs w:val="18"/>
              </w:rPr>
              <w:t xml:space="preserve">12.具有掉电记忆功能带有断电现场保护、LCD液晶显示等功能； </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r>
              <w:rPr>
                <w:rFonts w:hint="eastAsia" w:ascii="黑体" w:hAnsi="黑体" w:eastAsia="黑体" w:cs="黑体"/>
                <w:b/>
                <w:bCs/>
                <w:color w:val="auto"/>
                <w:kern w:val="0"/>
                <w:sz w:val="18"/>
                <w:szCs w:val="18"/>
                <w:lang w:bidi="ar"/>
              </w:rPr>
              <w:t>4.4、远程视频会议系统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248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高清视频会议终端</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一体化设计，可直接挂在电视上</w:t>
            </w:r>
            <w:r>
              <w:rPr>
                <w:rFonts w:hint="eastAsia"/>
                <w:color w:val="auto"/>
                <w:sz w:val="18"/>
                <w:szCs w:val="18"/>
              </w:rPr>
              <w:br w:type="textWrapping"/>
            </w:r>
            <w:r>
              <w:rPr>
                <w:rFonts w:hint="eastAsia"/>
                <w:color w:val="auto"/>
                <w:sz w:val="18"/>
                <w:szCs w:val="18"/>
              </w:rPr>
              <w:t>2、 83°超大广角[垂直52°]，5倍光学变焦，支持1100P/60帧视频通话</w:t>
            </w:r>
            <w:r>
              <w:rPr>
                <w:rFonts w:hint="eastAsia"/>
                <w:color w:val="auto"/>
                <w:sz w:val="18"/>
                <w:szCs w:val="18"/>
              </w:rPr>
              <w:br w:type="textWrapping"/>
            </w:r>
            <w:r>
              <w:rPr>
                <w:rFonts w:hint="eastAsia"/>
                <w:color w:val="auto"/>
                <w:sz w:val="18"/>
                <w:szCs w:val="18"/>
              </w:rPr>
              <w:t>3、 可选配视频会议话机 、蓝牙无线麦克风套件</w:t>
            </w:r>
            <w:r>
              <w:rPr>
                <w:rFonts w:hint="eastAsia"/>
                <w:color w:val="auto"/>
                <w:sz w:val="18"/>
                <w:szCs w:val="18"/>
              </w:rPr>
              <w:br w:type="textWrapping"/>
            </w:r>
            <w:r>
              <w:rPr>
                <w:rFonts w:hint="eastAsia"/>
                <w:color w:val="auto"/>
                <w:sz w:val="18"/>
                <w:szCs w:val="18"/>
              </w:rPr>
              <w:t>4、 支持H.265/HEVC视频编解码，最低512kbps实现1100P视频通话</w:t>
            </w:r>
            <w:r>
              <w:rPr>
                <w:rFonts w:hint="eastAsia"/>
                <w:color w:val="auto"/>
                <w:sz w:val="18"/>
                <w:szCs w:val="18"/>
              </w:rPr>
              <w:br w:type="textWrapping"/>
            </w:r>
            <w:r>
              <w:rPr>
                <w:rFonts w:hint="eastAsia"/>
                <w:color w:val="auto"/>
                <w:sz w:val="18"/>
                <w:szCs w:val="18"/>
              </w:rPr>
              <w:t>5、 超强纠错技术，可抵抗30%的视频丢包</w:t>
            </w:r>
            <w:r>
              <w:rPr>
                <w:rFonts w:hint="eastAsia"/>
                <w:color w:val="auto"/>
                <w:sz w:val="18"/>
                <w:szCs w:val="18"/>
              </w:rPr>
              <w:br w:type="textWrapping"/>
            </w:r>
            <w:r>
              <w:rPr>
                <w:rFonts w:hint="eastAsia"/>
                <w:color w:val="auto"/>
                <w:sz w:val="18"/>
                <w:szCs w:val="18"/>
              </w:rPr>
              <w:t>6、 标准H.323/SIP 双协议，支持USB高清视频录制与回放</w:t>
            </w:r>
            <w:r>
              <w:rPr>
                <w:rFonts w:hint="eastAsia"/>
                <w:color w:val="auto"/>
                <w:sz w:val="18"/>
                <w:szCs w:val="18"/>
              </w:rPr>
              <w:br w:type="textWrapping"/>
            </w:r>
            <w:r>
              <w:rPr>
                <w:rFonts w:hint="eastAsia"/>
                <w:color w:val="auto"/>
                <w:sz w:val="18"/>
                <w:szCs w:val="18"/>
              </w:rPr>
              <w:t>7、 2个HDMI视频输出接口</w:t>
            </w:r>
            <w:r>
              <w:rPr>
                <w:rFonts w:hint="eastAsia"/>
                <w:color w:val="auto"/>
                <w:sz w:val="18"/>
                <w:szCs w:val="18"/>
              </w:rPr>
              <w:br w:type="textWrapping"/>
            </w:r>
            <w:r>
              <w:rPr>
                <w:rFonts w:hint="eastAsia"/>
                <w:color w:val="auto"/>
                <w:sz w:val="18"/>
                <w:szCs w:val="18"/>
              </w:rPr>
              <w:t>8、 双高清辅流输入接口 ( 1x HDMI + 1x Mini-DP )</w:t>
            </w:r>
            <w:r>
              <w:rPr>
                <w:rFonts w:hint="eastAsia"/>
                <w:color w:val="auto"/>
                <w:sz w:val="18"/>
                <w:szCs w:val="18"/>
              </w:rPr>
              <w:br w:type="textWrapping"/>
            </w:r>
            <w:r>
              <w:rPr>
                <w:rFonts w:hint="eastAsia"/>
                <w:color w:val="auto"/>
                <w:sz w:val="18"/>
                <w:szCs w:val="18"/>
              </w:rPr>
              <w:t>9、 2个USB 2.0接口</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249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液晶电视机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55寸</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移动推车</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4.5、管线及其它</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sz w:val="18"/>
                <w:szCs w:val="18"/>
              </w:rPr>
              <w:t>251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网络机柜</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600mm*600mm*1600mm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音响线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2*200芯纯铜线</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音频线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RVFP2*0.5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控制线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RVV3*0.5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网线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六类非屏蔽网线</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30米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4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15米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2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5米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259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1.8米音频连接线：卡侬头（母）-卡侬头（公）</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4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1.8米音频连接线：6.35话筒插头-6.35话筒插头</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PVC管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墙面及地面剔槽及恢复</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40mm*40mm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50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五、讨论室</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263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会议交互大屏</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240"/>
              <w:jc w:val="left"/>
              <w:rPr>
                <w:color w:val="auto"/>
                <w:sz w:val="18"/>
                <w:szCs w:val="18"/>
              </w:rPr>
            </w:pPr>
            <w:r>
              <w:rPr>
                <w:rFonts w:hint="eastAsia"/>
                <w:color w:val="auto"/>
                <w:sz w:val="18"/>
                <w:szCs w:val="18"/>
              </w:rPr>
              <w:t>一、 硬件部分</w:t>
            </w:r>
            <w:r>
              <w:rPr>
                <w:rFonts w:hint="eastAsia"/>
                <w:color w:val="auto"/>
                <w:sz w:val="18"/>
                <w:szCs w:val="18"/>
              </w:rPr>
              <w:br w:type="textWrapping"/>
            </w:r>
            <w:r>
              <w:rPr>
                <w:rFonts w:hint="eastAsia"/>
                <w:color w:val="auto"/>
                <w:sz w:val="18"/>
                <w:szCs w:val="18"/>
              </w:rPr>
              <w:t>1. LED液晶平板：显示尺寸≥86英寸，显示比例16:9，物理解析度：3840×2160。尺寸≥1987mm*1209mm*98mm</w:t>
            </w:r>
            <w:r>
              <w:rPr>
                <w:rFonts w:hint="eastAsia"/>
                <w:color w:val="auto"/>
                <w:sz w:val="18"/>
                <w:szCs w:val="18"/>
              </w:rPr>
              <w:br w:type="textWrapping"/>
            </w:r>
            <w:r>
              <w:rPr>
                <w:rFonts w:hint="eastAsia"/>
                <w:color w:val="auto"/>
                <w:sz w:val="18"/>
                <w:szCs w:val="18"/>
              </w:rPr>
              <w:t>2. 采用红外感应技术，支持10点同时触控和同时书写，触摸分辨率：≥32767*32767；触摸高度和最小识别直径≤3mm；支持单点书写、多指息屏和唤醒屏幕、手势擦除功能。</w:t>
            </w:r>
            <w:r>
              <w:rPr>
                <w:rFonts w:hint="eastAsia"/>
                <w:color w:val="auto"/>
                <w:sz w:val="18"/>
                <w:szCs w:val="18"/>
              </w:rPr>
              <w:br w:type="textWrapping"/>
            </w:r>
            <w:r>
              <w:rPr>
                <w:rFonts w:hint="eastAsia"/>
                <w:color w:val="auto"/>
                <w:sz w:val="18"/>
                <w:szCs w:val="18"/>
              </w:rPr>
              <w:t>3. 提供输入接口，其中不少于3路USB3.0接口，不少于1路HDMI高清接口。</w:t>
            </w:r>
            <w:r>
              <w:rPr>
                <w:rFonts w:hint="eastAsia"/>
                <w:color w:val="auto"/>
                <w:sz w:val="18"/>
                <w:szCs w:val="18"/>
              </w:rPr>
              <w:br w:type="textWrapping"/>
            </w:r>
            <w:r>
              <w:rPr>
                <w:rFonts w:hint="eastAsia"/>
                <w:color w:val="auto"/>
                <w:sz w:val="18"/>
                <w:szCs w:val="18"/>
              </w:rPr>
              <w:t>4. 为方便教师使用，整机提供一路Type-C输入接口和一路双通道USB输入接口。</w:t>
            </w:r>
            <w:r>
              <w:rPr>
                <w:rFonts w:hint="eastAsia"/>
                <w:color w:val="auto"/>
                <w:sz w:val="18"/>
                <w:szCs w:val="18"/>
              </w:rPr>
              <w:br w:type="textWrapping"/>
            </w:r>
            <w:r>
              <w:rPr>
                <w:rFonts w:hint="eastAsia"/>
                <w:color w:val="auto"/>
                <w:sz w:val="18"/>
                <w:szCs w:val="18"/>
              </w:rPr>
              <w:t>5. 提供2.4G、5G双频WiFi和蓝牙信号接发装置，Windows及Android均可实现无线上网功能。</w:t>
            </w:r>
            <w:r>
              <w:rPr>
                <w:rFonts w:hint="eastAsia"/>
                <w:color w:val="auto"/>
                <w:sz w:val="18"/>
                <w:szCs w:val="18"/>
              </w:rPr>
              <w:br w:type="textWrapping"/>
            </w:r>
            <w:r>
              <w:rPr>
                <w:rFonts w:hint="eastAsia"/>
                <w:color w:val="auto"/>
                <w:sz w:val="18"/>
                <w:szCs w:val="18"/>
              </w:rPr>
              <w:t>6. 安卓系统配置：四核CPU，系统版本不低于6.0,支持在线升级。安卓白板具备背景自定义、文件浏览和二维码分享功能。</w:t>
            </w:r>
            <w:r>
              <w:rPr>
                <w:rFonts w:hint="eastAsia"/>
                <w:color w:val="auto"/>
                <w:sz w:val="18"/>
                <w:szCs w:val="18"/>
              </w:rPr>
              <w:br w:type="textWrapping"/>
            </w:r>
            <w:r>
              <w:rPr>
                <w:rFonts w:hint="eastAsia"/>
                <w:color w:val="auto"/>
                <w:sz w:val="18"/>
                <w:szCs w:val="18"/>
              </w:rPr>
              <w:t xml:space="preserve">7.内置电脑采用Intel第8代酷睿Skylake平台I5处理器；内存：4G  DDR4；硬盘： 128G SSD 。 </w:t>
            </w:r>
            <w:r>
              <w:rPr>
                <w:rFonts w:hint="eastAsia"/>
                <w:color w:val="auto"/>
                <w:sz w:val="18"/>
                <w:szCs w:val="18"/>
              </w:rPr>
              <w:br w:type="textWrapping"/>
            </w:r>
            <w:r>
              <w:rPr>
                <w:rFonts w:hint="eastAsia"/>
                <w:color w:val="auto"/>
                <w:sz w:val="18"/>
                <w:szCs w:val="18"/>
              </w:rPr>
              <w:t xml:space="preserve"> 8.交互平板具备智能护眼组合功能，可提供护眼模式、实现智能光控、以及书写时屏显自动变暗。</w:t>
            </w:r>
            <w:r>
              <w:rPr>
                <w:rFonts w:hint="eastAsia"/>
                <w:color w:val="auto"/>
                <w:sz w:val="18"/>
                <w:szCs w:val="18"/>
              </w:rPr>
              <w:br w:type="textWrapping"/>
            </w:r>
            <w:r>
              <w:rPr>
                <w:rFonts w:hint="eastAsia"/>
                <w:color w:val="auto"/>
                <w:sz w:val="18"/>
                <w:szCs w:val="18"/>
              </w:rPr>
              <w:t>二、 软件应用</w:t>
            </w:r>
            <w:r>
              <w:rPr>
                <w:rFonts w:hint="eastAsia"/>
                <w:color w:val="auto"/>
                <w:sz w:val="18"/>
                <w:szCs w:val="18"/>
              </w:rPr>
              <w:br w:type="textWrapping"/>
            </w:r>
            <w:r>
              <w:rPr>
                <w:rFonts w:hint="eastAsia"/>
                <w:color w:val="auto"/>
                <w:sz w:val="18"/>
                <w:szCs w:val="18"/>
              </w:rPr>
              <w:t xml:space="preserve">1. 书写工具：至少提供硬笔、软笔、智能笔、激光笔、粉笔、手势笔等不少于6种板书工具。 </w:t>
            </w:r>
            <w:r>
              <w:rPr>
                <w:rFonts w:hint="eastAsia"/>
                <w:color w:val="auto"/>
                <w:sz w:val="18"/>
                <w:szCs w:val="18"/>
              </w:rPr>
              <w:br w:type="textWrapping"/>
            </w:r>
            <w:r>
              <w:rPr>
                <w:rFonts w:hint="eastAsia"/>
                <w:color w:val="auto"/>
                <w:sz w:val="18"/>
                <w:szCs w:val="18"/>
              </w:rPr>
              <w:t>2. 多屏互动工具：</w:t>
            </w:r>
            <w:r>
              <w:rPr>
                <w:rFonts w:hint="eastAsia"/>
                <w:color w:val="auto"/>
                <w:sz w:val="18"/>
                <w:szCs w:val="18"/>
              </w:rPr>
              <w:br w:type="textWrapping"/>
            </w:r>
            <w:r>
              <w:rPr>
                <w:rFonts w:hint="eastAsia"/>
                <w:color w:val="auto"/>
                <w:sz w:val="18"/>
                <w:szCs w:val="18"/>
              </w:rPr>
              <w:t>1) 局域网环境下支持手机、pad移动端与PC端通过智能搜索或扫描二维码方式连接；</w:t>
            </w:r>
            <w:r>
              <w:rPr>
                <w:rFonts w:hint="eastAsia"/>
                <w:color w:val="auto"/>
                <w:sz w:val="18"/>
                <w:szCs w:val="18"/>
              </w:rPr>
              <w:br w:type="textWrapping"/>
            </w:r>
            <w:r>
              <w:rPr>
                <w:rFonts w:hint="eastAsia"/>
                <w:color w:val="auto"/>
                <w:sz w:val="18"/>
                <w:szCs w:val="18"/>
              </w:rPr>
              <w:t>2) 影像上传功能：支持对上传的图片内容再次编辑如裁剪、马赛克、批注、旋转等操作，可同时上传多张照片进行同屏对比，双向批注；</w:t>
            </w:r>
            <w:r>
              <w:rPr>
                <w:rFonts w:hint="eastAsia"/>
                <w:color w:val="auto"/>
                <w:sz w:val="18"/>
                <w:szCs w:val="18"/>
              </w:rPr>
              <w:br w:type="textWrapping"/>
            </w:r>
            <w:r>
              <w:rPr>
                <w:rFonts w:hint="eastAsia"/>
                <w:color w:val="auto"/>
                <w:sz w:val="18"/>
                <w:szCs w:val="18"/>
              </w:rPr>
              <w:t>3) 投屏功能：手机画面上传至PC端；PC端电脑画面同步至手机，可实现手机实时控制、随时批注PC端电脑桌面；</w:t>
            </w:r>
            <w:r>
              <w:rPr>
                <w:rFonts w:hint="eastAsia"/>
                <w:color w:val="auto"/>
                <w:sz w:val="18"/>
                <w:szCs w:val="18"/>
              </w:rPr>
              <w:br w:type="textWrapping"/>
            </w:r>
            <w:r>
              <w:rPr>
                <w:rFonts w:hint="eastAsia"/>
                <w:color w:val="auto"/>
                <w:sz w:val="18"/>
                <w:szCs w:val="18"/>
              </w:rPr>
              <w:t>3. 无线传屏：可支持Android、IOS、Windows、MacOS等不同系统至少6路投屏画面同时在大屏上显示。</w:t>
            </w:r>
            <w:r>
              <w:rPr>
                <w:rFonts w:hint="eastAsia"/>
                <w:color w:val="auto"/>
                <w:sz w:val="18"/>
                <w:szCs w:val="18"/>
              </w:rPr>
              <w:br w:type="textWrapping"/>
            </w:r>
            <w:r>
              <w:rPr>
                <w:rFonts w:hint="eastAsia"/>
                <w:color w:val="auto"/>
                <w:sz w:val="18"/>
                <w:szCs w:val="18"/>
              </w:rPr>
              <w:br w:type="textWrapping"/>
            </w:r>
            <w:r>
              <w:rPr>
                <w:rFonts w:hint="eastAsia"/>
                <w:color w:val="auto"/>
                <w:sz w:val="18"/>
                <w:szCs w:val="18"/>
              </w:rPr>
              <w:br w:type="textWrapping"/>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3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264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智能电子教鞭</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1.采用蓝牙技术，支持WIN10操作系统；</w:t>
            </w:r>
            <w:r>
              <w:rPr>
                <w:rFonts w:hint="eastAsia"/>
                <w:color w:val="auto"/>
                <w:sz w:val="18"/>
                <w:szCs w:val="18"/>
              </w:rPr>
              <w:br w:type="textWrapping"/>
            </w:r>
            <w:r>
              <w:rPr>
                <w:rFonts w:hint="eastAsia"/>
                <w:color w:val="auto"/>
                <w:sz w:val="18"/>
                <w:szCs w:val="18"/>
              </w:rPr>
              <w:t>2.锂电池供电，带自动休眠节电设计，充满电后连续使用时间不低于100小时；</w:t>
            </w:r>
            <w:r>
              <w:rPr>
                <w:rFonts w:hint="eastAsia"/>
                <w:color w:val="auto"/>
                <w:sz w:val="18"/>
                <w:szCs w:val="18"/>
              </w:rPr>
              <w:br w:type="textWrapping"/>
            </w:r>
            <w:r>
              <w:rPr>
                <w:rFonts w:hint="eastAsia"/>
                <w:color w:val="auto"/>
                <w:sz w:val="18"/>
                <w:szCs w:val="18"/>
              </w:rPr>
              <w:t>3. 笔尖设计采用压力感应；提供5个按键，至少有一个按键可以自定义，自定义内容包括笔的开关、截图、清页等；具有擦除按键，用户可通过长按钮实现擦除，支持白板软件中点擦除；支持长按按键实现ppt播放和结束播放，短按实现上下翻页。支持所有页面的包括office、网页、白板软件的翻页功能。</w:t>
            </w:r>
            <w:r>
              <w:rPr>
                <w:rFonts w:hint="eastAsia"/>
                <w:color w:val="auto"/>
                <w:sz w:val="18"/>
                <w:szCs w:val="18"/>
              </w:rPr>
              <w:br w:type="textWrapping"/>
            </w:r>
            <w:r>
              <w:rPr>
                <w:rFonts w:hint="eastAsia"/>
                <w:color w:val="auto"/>
                <w:sz w:val="18"/>
                <w:szCs w:val="18"/>
              </w:rPr>
              <w:t>4.具有远程指示灯演示功能。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3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移动推车</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最大承重150KG；可承载机型尺寸86英寸及以上。</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3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六、220人报告厅</w:t>
            </w: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６.１、投影显示</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LED大屏</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1、物理点间距:≤ 1.53mm，整屏达到1080P</w:t>
            </w:r>
            <w:r>
              <w:rPr>
                <w:rFonts w:hint="eastAsia"/>
                <w:color w:val="auto"/>
                <w:sz w:val="18"/>
                <w:szCs w:val="18"/>
              </w:rPr>
              <w:br w:type="textWrapping"/>
            </w:r>
            <w:r>
              <w:rPr>
                <w:rFonts w:hint="eastAsia"/>
                <w:color w:val="auto"/>
                <w:sz w:val="18"/>
                <w:szCs w:val="18"/>
              </w:rPr>
              <w:t>2、物理密度 :≥ 400000Dots/㎡</w:t>
            </w:r>
            <w:r>
              <w:rPr>
                <w:rFonts w:hint="eastAsia"/>
                <w:color w:val="auto"/>
                <w:sz w:val="18"/>
                <w:szCs w:val="18"/>
              </w:rPr>
              <w:br w:type="textWrapping"/>
            </w:r>
            <w:r>
              <w:rPr>
                <w:rFonts w:hint="eastAsia"/>
                <w:color w:val="auto"/>
                <w:sz w:val="18"/>
                <w:szCs w:val="18"/>
              </w:rPr>
              <w:t>3、换帧频率：≥60帧/秒</w:t>
            </w:r>
            <w:r>
              <w:rPr>
                <w:rFonts w:hint="eastAsia"/>
                <w:color w:val="auto"/>
                <w:sz w:val="18"/>
                <w:szCs w:val="18"/>
              </w:rPr>
              <w:br w:type="textWrapping"/>
            </w:r>
            <w:r>
              <w:rPr>
                <w:rFonts w:hint="eastAsia"/>
                <w:color w:val="auto"/>
                <w:sz w:val="18"/>
                <w:szCs w:val="18"/>
              </w:rPr>
              <w:t>4、封装方式采用：SMD1212</w:t>
            </w:r>
            <w:r>
              <w:rPr>
                <w:rFonts w:hint="eastAsia"/>
                <w:color w:val="auto"/>
                <w:sz w:val="18"/>
                <w:szCs w:val="18"/>
              </w:rPr>
              <w:br w:type="textWrapping"/>
            </w:r>
            <w:r>
              <w:rPr>
                <w:rFonts w:hint="eastAsia"/>
                <w:color w:val="auto"/>
                <w:sz w:val="18"/>
                <w:szCs w:val="18"/>
              </w:rPr>
              <w:t>5、扫描方式：1/32扫</w:t>
            </w:r>
            <w:r>
              <w:rPr>
                <w:rFonts w:hint="eastAsia"/>
                <w:color w:val="auto"/>
                <w:sz w:val="18"/>
                <w:szCs w:val="18"/>
              </w:rPr>
              <w:br w:type="textWrapping"/>
            </w:r>
            <w:r>
              <w:rPr>
                <w:rFonts w:hint="eastAsia"/>
                <w:color w:val="auto"/>
                <w:sz w:val="18"/>
                <w:szCs w:val="18"/>
              </w:rPr>
              <w:t xml:space="preserve">6、最佳视距：≥1.6m </w:t>
            </w:r>
            <w:r>
              <w:rPr>
                <w:rFonts w:hint="eastAsia"/>
                <w:color w:val="auto"/>
                <w:sz w:val="18"/>
                <w:szCs w:val="18"/>
              </w:rPr>
              <w:br w:type="textWrapping"/>
            </w:r>
            <w:r>
              <w:rPr>
                <w:rFonts w:hint="eastAsia"/>
                <w:color w:val="auto"/>
                <w:sz w:val="18"/>
                <w:szCs w:val="18"/>
              </w:rPr>
              <w:t>7、最佳视角：水平≥160度，垂直≥160度</w:t>
            </w:r>
            <w:r>
              <w:rPr>
                <w:rFonts w:hint="eastAsia"/>
                <w:color w:val="auto"/>
                <w:sz w:val="18"/>
                <w:szCs w:val="18"/>
              </w:rPr>
              <w:br w:type="textWrapping"/>
            </w:r>
            <w:r>
              <w:rPr>
                <w:rFonts w:hint="eastAsia"/>
                <w:color w:val="auto"/>
                <w:sz w:val="18"/>
                <w:szCs w:val="18"/>
              </w:rPr>
              <w:t>8、最大功耗（W/m²）：≤580W/㎡</w:t>
            </w:r>
            <w:r>
              <w:rPr>
                <w:rFonts w:hint="eastAsia"/>
                <w:color w:val="auto"/>
                <w:sz w:val="18"/>
                <w:szCs w:val="18"/>
              </w:rPr>
              <w:br w:type="textWrapping"/>
            </w:r>
            <w:r>
              <w:rPr>
                <w:rFonts w:hint="eastAsia"/>
                <w:color w:val="auto"/>
                <w:sz w:val="18"/>
                <w:szCs w:val="18"/>
              </w:rPr>
              <w:t xml:space="preserve">9、色温：3000K-18000K具有可调整性 </w:t>
            </w:r>
            <w:r>
              <w:rPr>
                <w:rFonts w:hint="eastAsia"/>
                <w:color w:val="auto"/>
                <w:sz w:val="18"/>
                <w:szCs w:val="18"/>
              </w:rPr>
              <w:br w:type="textWrapping"/>
            </w:r>
            <w:r>
              <w:rPr>
                <w:rFonts w:hint="eastAsia"/>
                <w:color w:val="auto"/>
                <w:sz w:val="18"/>
                <w:szCs w:val="18"/>
              </w:rPr>
              <w:t>10、平均无故障时间：≥1万小时</w:t>
            </w:r>
            <w:r>
              <w:rPr>
                <w:rFonts w:hint="eastAsia"/>
                <w:color w:val="auto"/>
                <w:sz w:val="18"/>
                <w:szCs w:val="18"/>
              </w:rPr>
              <w:br w:type="textWrapping"/>
            </w:r>
            <w:r>
              <w:rPr>
                <w:rFonts w:hint="eastAsia"/>
                <w:color w:val="auto"/>
                <w:sz w:val="18"/>
                <w:szCs w:val="18"/>
              </w:rPr>
              <w:t>11、使用寿命：≥10万小时</w:t>
            </w:r>
            <w:r>
              <w:rPr>
                <w:rFonts w:hint="eastAsia"/>
                <w:color w:val="auto"/>
                <w:sz w:val="18"/>
                <w:szCs w:val="18"/>
              </w:rPr>
              <w:br w:type="textWrapping"/>
            </w:r>
            <w:r>
              <w:rPr>
                <w:rFonts w:hint="eastAsia"/>
                <w:color w:val="auto"/>
                <w:sz w:val="18"/>
                <w:szCs w:val="18"/>
              </w:rPr>
              <w:t>12、盲点率：小于十万分之一</w:t>
            </w:r>
            <w:r>
              <w:rPr>
                <w:rFonts w:hint="eastAsia"/>
                <w:color w:val="auto"/>
                <w:sz w:val="18"/>
                <w:szCs w:val="18"/>
              </w:rPr>
              <w:br w:type="textWrapping"/>
            </w:r>
            <w:r>
              <w:rPr>
                <w:rFonts w:hint="eastAsia"/>
                <w:color w:val="auto"/>
                <w:sz w:val="18"/>
                <w:szCs w:val="18"/>
              </w:rPr>
              <w:t>13、工作温度： -20℃ ～ 40在℃</w:t>
            </w:r>
            <w:r>
              <w:rPr>
                <w:rFonts w:hint="eastAsia"/>
                <w:color w:val="auto"/>
                <w:sz w:val="18"/>
                <w:szCs w:val="18"/>
              </w:rPr>
              <w:br w:type="textWrapping"/>
            </w:r>
            <w:r>
              <w:rPr>
                <w:rFonts w:hint="eastAsia"/>
                <w:color w:val="auto"/>
                <w:sz w:val="18"/>
                <w:szCs w:val="18"/>
              </w:rPr>
              <w:t>14、白平衡亮度 (cd/㎡)：≥450/㎡</w:t>
            </w:r>
            <w:r>
              <w:rPr>
                <w:rFonts w:hint="eastAsia"/>
                <w:color w:val="auto"/>
                <w:sz w:val="18"/>
                <w:szCs w:val="18"/>
              </w:rPr>
              <w:br w:type="textWrapping"/>
            </w:r>
            <w:r>
              <w:rPr>
                <w:rFonts w:hint="eastAsia"/>
                <w:color w:val="auto"/>
                <w:sz w:val="18"/>
                <w:szCs w:val="18"/>
              </w:rPr>
              <w:t>15、刷新频率：≥3840HZ</w:t>
            </w:r>
            <w:r>
              <w:rPr>
                <w:rFonts w:hint="eastAsia"/>
                <w:color w:val="auto"/>
                <w:sz w:val="18"/>
                <w:szCs w:val="18"/>
              </w:rPr>
              <w:br w:type="textWrapping"/>
            </w:r>
            <w:r>
              <w:rPr>
                <w:rFonts w:hint="eastAsia"/>
                <w:color w:val="auto"/>
                <w:sz w:val="18"/>
                <w:szCs w:val="18"/>
              </w:rPr>
              <w:t>16、工作湿度范围：10％-65％RH(无结露)</w:t>
            </w:r>
            <w:r>
              <w:rPr>
                <w:rFonts w:hint="eastAsia"/>
                <w:color w:val="auto"/>
                <w:sz w:val="18"/>
                <w:szCs w:val="18"/>
              </w:rPr>
              <w:br w:type="textWrapping"/>
            </w:r>
            <w:r>
              <w:rPr>
                <w:rFonts w:hint="eastAsia"/>
                <w:color w:val="auto"/>
                <w:sz w:val="18"/>
                <w:szCs w:val="18"/>
              </w:rPr>
              <w:t>17、屏体采用压铸箱体结构。</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15.6</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压铸铝箱体</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配套定制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全彩电源</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采用5V电源，具有过流欠压保护功能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96</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269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数据接收卡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1、集成HUB320，无需再配转接板，更方便，成本更低；</w:t>
            </w:r>
            <w:r>
              <w:rPr>
                <w:rFonts w:hint="eastAsia"/>
                <w:color w:val="auto"/>
                <w:sz w:val="18"/>
                <w:szCs w:val="18"/>
              </w:rPr>
              <w:br w:type="textWrapping"/>
            </w:r>
            <w:r>
              <w:rPr>
                <w:rFonts w:hint="eastAsia"/>
                <w:color w:val="auto"/>
                <w:sz w:val="18"/>
                <w:szCs w:val="18"/>
              </w:rPr>
              <w:t>2、减少接插连接件，减少故障点，故障率更低；</w:t>
            </w:r>
            <w:r>
              <w:rPr>
                <w:rFonts w:hint="eastAsia"/>
                <w:color w:val="auto"/>
                <w:sz w:val="18"/>
                <w:szCs w:val="18"/>
              </w:rPr>
              <w:br w:type="textWrapping"/>
            </w:r>
            <w:r>
              <w:rPr>
                <w:rFonts w:hint="eastAsia"/>
                <w:color w:val="auto"/>
                <w:sz w:val="18"/>
                <w:szCs w:val="18"/>
              </w:rPr>
              <w:t>3、单卡支持32组RGB信号并行输出</w:t>
            </w:r>
            <w:r>
              <w:rPr>
                <w:rFonts w:hint="eastAsia"/>
                <w:color w:val="auto"/>
                <w:sz w:val="18"/>
                <w:szCs w:val="18"/>
              </w:rPr>
              <w:br w:type="textWrapping"/>
            </w:r>
            <w:r>
              <w:rPr>
                <w:rFonts w:hint="eastAsia"/>
                <w:color w:val="auto"/>
                <w:sz w:val="18"/>
                <w:szCs w:val="18"/>
              </w:rPr>
              <w:t>4、单卡最大带载512×384像素点</w:t>
            </w:r>
            <w:r>
              <w:rPr>
                <w:rFonts w:hint="eastAsia"/>
                <w:color w:val="auto"/>
                <w:sz w:val="18"/>
                <w:szCs w:val="18"/>
              </w:rPr>
              <w:br w:type="textWrapping"/>
            </w:r>
            <w:r>
              <w:rPr>
                <w:rFonts w:hint="eastAsia"/>
                <w:color w:val="auto"/>
                <w:sz w:val="18"/>
                <w:szCs w:val="18"/>
              </w:rPr>
              <w:t>5、支持低亮高灰以及色温调节</w:t>
            </w:r>
            <w:r>
              <w:rPr>
                <w:rFonts w:hint="eastAsia"/>
                <w:color w:val="auto"/>
                <w:sz w:val="18"/>
                <w:szCs w:val="18"/>
              </w:rPr>
              <w:br w:type="textWrapping"/>
            </w:r>
            <w:r>
              <w:rPr>
                <w:rFonts w:hint="eastAsia"/>
                <w:color w:val="auto"/>
                <w:sz w:val="18"/>
                <w:szCs w:val="18"/>
              </w:rPr>
              <w:t>6、快速升级和快速发送校正系数</w:t>
            </w:r>
            <w:r>
              <w:rPr>
                <w:rFonts w:hint="eastAsia"/>
                <w:color w:val="auto"/>
                <w:sz w:val="18"/>
                <w:szCs w:val="18"/>
              </w:rPr>
              <w:br w:type="textWrapping"/>
            </w:r>
            <w:r>
              <w:rPr>
                <w:rFonts w:hint="eastAsia"/>
                <w:color w:val="auto"/>
                <w:sz w:val="18"/>
                <w:szCs w:val="18"/>
              </w:rPr>
              <w:t>7、支持任意抽点，支持数据偏移。</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张</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270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视频处理器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22"/>
              </w:rPr>
            </w:pPr>
            <w:r>
              <w:rPr>
                <w:rFonts w:hint="eastAsia"/>
                <w:color w:val="auto"/>
                <w:sz w:val="22"/>
              </w:rPr>
              <w:drawing>
                <wp:anchor distT="0" distB="0" distL="114300" distR="114300" simplePos="0" relativeHeight="25165926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50" name="Text Box 1"/>
                  <wp:cNvGraphicFramePr/>
                  <a:graphic xmlns:a="http://schemas.openxmlformats.org/drawingml/2006/main">
                    <a:graphicData uri="http://schemas.openxmlformats.org/drawingml/2006/picture">
                      <pic:pic xmlns:pic="http://schemas.openxmlformats.org/drawingml/2006/picture">
                        <pic:nvPicPr>
                          <pic:cNvPr id="250" name="Text Box 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028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9" name="Text Box 2"/>
                  <wp:cNvGraphicFramePr/>
                  <a:graphic xmlns:a="http://schemas.openxmlformats.org/drawingml/2006/main">
                    <a:graphicData uri="http://schemas.openxmlformats.org/drawingml/2006/picture">
                      <pic:pic xmlns:pic="http://schemas.openxmlformats.org/drawingml/2006/picture">
                        <pic:nvPicPr>
                          <pic:cNvPr id="249" name="Text Box 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131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8" name="Text Box 3"/>
                  <wp:cNvGraphicFramePr/>
                  <a:graphic xmlns:a="http://schemas.openxmlformats.org/drawingml/2006/main">
                    <a:graphicData uri="http://schemas.openxmlformats.org/drawingml/2006/picture">
                      <pic:pic xmlns:pic="http://schemas.openxmlformats.org/drawingml/2006/picture">
                        <pic:nvPicPr>
                          <pic:cNvPr id="248" name="Text Box 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233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7" name="Text Box 4"/>
                  <wp:cNvGraphicFramePr/>
                  <a:graphic xmlns:a="http://schemas.openxmlformats.org/drawingml/2006/main">
                    <a:graphicData uri="http://schemas.openxmlformats.org/drawingml/2006/picture">
                      <pic:pic xmlns:pic="http://schemas.openxmlformats.org/drawingml/2006/picture">
                        <pic:nvPicPr>
                          <pic:cNvPr id="247" name="Text Box 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336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6" name="Text Box 5"/>
                  <wp:cNvGraphicFramePr/>
                  <a:graphic xmlns:a="http://schemas.openxmlformats.org/drawingml/2006/main">
                    <a:graphicData uri="http://schemas.openxmlformats.org/drawingml/2006/picture">
                      <pic:pic xmlns:pic="http://schemas.openxmlformats.org/drawingml/2006/picture">
                        <pic:nvPicPr>
                          <pic:cNvPr id="246" name="Text Box 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438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5" name="Text Box 6"/>
                  <wp:cNvGraphicFramePr/>
                  <a:graphic xmlns:a="http://schemas.openxmlformats.org/drawingml/2006/main">
                    <a:graphicData uri="http://schemas.openxmlformats.org/drawingml/2006/picture">
                      <pic:pic xmlns:pic="http://schemas.openxmlformats.org/drawingml/2006/picture">
                        <pic:nvPicPr>
                          <pic:cNvPr id="245" name="Text Box 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540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4" name="Text Box 7"/>
                  <wp:cNvGraphicFramePr/>
                  <a:graphic xmlns:a="http://schemas.openxmlformats.org/drawingml/2006/main">
                    <a:graphicData uri="http://schemas.openxmlformats.org/drawingml/2006/picture">
                      <pic:pic xmlns:pic="http://schemas.openxmlformats.org/drawingml/2006/picture">
                        <pic:nvPicPr>
                          <pic:cNvPr id="244" name="Text Box 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643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3" name="Text Box 8"/>
                  <wp:cNvGraphicFramePr/>
                  <a:graphic xmlns:a="http://schemas.openxmlformats.org/drawingml/2006/main">
                    <a:graphicData uri="http://schemas.openxmlformats.org/drawingml/2006/picture">
                      <pic:pic xmlns:pic="http://schemas.openxmlformats.org/drawingml/2006/picture">
                        <pic:nvPicPr>
                          <pic:cNvPr id="243" name="Text Box 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745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2" name="图片 10"/>
                  <wp:cNvGraphicFramePr/>
                  <a:graphic xmlns:a="http://schemas.openxmlformats.org/drawingml/2006/main">
                    <a:graphicData uri="http://schemas.openxmlformats.org/drawingml/2006/picture">
                      <pic:pic xmlns:pic="http://schemas.openxmlformats.org/drawingml/2006/picture">
                        <pic:nvPicPr>
                          <pic:cNvPr id="242" name="图片 1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848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1" name="图片 11"/>
                  <wp:cNvGraphicFramePr/>
                  <a:graphic xmlns:a="http://schemas.openxmlformats.org/drawingml/2006/main">
                    <a:graphicData uri="http://schemas.openxmlformats.org/drawingml/2006/picture">
                      <pic:pic xmlns:pic="http://schemas.openxmlformats.org/drawingml/2006/picture">
                        <pic:nvPicPr>
                          <pic:cNvPr id="241" name="图片 1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6950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40" name="图片 12"/>
                  <wp:cNvGraphicFramePr/>
                  <a:graphic xmlns:a="http://schemas.openxmlformats.org/drawingml/2006/main">
                    <a:graphicData uri="http://schemas.openxmlformats.org/drawingml/2006/picture">
                      <pic:pic xmlns:pic="http://schemas.openxmlformats.org/drawingml/2006/picture">
                        <pic:nvPicPr>
                          <pic:cNvPr id="240" name="图片 1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052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9" name="图片 13"/>
                  <wp:cNvGraphicFramePr/>
                  <a:graphic xmlns:a="http://schemas.openxmlformats.org/drawingml/2006/main">
                    <a:graphicData uri="http://schemas.openxmlformats.org/drawingml/2006/picture">
                      <pic:pic xmlns:pic="http://schemas.openxmlformats.org/drawingml/2006/picture">
                        <pic:nvPicPr>
                          <pic:cNvPr id="239" name="图片 1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155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8" name="图片 14"/>
                  <wp:cNvGraphicFramePr/>
                  <a:graphic xmlns:a="http://schemas.openxmlformats.org/drawingml/2006/main">
                    <a:graphicData uri="http://schemas.openxmlformats.org/drawingml/2006/picture">
                      <pic:pic xmlns:pic="http://schemas.openxmlformats.org/drawingml/2006/picture">
                        <pic:nvPicPr>
                          <pic:cNvPr id="238" name="图片 1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257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7" name="图片 15"/>
                  <wp:cNvGraphicFramePr/>
                  <a:graphic xmlns:a="http://schemas.openxmlformats.org/drawingml/2006/main">
                    <a:graphicData uri="http://schemas.openxmlformats.org/drawingml/2006/picture">
                      <pic:pic xmlns:pic="http://schemas.openxmlformats.org/drawingml/2006/picture">
                        <pic:nvPicPr>
                          <pic:cNvPr id="237" name="图片 1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360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6" name="图片 16"/>
                  <wp:cNvGraphicFramePr/>
                  <a:graphic xmlns:a="http://schemas.openxmlformats.org/drawingml/2006/main">
                    <a:graphicData uri="http://schemas.openxmlformats.org/drawingml/2006/picture">
                      <pic:pic xmlns:pic="http://schemas.openxmlformats.org/drawingml/2006/picture">
                        <pic:nvPicPr>
                          <pic:cNvPr id="236" name="图片 1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462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5" name="图片 17"/>
                  <wp:cNvGraphicFramePr/>
                  <a:graphic xmlns:a="http://schemas.openxmlformats.org/drawingml/2006/main">
                    <a:graphicData uri="http://schemas.openxmlformats.org/drawingml/2006/picture">
                      <pic:pic xmlns:pic="http://schemas.openxmlformats.org/drawingml/2006/picture">
                        <pic:nvPicPr>
                          <pic:cNvPr id="235" name="图片 1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564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4" name="图片 18"/>
                  <wp:cNvGraphicFramePr/>
                  <a:graphic xmlns:a="http://schemas.openxmlformats.org/drawingml/2006/main">
                    <a:graphicData uri="http://schemas.openxmlformats.org/drawingml/2006/picture">
                      <pic:pic xmlns:pic="http://schemas.openxmlformats.org/drawingml/2006/picture">
                        <pic:nvPicPr>
                          <pic:cNvPr id="234" name="图片 1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667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3" name="图片 19"/>
                  <wp:cNvGraphicFramePr/>
                  <a:graphic xmlns:a="http://schemas.openxmlformats.org/drawingml/2006/main">
                    <a:graphicData uri="http://schemas.openxmlformats.org/drawingml/2006/picture">
                      <pic:pic xmlns:pic="http://schemas.openxmlformats.org/drawingml/2006/picture">
                        <pic:nvPicPr>
                          <pic:cNvPr id="233" name="图片 1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769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2" name="图片 20"/>
                  <wp:cNvGraphicFramePr/>
                  <a:graphic xmlns:a="http://schemas.openxmlformats.org/drawingml/2006/main">
                    <a:graphicData uri="http://schemas.openxmlformats.org/drawingml/2006/picture">
                      <pic:pic xmlns:pic="http://schemas.openxmlformats.org/drawingml/2006/picture">
                        <pic:nvPicPr>
                          <pic:cNvPr id="232" name="图片 2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872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1" name="图片 21"/>
                  <wp:cNvGraphicFramePr/>
                  <a:graphic xmlns:a="http://schemas.openxmlformats.org/drawingml/2006/main">
                    <a:graphicData uri="http://schemas.openxmlformats.org/drawingml/2006/picture">
                      <pic:pic xmlns:pic="http://schemas.openxmlformats.org/drawingml/2006/picture">
                        <pic:nvPicPr>
                          <pic:cNvPr id="231" name="图片 2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7974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30" name="图片 22"/>
                  <wp:cNvGraphicFramePr/>
                  <a:graphic xmlns:a="http://schemas.openxmlformats.org/drawingml/2006/main">
                    <a:graphicData uri="http://schemas.openxmlformats.org/drawingml/2006/picture">
                      <pic:pic xmlns:pic="http://schemas.openxmlformats.org/drawingml/2006/picture">
                        <pic:nvPicPr>
                          <pic:cNvPr id="230" name="图片 2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076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9" name="图片 23"/>
                  <wp:cNvGraphicFramePr/>
                  <a:graphic xmlns:a="http://schemas.openxmlformats.org/drawingml/2006/main">
                    <a:graphicData uri="http://schemas.openxmlformats.org/drawingml/2006/picture">
                      <pic:pic xmlns:pic="http://schemas.openxmlformats.org/drawingml/2006/picture">
                        <pic:nvPicPr>
                          <pic:cNvPr id="229" name="图片 2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179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8" name="图片 24"/>
                  <wp:cNvGraphicFramePr/>
                  <a:graphic xmlns:a="http://schemas.openxmlformats.org/drawingml/2006/main">
                    <a:graphicData uri="http://schemas.openxmlformats.org/drawingml/2006/picture">
                      <pic:pic xmlns:pic="http://schemas.openxmlformats.org/drawingml/2006/picture">
                        <pic:nvPicPr>
                          <pic:cNvPr id="228" name="图片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281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7" name="图片 25"/>
                  <wp:cNvGraphicFramePr/>
                  <a:graphic xmlns:a="http://schemas.openxmlformats.org/drawingml/2006/main">
                    <a:graphicData uri="http://schemas.openxmlformats.org/drawingml/2006/picture">
                      <pic:pic xmlns:pic="http://schemas.openxmlformats.org/drawingml/2006/picture">
                        <pic:nvPicPr>
                          <pic:cNvPr id="227" name="图片 2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384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6" name="图片 26"/>
                  <wp:cNvGraphicFramePr/>
                  <a:graphic xmlns:a="http://schemas.openxmlformats.org/drawingml/2006/main">
                    <a:graphicData uri="http://schemas.openxmlformats.org/drawingml/2006/picture">
                      <pic:pic xmlns:pic="http://schemas.openxmlformats.org/drawingml/2006/picture">
                        <pic:nvPicPr>
                          <pic:cNvPr id="226" name="图片 2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486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5" name="图片 27"/>
                  <wp:cNvGraphicFramePr/>
                  <a:graphic xmlns:a="http://schemas.openxmlformats.org/drawingml/2006/main">
                    <a:graphicData uri="http://schemas.openxmlformats.org/drawingml/2006/picture">
                      <pic:pic xmlns:pic="http://schemas.openxmlformats.org/drawingml/2006/picture">
                        <pic:nvPicPr>
                          <pic:cNvPr id="225" name="图片 2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588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4" name="图片 28"/>
                  <wp:cNvGraphicFramePr/>
                  <a:graphic xmlns:a="http://schemas.openxmlformats.org/drawingml/2006/main">
                    <a:graphicData uri="http://schemas.openxmlformats.org/drawingml/2006/picture">
                      <pic:pic xmlns:pic="http://schemas.openxmlformats.org/drawingml/2006/picture">
                        <pic:nvPicPr>
                          <pic:cNvPr id="224" name="图片 2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691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3" name="图片 29"/>
                  <wp:cNvGraphicFramePr/>
                  <a:graphic xmlns:a="http://schemas.openxmlformats.org/drawingml/2006/main">
                    <a:graphicData uri="http://schemas.openxmlformats.org/drawingml/2006/picture">
                      <pic:pic xmlns:pic="http://schemas.openxmlformats.org/drawingml/2006/picture">
                        <pic:nvPicPr>
                          <pic:cNvPr id="223" name="图片 2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793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2" name="图片 30"/>
                  <wp:cNvGraphicFramePr/>
                  <a:graphic xmlns:a="http://schemas.openxmlformats.org/drawingml/2006/main">
                    <a:graphicData uri="http://schemas.openxmlformats.org/drawingml/2006/picture">
                      <pic:pic xmlns:pic="http://schemas.openxmlformats.org/drawingml/2006/picture">
                        <pic:nvPicPr>
                          <pic:cNvPr id="222" name="图片 3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896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1" name="图片 31"/>
                  <wp:cNvGraphicFramePr/>
                  <a:graphic xmlns:a="http://schemas.openxmlformats.org/drawingml/2006/main">
                    <a:graphicData uri="http://schemas.openxmlformats.org/drawingml/2006/picture">
                      <pic:pic xmlns:pic="http://schemas.openxmlformats.org/drawingml/2006/picture">
                        <pic:nvPicPr>
                          <pic:cNvPr id="221" name="图片 3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8998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20" name="图片 32"/>
                  <wp:cNvGraphicFramePr/>
                  <a:graphic xmlns:a="http://schemas.openxmlformats.org/drawingml/2006/main">
                    <a:graphicData uri="http://schemas.openxmlformats.org/drawingml/2006/picture">
                      <pic:pic xmlns:pic="http://schemas.openxmlformats.org/drawingml/2006/picture">
                        <pic:nvPicPr>
                          <pic:cNvPr id="220" name="图片 3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100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9" name="图片 33"/>
                  <wp:cNvGraphicFramePr/>
                  <a:graphic xmlns:a="http://schemas.openxmlformats.org/drawingml/2006/main">
                    <a:graphicData uri="http://schemas.openxmlformats.org/drawingml/2006/picture">
                      <pic:pic xmlns:pic="http://schemas.openxmlformats.org/drawingml/2006/picture">
                        <pic:nvPicPr>
                          <pic:cNvPr id="219" name="图片 3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203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8" name="图片 34"/>
                  <wp:cNvGraphicFramePr/>
                  <a:graphic xmlns:a="http://schemas.openxmlformats.org/drawingml/2006/main">
                    <a:graphicData uri="http://schemas.openxmlformats.org/drawingml/2006/picture">
                      <pic:pic xmlns:pic="http://schemas.openxmlformats.org/drawingml/2006/picture">
                        <pic:nvPicPr>
                          <pic:cNvPr id="218" name="图片 3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305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7" name="图片 35"/>
                  <wp:cNvGraphicFramePr/>
                  <a:graphic xmlns:a="http://schemas.openxmlformats.org/drawingml/2006/main">
                    <a:graphicData uri="http://schemas.openxmlformats.org/drawingml/2006/picture">
                      <pic:pic xmlns:pic="http://schemas.openxmlformats.org/drawingml/2006/picture">
                        <pic:nvPicPr>
                          <pic:cNvPr id="217" name="图片 3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408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6" name="图片 36"/>
                  <wp:cNvGraphicFramePr/>
                  <a:graphic xmlns:a="http://schemas.openxmlformats.org/drawingml/2006/main">
                    <a:graphicData uri="http://schemas.openxmlformats.org/drawingml/2006/picture">
                      <pic:pic xmlns:pic="http://schemas.openxmlformats.org/drawingml/2006/picture">
                        <pic:nvPicPr>
                          <pic:cNvPr id="216" name="图片 3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510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5" name="图片 37"/>
                  <wp:cNvGraphicFramePr/>
                  <a:graphic xmlns:a="http://schemas.openxmlformats.org/drawingml/2006/main">
                    <a:graphicData uri="http://schemas.openxmlformats.org/drawingml/2006/picture">
                      <pic:pic xmlns:pic="http://schemas.openxmlformats.org/drawingml/2006/picture">
                        <pic:nvPicPr>
                          <pic:cNvPr id="215" name="图片 3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612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4" name="图片 38"/>
                  <wp:cNvGraphicFramePr/>
                  <a:graphic xmlns:a="http://schemas.openxmlformats.org/drawingml/2006/main">
                    <a:graphicData uri="http://schemas.openxmlformats.org/drawingml/2006/picture">
                      <pic:pic xmlns:pic="http://schemas.openxmlformats.org/drawingml/2006/picture">
                        <pic:nvPicPr>
                          <pic:cNvPr id="214" name="图片 3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715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3" name="图片 39"/>
                  <wp:cNvGraphicFramePr/>
                  <a:graphic xmlns:a="http://schemas.openxmlformats.org/drawingml/2006/main">
                    <a:graphicData uri="http://schemas.openxmlformats.org/drawingml/2006/picture">
                      <pic:pic xmlns:pic="http://schemas.openxmlformats.org/drawingml/2006/picture">
                        <pic:nvPicPr>
                          <pic:cNvPr id="213" name="图片 3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817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2" name="图片 40"/>
                  <wp:cNvGraphicFramePr/>
                  <a:graphic xmlns:a="http://schemas.openxmlformats.org/drawingml/2006/main">
                    <a:graphicData uri="http://schemas.openxmlformats.org/drawingml/2006/picture">
                      <pic:pic xmlns:pic="http://schemas.openxmlformats.org/drawingml/2006/picture">
                        <pic:nvPicPr>
                          <pic:cNvPr id="212" name="图片 4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69920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1" name="图片 41"/>
                  <wp:cNvGraphicFramePr/>
                  <a:graphic xmlns:a="http://schemas.openxmlformats.org/drawingml/2006/main">
                    <a:graphicData uri="http://schemas.openxmlformats.org/drawingml/2006/picture">
                      <pic:pic xmlns:pic="http://schemas.openxmlformats.org/drawingml/2006/picture">
                        <pic:nvPicPr>
                          <pic:cNvPr id="211" name="图片 4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022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10" name="图片 42"/>
                  <wp:cNvGraphicFramePr/>
                  <a:graphic xmlns:a="http://schemas.openxmlformats.org/drawingml/2006/main">
                    <a:graphicData uri="http://schemas.openxmlformats.org/drawingml/2006/picture">
                      <pic:pic xmlns:pic="http://schemas.openxmlformats.org/drawingml/2006/picture">
                        <pic:nvPicPr>
                          <pic:cNvPr id="210" name="图片 4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124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9" name="图片 43"/>
                  <wp:cNvGraphicFramePr/>
                  <a:graphic xmlns:a="http://schemas.openxmlformats.org/drawingml/2006/main">
                    <a:graphicData uri="http://schemas.openxmlformats.org/drawingml/2006/picture">
                      <pic:pic xmlns:pic="http://schemas.openxmlformats.org/drawingml/2006/picture">
                        <pic:nvPicPr>
                          <pic:cNvPr id="209" name="图片 4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227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8" name="图片 44"/>
                  <wp:cNvGraphicFramePr/>
                  <a:graphic xmlns:a="http://schemas.openxmlformats.org/drawingml/2006/main">
                    <a:graphicData uri="http://schemas.openxmlformats.org/drawingml/2006/picture">
                      <pic:pic xmlns:pic="http://schemas.openxmlformats.org/drawingml/2006/picture">
                        <pic:nvPicPr>
                          <pic:cNvPr id="208" name="图片 4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329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7" name="图片 45"/>
                  <wp:cNvGraphicFramePr/>
                  <a:graphic xmlns:a="http://schemas.openxmlformats.org/drawingml/2006/main">
                    <a:graphicData uri="http://schemas.openxmlformats.org/drawingml/2006/picture">
                      <pic:pic xmlns:pic="http://schemas.openxmlformats.org/drawingml/2006/picture">
                        <pic:nvPicPr>
                          <pic:cNvPr id="207" name="图片 4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432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6" name="图片 46"/>
                  <wp:cNvGraphicFramePr/>
                  <a:graphic xmlns:a="http://schemas.openxmlformats.org/drawingml/2006/main">
                    <a:graphicData uri="http://schemas.openxmlformats.org/drawingml/2006/picture">
                      <pic:pic xmlns:pic="http://schemas.openxmlformats.org/drawingml/2006/picture">
                        <pic:nvPicPr>
                          <pic:cNvPr id="206" name="图片 4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534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5" name="图片 47"/>
                  <wp:cNvGraphicFramePr/>
                  <a:graphic xmlns:a="http://schemas.openxmlformats.org/drawingml/2006/main">
                    <a:graphicData uri="http://schemas.openxmlformats.org/drawingml/2006/picture">
                      <pic:pic xmlns:pic="http://schemas.openxmlformats.org/drawingml/2006/picture">
                        <pic:nvPicPr>
                          <pic:cNvPr id="205" name="图片 4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636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4" name="图片 48"/>
                  <wp:cNvGraphicFramePr/>
                  <a:graphic xmlns:a="http://schemas.openxmlformats.org/drawingml/2006/main">
                    <a:graphicData uri="http://schemas.openxmlformats.org/drawingml/2006/picture">
                      <pic:pic xmlns:pic="http://schemas.openxmlformats.org/drawingml/2006/picture">
                        <pic:nvPicPr>
                          <pic:cNvPr id="204" name="图片 4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739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3" name="图片 49"/>
                  <wp:cNvGraphicFramePr/>
                  <a:graphic xmlns:a="http://schemas.openxmlformats.org/drawingml/2006/main">
                    <a:graphicData uri="http://schemas.openxmlformats.org/drawingml/2006/picture">
                      <pic:pic xmlns:pic="http://schemas.openxmlformats.org/drawingml/2006/picture">
                        <pic:nvPicPr>
                          <pic:cNvPr id="203" name="图片 4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841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2" name="图片 50"/>
                  <wp:cNvGraphicFramePr/>
                  <a:graphic xmlns:a="http://schemas.openxmlformats.org/drawingml/2006/main">
                    <a:graphicData uri="http://schemas.openxmlformats.org/drawingml/2006/picture">
                      <pic:pic xmlns:pic="http://schemas.openxmlformats.org/drawingml/2006/picture">
                        <pic:nvPicPr>
                          <pic:cNvPr id="202" name="图片 5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0944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1" name="图片 51"/>
                  <wp:cNvGraphicFramePr/>
                  <a:graphic xmlns:a="http://schemas.openxmlformats.org/drawingml/2006/main">
                    <a:graphicData uri="http://schemas.openxmlformats.org/drawingml/2006/picture">
                      <pic:pic xmlns:pic="http://schemas.openxmlformats.org/drawingml/2006/picture">
                        <pic:nvPicPr>
                          <pic:cNvPr id="201" name="图片 5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046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200" name="图片 52"/>
                  <wp:cNvGraphicFramePr/>
                  <a:graphic xmlns:a="http://schemas.openxmlformats.org/drawingml/2006/main">
                    <a:graphicData uri="http://schemas.openxmlformats.org/drawingml/2006/picture">
                      <pic:pic xmlns:pic="http://schemas.openxmlformats.org/drawingml/2006/picture">
                        <pic:nvPicPr>
                          <pic:cNvPr id="200" name="图片 5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148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9" name="图片 53"/>
                  <wp:cNvGraphicFramePr/>
                  <a:graphic xmlns:a="http://schemas.openxmlformats.org/drawingml/2006/main">
                    <a:graphicData uri="http://schemas.openxmlformats.org/drawingml/2006/picture">
                      <pic:pic xmlns:pic="http://schemas.openxmlformats.org/drawingml/2006/picture">
                        <pic:nvPicPr>
                          <pic:cNvPr id="199" name="图片 5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251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8" name="图片 54"/>
                  <wp:cNvGraphicFramePr/>
                  <a:graphic xmlns:a="http://schemas.openxmlformats.org/drawingml/2006/main">
                    <a:graphicData uri="http://schemas.openxmlformats.org/drawingml/2006/picture">
                      <pic:pic xmlns:pic="http://schemas.openxmlformats.org/drawingml/2006/picture">
                        <pic:nvPicPr>
                          <pic:cNvPr id="198" name="图片 5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353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7" name="图片 55"/>
                  <wp:cNvGraphicFramePr/>
                  <a:graphic xmlns:a="http://schemas.openxmlformats.org/drawingml/2006/main">
                    <a:graphicData uri="http://schemas.openxmlformats.org/drawingml/2006/picture">
                      <pic:pic xmlns:pic="http://schemas.openxmlformats.org/drawingml/2006/picture">
                        <pic:nvPicPr>
                          <pic:cNvPr id="197" name="图片 5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456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6" name="图片 56"/>
                  <wp:cNvGraphicFramePr/>
                  <a:graphic xmlns:a="http://schemas.openxmlformats.org/drawingml/2006/main">
                    <a:graphicData uri="http://schemas.openxmlformats.org/drawingml/2006/picture">
                      <pic:pic xmlns:pic="http://schemas.openxmlformats.org/drawingml/2006/picture">
                        <pic:nvPicPr>
                          <pic:cNvPr id="196" name="图片 5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558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5" name="图片 57"/>
                  <wp:cNvGraphicFramePr/>
                  <a:graphic xmlns:a="http://schemas.openxmlformats.org/drawingml/2006/main">
                    <a:graphicData uri="http://schemas.openxmlformats.org/drawingml/2006/picture">
                      <pic:pic xmlns:pic="http://schemas.openxmlformats.org/drawingml/2006/picture">
                        <pic:nvPicPr>
                          <pic:cNvPr id="195" name="图片 5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660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4" name="图片 58"/>
                  <wp:cNvGraphicFramePr/>
                  <a:graphic xmlns:a="http://schemas.openxmlformats.org/drawingml/2006/main">
                    <a:graphicData uri="http://schemas.openxmlformats.org/drawingml/2006/picture">
                      <pic:pic xmlns:pic="http://schemas.openxmlformats.org/drawingml/2006/picture">
                        <pic:nvPicPr>
                          <pic:cNvPr id="194" name="图片 5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763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3" name="图片 59"/>
                  <wp:cNvGraphicFramePr/>
                  <a:graphic xmlns:a="http://schemas.openxmlformats.org/drawingml/2006/main">
                    <a:graphicData uri="http://schemas.openxmlformats.org/drawingml/2006/picture">
                      <pic:pic xmlns:pic="http://schemas.openxmlformats.org/drawingml/2006/picture">
                        <pic:nvPicPr>
                          <pic:cNvPr id="193" name="图片 5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865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2" name="图片 60"/>
                  <wp:cNvGraphicFramePr/>
                  <a:graphic xmlns:a="http://schemas.openxmlformats.org/drawingml/2006/main">
                    <a:graphicData uri="http://schemas.openxmlformats.org/drawingml/2006/picture">
                      <pic:pic xmlns:pic="http://schemas.openxmlformats.org/drawingml/2006/picture">
                        <pic:nvPicPr>
                          <pic:cNvPr id="192" name="图片 6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1968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1" name="图片 61"/>
                  <wp:cNvGraphicFramePr/>
                  <a:graphic xmlns:a="http://schemas.openxmlformats.org/drawingml/2006/main">
                    <a:graphicData uri="http://schemas.openxmlformats.org/drawingml/2006/picture">
                      <pic:pic xmlns:pic="http://schemas.openxmlformats.org/drawingml/2006/picture">
                        <pic:nvPicPr>
                          <pic:cNvPr id="191" name="图片 6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070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90" name="图片 62"/>
                  <wp:cNvGraphicFramePr/>
                  <a:graphic xmlns:a="http://schemas.openxmlformats.org/drawingml/2006/main">
                    <a:graphicData uri="http://schemas.openxmlformats.org/drawingml/2006/picture">
                      <pic:pic xmlns:pic="http://schemas.openxmlformats.org/drawingml/2006/picture">
                        <pic:nvPicPr>
                          <pic:cNvPr id="190" name="图片 6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172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9" name="图片 63"/>
                  <wp:cNvGraphicFramePr/>
                  <a:graphic xmlns:a="http://schemas.openxmlformats.org/drawingml/2006/main">
                    <a:graphicData uri="http://schemas.openxmlformats.org/drawingml/2006/picture">
                      <pic:pic xmlns:pic="http://schemas.openxmlformats.org/drawingml/2006/picture">
                        <pic:nvPicPr>
                          <pic:cNvPr id="189" name="图片 6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275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8" name="图片 64"/>
                  <wp:cNvGraphicFramePr/>
                  <a:graphic xmlns:a="http://schemas.openxmlformats.org/drawingml/2006/main">
                    <a:graphicData uri="http://schemas.openxmlformats.org/drawingml/2006/picture">
                      <pic:pic xmlns:pic="http://schemas.openxmlformats.org/drawingml/2006/picture">
                        <pic:nvPicPr>
                          <pic:cNvPr id="188" name="图片 6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377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7" name="图片 65"/>
                  <wp:cNvGraphicFramePr/>
                  <a:graphic xmlns:a="http://schemas.openxmlformats.org/drawingml/2006/main">
                    <a:graphicData uri="http://schemas.openxmlformats.org/drawingml/2006/picture">
                      <pic:pic xmlns:pic="http://schemas.openxmlformats.org/drawingml/2006/picture">
                        <pic:nvPicPr>
                          <pic:cNvPr id="187" name="图片 6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480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6" name="图片 66"/>
                  <wp:cNvGraphicFramePr/>
                  <a:graphic xmlns:a="http://schemas.openxmlformats.org/drawingml/2006/main">
                    <a:graphicData uri="http://schemas.openxmlformats.org/drawingml/2006/picture">
                      <pic:pic xmlns:pic="http://schemas.openxmlformats.org/drawingml/2006/picture">
                        <pic:nvPicPr>
                          <pic:cNvPr id="186" name="图片 6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582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5" name="图片 67"/>
                  <wp:cNvGraphicFramePr/>
                  <a:graphic xmlns:a="http://schemas.openxmlformats.org/drawingml/2006/main">
                    <a:graphicData uri="http://schemas.openxmlformats.org/drawingml/2006/picture">
                      <pic:pic xmlns:pic="http://schemas.openxmlformats.org/drawingml/2006/picture">
                        <pic:nvPicPr>
                          <pic:cNvPr id="185" name="图片 6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684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4" name="图片 68"/>
                  <wp:cNvGraphicFramePr/>
                  <a:graphic xmlns:a="http://schemas.openxmlformats.org/drawingml/2006/main">
                    <a:graphicData uri="http://schemas.openxmlformats.org/drawingml/2006/picture">
                      <pic:pic xmlns:pic="http://schemas.openxmlformats.org/drawingml/2006/picture">
                        <pic:nvPicPr>
                          <pic:cNvPr id="184" name="图片 6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787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3" name="图片 69"/>
                  <wp:cNvGraphicFramePr/>
                  <a:graphic xmlns:a="http://schemas.openxmlformats.org/drawingml/2006/main">
                    <a:graphicData uri="http://schemas.openxmlformats.org/drawingml/2006/picture">
                      <pic:pic xmlns:pic="http://schemas.openxmlformats.org/drawingml/2006/picture">
                        <pic:nvPicPr>
                          <pic:cNvPr id="183" name="图片 6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889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2" name="图片 70"/>
                  <wp:cNvGraphicFramePr/>
                  <a:graphic xmlns:a="http://schemas.openxmlformats.org/drawingml/2006/main">
                    <a:graphicData uri="http://schemas.openxmlformats.org/drawingml/2006/picture">
                      <pic:pic xmlns:pic="http://schemas.openxmlformats.org/drawingml/2006/picture">
                        <pic:nvPicPr>
                          <pic:cNvPr id="182" name="图片 7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2992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1" name="图片 71"/>
                  <wp:cNvGraphicFramePr/>
                  <a:graphic xmlns:a="http://schemas.openxmlformats.org/drawingml/2006/main">
                    <a:graphicData uri="http://schemas.openxmlformats.org/drawingml/2006/picture">
                      <pic:pic xmlns:pic="http://schemas.openxmlformats.org/drawingml/2006/picture">
                        <pic:nvPicPr>
                          <pic:cNvPr id="181" name="图片 7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094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80" name="图片 72"/>
                  <wp:cNvGraphicFramePr/>
                  <a:graphic xmlns:a="http://schemas.openxmlformats.org/drawingml/2006/main">
                    <a:graphicData uri="http://schemas.openxmlformats.org/drawingml/2006/picture">
                      <pic:pic xmlns:pic="http://schemas.openxmlformats.org/drawingml/2006/picture">
                        <pic:nvPicPr>
                          <pic:cNvPr id="180" name="图片 7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196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9" name="图片 73"/>
                  <wp:cNvGraphicFramePr/>
                  <a:graphic xmlns:a="http://schemas.openxmlformats.org/drawingml/2006/main">
                    <a:graphicData uri="http://schemas.openxmlformats.org/drawingml/2006/picture">
                      <pic:pic xmlns:pic="http://schemas.openxmlformats.org/drawingml/2006/picture">
                        <pic:nvPicPr>
                          <pic:cNvPr id="179" name="图片 7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299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8" name="图片 74"/>
                  <wp:cNvGraphicFramePr/>
                  <a:graphic xmlns:a="http://schemas.openxmlformats.org/drawingml/2006/main">
                    <a:graphicData uri="http://schemas.openxmlformats.org/drawingml/2006/picture">
                      <pic:pic xmlns:pic="http://schemas.openxmlformats.org/drawingml/2006/picture">
                        <pic:nvPicPr>
                          <pic:cNvPr id="178" name="图片 7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401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7" name="图片 75"/>
                  <wp:cNvGraphicFramePr/>
                  <a:graphic xmlns:a="http://schemas.openxmlformats.org/drawingml/2006/main">
                    <a:graphicData uri="http://schemas.openxmlformats.org/drawingml/2006/picture">
                      <pic:pic xmlns:pic="http://schemas.openxmlformats.org/drawingml/2006/picture">
                        <pic:nvPicPr>
                          <pic:cNvPr id="177" name="图片 7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504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6" name="图片 76"/>
                  <wp:cNvGraphicFramePr/>
                  <a:graphic xmlns:a="http://schemas.openxmlformats.org/drawingml/2006/main">
                    <a:graphicData uri="http://schemas.openxmlformats.org/drawingml/2006/picture">
                      <pic:pic xmlns:pic="http://schemas.openxmlformats.org/drawingml/2006/picture">
                        <pic:nvPicPr>
                          <pic:cNvPr id="176" name="图片 7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606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5" name="图片 77"/>
                  <wp:cNvGraphicFramePr/>
                  <a:graphic xmlns:a="http://schemas.openxmlformats.org/drawingml/2006/main">
                    <a:graphicData uri="http://schemas.openxmlformats.org/drawingml/2006/picture">
                      <pic:pic xmlns:pic="http://schemas.openxmlformats.org/drawingml/2006/picture">
                        <pic:nvPicPr>
                          <pic:cNvPr id="175" name="图片 7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708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4" name="图片 78"/>
                  <wp:cNvGraphicFramePr/>
                  <a:graphic xmlns:a="http://schemas.openxmlformats.org/drawingml/2006/main">
                    <a:graphicData uri="http://schemas.openxmlformats.org/drawingml/2006/picture">
                      <pic:pic xmlns:pic="http://schemas.openxmlformats.org/drawingml/2006/picture">
                        <pic:nvPicPr>
                          <pic:cNvPr id="174" name="图片 7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811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3" name="图片 79"/>
                  <wp:cNvGraphicFramePr/>
                  <a:graphic xmlns:a="http://schemas.openxmlformats.org/drawingml/2006/main">
                    <a:graphicData uri="http://schemas.openxmlformats.org/drawingml/2006/picture">
                      <pic:pic xmlns:pic="http://schemas.openxmlformats.org/drawingml/2006/picture">
                        <pic:nvPicPr>
                          <pic:cNvPr id="173" name="图片 7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3913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2" name="图片 80"/>
                  <wp:cNvGraphicFramePr/>
                  <a:graphic xmlns:a="http://schemas.openxmlformats.org/drawingml/2006/main">
                    <a:graphicData uri="http://schemas.openxmlformats.org/drawingml/2006/picture">
                      <pic:pic xmlns:pic="http://schemas.openxmlformats.org/drawingml/2006/picture">
                        <pic:nvPicPr>
                          <pic:cNvPr id="172" name="图片 8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016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1" name="图片 81"/>
                  <wp:cNvGraphicFramePr/>
                  <a:graphic xmlns:a="http://schemas.openxmlformats.org/drawingml/2006/main">
                    <a:graphicData uri="http://schemas.openxmlformats.org/drawingml/2006/picture">
                      <pic:pic xmlns:pic="http://schemas.openxmlformats.org/drawingml/2006/picture">
                        <pic:nvPicPr>
                          <pic:cNvPr id="171" name="图片 8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118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70" name="图片 82"/>
                  <wp:cNvGraphicFramePr/>
                  <a:graphic xmlns:a="http://schemas.openxmlformats.org/drawingml/2006/main">
                    <a:graphicData uri="http://schemas.openxmlformats.org/drawingml/2006/picture">
                      <pic:pic xmlns:pic="http://schemas.openxmlformats.org/drawingml/2006/picture">
                        <pic:nvPicPr>
                          <pic:cNvPr id="170" name="图片 8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220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9" name="图片 83"/>
                  <wp:cNvGraphicFramePr/>
                  <a:graphic xmlns:a="http://schemas.openxmlformats.org/drawingml/2006/main">
                    <a:graphicData uri="http://schemas.openxmlformats.org/drawingml/2006/picture">
                      <pic:pic xmlns:pic="http://schemas.openxmlformats.org/drawingml/2006/picture">
                        <pic:nvPicPr>
                          <pic:cNvPr id="169" name="图片 8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323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8" name="图片 84"/>
                  <wp:cNvGraphicFramePr/>
                  <a:graphic xmlns:a="http://schemas.openxmlformats.org/drawingml/2006/main">
                    <a:graphicData uri="http://schemas.openxmlformats.org/drawingml/2006/picture">
                      <pic:pic xmlns:pic="http://schemas.openxmlformats.org/drawingml/2006/picture">
                        <pic:nvPicPr>
                          <pic:cNvPr id="168" name="图片 8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425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7" name="图片 85"/>
                  <wp:cNvGraphicFramePr/>
                  <a:graphic xmlns:a="http://schemas.openxmlformats.org/drawingml/2006/main">
                    <a:graphicData uri="http://schemas.openxmlformats.org/drawingml/2006/picture">
                      <pic:pic xmlns:pic="http://schemas.openxmlformats.org/drawingml/2006/picture">
                        <pic:nvPicPr>
                          <pic:cNvPr id="167" name="图片 8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528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6" name="图片 86"/>
                  <wp:cNvGraphicFramePr/>
                  <a:graphic xmlns:a="http://schemas.openxmlformats.org/drawingml/2006/main">
                    <a:graphicData uri="http://schemas.openxmlformats.org/drawingml/2006/picture">
                      <pic:pic xmlns:pic="http://schemas.openxmlformats.org/drawingml/2006/picture">
                        <pic:nvPicPr>
                          <pic:cNvPr id="166" name="图片 8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630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5" name="图片 87"/>
                  <wp:cNvGraphicFramePr/>
                  <a:graphic xmlns:a="http://schemas.openxmlformats.org/drawingml/2006/main">
                    <a:graphicData uri="http://schemas.openxmlformats.org/drawingml/2006/picture">
                      <pic:pic xmlns:pic="http://schemas.openxmlformats.org/drawingml/2006/picture">
                        <pic:nvPicPr>
                          <pic:cNvPr id="165" name="图片 8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732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4" name="图片 88"/>
                  <wp:cNvGraphicFramePr/>
                  <a:graphic xmlns:a="http://schemas.openxmlformats.org/drawingml/2006/main">
                    <a:graphicData uri="http://schemas.openxmlformats.org/drawingml/2006/picture">
                      <pic:pic xmlns:pic="http://schemas.openxmlformats.org/drawingml/2006/picture">
                        <pic:nvPicPr>
                          <pic:cNvPr id="164" name="图片 8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835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3" name="图片 89"/>
                  <wp:cNvGraphicFramePr/>
                  <a:graphic xmlns:a="http://schemas.openxmlformats.org/drawingml/2006/main">
                    <a:graphicData uri="http://schemas.openxmlformats.org/drawingml/2006/picture">
                      <pic:pic xmlns:pic="http://schemas.openxmlformats.org/drawingml/2006/picture">
                        <pic:nvPicPr>
                          <pic:cNvPr id="163" name="图片 8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4937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2" name="图片 90"/>
                  <wp:cNvGraphicFramePr/>
                  <a:graphic xmlns:a="http://schemas.openxmlformats.org/drawingml/2006/main">
                    <a:graphicData uri="http://schemas.openxmlformats.org/drawingml/2006/picture">
                      <pic:pic xmlns:pic="http://schemas.openxmlformats.org/drawingml/2006/picture">
                        <pic:nvPicPr>
                          <pic:cNvPr id="162" name="图片 9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040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1" name="图片 91"/>
                  <wp:cNvGraphicFramePr/>
                  <a:graphic xmlns:a="http://schemas.openxmlformats.org/drawingml/2006/main">
                    <a:graphicData uri="http://schemas.openxmlformats.org/drawingml/2006/picture">
                      <pic:pic xmlns:pic="http://schemas.openxmlformats.org/drawingml/2006/picture">
                        <pic:nvPicPr>
                          <pic:cNvPr id="161" name="图片 9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142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60" name="图片 92"/>
                  <wp:cNvGraphicFramePr/>
                  <a:graphic xmlns:a="http://schemas.openxmlformats.org/drawingml/2006/main">
                    <a:graphicData uri="http://schemas.openxmlformats.org/drawingml/2006/picture">
                      <pic:pic xmlns:pic="http://schemas.openxmlformats.org/drawingml/2006/picture">
                        <pic:nvPicPr>
                          <pic:cNvPr id="160" name="图片 9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244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9" name="图片 93"/>
                  <wp:cNvGraphicFramePr/>
                  <a:graphic xmlns:a="http://schemas.openxmlformats.org/drawingml/2006/main">
                    <a:graphicData uri="http://schemas.openxmlformats.org/drawingml/2006/picture">
                      <pic:pic xmlns:pic="http://schemas.openxmlformats.org/drawingml/2006/picture">
                        <pic:nvPicPr>
                          <pic:cNvPr id="159" name="图片 9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347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8" name="图片 94"/>
                  <wp:cNvGraphicFramePr/>
                  <a:graphic xmlns:a="http://schemas.openxmlformats.org/drawingml/2006/main">
                    <a:graphicData uri="http://schemas.openxmlformats.org/drawingml/2006/picture">
                      <pic:pic xmlns:pic="http://schemas.openxmlformats.org/drawingml/2006/picture">
                        <pic:nvPicPr>
                          <pic:cNvPr id="158" name="图片 9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449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7" name="图片 95"/>
                  <wp:cNvGraphicFramePr/>
                  <a:graphic xmlns:a="http://schemas.openxmlformats.org/drawingml/2006/main">
                    <a:graphicData uri="http://schemas.openxmlformats.org/drawingml/2006/picture">
                      <pic:pic xmlns:pic="http://schemas.openxmlformats.org/drawingml/2006/picture">
                        <pic:nvPicPr>
                          <pic:cNvPr id="157" name="图片 9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552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6" name="图片 96"/>
                  <wp:cNvGraphicFramePr/>
                  <a:graphic xmlns:a="http://schemas.openxmlformats.org/drawingml/2006/main">
                    <a:graphicData uri="http://schemas.openxmlformats.org/drawingml/2006/picture">
                      <pic:pic xmlns:pic="http://schemas.openxmlformats.org/drawingml/2006/picture">
                        <pic:nvPicPr>
                          <pic:cNvPr id="156" name="图片 9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654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5" name="图片 97"/>
                  <wp:cNvGraphicFramePr/>
                  <a:graphic xmlns:a="http://schemas.openxmlformats.org/drawingml/2006/main">
                    <a:graphicData uri="http://schemas.openxmlformats.org/drawingml/2006/picture">
                      <pic:pic xmlns:pic="http://schemas.openxmlformats.org/drawingml/2006/picture">
                        <pic:nvPicPr>
                          <pic:cNvPr id="155" name="图片 9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756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4" name="图片 98"/>
                  <wp:cNvGraphicFramePr/>
                  <a:graphic xmlns:a="http://schemas.openxmlformats.org/drawingml/2006/main">
                    <a:graphicData uri="http://schemas.openxmlformats.org/drawingml/2006/picture">
                      <pic:pic xmlns:pic="http://schemas.openxmlformats.org/drawingml/2006/picture">
                        <pic:nvPicPr>
                          <pic:cNvPr id="154" name="图片 9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859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3" name="图片 99"/>
                  <wp:cNvGraphicFramePr/>
                  <a:graphic xmlns:a="http://schemas.openxmlformats.org/drawingml/2006/main">
                    <a:graphicData uri="http://schemas.openxmlformats.org/drawingml/2006/picture">
                      <pic:pic xmlns:pic="http://schemas.openxmlformats.org/drawingml/2006/picture">
                        <pic:nvPicPr>
                          <pic:cNvPr id="153" name="图片 9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5961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2" name="图片 100"/>
                  <wp:cNvGraphicFramePr/>
                  <a:graphic xmlns:a="http://schemas.openxmlformats.org/drawingml/2006/main">
                    <a:graphicData uri="http://schemas.openxmlformats.org/drawingml/2006/picture">
                      <pic:pic xmlns:pic="http://schemas.openxmlformats.org/drawingml/2006/picture">
                        <pic:nvPicPr>
                          <pic:cNvPr id="152" name="图片 10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064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1" name="图片 101"/>
                  <wp:cNvGraphicFramePr/>
                  <a:graphic xmlns:a="http://schemas.openxmlformats.org/drawingml/2006/main">
                    <a:graphicData uri="http://schemas.openxmlformats.org/drawingml/2006/picture">
                      <pic:pic xmlns:pic="http://schemas.openxmlformats.org/drawingml/2006/picture">
                        <pic:nvPicPr>
                          <pic:cNvPr id="151" name="图片 10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166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50" name="图片 102"/>
                  <wp:cNvGraphicFramePr/>
                  <a:graphic xmlns:a="http://schemas.openxmlformats.org/drawingml/2006/main">
                    <a:graphicData uri="http://schemas.openxmlformats.org/drawingml/2006/picture">
                      <pic:pic xmlns:pic="http://schemas.openxmlformats.org/drawingml/2006/picture">
                        <pic:nvPicPr>
                          <pic:cNvPr id="150" name="图片 10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268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9" name="图片 103"/>
                  <wp:cNvGraphicFramePr/>
                  <a:graphic xmlns:a="http://schemas.openxmlformats.org/drawingml/2006/main">
                    <a:graphicData uri="http://schemas.openxmlformats.org/drawingml/2006/picture">
                      <pic:pic xmlns:pic="http://schemas.openxmlformats.org/drawingml/2006/picture">
                        <pic:nvPicPr>
                          <pic:cNvPr id="149" name="图片 10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371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8" name="图片 104"/>
                  <wp:cNvGraphicFramePr/>
                  <a:graphic xmlns:a="http://schemas.openxmlformats.org/drawingml/2006/main">
                    <a:graphicData uri="http://schemas.openxmlformats.org/drawingml/2006/picture">
                      <pic:pic xmlns:pic="http://schemas.openxmlformats.org/drawingml/2006/picture">
                        <pic:nvPicPr>
                          <pic:cNvPr id="148" name="图片 10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473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7" name="图片 105"/>
                  <wp:cNvGraphicFramePr/>
                  <a:graphic xmlns:a="http://schemas.openxmlformats.org/drawingml/2006/main">
                    <a:graphicData uri="http://schemas.openxmlformats.org/drawingml/2006/picture">
                      <pic:pic xmlns:pic="http://schemas.openxmlformats.org/drawingml/2006/picture">
                        <pic:nvPicPr>
                          <pic:cNvPr id="147" name="图片 10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576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6" name="图片 106"/>
                  <wp:cNvGraphicFramePr/>
                  <a:graphic xmlns:a="http://schemas.openxmlformats.org/drawingml/2006/main">
                    <a:graphicData uri="http://schemas.openxmlformats.org/drawingml/2006/picture">
                      <pic:pic xmlns:pic="http://schemas.openxmlformats.org/drawingml/2006/picture">
                        <pic:nvPicPr>
                          <pic:cNvPr id="146" name="图片 10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678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5" name="图片 107"/>
                  <wp:cNvGraphicFramePr/>
                  <a:graphic xmlns:a="http://schemas.openxmlformats.org/drawingml/2006/main">
                    <a:graphicData uri="http://schemas.openxmlformats.org/drawingml/2006/picture">
                      <pic:pic xmlns:pic="http://schemas.openxmlformats.org/drawingml/2006/picture">
                        <pic:nvPicPr>
                          <pic:cNvPr id="145" name="图片 10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780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4" name="图片 108"/>
                  <wp:cNvGraphicFramePr/>
                  <a:graphic xmlns:a="http://schemas.openxmlformats.org/drawingml/2006/main">
                    <a:graphicData uri="http://schemas.openxmlformats.org/drawingml/2006/picture">
                      <pic:pic xmlns:pic="http://schemas.openxmlformats.org/drawingml/2006/picture">
                        <pic:nvPicPr>
                          <pic:cNvPr id="144" name="图片 10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883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3" name="图片 109"/>
                  <wp:cNvGraphicFramePr/>
                  <a:graphic xmlns:a="http://schemas.openxmlformats.org/drawingml/2006/main">
                    <a:graphicData uri="http://schemas.openxmlformats.org/drawingml/2006/picture">
                      <pic:pic xmlns:pic="http://schemas.openxmlformats.org/drawingml/2006/picture">
                        <pic:nvPicPr>
                          <pic:cNvPr id="143" name="图片 10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6985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2" name="图片 110"/>
                  <wp:cNvGraphicFramePr/>
                  <a:graphic xmlns:a="http://schemas.openxmlformats.org/drawingml/2006/main">
                    <a:graphicData uri="http://schemas.openxmlformats.org/drawingml/2006/picture">
                      <pic:pic xmlns:pic="http://schemas.openxmlformats.org/drawingml/2006/picture">
                        <pic:nvPicPr>
                          <pic:cNvPr id="142" name="图片 11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088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1" name="图片 111"/>
                  <wp:cNvGraphicFramePr/>
                  <a:graphic xmlns:a="http://schemas.openxmlformats.org/drawingml/2006/main">
                    <a:graphicData uri="http://schemas.openxmlformats.org/drawingml/2006/picture">
                      <pic:pic xmlns:pic="http://schemas.openxmlformats.org/drawingml/2006/picture">
                        <pic:nvPicPr>
                          <pic:cNvPr id="141" name="图片 11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190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40" name="图片 112"/>
                  <wp:cNvGraphicFramePr/>
                  <a:graphic xmlns:a="http://schemas.openxmlformats.org/drawingml/2006/main">
                    <a:graphicData uri="http://schemas.openxmlformats.org/drawingml/2006/picture">
                      <pic:pic xmlns:pic="http://schemas.openxmlformats.org/drawingml/2006/picture">
                        <pic:nvPicPr>
                          <pic:cNvPr id="140" name="图片 11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292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9" name="图片 113"/>
                  <wp:cNvGraphicFramePr/>
                  <a:graphic xmlns:a="http://schemas.openxmlformats.org/drawingml/2006/main">
                    <a:graphicData uri="http://schemas.openxmlformats.org/drawingml/2006/picture">
                      <pic:pic xmlns:pic="http://schemas.openxmlformats.org/drawingml/2006/picture">
                        <pic:nvPicPr>
                          <pic:cNvPr id="139" name="图片 11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395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8" name="图片 114"/>
                  <wp:cNvGraphicFramePr/>
                  <a:graphic xmlns:a="http://schemas.openxmlformats.org/drawingml/2006/main">
                    <a:graphicData uri="http://schemas.openxmlformats.org/drawingml/2006/picture">
                      <pic:pic xmlns:pic="http://schemas.openxmlformats.org/drawingml/2006/picture">
                        <pic:nvPicPr>
                          <pic:cNvPr id="138" name="图片 11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497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7" name="图片 115"/>
                  <wp:cNvGraphicFramePr/>
                  <a:graphic xmlns:a="http://schemas.openxmlformats.org/drawingml/2006/main">
                    <a:graphicData uri="http://schemas.openxmlformats.org/drawingml/2006/picture">
                      <pic:pic xmlns:pic="http://schemas.openxmlformats.org/drawingml/2006/picture">
                        <pic:nvPicPr>
                          <pic:cNvPr id="137" name="图片 11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600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6" name="图片 116"/>
                  <wp:cNvGraphicFramePr/>
                  <a:graphic xmlns:a="http://schemas.openxmlformats.org/drawingml/2006/main">
                    <a:graphicData uri="http://schemas.openxmlformats.org/drawingml/2006/picture">
                      <pic:pic xmlns:pic="http://schemas.openxmlformats.org/drawingml/2006/picture">
                        <pic:nvPicPr>
                          <pic:cNvPr id="136" name="图片 11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702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5" name="图片 117"/>
                  <wp:cNvGraphicFramePr/>
                  <a:graphic xmlns:a="http://schemas.openxmlformats.org/drawingml/2006/main">
                    <a:graphicData uri="http://schemas.openxmlformats.org/drawingml/2006/picture">
                      <pic:pic xmlns:pic="http://schemas.openxmlformats.org/drawingml/2006/picture">
                        <pic:nvPicPr>
                          <pic:cNvPr id="135" name="图片 11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804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4" name="图片 118"/>
                  <wp:cNvGraphicFramePr/>
                  <a:graphic xmlns:a="http://schemas.openxmlformats.org/drawingml/2006/main">
                    <a:graphicData uri="http://schemas.openxmlformats.org/drawingml/2006/picture">
                      <pic:pic xmlns:pic="http://schemas.openxmlformats.org/drawingml/2006/picture">
                        <pic:nvPicPr>
                          <pic:cNvPr id="134" name="图片 11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7907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3" name="图片 119"/>
                  <wp:cNvGraphicFramePr/>
                  <a:graphic xmlns:a="http://schemas.openxmlformats.org/drawingml/2006/main">
                    <a:graphicData uri="http://schemas.openxmlformats.org/drawingml/2006/picture">
                      <pic:pic xmlns:pic="http://schemas.openxmlformats.org/drawingml/2006/picture">
                        <pic:nvPicPr>
                          <pic:cNvPr id="133" name="图片 11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009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2" name="图片 120"/>
                  <wp:cNvGraphicFramePr/>
                  <a:graphic xmlns:a="http://schemas.openxmlformats.org/drawingml/2006/main">
                    <a:graphicData uri="http://schemas.openxmlformats.org/drawingml/2006/picture">
                      <pic:pic xmlns:pic="http://schemas.openxmlformats.org/drawingml/2006/picture">
                        <pic:nvPicPr>
                          <pic:cNvPr id="132" name="图片 12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112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1" name="图片 121"/>
                  <wp:cNvGraphicFramePr/>
                  <a:graphic xmlns:a="http://schemas.openxmlformats.org/drawingml/2006/main">
                    <a:graphicData uri="http://schemas.openxmlformats.org/drawingml/2006/picture">
                      <pic:pic xmlns:pic="http://schemas.openxmlformats.org/drawingml/2006/picture">
                        <pic:nvPicPr>
                          <pic:cNvPr id="131" name="图片 121"/>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214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30" name="图片 122"/>
                  <wp:cNvGraphicFramePr/>
                  <a:graphic xmlns:a="http://schemas.openxmlformats.org/drawingml/2006/main">
                    <a:graphicData uri="http://schemas.openxmlformats.org/drawingml/2006/picture">
                      <pic:pic xmlns:pic="http://schemas.openxmlformats.org/drawingml/2006/picture">
                        <pic:nvPicPr>
                          <pic:cNvPr id="130" name="图片 122"/>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3168"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29" name="图片 123"/>
                  <wp:cNvGraphicFramePr/>
                  <a:graphic xmlns:a="http://schemas.openxmlformats.org/drawingml/2006/main">
                    <a:graphicData uri="http://schemas.openxmlformats.org/drawingml/2006/picture">
                      <pic:pic xmlns:pic="http://schemas.openxmlformats.org/drawingml/2006/picture">
                        <pic:nvPicPr>
                          <pic:cNvPr id="129" name="图片 123"/>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4192"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128" name="图片 124"/>
                  <wp:cNvGraphicFramePr/>
                  <a:graphic xmlns:a="http://schemas.openxmlformats.org/drawingml/2006/main">
                    <a:graphicData uri="http://schemas.openxmlformats.org/drawingml/2006/picture">
                      <pic:pic xmlns:pic="http://schemas.openxmlformats.org/drawingml/2006/picture">
                        <pic:nvPicPr>
                          <pic:cNvPr id="128" name="图片 1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5216"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99" name="图片 125"/>
                  <wp:cNvGraphicFramePr/>
                  <a:graphic xmlns:a="http://schemas.openxmlformats.org/drawingml/2006/main">
                    <a:graphicData uri="http://schemas.openxmlformats.org/drawingml/2006/picture">
                      <pic:pic xmlns:pic="http://schemas.openxmlformats.org/drawingml/2006/picture">
                        <pic:nvPicPr>
                          <pic:cNvPr id="99" name="图片 12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6240"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97" name="图片 126"/>
                  <wp:cNvGraphicFramePr/>
                  <a:graphic xmlns:a="http://schemas.openxmlformats.org/drawingml/2006/main">
                    <a:graphicData uri="http://schemas.openxmlformats.org/drawingml/2006/picture">
                      <pic:pic xmlns:pic="http://schemas.openxmlformats.org/drawingml/2006/picture">
                        <pic:nvPicPr>
                          <pic:cNvPr id="97" name="图片 126"/>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r>
              <w:rPr>
                <w:rFonts w:hint="eastAsia"/>
                <w:color w:val="auto"/>
                <w:sz w:val="22"/>
              </w:rPr>
              <w:drawing>
                <wp:anchor distT="0" distB="0" distL="114300" distR="114300" simplePos="0" relativeHeight="251787264" behindDoc="0" locked="0" layoutInCell="1" allowOverlap="1">
                  <wp:simplePos x="0" y="0"/>
                  <wp:positionH relativeFrom="column">
                    <wp:posOffset>1057275</wp:posOffset>
                  </wp:positionH>
                  <wp:positionV relativeFrom="paragraph">
                    <wp:posOffset>295275</wp:posOffset>
                  </wp:positionV>
                  <wp:extent cx="1724025" cy="247650"/>
                  <wp:effectExtent l="0" t="0" r="0" b="0"/>
                  <wp:wrapNone/>
                  <wp:docPr id="96" name="图片 127"/>
                  <wp:cNvGraphicFramePr/>
                  <a:graphic xmlns:a="http://schemas.openxmlformats.org/drawingml/2006/main">
                    <a:graphicData uri="http://schemas.openxmlformats.org/drawingml/2006/picture">
                      <pic:pic xmlns:pic="http://schemas.openxmlformats.org/drawingml/2006/picture">
                        <pic:nvPicPr>
                          <pic:cNvPr id="96" name="图片 12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24025" cy="247650"/>
                          </a:xfrm>
                          <a:prstGeom prst="rect">
                            <a:avLst/>
                          </a:prstGeom>
                          <a:noFill/>
                        </pic:spPr>
                      </pic:pic>
                    </a:graphicData>
                  </a:graphic>
                </wp:anchor>
              </w:drawing>
            </w:r>
          </w:p>
          <w:tbl>
            <w:tblPr>
              <w:tblStyle w:val="43"/>
              <w:tblW w:w="0" w:type="auto"/>
              <w:tblCellSpacing w:w="0" w:type="dxa"/>
              <w:tblInd w:w="0" w:type="dxa"/>
              <w:tblLayout w:type="autofit"/>
              <w:tblCellMar>
                <w:top w:w="0" w:type="dxa"/>
                <w:left w:w="0" w:type="dxa"/>
                <w:bottom w:w="0" w:type="dxa"/>
                <w:right w:w="0" w:type="dxa"/>
              </w:tblCellMar>
            </w:tblPr>
            <w:tblGrid>
              <w:gridCol w:w="5352"/>
            </w:tblGrid>
            <w:tr>
              <w:tblPrEx>
                <w:tblCellMar>
                  <w:top w:w="0" w:type="dxa"/>
                  <w:left w:w="0" w:type="dxa"/>
                  <w:bottom w:w="0" w:type="dxa"/>
                  <w:right w:w="0" w:type="dxa"/>
                </w:tblCellMar>
              </w:tblPrEx>
              <w:trPr>
                <w:trHeight w:val="2475" w:hRule="atLeast"/>
                <w:tblCellSpacing w:w="0" w:type="dxa"/>
              </w:trPr>
              <w:tc>
                <w:tcPr>
                  <w:tcW w:w="7660" w:type="dxa"/>
                  <w:tcBorders>
                    <w:top w:val="nil"/>
                    <w:left w:val="nil"/>
                    <w:bottom w:val="single" w:color="auto" w:sz="4" w:space="0"/>
                    <w:right w:val="single" w:color="auto" w:sz="4" w:space="0"/>
                  </w:tcBorders>
                  <w:shd w:val="clear" w:color="auto" w:fill="auto"/>
                  <w:vAlign w:val="center"/>
                </w:tcPr>
                <w:p>
                  <w:pPr>
                    <w:rPr>
                      <w:color w:val="auto"/>
                      <w:sz w:val="18"/>
                      <w:szCs w:val="18"/>
                    </w:rPr>
                  </w:pPr>
                  <w:r>
                    <w:rPr>
                      <w:rFonts w:hint="eastAsia"/>
                      <w:color w:val="auto"/>
                      <w:sz w:val="18"/>
                      <w:szCs w:val="18"/>
                    </w:rPr>
                    <w:t>1、具备16个千兆网口输出，单机可支持最宽4096像素或最高2560像素的LED显示屏</w:t>
                  </w:r>
                  <w:r>
                    <w:rPr>
                      <w:rFonts w:hint="eastAsia"/>
                      <w:color w:val="auto"/>
                      <w:sz w:val="18"/>
                      <w:szCs w:val="18"/>
                    </w:rPr>
                    <w:br w:type="textWrapping"/>
                  </w:r>
                  <w:r>
                    <w:rPr>
                      <w:rFonts w:hint="eastAsia"/>
                      <w:color w:val="auto"/>
                      <w:sz w:val="18"/>
                      <w:szCs w:val="18"/>
                    </w:rPr>
                    <w:t>2、具有2类视频输入接口，包括1路HDMI和4路DVI,2路SDI</w:t>
                  </w:r>
                  <w:r>
                    <w:rPr>
                      <w:rFonts w:hint="eastAsia"/>
                      <w:color w:val="auto"/>
                      <w:sz w:val="18"/>
                      <w:szCs w:val="18"/>
                    </w:rPr>
                    <w:br w:type="textWrapping"/>
                  </w:r>
                  <w:r>
                    <w:rPr>
                      <w:rFonts w:hint="eastAsia"/>
                      <w:color w:val="auto"/>
                      <w:sz w:val="18"/>
                      <w:szCs w:val="18"/>
                    </w:rPr>
                    <w:t>3、最大输入分辨率4096×2160@60Hz，支持分辨率任意设置；</w:t>
                  </w:r>
                  <w:r>
                    <w:rPr>
                      <w:rFonts w:hint="eastAsia"/>
                      <w:color w:val="auto"/>
                      <w:sz w:val="18"/>
                      <w:szCs w:val="18"/>
                    </w:rPr>
                    <w:br w:type="textWrapping"/>
                  </w:r>
                  <w:r>
                    <w:rPr>
                      <w:rFonts w:hint="eastAsia"/>
                      <w:color w:val="auto"/>
                      <w:sz w:val="18"/>
                      <w:szCs w:val="18"/>
                    </w:rPr>
                    <w:t>4、最大带载888万像素，最宽或最高可达8192像素；</w:t>
                  </w:r>
                  <w:r>
                    <w:rPr>
                      <w:rFonts w:hint="eastAsia"/>
                      <w:color w:val="auto"/>
                      <w:sz w:val="18"/>
                      <w:szCs w:val="18"/>
                    </w:rPr>
                    <w:br w:type="textWrapping"/>
                  </w:r>
                  <w:r>
                    <w:rPr>
                      <w:rFonts w:hint="eastAsia"/>
                      <w:color w:val="auto"/>
                      <w:sz w:val="18"/>
                      <w:szCs w:val="18"/>
                    </w:rPr>
                    <w:t>5、支持视频源任意切换，缩放和裁剪；</w:t>
                  </w:r>
                  <w:r>
                    <w:rPr>
                      <w:rFonts w:hint="eastAsia"/>
                      <w:color w:val="auto"/>
                      <w:sz w:val="18"/>
                      <w:szCs w:val="18"/>
                    </w:rPr>
                    <w:br w:type="textWrapping"/>
                  </w:r>
                  <w:r>
                    <w:rPr>
                      <w:rFonts w:hint="eastAsia"/>
                      <w:color w:val="auto"/>
                      <w:sz w:val="18"/>
                      <w:szCs w:val="18"/>
                    </w:rPr>
                    <w:t>6、支持7画面显示；位置，大小可自由调节：</w:t>
                  </w:r>
                  <w:r>
                    <w:rPr>
                      <w:rFonts w:hint="eastAsia"/>
                      <w:color w:val="auto"/>
                      <w:sz w:val="18"/>
                      <w:szCs w:val="18"/>
                    </w:rPr>
                    <w:br w:type="textWrapping"/>
                  </w:r>
                  <w:r>
                    <w:rPr>
                      <w:rFonts w:hint="eastAsia"/>
                      <w:color w:val="auto"/>
                      <w:sz w:val="18"/>
                      <w:szCs w:val="18"/>
                    </w:rPr>
                    <w:t>7、双USB 2.0高速通讯接口，用于电脑调试和主控间任意级联；</w:t>
                  </w:r>
                  <w:r>
                    <w:rPr>
                      <w:rFonts w:hint="eastAsia"/>
                      <w:color w:val="auto"/>
                      <w:sz w:val="18"/>
                      <w:szCs w:val="18"/>
                    </w:rPr>
                    <w:br w:type="textWrapping"/>
                  </w:r>
                  <w:r>
                    <w:rPr>
                      <w:rFonts w:hint="eastAsia"/>
                      <w:color w:val="auto"/>
                      <w:sz w:val="18"/>
                      <w:szCs w:val="18"/>
                    </w:rPr>
                    <w:t>8、支持亮度和色温调节；</w:t>
                  </w:r>
                  <w:r>
                    <w:rPr>
                      <w:rFonts w:hint="eastAsia"/>
                      <w:color w:val="auto"/>
                      <w:sz w:val="18"/>
                      <w:szCs w:val="18"/>
                    </w:rPr>
                    <w:br w:type="textWrapping"/>
                  </w:r>
                  <w:r>
                    <w:rPr>
                      <w:rFonts w:hint="eastAsia"/>
                      <w:color w:val="auto"/>
                      <w:sz w:val="18"/>
                      <w:szCs w:val="18"/>
                    </w:rPr>
                    <w:t>9、支持低亮高灰；</w:t>
                  </w:r>
                  <w:r>
                    <w:rPr>
                      <w:rFonts w:hint="eastAsia"/>
                      <w:color w:val="auto"/>
                      <w:sz w:val="18"/>
                      <w:szCs w:val="18"/>
                    </w:rPr>
                    <w:br w:type="textWrapping"/>
                  </w:r>
                  <w:r>
                    <w:rPr>
                      <w:rFonts w:hint="eastAsia"/>
                      <w:color w:val="auto"/>
                      <w:sz w:val="18"/>
                      <w:szCs w:val="18"/>
                    </w:rPr>
                    <w:t>10、支持HDCP 1.4；</w:t>
                  </w:r>
                  <w:r>
                    <w:rPr>
                      <w:rFonts w:hint="eastAsia"/>
                      <w:color w:val="auto"/>
                      <w:sz w:val="18"/>
                      <w:szCs w:val="18"/>
                    </w:rPr>
                    <w:br w:type="textWrapping"/>
                  </w:r>
                  <w:r>
                    <w:rPr>
                      <w:rFonts w:hint="eastAsia"/>
                      <w:color w:val="auto"/>
                      <w:sz w:val="18"/>
                      <w:szCs w:val="18"/>
                    </w:rPr>
                    <w:t>11、支持接收卡，多功能卡，光纤收发器。</w:t>
                  </w:r>
                </w:p>
              </w:tc>
            </w:tr>
          </w:tbl>
          <w:p>
            <w:pPr>
              <w:rPr>
                <w:color w:val="auto"/>
                <w:sz w:val="22"/>
              </w:rPr>
            </w:pP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271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管理一体机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1、工业化设计，良好的散热系统，自带散热风扇；</w:t>
            </w:r>
            <w:r>
              <w:rPr>
                <w:rFonts w:hint="eastAsia"/>
                <w:color w:val="auto"/>
                <w:sz w:val="18"/>
                <w:szCs w:val="18"/>
              </w:rPr>
              <w:br w:type="textWrapping"/>
            </w:r>
            <w:r>
              <w:rPr>
                <w:rFonts w:hint="eastAsia"/>
                <w:color w:val="auto"/>
                <w:sz w:val="18"/>
                <w:szCs w:val="18"/>
              </w:rPr>
              <w:t>2、输出接口：HDMI≥1、VGA≥1、DP≥1(可选)；</w:t>
            </w:r>
            <w:r>
              <w:rPr>
                <w:rFonts w:hint="eastAsia"/>
                <w:color w:val="auto"/>
                <w:sz w:val="18"/>
                <w:szCs w:val="18"/>
              </w:rPr>
              <w:br w:type="textWrapping"/>
            </w:r>
            <w:r>
              <w:rPr>
                <w:rFonts w:hint="eastAsia"/>
                <w:color w:val="auto"/>
                <w:sz w:val="18"/>
                <w:szCs w:val="18"/>
              </w:rPr>
              <w:t>3、其它接口：WIFI双天线、RJ45×1、mic×1、audio×1、USB3.0≥2、USB2.0≥3；</w:t>
            </w:r>
            <w:r>
              <w:rPr>
                <w:rFonts w:hint="eastAsia"/>
                <w:color w:val="auto"/>
                <w:sz w:val="18"/>
                <w:szCs w:val="18"/>
              </w:rPr>
              <w:br w:type="textWrapping"/>
            </w:r>
            <w:r>
              <w:rPr>
                <w:rFonts w:hint="eastAsia"/>
                <w:color w:val="auto"/>
                <w:sz w:val="18"/>
                <w:szCs w:val="18"/>
              </w:rPr>
              <w:t>4、设备支持7*24小时不间断工作；</w:t>
            </w:r>
            <w:r>
              <w:rPr>
                <w:rFonts w:hint="eastAsia"/>
                <w:color w:val="auto"/>
                <w:sz w:val="18"/>
                <w:szCs w:val="18"/>
              </w:rPr>
              <w:br w:type="textWrapping"/>
            </w:r>
            <w:r>
              <w:rPr>
                <w:rFonts w:hint="eastAsia"/>
                <w:color w:val="auto"/>
                <w:sz w:val="18"/>
                <w:szCs w:val="18"/>
              </w:rPr>
              <w:t>5、设备支持密码登录开机；</w:t>
            </w:r>
            <w:r>
              <w:rPr>
                <w:rFonts w:hint="eastAsia"/>
                <w:color w:val="auto"/>
                <w:sz w:val="18"/>
                <w:szCs w:val="18"/>
              </w:rPr>
              <w:br w:type="textWrapping"/>
            </w:r>
            <w:r>
              <w:rPr>
                <w:rFonts w:hint="eastAsia"/>
                <w:color w:val="auto"/>
                <w:sz w:val="18"/>
                <w:szCs w:val="18"/>
              </w:rPr>
              <w:t xml:space="preserve">LED节目发布系统： </w:t>
            </w:r>
            <w:r>
              <w:rPr>
                <w:rFonts w:hint="eastAsia"/>
                <w:color w:val="auto"/>
                <w:sz w:val="18"/>
                <w:szCs w:val="18"/>
              </w:rPr>
              <w:br w:type="textWrapping"/>
            </w:r>
            <w:r>
              <w:rPr>
                <w:rFonts w:hint="eastAsia"/>
                <w:color w:val="auto"/>
                <w:sz w:val="18"/>
                <w:szCs w:val="18"/>
              </w:rPr>
              <w:t>1、可根据LED显示屏大小，自定义屏幕的分辨率设置，灵活多样的界面布局，分屏全屏自由随心；</w:t>
            </w:r>
            <w:r>
              <w:rPr>
                <w:rFonts w:hint="eastAsia"/>
                <w:color w:val="auto"/>
                <w:sz w:val="18"/>
                <w:szCs w:val="18"/>
              </w:rPr>
              <w:br w:type="textWrapping"/>
            </w:r>
            <w:r>
              <w:rPr>
                <w:rFonts w:hint="eastAsia"/>
                <w:color w:val="auto"/>
                <w:sz w:val="18"/>
                <w:szCs w:val="18"/>
              </w:rPr>
              <w:t>2、支持图片、视频、文本、网址、音频、时钟、混播、天气、PDF、FLASH、PPT、WORD等多种媒体样式；</w:t>
            </w:r>
            <w:r>
              <w:rPr>
                <w:rFonts w:hint="eastAsia"/>
                <w:color w:val="auto"/>
                <w:sz w:val="18"/>
                <w:szCs w:val="18"/>
              </w:rPr>
              <w:br w:type="textWrapping"/>
            </w:r>
            <w:r>
              <w:rPr>
                <w:rFonts w:hint="eastAsia"/>
                <w:color w:val="auto"/>
                <w:sz w:val="18"/>
                <w:szCs w:val="18"/>
              </w:rPr>
              <w:t>3、支持拖拽式的节目编排，所见即所得的编辑效果；</w:t>
            </w:r>
            <w:r>
              <w:rPr>
                <w:rFonts w:hint="eastAsia"/>
                <w:color w:val="auto"/>
                <w:sz w:val="18"/>
                <w:szCs w:val="18"/>
              </w:rPr>
              <w:br w:type="textWrapping"/>
            </w:r>
            <w:r>
              <w:rPr>
                <w:rFonts w:hint="eastAsia"/>
                <w:color w:val="auto"/>
                <w:sz w:val="18"/>
                <w:szCs w:val="18"/>
              </w:rPr>
              <w:t>4、支持节目和节目单实时预览，提前预知显示效果；</w:t>
            </w:r>
            <w:r>
              <w:rPr>
                <w:rFonts w:hint="eastAsia"/>
                <w:color w:val="auto"/>
                <w:sz w:val="18"/>
                <w:szCs w:val="18"/>
              </w:rPr>
              <w:br w:type="textWrapping"/>
            </w:r>
            <w:r>
              <w:rPr>
                <w:rFonts w:hint="eastAsia"/>
                <w:color w:val="auto"/>
                <w:sz w:val="18"/>
                <w:szCs w:val="18"/>
              </w:rPr>
              <w:t>5、支持节目轮播；支持节目插播，便于发布紧急显示任务信息；</w:t>
            </w:r>
            <w:r>
              <w:rPr>
                <w:rFonts w:hint="eastAsia"/>
                <w:color w:val="auto"/>
                <w:sz w:val="18"/>
                <w:szCs w:val="18"/>
              </w:rPr>
              <w:br w:type="textWrapping"/>
            </w:r>
            <w:r>
              <w:rPr>
                <w:rFonts w:hint="eastAsia"/>
                <w:color w:val="auto"/>
                <w:sz w:val="18"/>
                <w:szCs w:val="18"/>
              </w:rPr>
              <w:t>6、支持节目排程，实现提前规划节目播放显示时间；</w:t>
            </w:r>
            <w:r>
              <w:rPr>
                <w:rFonts w:hint="eastAsia"/>
                <w:color w:val="auto"/>
                <w:sz w:val="18"/>
                <w:szCs w:val="18"/>
              </w:rPr>
              <w:br w:type="textWrapping"/>
            </w:r>
            <w:r>
              <w:rPr>
                <w:rFonts w:hint="eastAsia"/>
                <w:color w:val="auto"/>
                <w:sz w:val="18"/>
                <w:szCs w:val="18"/>
              </w:rPr>
              <w:t>7、支持UGC（实时数据）功能，可对接第三方接口</w:t>
            </w:r>
            <w:r>
              <w:rPr>
                <w:rFonts w:hint="eastAsia"/>
                <w:color w:val="auto"/>
                <w:sz w:val="18"/>
                <w:szCs w:val="18"/>
              </w:rPr>
              <w:br w:type="textWrapping"/>
            </w:r>
            <w:r>
              <w:rPr>
                <w:rFonts w:hint="eastAsia"/>
                <w:color w:val="auto"/>
                <w:sz w:val="18"/>
                <w:szCs w:val="18"/>
              </w:rPr>
              <w:t>8、可同时通过智能管理一体机输出接口模拟多路信号源输出场景，为客户节省信号源设备成本；</w:t>
            </w:r>
            <w:r>
              <w:rPr>
                <w:rFonts w:hint="eastAsia"/>
                <w:color w:val="auto"/>
                <w:sz w:val="18"/>
                <w:szCs w:val="18"/>
              </w:rPr>
              <w:br w:type="textWrapping"/>
            </w:r>
            <w:r>
              <w:rPr>
                <w:rFonts w:hint="eastAsia"/>
                <w:color w:val="auto"/>
                <w:sz w:val="18"/>
                <w:szCs w:val="18"/>
              </w:rPr>
              <w:t>9、发布系统具备信息安全性：具备子账户功能，可以自定义二级账户，即具有用户权限限制及权限管理功能；</w:t>
            </w:r>
            <w:r>
              <w:rPr>
                <w:rFonts w:hint="eastAsia"/>
                <w:color w:val="auto"/>
                <w:sz w:val="18"/>
                <w:szCs w:val="18"/>
              </w:rPr>
              <w:br w:type="textWrapping"/>
            </w:r>
            <w:r>
              <w:rPr>
                <w:rFonts w:hint="eastAsia"/>
                <w:color w:val="auto"/>
                <w:sz w:val="18"/>
                <w:szCs w:val="18"/>
              </w:rPr>
              <w:t>10、支持登录界面背景自定义设置，用户可根据自己喜好更换登录背景图片；</w:t>
            </w:r>
            <w:r>
              <w:rPr>
                <w:rFonts w:hint="eastAsia"/>
                <w:color w:val="auto"/>
                <w:sz w:val="18"/>
                <w:szCs w:val="18"/>
              </w:rPr>
              <w:br w:type="textWrapping"/>
            </w:r>
            <w:r>
              <w:rPr>
                <w:rFonts w:hint="eastAsia"/>
                <w:color w:val="auto"/>
                <w:sz w:val="18"/>
                <w:szCs w:val="18"/>
              </w:rPr>
              <w:t>11、支持节目本地化存储，也可以通过U盘导出到其它授权播放设备；</w:t>
            </w:r>
            <w:r>
              <w:rPr>
                <w:rFonts w:hint="eastAsia"/>
                <w:color w:val="auto"/>
                <w:sz w:val="18"/>
                <w:szCs w:val="18"/>
              </w:rPr>
              <w:br w:type="textWrapping"/>
            </w:r>
            <w:r>
              <w:rPr>
                <w:rFonts w:hint="eastAsia"/>
                <w:color w:val="auto"/>
                <w:sz w:val="18"/>
                <w:szCs w:val="18"/>
              </w:rPr>
              <w:t>12、支持远程操作，可通过局域网或广域网，发布显示节目；</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272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配电柜</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color w:val="auto"/>
                <w:sz w:val="18"/>
                <w:szCs w:val="18"/>
              </w:rPr>
            </w:pPr>
            <w:r>
              <w:rPr>
                <w:rFonts w:hint="eastAsia"/>
                <w:color w:val="auto"/>
                <w:sz w:val="18"/>
                <w:szCs w:val="18"/>
              </w:rPr>
              <w:t>满足屏体需求 （带漏电保护及逐级上电功能）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273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电源线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RVV3*6.0</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274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信号线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eastAsia="宋体"/>
                <w:color w:val="auto"/>
                <w:sz w:val="18"/>
                <w:szCs w:val="18"/>
                <w:lang w:eastAsia="zh-CN"/>
              </w:rPr>
            </w:pPr>
            <w:r>
              <w:rPr>
                <w:rFonts w:hint="eastAsia"/>
                <w:color w:val="auto"/>
                <w:sz w:val="18"/>
                <w:szCs w:val="18"/>
                <w:lang w:eastAsia="zh-CN"/>
              </w:rPr>
              <w:t>能与系统配套、兼容</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275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电源线管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PVC20</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276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信号线管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PVC25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277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屏体结构</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订制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平方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16.4</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278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不锈钢包边</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全彩屏正面包边≤15CM，采用至少1.5MM的不锈钢</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279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脚手架租凭、搭建、拆除</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eastAsia="宋体"/>
                <w:color w:val="auto"/>
                <w:sz w:val="18"/>
                <w:szCs w:val="18"/>
                <w:lang w:eastAsia="zh-CN"/>
              </w:rPr>
            </w:pPr>
            <w:r>
              <w:rPr>
                <w:rFonts w:hint="eastAsia"/>
                <w:color w:val="auto"/>
                <w:sz w:val="18"/>
                <w:szCs w:val="18"/>
              </w:rPr>
              <w:t>　</w:t>
            </w:r>
            <w:r>
              <w:rPr>
                <w:rFonts w:hint="eastAsia"/>
                <w:color w:val="auto"/>
                <w:sz w:val="18"/>
                <w:szCs w:val="18"/>
                <w:lang w:eastAsia="zh-CN"/>
              </w:rPr>
              <w:t>据安装实际</w:t>
            </w:r>
            <w:r>
              <w:rPr>
                <w:rFonts w:hint="eastAsia"/>
                <w:color w:val="auto"/>
                <w:sz w:val="18"/>
                <w:szCs w:val="18"/>
              </w:rPr>
              <w:t>配套</w:t>
            </w:r>
            <w:r>
              <w:rPr>
                <w:rFonts w:hint="eastAsia"/>
                <w:color w:val="auto"/>
                <w:sz w:val="18"/>
                <w:szCs w:val="18"/>
                <w:lang w:eastAsia="zh-CN"/>
              </w:rPr>
              <w:t>使用</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280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辅助显示屏（移动）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65英寸</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281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移动推车</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６.2、发言及扩声系统</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282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数字会议主机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1.标准挂载单元数量：单路可连接20个，系统可挂载60个会议单元，支持多级扩展连接，</w:t>
            </w:r>
            <w:r>
              <w:rPr>
                <w:rFonts w:hint="eastAsia"/>
                <w:color w:val="auto"/>
                <w:sz w:val="18"/>
                <w:szCs w:val="18"/>
              </w:rPr>
              <w:br w:type="textWrapping"/>
            </w:r>
            <w:r>
              <w:rPr>
                <w:rFonts w:hint="eastAsia"/>
                <w:color w:val="auto"/>
                <w:sz w:val="18"/>
                <w:szCs w:val="18"/>
              </w:rPr>
              <w:t xml:space="preserve">2.支持先入先出模式，后入后出模式，限制模式，电脑/主席允许模式，自由讨论模式 </w:t>
            </w:r>
            <w:r>
              <w:rPr>
                <w:rFonts w:hint="eastAsia"/>
                <w:color w:val="auto"/>
                <w:sz w:val="18"/>
                <w:szCs w:val="18"/>
              </w:rPr>
              <w:br w:type="textWrapping"/>
            </w:r>
            <w:r>
              <w:rPr>
                <w:rFonts w:hint="eastAsia"/>
                <w:color w:val="auto"/>
                <w:sz w:val="18"/>
                <w:szCs w:val="18"/>
              </w:rPr>
              <w:t xml:space="preserve">3.配有≥四进一出SDI视频矩阵，可直接控制最多四个高清摄像球，完成视频会议中图像自动切换 </w:t>
            </w:r>
            <w:r>
              <w:rPr>
                <w:rFonts w:hint="eastAsia"/>
                <w:color w:val="auto"/>
                <w:sz w:val="18"/>
                <w:szCs w:val="18"/>
              </w:rPr>
              <w:br w:type="textWrapping"/>
            </w:r>
            <w:r>
              <w:rPr>
                <w:rFonts w:hint="eastAsia"/>
                <w:color w:val="auto"/>
                <w:sz w:val="18"/>
                <w:szCs w:val="18"/>
              </w:rPr>
              <w:t>4.带有1个RS232接口，可以连接电脑或中央控制系统，进行话筒及主机的功能控制及会议的签到表决</w:t>
            </w:r>
            <w:r>
              <w:rPr>
                <w:rFonts w:hint="eastAsia"/>
                <w:color w:val="auto"/>
                <w:sz w:val="18"/>
                <w:szCs w:val="18"/>
              </w:rPr>
              <w:br w:type="textWrapping"/>
            </w:r>
            <w:r>
              <w:rPr>
                <w:rFonts w:hint="eastAsia"/>
                <w:color w:val="auto"/>
                <w:sz w:val="18"/>
                <w:szCs w:val="18"/>
              </w:rPr>
              <w:t>5.带有1个RS232和1个RS485摄像机控制输出口，可以直接输出；</w:t>
            </w:r>
            <w:r>
              <w:rPr>
                <w:rFonts w:hint="eastAsia"/>
                <w:color w:val="auto"/>
                <w:sz w:val="18"/>
                <w:szCs w:val="18"/>
              </w:rPr>
              <w:br w:type="textWrapping"/>
            </w:r>
            <w:r>
              <w:rPr>
                <w:rFonts w:hint="eastAsia"/>
                <w:color w:val="auto"/>
                <w:sz w:val="18"/>
                <w:szCs w:val="18"/>
              </w:rPr>
              <w:t>6.支持与会者服务请求功能，可以响应处理话筒的会议中服务的请求</w:t>
            </w:r>
            <w:r>
              <w:rPr>
                <w:rFonts w:hint="eastAsia"/>
                <w:color w:val="auto"/>
                <w:sz w:val="18"/>
                <w:szCs w:val="18"/>
              </w:rPr>
              <w:br w:type="textWrapping"/>
            </w:r>
            <w:r>
              <w:rPr>
                <w:rFonts w:hint="eastAsia"/>
                <w:color w:val="auto"/>
                <w:sz w:val="18"/>
                <w:szCs w:val="18"/>
              </w:rPr>
              <w:t>7.支持话筒服务申请并能通过3.2寸显示屏处理请求，</w:t>
            </w:r>
            <w:r>
              <w:rPr>
                <w:rFonts w:hint="eastAsia"/>
                <w:color w:val="auto"/>
                <w:sz w:val="18"/>
                <w:szCs w:val="18"/>
              </w:rPr>
              <w:br w:type="textWrapping"/>
            </w:r>
            <w:r>
              <w:rPr>
                <w:rFonts w:hint="eastAsia"/>
                <w:color w:val="auto"/>
                <w:sz w:val="18"/>
                <w:szCs w:val="18"/>
              </w:rPr>
              <w:t>8.支持实时修改话筒身份，实现话筒身份在主席，VIP，代表中自由切换</w:t>
            </w:r>
            <w:r>
              <w:rPr>
                <w:rFonts w:hint="eastAsia"/>
                <w:color w:val="auto"/>
                <w:sz w:val="18"/>
                <w:szCs w:val="18"/>
              </w:rPr>
              <w:br w:type="textWrapping"/>
            </w:r>
            <w:r>
              <w:rPr>
                <w:rFonts w:hint="eastAsia"/>
                <w:color w:val="auto"/>
                <w:sz w:val="18"/>
                <w:szCs w:val="18"/>
              </w:rPr>
              <w:t>9.内置签到表决功能，可以配合话筒进行签到表决，无需电脑配合，</w:t>
            </w:r>
            <w:r>
              <w:rPr>
                <w:rFonts w:hint="eastAsia"/>
                <w:color w:val="auto"/>
                <w:sz w:val="18"/>
                <w:szCs w:val="18"/>
              </w:rPr>
              <w:br w:type="textWrapping"/>
            </w:r>
            <w:r>
              <w:rPr>
                <w:rFonts w:hint="eastAsia"/>
                <w:color w:val="auto"/>
                <w:sz w:val="18"/>
                <w:szCs w:val="18"/>
              </w:rPr>
              <w:t xml:space="preserve">10.内置DSP自适应音频处理器,可以最大可能的抑制声回输 </w:t>
            </w:r>
            <w:r>
              <w:rPr>
                <w:rFonts w:hint="eastAsia"/>
                <w:color w:val="auto"/>
                <w:sz w:val="18"/>
                <w:szCs w:val="18"/>
              </w:rPr>
              <w:br w:type="textWrapping"/>
            </w:r>
            <w:r>
              <w:rPr>
                <w:rFonts w:hint="eastAsia"/>
                <w:color w:val="auto"/>
                <w:sz w:val="18"/>
                <w:szCs w:val="18"/>
              </w:rPr>
              <w:t>11.支持会议签到及5键表决</w:t>
            </w:r>
            <w:r>
              <w:rPr>
                <w:rFonts w:hint="eastAsia"/>
                <w:color w:val="auto"/>
                <w:sz w:val="18"/>
                <w:szCs w:val="18"/>
              </w:rPr>
              <w:br w:type="textWrapping"/>
            </w:r>
            <w:r>
              <w:rPr>
                <w:rFonts w:hint="eastAsia"/>
                <w:color w:val="auto"/>
                <w:sz w:val="18"/>
                <w:szCs w:val="18"/>
              </w:rPr>
              <w:t>12.多种输入输出接口，2组主输入、1组卡座输入和2组原音输出，2组带反馈音频主输出，</w:t>
            </w:r>
            <w:r>
              <w:rPr>
                <w:rFonts w:hint="eastAsia"/>
                <w:color w:val="auto"/>
                <w:sz w:val="18"/>
                <w:szCs w:val="18"/>
              </w:rPr>
              <w:br w:type="textWrapping"/>
            </w:r>
            <w:r>
              <w:rPr>
                <w:rFonts w:hint="eastAsia"/>
                <w:color w:val="auto"/>
                <w:sz w:val="18"/>
                <w:szCs w:val="18"/>
              </w:rPr>
              <w:t>13.带一路主席话筒音频备份平衡输入接口</w:t>
            </w:r>
            <w:r>
              <w:rPr>
                <w:rFonts w:hint="eastAsia"/>
                <w:color w:val="auto"/>
                <w:sz w:val="18"/>
                <w:szCs w:val="18"/>
              </w:rPr>
              <w:br w:type="textWrapping"/>
            </w:r>
            <w:r>
              <w:rPr>
                <w:rFonts w:hint="eastAsia"/>
                <w:color w:val="auto"/>
                <w:sz w:val="18"/>
                <w:szCs w:val="18"/>
              </w:rPr>
              <w:t>14.支持硬件自检功能</w:t>
            </w:r>
            <w:r>
              <w:rPr>
                <w:rFonts w:hint="eastAsia"/>
                <w:color w:val="auto"/>
                <w:sz w:val="18"/>
                <w:szCs w:val="18"/>
              </w:rPr>
              <w:br w:type="textWrapping"/>
            </w:r>
            <w:r>
              <w:rPr>
                <w:rFonts w:hint="eastAsia"/>
                <w:color w:val="auto"/>
                <w:sz w:val="18"/>
                <w:szCs w:val="18"/>
              </w:rPr>
              <w:t>15.支持CAT6网线传输 ，延长线最大支持50Ｍ</w:t>
            </w:r>
            <w:r>
              <w:rPr>
                <w:rFonts w:hint="eastAsia"/>
                <w:color w:val="auto"/>
                <w:sz w:val="18"/>
                <w:szCs w:val="18"/>
              </w:rPr>
              <w:br w:type="textWrapping"/>
            </w:r>
            <w:r>
              <w:rPr>
                <w:rFonts w:hint="eastAsia"/>
                <w:color w:val="auto"/>
                <w:sz w:val="18"/>
                <w:szCs w:val="18"/>
              </w:rPr>
              <w:t>16.可以与备份主机相连，实现主机双备份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283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双备份阵列式数字发言单元</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1.静音开关无按键音；</w:t>
            </w:r>
            <w:r>
              <w:rPr>
                <w:rFonts w:hint="eastAsia"/>
                <w:color w:val="auto"/>
                <w:sz w:val="18"/>
                <w:szCs w:val="18"/>
              </w:rPr>
              <w:br w:type="textWrapping"/>
            </w:r>
            <w:r>
              <w:rPr>
                <w:rFonts w:hint="eastAsia"/>
                <w:color w:val="auto"/>
                <w:sz w:val="18"/>
                <w:szCs w:val="18"/>
              </w:rPr>
              <w:t>2.触摸操控技术，≥2.8英寸的全彩色电容触摸屏幕；</w:t>
            </w:r>
            <w:r>
              <w:rPr>
                <w:rFonts w:hint="eastAsia"/>
                <w:color w:val="auto"/>
                <w:sz w:val="18"/>
                <w:szCs w:val="18"/>
              </w:rPr>
              <w:br w:type="textWrapping"/>
            </w:r>
            <w:r>
              <w:rPr>
                <w:rFonts w:hint="eastAsia"/>
                <w:color w:val="auto"/>
                <w:sz w:val="18"/>
                <w:szCs w:val="18"/>
              </w:rPr>
              <w:t>3.超短全金属短咪杆；</w:t>
            </w:r>
            <w:r>
              <w:rPr>
                <w:rFonts w:hint="eastAsia"/>
                <w:color w:val="auto"/>
                <w:sz w:val="18"/>
                <w:szCs w:val="18"/>
              </w:rPr>
              <w:br w:type="textWrapping"/>
            </w:r>
            <w:r>
              <w:rPr>
                <w:rFonts w:hint="eastAsia"/>
                <w:color w:val="auto"/>
                <w:sz w:val="18"/>
                <w:szCs w:val="18"/>
              </w:rPr>
              <w:t>4.高灵敏度咪芯设计,拾音距离可达≥80cm；</w:t>
            </w:r>
            <w:r>
              <w:rPr>
                <w:rFonts w:hint="eastAsia"/>
                <w:color w:val="auto"/>
                <w:sz w:val="18"/>
                <w:szCs w:val="18"/>
              </w:rPr>
              <w:br w:type="textWrapping"/>
            </w:r>
            <w:r>
              <w:rPr>
                <w:rFonts w:hint="eastAsia"/>
                <w:color w:val="auto"/>
                <w:sz w:val="18"/>
                <w:szCs w:val="18"/>
              </w:rPr>
              <w:t>5.红绿双色雾面指示灯设计，指示发言状态；</w:t>
            </w:r>
            <w:r>
              <w:rPr>
                <w:rFonts w:hint="eastAsia"/>
                <w:color w:val="auto"/>
                <w:sz w:val="18"/>
                <w:szCs w:val="18"/>
              </w:rPr>
              <w:br w:type="textWrapping"/>
            </w:r>
            <w:r>
              <w:rPr>
                <w:rFonts w:hint="eastAsia"/>
                <w:color w:val="auto"/>
                <w:sz w:val="18"/>
                <w:szCs w:val="18"/>
              </w:rPr>
              <w:t>6.3.5mm的立体声耳机插口可连接耳机，耳机音量可调</w:t>
            </w:r>
            <w:r>
              <w:rPr>
                <w:rFonts w:hint="eastAsia"/>
                <w:color w:val="auto"/>
                <w:sz w:val="18"/>
                <w:szCs w:val="18"/>
              </w:rPr>
              <w:br w:type="textWrapping"/>
            </w:r>
            <w:r>
              <w:rPr>
                <w:rFonts w:hint="eastAsia"/>
                <w:color w:val="auto"/>
                <w:sz w:val="18"/>
                <w:szCs w:val="18"/>
              </w:rPr>
              <w:t>7.支持多支主席同时在线；</w:t>
            </w:r>
            <w:r>
              <w:rPr>
                <w:rFonts w:hint="eastAsia"/>
                <w:color w:val="auto"/>
                <w:sz w:val="18"/>
                <w:szCs w:val="18"/>
              </w:rPr>
              <w:br w:type="textWrapping"/>
            </w:r>
            <w:r>
              <w:rPr>
                <w:rFonts w:hint="eastAsia"/>
                <w:color w:val="auto"/>
                <w:sz w:val="18"/>
                <w:szCs w:val="18"/>
              </w:rPr>
              <w:t>8.可进行摄像自动跟踪；</w:t>
            </w:r>
            <w:r>
              <w:rPr>
                <w:rFonts w:hint="eastAsia"/>
                <w:color w:val="auto"/>
                <w:sz w:val="18"/>
                <w:szCs w:val="18"/>
              </w:rPr>
              <w:br w:type="textWrapping"/>
            </w:r>
            <w:r>
              <w:rPr>
                <w:rFonts w:hint="eastAsia"/>
                <w:color w:val="auto"/>
                <w:sz w:val="18"/>
                <w:szCs w:val="18"/>
              </w:rPr>
              <w:t>9.话筒的身份可以自行设定，可以通过主机设置改变话筒身份，在代表，主席，VIP自由切换，让使用更灵活多样，满足高端需求；</w:t>
            </w:r>
            <w:r>
              <w:rPr>
                <w:rFonts w:hint="eastAsia"/>
                <w:color w:val="auto"/>
                <w:sz w:val="18"/>
                <w:szCs w:val="18"/>
              </w:rPr>
              <w:br w:type="textWrapping"/>
            </w:r>
            <w:r>
              <w:rPr>
                <w:rFonts w:hint="eastAsia"/>
                <w:color w:val="auto"/>
                <w:sz w:val="18"/>
                <w:szCs w:val="18"/>
              </w:rPr>
              <w:t>10.支持“环形手拉手”连接，可连接备份主机；</w:t>
            </w:r>
            <w:r>
              <w:rPr>
                <w:rFonts w:hint="eastAsia"/>
                <w:color w:val="auto"/>
                <w:sz w:val="18"/>
                <w:szCs w:val="18"/>
              </w:rPr>
              <w:br w:type="textWrapping"/>
            </w:r>
            <w:r>
              <w:rPr>
                <w:rFonts w:hint="eastAsia"/>
                <w:color w:val="auto"/>
                <w:sz w:val="18"/>
                <w:szCs w:val="18"/>
              </w:rPr>
              <w:t>12.自我检测功能，配合软件，可自动完成按键，表决，声音自检，让会议前准备测试工作可靠；</w:t>
            </w:r>
            <w:r>
              <w:rPr>
                <w:rFonts w:hint="eastAsia"/>
                <w:color w:val="auto"/>
                <w:sz w:val="18"/>
                <w:szCs w:val="18"/>
              </w:rPr>
              <w:br w:type="textWrapping"/>
            </w:r>
            <w:r>
              <w:rPr>
                <w:rFonts w:hint="eastAsia"/>
                <w:color w:val="auto"/>
                <w:sz w:val="18"/>
                <w:szCs w:val="18"/>
              </w:rPr>
              <w:t>13.话筒支持数字模拟音频双备份功能,可手拉手连接使用也可以48V幻象供电使用。</w:t>
            </w:r>
            <w:r>
              <w:rPr>
                <w:rFonts w:hint="eastAsia"/>
                <w:color w:val="auto"/>
                <w:sz w:val="18"/>
                <w:szCs w:val="18"/>
              </w:rPr>
              <w:br w:type="textWrapping"/>
            </w:r>
            <w:r>
              <w:rPr>
                <w:rFonts w:hint="eastAsia"/>
                <w:color w:val="auto"/>
                <w:sz w:val="18"/>
                <w:szCs w:val="18"/>
              </w:rPr>
              <w:t>14.支持更换主界面自定义，可以为客户提供定制化界面</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支</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284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数字话筒延长线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10米数字话筒专用延长线</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285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真分集无线话筒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1.真分集接收系统</w:t>
            </w:r>
            <w:r>
              <w:rPr>
                <w:rFonts w:hint="eastAsia"/>
                <w:color w:val="auto"/>
                <w:sz w:val="18"/>
                <w:szCs w:val="18"/>
              </w:rPr>
              <w:br w:type="textWrapping"/>
            </w:r>
            <w:r>
              <w:rPr>
                <w:rFonts w:hint="eastAsia"/>
                <w:color w:val="auto"/>
                <w:sz w:val="18"/>
                <w:szCs w:val="18"/>
              </w:rPr>
              <w:t xml:space="preserve">2.专业演出级别的相位锁定电路，配合杂讯锁定静噪控制与数码导频技术，当发射器关闭时，导频控制将AF信号静音以抑制噪声，同时将对应的接收机静音，对干扰信号有效阻隔. </w:t>
            </w:r>
            <w:r>
              <w:rPr>
                <w:rFonts w:hint="eastAsia"/>
                <w:color w:val="auto"/>
                <w:sz w:val="18"/>
                <w:szCs w:val="18"/>
              </w:rPr>
              <w:br w:type="textWrapping"/>
            </w:r>
            <w:r>
              <w:rPr>
                <w:rFonts w:hint="eastAsia"/>
                <w:color w:val="auto"/>
                <w:sz w:val="18"/>
                <w:szCs w:val="18"/>
              </w:rPr>
              <w:t xml:space="preserve">3.宽屏LCD显示，内容在液晶屏显示，显示内容包括：射频信号，音频信号强度，频道及频率，工作状态。 </w:t>
            </w:r>
            <w:r>
              <w:rPr>
                <w:rFonts w:hint="eastAsia"/>
                <w:color w:val="auto"/>
                <w:sz w:val="18"/>
                <w:szCs w:val="18"/>
              </w:rPr>
              <w:br w:type="textWrapping"/>
            </w:r>
            <w:r>
              <w:rPr>
                <w:rFonts w:hint="eastAsia"/>
                <w:color w:val="auto"/>
                <w:sz w:val="18"/>
                <w:szCs w:val="18"/>
              </w:rPr>
              <w:t xml:space="preserve">4.显示屏在发射器电池电量低压时变为红色报警。 </w:t>
            </w:r>
            <w:r>
              <w:rPr>
                <w:rFonts w:hint="eastAsia"/>
                <w:color w:val="auto"/>
                <w:sz w:val="18"/>
                <w:szCs w:val="18"/>
              </w:rPr>
              <w:br w:type="textWrapping"/>
            </w:r>
            <w:r>
              <w:rPr>
                <w:rFonts w:hint="eastAsia"/>
                <w:color w:val="auto"/>
                <w:sz w:val="18"/>
                <w:szCs w:val="18"/>
              </w:rPr>
              <w:t xml:space="preserve">5.工作频率:500~900MHz 采用微电脑CPU控制 </w:t>
            </w:r>
            <w:r>
              <w:rPr>
                <w:rFonts w:hint="eastAsia"/>
                <w:color w:val="auto"/>
                <w:sz w:val="18"/>
                <w:szCs w:val="18"/>
              </w:rPr>
              <w:br w:type="textWrapping"/>
            </w:r>
            <w:r>
              <w:rPr>
                <w:rFonts w:hint="eastAsia"/>
                <w:color w:val="auto"/>
                <w:sz w:val="18"/>
                <w:szCs w:val="18"/>
              </w:rPr>
              <w:t xml:space="preserve">6.特有音频/射频电平显示，电池电压显示红外线对频 </w:t>
            </w:r>
            <w:r>
              <w:rPr>
                <w:rFonts w:hint="eastAsia"/>
                <w:color w:val="auto"/>
                <w:sz w:val="18"/>
                <w:szCs w:val="18"/>
              </w:rPr>
              <w:br w:type="textWrapping"/>
            </w:r>
            <w:r>
              <w:rPr>
                <w:rFonts w:hint="eastAsia"/>
                <w:color w:val="auto"/>
                <w:sz w:val="18"/>
                <w:szCs w:val="18"/>
              </w:rPr>
              <w:t xml:space="preserve">7.调制方式：FM调频 </w:t>
            </w:r>
            <w:r>
              <w:rPr>
                <w:rFonts w:hint="eastAsia"/>
                <w:color w:val="auto"/>
                <w:sz w:val="18"/>
                <w:szCs w:val="18"/>
              </w:rPr>
              <w:br w:type="textWrapping"/>
            </w:r>
            <w:r>
              <w:rPr>
                <w:rFonts w:hint="eastAsia"/>
                <w:color w:val="auto"/>
                <w:sz w:val="18"/>
                <w:szCs w:val="18"/>
              </w:rPr>
              <w:t xml:space="preserve">8.频率稳定度：±0.005%以内 </w:t>
            </w:r>
            <w:r>
              <w:rPr>
                <w:rFonts w:hint="eastAsia"/>
                <w:color w:val="auto"/>
                <w:sz w:val="18"/>
                <w:szCs w:val="18"/>
              </w:rPr>
              <w:br w:type="textWrapping"/>
            </w:r>
            <w:r>
              <w:rPr>
                <w:rFonts w:hint="eastAsia"/>
                <w:color w:val="auto"/>
                <w:sz w:val="18"/>
                <w:szCs w:val="18"/>
              </w:rPr>
              <w:t>9.频率响应：40-18000Hz，（+1 dB，-3 dB）</w:t>
            </w:r>
            <w:r>
              <w:rPr>
                <w:rFonts w:hint="eastAsia"/>
                <w:color w:val="auto"/>
                <w:sz w:val="18"/>
                <w:szCs w:val="18"/>
              </w:rPr>
              <w:br w:type="textWrapping"/>
            </w:r>
            <w:r>
              <w:rPr>
                <w:rFonts w:hint="eastAsia"/>
                <w:color w:val="auto"/>
                <w:sz w:val="18"/>
                <w:szCs w:val="18"/>
              </w:rPr>
              <w:t xml:space="preserve">10.二次变频超外差  </w:t>
            </w:r>
            <w:r>
              <w:rPr>
                <w:rFonts w:hint="eastAsia"/>
                <w:color w:val="auto"/>
                <w:sz w:val="18"/>
                <w:szCs w:val="18"/>
              </w:rPr>
              <w:br w:type="textWrapping"/>
            </w:r>
            <w:r>
              <w:rPr>
                <w:rFonts w:hint="eastAsia"/>
                <w:color w:val="auto"/>
                <w:sz w:val="18"/>
                <w:szCs w:val="18"/>
              </w:rPr>
              <w:t xml:space="preserve">11.中频频率：第一中频：110MHz,第二中频10.7MHz </w:t>
            </w:r>
            <w:r>
              <w:rPr>
                <w:rFonts w:hint="eastAsia"/>
                <w:color w:val="auto"/>
                <w:sz w:val="18"/>
                <w:szCs w:val="18"/>
              </w:rPr>
              <w:br w:type="textWrapping"/>
            </w:r>
            <w:r>
              <w:rPr>
                <w:rFonts w:hint="eastAsia"/>
                <w:color w:val="auto"/>
                <w:sz w:val="18"/>
                <w:szCs w:val="18"/>
              </w:rPr>
              <w:t xml:space="preserve">12.工作频率：500~900MHz </w:t>
            </w:r>
            <w:r>
              <w:rPr>
                <w:rFonts w:hint="eastAsia"/>
                <w:color w:val="auto"/>
                <w:sz w:val="18"/>
                <w:szCs w:val="18"/>
              </w:rPr>
              <w:br w:type="textWrapping"/>
            </w:r>
            <w:r>
              <w:rPr>
                <w:rFonts w:hint="eastAsia"/>
                <w:color w:val="auto"/>
                <w:sz w:val="18"/>
                <w:szCs w:val="18"/>
              </w:rPr>
              <w:t xml:space="preserve">13.S/N信噪比:&gt;110dB </w:t>
            </w:r>
            <w:r>
              <w:rPr>
                <w:rFonts w:hint="eastAsia"/>
                <w:color w:val="auto"/>
                <w:sz w:val="18"/>
                <w:szCs w:val="18"/>
              </w:rPr>
              <w:br w:type="textWrapping"/>
            </w:r>
            <w:r>
              <w:rPr>
                <w:rFonts w:hint="eastAsia"/>
                <w:color w:val="auto"/>
                <w:sz w:val="18"/>
                <w:szCs w:val="18"/>
              </w:rPr>
              <w:t xml:space="preserve">14.T.H.D失真:&lt;0.5% </w:t>
            </w:r>
            <w:r>
              <w:rPr>
                <w:rFonts w:hint="eastAsia"/>
                <w:color w:val="auto"/>
                <w:sz w:val="18"/>
                <w:szCs w:val="18"/>
              </w:rPr>
              <w:br w:type="textWrapping"/>
            </w:r>
            <w:r>
              <w:rPr>
                <w:rFonts w:hint="eastAsia"/>
                <w:color w:val="auto"/>
                <w:sz w:val="18"/>
                <w:szCs w:val="18"/>
              </w:rPr>
              <w:t>15.工作范围：在典型条件下250米，室外直线距离时350米。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286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防啸叫处理器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≥4路输入，其中2路带48V幻象供电</w:t>
            </w:r>
            <w:r>
              <w:rPr>
                <w:rFonts w:hint="eastAsia"/>
                <w:color w:val="auto"/>
                <w:sz w:val="18"/>
                <w:szCs w:val="18"/>
              </w:rPr>
              <w:br w:type="textWrapping"/>
            </w:r>
            <w:r>
              <w:rPr>
                <w:rFonts w:hint="eastAsia"/>
                <w:color w:val="auto"/>
                <w:sz w:val="18"/>
                <w:szCs w:val="18"/>
              </w:rPr>
              <w:t>无须调试，自动适应声学环境；</w:t>
            </w:r>
            <w:r>
              <w:rPr>
                <w:rFonts w:hint="eastAsia"/>
                <w:color w:val="auto"/>
                <w:sz w:val="18"/>
                <w:szCs w:val="18"/>
              </w:rPr>
              <w:br w:type="textWrapping"/>
            </w:r>
            <w:r>
              <w:rPr>
                <w:rFonts w:hint="eastAsia"/>
                <w:color w:val="auto"/>
                <w:sz w:val="18"/>
                <w:szCs w:val="18"/>
              </w:rPr>
              <w:t>任何使用情况下均可增益≥6-12dB。</w:t>
            </w:r>
            <w:r>
              <w:rPr>
                <w:rFonts w:hint="eastAsia"/>
                <w:color w:val="auto"/>
                <w:sz w:val="18"/>
                <w:szCs w:val="18"/>
              </w:rPr>
              <w:br w:type="textWrapping"/>
            </w:r>
            <w:r>
              <w:rPr>
                <w:rFonts w:hint="eastAsia"/>
                <w:color w:val="auto"/>
                <w:sz w:val="18"/>
                <w:szCs w:val="18"/>
              </w:rPr>
              <w:t>智能混音，无缝高速转换。</w:t>
            </w:r>
            <w:r>
              <w:rPr>
                <w:rFonts w:hint="eastAsia"/>
                <w:color w:val="auto"/>
                <w:sz w:val="18"/>
                <w:szCs w:val="18"/>
              </w:rPr>
              <w:br w:type="textWrapping"/>
            </w:r>
            <w:r>
              <w:rPr>
                <w:rFonts w:hint="eastAsia"/>
                <w:color w:val="auto"/>
                <w:sz w:val="18"/>
                <w:szCs w:val="18"/>
              </w:rPr>
              <w:t>频率响应: 20Hz~20KHz</w:t>
            </w:r>
            <w:r>
              <w:rPr>
                <w:rFonts w:hint="eastAsia"/>
                <w:color w:val="auto"/>
                <w:sz w:val="18"/>
                <w:szCs w:val="18"/>
              </w:rPr>
              <w:br w:type="textWrapping"/>
            </w:r>
            <w:r>
              <w:rPr>
                <w:rFonts w:hint="eastAsia"/>
                <w:color w:val="auto"/>
                <w:sz w:val="18"/>
                <w:szCs w:val="18"/>
              </w:rPr>
              <w:t>失真: ＜0.1% @ 1KHz</w:t>
            </w:r>
            <w:r>
              <w:rPr>
                <w:rFonts w:hint="eastAsia"/>
                <w:color w:val="auto"/>
                <w:sz w:val="18"/>
                <w:szCs w:val="18"/>
              </w:rPr>
              <w:br w:type="textWrapping"/>
            </w:r>
            <w:r>
              <w:rPr>
                <w:rFonts w:hint="eastAsia"/>
                <w:color w:val="auto"/>
                <w:sz w:val="18"/>
                <w:szCs w:val="18"/>
              </w:rPr>
              <w:t>信噪比: ＞90dB</w:t>
            </w:r>
            <w:r>
              <w:rPr>
                <w:rFonts w:hint="eastAsia"/>
                <w:color w:val="auto"/>
                <w:sz w:val="18"/>
                <w:szCs w:val="18"/>
              </w:rPr>
              <w:br w:type="textWrapping"/>
            </w:r>
            <w:r>
              <w:rPr>
                <w:rFonts w:hint="eastAsia"/>
                <w:color w:val="auto"/>
                <w:sz w:val="18"/>
                <w:szCs w:val="18"/>
              </w:rPr>
              <w:t>输入阻抗: 2KΩ</w:t>
            </w:r>
            <w:r>
              <w:rPr>
                <w:rFonts w:hint="eastAsia"/>
                <w:color w:val="auto"/>
                <w:sz w:val="18"/>
                <w:szCs w:val="18"/>
              </w:rPr>
              <w:br w:type="textWrapping"/>
            </w:r>
            <w:r>
              <w:rPr>
                <w:rFonts w:hint="eastAsia"/>
                <w:color w:val="auto"/>
                <w:sz w:val="18"/>
                <w:szCs w:val="18"/>
              </w:rPr>
              <w:t>输出阻抗（平衡）: 200Ω</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287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专业调音台</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1.10路话筒输入，带有 48V幻象供电，每通道带有HPF</w:t>
            </w:r>
            <w:r>
              <w:rPr>
                <w:rFonts w:hint="eastAsia"/>
                <w:color w:val="auto"/>
                <w:sz w:val="18"/>
                <w:szCs w:val="18"/>
              </w:rPr>
              <w:br w:type="textWrapping"/>
            </w:r>
            <w:r>
              <w:rPr>
                <w:rFonts w:hint="eastAsia"/>
                <w:color w:val="auto"/>
                <w:sz w:val="18"/>
                <w:szCs w:val="18"/>
              </w:rPr>
              <w:t>2.16个线路输入 (8个单声道和 4个立体声)</w:t>
            </w:r>
            <w:r>
              <w:rPr>
                <w:rFonts w:hint="eastAsia"/>
                <w:color w:val="auto"/>
                <w:sz w:val="18"/>
                <w:szCs w:val="18"/>
              </w:rPr>
              <w:br w:type="textWrapping"/>
            </w:r>
            <w:r>
              <w:rPr>
                <w:rFonts w:hint="eastAsia"/>
                <w:color w:val="auto"/>
                <w:sz w:val="18"/>
                <w:szCs w:val="18"/>
              </w:rPr>
              <w:t>3.2TR输输入，用于从模拟设备或iPod/iPhone接收输出信号</w:t>
            </w:r>
            <w:r>
              <w:rPr>
                <w:rFonts w:hint="eastAsia"/>
                <w:color w:val="auto"/>
                <w:sz w:val="18"/>
                <w:szCs w:val="18"/>
              </w:rPr>
              <w:br w:type="textWrapping"/>
            </w:r>
            <w:r>
              <w:rPr>
                <w:rFonts w:hint="eastAsia"/>
                <w:color w:val="auto"/>
                <w:sz w:val="18"/>
                <w:szCs w:val="18"/>
              </w:rPr>
              <w:t>4.2个AUX发送 + 2个FX发送</w:t>
            </w:r>
            <w:r>
              <w:rPr>
                <w:rFonts w:hint="eastAsia"/>
                <w:color w:val="auto"/>
                <w:sz w:val="18"/>
                <w:szCs w:val="18"/>
              </w:rPr>
              <w:br w:type="textWrapping"/>
            </w:r>
            <w:r>
              <w:rPr>
                <w:rFonts w:hint="eastAsia"/>
                <w:color w:val="auto"/>
                <w:sz w:val="18"/>
                <w:szCs w:val="18"/>
              </w:rPr>
              <w:t>5.4 GROUP母线 + ST母线</w:t>
            </w:r>
            <w:r>
              <w:rPr>
                <w:rFonts w:hint="eastAsia"/>
                <w:color w:val="auto"/>
                <w:sz w:val="18"/>
                <w:szCs w:val="18"/>
              </w:rPr>
              <w:br w:type="textWrapping"/>
            </w:r>
            <w:r>
              <w:rPr>
                <w:rFonts w:hint="eastAsia"/>
                <w:color w:val="auto"/>
                <w:sz w:val="18"/>
                <w:szCs w:val="18"/>
              </w:rPr>
              <w:t>6.分布式A类 “D-PRE”话放， 内部配置复合晶体管倒相电路</w:t>
            </w:r>
            <w:r>
              <w:rPr>
                <w:rFonts w:hint="eastAsia"/>
                <w:color w:val="auto"/>
                <w:sz w:val="18"/>
                <w:szCs w:val="18"/>
              </w:rPr>
              <w:br w:type="textWrapping"/>
            </w:r>
            <w:r>
              <w:rPr>
                <w:rFonts w:hint="eastAsia"/>
                <w:color w:val="auto"/>
                <w:sz w:val="18"/>
                <w:szCs w:val="18"/>
              </w:rPr>
              <w:t>7.专业单旋钮压缩器，带有LED指示灯</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288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数字音频矩阵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1.16路物理接口。</w:t>
            </w:r>
            <w:r>
              <w:rPr>
                <w:rFonts w:hint="eastAsia"/>
                <w:color w:val="auto"/>
                <w:sz w:val="18"/>
                <w:szCs w:val="18"/>
              </w:rPr>
              <w:br w:type="textWrapping"/>
            </w:r>
            <w:r>
              <w:rPr>
                <w:rFonts w:hint="eastAsia"/>
                <w:color w:val="auto"/>
                <w:sz w:val="18"/>
                <w:szCs w:val="18"/>
              </w:rPr>
              <w:t>2.2块32bit高精度浮点运算DSP处理芯片</w:t>
            </w:r>
            <w:r>
              <w:rPr>
                <w:rFonts w:hint="eastAsia"/>
                <w:color w:val="auto"/>
                <w:sz w:val="18"/>
                <w:szCs w:val="18"/>
              </w:rPr>
              <w:br w:type="textWrapping"/>
            </w:r>
            <w:r>
              <w:rPr>
                <w:rFonts w:hint="eastAsia"/>
                <w:color w:val="auto"/>
                <w:sz w:val="18"/>
                <w:szCs w:val="18"/>
              </w:rPr>
              <w:t>3.8通道平衡输入音频通道,支持每路独立48V供电</w:t>
            </w:r>
            <w:r>
              <w:rPr>
                <w:rFonts w:hint="eastAsia"/>
                <w:color w:val="auto"/>
                <w:sz w:val="18"/>
                <w:szCs w:val="18"/>
              </w:rPr>
              <w:br w:type="textWrapping"/>
            </w:r>
            <w:r>
              <w:rPr>
                <w:rFonts w:hint="eastAsia"/>
                <w:color w:val="auto"/>
                <w:sz w:val="18"/>
                <w:szCs w:val="18"/>
              </w:rPr>
              <w:t>4.8个平衡音频输出通道，独立的24点自适应反馈防啸叫处理器</w:t>
            </w:r>
            <w:r>
              <w:rPr>
                <w:rFonts w:hint="eastAsia"/>
                <w:color w:val="auto"/>
                <w:sz w:val="18"/>
                <w:szCs w:val="18"/>
              </w:rPr>
              <w:br w:type="textWrapping"/>
            </w:r>
            <w:r>
              <w:rPr>
                <w:rFonts w:hint="eastAsia"/>
                <w:color w:val="auto"/>
                <w:sz w:val="18"/>
                <w:szCs w:val="18"/>
              </w:rPr>
              <w:t>5.支持多台设备级联，可组成强大的矩阵网络</w:t>
            </w:r>
            <w:r>
              <w:rPr>
                <w:rFonts w:hint="eastAsia"/>
                <w:color w:val="auto"/>
                <w:sz w:val="18"/>
                <w:szCs w:val="18"/>
              </w:rPr>
              <w:br w:type="textWrapping"/>
            </w:r>
            <w:r>
              <w:rPr>
                <w:rFonts w:hint="eastAsia"/>
                <w:color w:val="auto"/>
                <w:sz w:val="18"/>
                <w:szCs w:val="18"/>
              </w:rPr>
              <w:t>6.每输入通道支持：前级放大、自动混音台、噪声门、压缩器、16段参量均衡器、输入输出电平仪表显示、电子分频器, 高低通滤波器、路由器、限幅器, 延时器、动态处理器等多种音频处理算法；</w:t>
            </w:r>
            <w:r>
              <w:rPr>
                <w:rFonts w:hint="eastAsia"/>
                <w:color w:val="auto"/>
                <w:sz w:val="18"/>
                <w:szCs w:val="18"/>
              </w:rPr>
              <w:br w:type="textWrapping"/>
            </w:r>
            <w:r>
              <w:rPr>
                <w:rFonts w:hint="eastAsia"/>
                <w:color w:val="auto"/>
                <w:sz w:val="18"/>
                <w:szCs w:val="18"/>
              </w:rPr>
              <w:t>7.每输出通道支持：16段参量均衡器、电子分频器, 高低通滤波器、限幅器, 延时器、动态处理器等多种音频处理算法；</w:t>
            </w:r>
            <w:r>
              <w:rPr>
                <w:rFonts w:hint="eastAsia"/>
                <w:color w:val="auto"/>
                <w:sz w:val="18"/>
                <w:szCs w:val="18"/>
              </w:rPr>
              <w:br w:type="textWrapping"/>
            </w:r>
            <w:r>
              <w:rPr>
                <w:rFonts w:hint="eastAsia"/>
                <w:color w:val="auto"/>
                <w:sz w:val="18"/>
                <w:szCs w:val="18"/>
              </w:rPr>
              <w:t>8.前面板16*2显示屏显示IP地址、当前预设</w:t>
            </w:r>
            <w:r>
              <w:rPr>
                <w:rFonts w:hint="eastAsia"/>
                <w:color w:val="auto"/>
                <w:sz w:val="18"/>
                <w:szCs w:val="18"/>
              </w:rPr>
              <w:br w:type="textWrapping"/>
            </w:r>
            <w:r>
              <w:rPr>
                <w:rFonts w:hint="eastAsia"/>
                <w:color w:val="auto"/>
                <w:sz w:val="18"/>
                <w:szCs w:val="18"/>
              </w:rPr>
              <w:t>9.支持VLAN的以太网络控制端口</w:t>
            </w:r>
            <w:r>
              <w:rPr>
                <w:rFonts w:hint="eastAsia"/>
                <w:color w:val="auto"/>
                <w:sz w:val="18"/>
                <w:szCs w:val="18"/>
              </w:rPr>
              <w:br w:type="textWrapping"/>
            </w:r>
            <w:r>
              <w:rPr>
                <w:rFonts w:hint="eastAsia"/>
                <w:color w:val="auto"/>
                <w:sz w:val="18"/>
                <w:szCs w:val="18"/>
              </w:rPr>
              <w:t>10.开放RS-232、TCP/IP实现第3方控制</w:t>
            </w:r>
            <w:r>
              <w:rPr>
                <w:rFonts w:hint="eastAsia"/>
                <w:color w:val="auto"/>
                <w:sz w:val="18"/>
                <w:szCs w:val="18"/>
              </w:rPr>
              <w:br w:type="textWrapping"/>
            </w:r>
            <w:r>
              <w:rPr>
                <w:rFonts w:hint="eastAsia"/>
                <w:color w:val="auto"/>
                <w:sz w:val="18"/>
                <w:szCs w:val="18"/>
              </w:rPr>
              <w:t>11.有摄像跟踪代码输出，便于通过第3方中控实现摄像联动功能</w:t>
            </w:r>
            <w:r>
              <w:rPr>
                <w:rFonts w:hint="eastAsia"/>
                <w:color w:val="auto"/>
                <w:sz w:val="18"/>
                <w:szCs w:val="18"/>
              </w:rPr>
              <w:br w:type="textWrapping"/>
            </w:r>
            <w:r>
              <w:rPr>
                <w:rFonts w:hint="eastAsia"/>
                <w:color w:val="auto"/>
                <w:sz w:val="18"/>
                <w:szCs w:val="18"/>
              </w:rPr>
              <w:t>12.支持32组场景预设功能，可通过TCP/IP、RS-232协议调用</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289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主扩声全频线阵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1.音箱类型:二分频双8寸线性阵列音箱</w:t>
            </w:r>
            <w:r>
              <w:rPr>
                <w:rFonts w:hint="eastAsia"/>
                <w:color w:val="auto"/>
                <w:sz w:val="18"/>
                <w:szCs w:val="18"/>
              </w:rPr>
              <w:br w:type="textWrapping"/>
            </w:r>
            <w:r>
              <w:rPr>
                <w:rFonts w:hint="eastAsia"/>
                <w:color w:val="auto"/>
                <w:sz w:val="18"/>
                <w:szCs w:val="18"/>
              </w:rPr>
              <w:t>2.高音单元：2×1.75"钕铁硼44芯高音单元3.低音单元：2×8寸  170磁65芯低音单元</w:t>
            </w:r>
            <w:r>
              <w:rPr>
                <w:rFonts w:hint="eastAsia"/>
                <w:color w:val="auto"/>
                <w:sz w:val="18"/>
                <w:szCs w:val="18"/>
              </w:rPr>
              <w:br w:type="textWrapping"/>
            </w:r>
            <w:r>
              <w:rPr>
                <w:rFonts w:hint="eastAsia"/>
                <w:color w:val="auto"/>
                <w:sz w:val="18"/>
                <w:szCs w:val="18"/>
              </w:rPr>
              <w:t xml:space="preserve">4.频率响应:≥65Hz-20kHz </w:t>
            </w:r>
            <w:r>
              <w:rPr>
                <w:rFonts w:hint="eastAsia"/>
                <w:color w:val="auto"/>
                <w:sz w:val="18"/>
                <w:szCs w:val="18"/>
              </w:rPr>
              <w:br w:type="textWrapping"/>
            </w:r>
            <w:r>
              <w:rPr>
                <w:rFonts w:hint="eastAsia"/>
                <w:color w:val="auto"/>
                <w:sz w:val="18"/>
                <w:szCs w:val="18"/>
              </w:rPr>
              <w:t xml:space="preserve">5.额定功率：≥600W </w:t>
            </w:r>
            <w:r>
              <w:rPr>
                <w:rFonts w:hint="eastAsia"/>
                <w:color w:val="auto"/>
                <w:sz w:val="18"/>
                <w:szCs w:val="18"/>
              </w:rPr>
              <w:br w:type="textWrapping"/>
            </w:r>
            <w:r>
              <w:rPr>
                <w:rFonts w:hint="eastAsia"/>
                <w:color w:val="auto"/>
                <w:sz w:val="18"/>
                <w:szCs w:val="18"/>
              </w:rPr>
              <w:t>6.最大功率：≥1200W</w:t>
            </w:r>
            <w:r>
              <w:rPr>
                <w:rFonts w:hint="eastAsia"/>
                <w:color w:val="auto"/>
                <w:sz w:val="18"/>
                <w:szCs w:val="18"/>
              </w:rPr>
              <w:br w:type="textWrapping"/>
            </w:r>
            <w:r>
              <w:rPr>
                <w:rFonts w:hint="eastAsia"/>
                <w:color w:val="auto"/>
                <w:sz w:val="18"/>
                <w:szCs w:val="18"/>
              </w:rPr>
              <w:t>7.指向性(H×V):水平覆盖角 120°×10°（可调）</w:t>
            </w:r>
            <w:r>
              <w:rPr>
                <w:rFonts w:hint="eastAsia"/>
                <w:color w:val="auto"/>
                <w:sz w:val="18"/>
                <w:szCs w:val="18"/>
              </w:rPr>
              <w:br w:type="textWrapping"/>
            </w:r>
            <w:r>
              <w:rPr>
                <w:rFonts w:hint="eastAsia"/>
                <w:color w:val="auto"/>
                <w:sz w:val="18"/>
                <w:szCs w:val="18"/>
              </w:rPr>
              <w:t xml:space="preserve">8.灵敏度:≥97dB </w:t>
            </w:r>
            <w:r>
              <w:rPr>
                <w:rFonts w:hint="eastAsia"/>
                <w:color w:val="auto"/>
                <w:sz w:val="18"/>
                <w:szCs w:val="18"/>
              </w:rPr>
              <w:br w:type="textWrapping"/>
            </w:r>
            <w:r>
              <w:rPr>
                <w:rFonts w:hint="eastAsia"/>
                <w:color w:val="auto"/>
                <w:sz w:val="18"/>
                <w:szCs w:val="18"/>
              </w:rPr>
              <w:t>9.最大声压级：≥123dB(峰值)</w:t>
            </w:r>
            <w:r>
              <w:rPr>
                <w:rFonts w:hint="eastAsia"/>
                <w:color w:val="auto"/>
                <w:sz w:val="18"/>
                <w:szCs w:val="18"/>
              </w:rPr>
              <w:br w:type="textWrapping"/>
            </w:r>
            <w:r>
              <w:rPr>
                <w:rFonts w:hint="eastAsia"/>
                <w:color w:val="auto"/>
                <w:sz w:val="18"/>
                <w:szCs w:val="18"/>
              </w:rPr>
              <w:t xml:space="preserve">10.额定阻抗:8Ω  </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290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主扩声低频线阵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1.音箱类型：无源低频音箱</w:t>
            </w:r>
            <w:r>
              <w:rPr>
                <w:rFonts w:hint="eastAsia"/>
                <w:color w:val="auto"/>
                <w:sz w:val="18"/>
                <w:szCs w:val="18"/>
              </w:rPr>
              <w:br w:type="textWrapping"/>
            </w:r>
            <w:r>
              <w:rPr>
                <w:rFonts w:hint="eastAsia"/>
                <w:color w:val="auto"/>
                <w:sz w:val="18"/>
                <w:szCs w:val="18"/>
              </w:rPr>
              <w:t>2.单元组成：1×18"低频单元（280磁125芯）</w:t>
            </w:r>
            <w:r>
              <w:rPr>
                <w:rFonts w:hint="eastAsia"/>
                <w:color w:val="auto"/>
                <w:sz w:val="18"/>
                <w:szCs w:val="18"/>
              </w:rPr>
              <w:br w:type="textWrapping"/>
            </w:r>
            <w:r>
              <w:rPr>
                <w:rFonts w:hint="eastAsia"/>
                <w:color w:val="auto"/>
                <w:sz w:val="18"/>
                <w:szCs w:val="18"/>
              </w:rPr>
              <w:t>3.频率响应：35Hz-200Hz（±3dB）</w:t>
            </w:r>
            <w:r>
              <w:rPr>
                <w:rFonts w:hint="eastAsia"/>
                <w:color w:val="auto"/>
                <w:sz w:val="18"/>
                <w:szCs w:val="18"/>
              </w:rPr>
              <w:br w:type="textWrapping"/>
            </w:r>
            <w:r>
              <w:rPr>
                <w:rFonts w:hint="eastAsia"/>
                <w:color w:val="auto"/>
                <w:sz w:val="18"/>
                <w:szCs w:val="18"/>
              </w:rPr>
              <w:t>4.灵敏度：≥98dB</w:t>
            </w:r>
            <w:r>
              <w:rPr>
                <w:rFonts w:hint="eastAsia"/>
                <w:color w:val="auto"/>
                <w:sz w:val="18"/>
                <w:szCs w:val="18"/>
              </w:rPr>
              <w:br w:type="textWrapping"/>
            </w:r>
            <w:r>
              <w:rPr>
                <w:rFonts w:hint="eastAsia"/>
                <w:color w:val="auto"/>
                <w:sz w:val="18"/>
                <w:szCs w:val="18"/>
              </w:rPr>
              <w:t xml:space="preserve">5.额定功率：≥600W  </w:t>
            </w:r>
            <w:r>
              <w:rPr>
                <w:rFonts w:hint="eastAsia"/>
                <w:color w:val="auto"/>
                <w:sz w:val="18"/>
                <w:szCs w:val="18"/>
              </w:rPr>
              <w:br w:type="textWrapping"/>
            </w:r>
            <w:r>
              <w:rPr>
                <w:rFonts w:hint="eastAsia"/>
                <w:color w:val="auto"/>
                <w:sz w:val="18"/>
                <w:szCs w:val="18"/>
              </w:rPr>
              <w:t xml:space="preserve">6.最大声压级：≥126dB </w:t>
            </w:r>
            <w:r>
              <w:rPr>
                <w:rFonts w:hint="eastAsia"/>
                <w:color w:val="auto"/>
                <w:sz w:val="18"/>
                <w:szCs w:val="18"/>
              </w:rPr>
              <w:br w:type="textWrapping"/>
            </w:r>
            <w:r>
              <w:rPr>
                <w:rFonts w:hint="eastAsia"/>
                <w:color w:val="auto"/>
                <w:sz w:val="18"/>
                <w:szCs w:val="18"/>
              </w:rPr>
              <w:t>7.额定阻抗:8Ω</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291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返听音箱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类型：12寸两分频返听音箱</w:t>
            </w:r>
            <w:r>
              <w:rPr>
                <w:rFonts w:hint="eastAsia"/>
                <w:color w:val="auto"/>
                <w:sz w:val="18"/>
                <w:szCs w:val="18"/>
              </w:rPr>
              <w:br w:type="textWrapping"/>
            </w:r>
            <w:r>
              <w:rPr>
                <w:rFonts w:hint="eastAsia"/>
                <w:color w:val="auto"/>
                <w:sz w:val="18"/>
                <w:szCs w:val="18"/>
              </w:rPr>
              <w:t xml:space="preserve">低 音：1x12″（190磁75芯铝架） </w:t>
            </w:r>
            <w:r>
              <w:rPr>
                <w:rFonts w:hint="eastAsia"/>
                <w:color w:val="auto"/>
                <w:sz w:val="18"/>
                <w:szCs w:val="18"/>
              </w:rPr>
              <w:br w:type="textWrapping"/>
            </w:r>
            <w:r>
              <w:rPr>
                <w:rFonts w:hint="eastAsia"/>
                <w:color w:val="auto"/>
                <w:sz w:val="18"/>
                <w:szCs w:val="18"/>
              </w:rPr>
              <w:t>高 音：1x1.75″（140磁44芯）</w:t>
            </w:r>
            <w:r>
              <w:rPr>
                <w:rFonts w:hint="eastAsia"/>
                <w:color w:val="auto"/>
                <w:sz w:val="18"/>
                <w:szCs w:val="18"/>
              </w:rPr>
              <w:br w:type="textWrapping"/>
            </w:r>
            <w:r>
              <w:rPr>
                <w:rFonts w:hint="eastAsia"/>
                <w:color w:val="auto"/>
                <w:sz w:val="18"/>
                <w:szCs w:val="18"/>
              </w:rPr>
              <w:t>频率响应：65Hz-180KHz±3dB</w:t>
            </w:r>
            <w:r>
              <w:rPr>
                <w:rFonts w:hint="eastAsia"/>
                <w:color w:val="auto"/>
                <w:sz w:val="18"/>
                <w:szCs w:val="18"/>
              </w:rPr>
              <w:br w:type="textWrapping"/>
            </w:r>
            <w:r>
              <w:rPr>
                <w:rFonts w:hint="eastAsia"/>
                <w:color w:val="auto"/>
                <w:sz w:val="18"/>
                <w:szCs w:val="18"/>
              </w:rPr>
              <w:t>灵 敏 度：≥97dB</w:t>
            </w:r>
            <w:r>
              <w:rPr>
                <w:rFonts w:hint="eastAsia"/>
                <w:color w:val="auto"/>
                <w:sz w:val="18"/>
                <w:szCs w:val="18"/>
              </w:rPr>
              <w:br w:type="textWrapping"/>
            </w:r>
            <w:r>
              <w:rPr>
                <w:rFonts w:hint="eastAsia"/>
                <w:color w:val="auto"/>
                <w:sz w:val="18"/>
                <w:szCs w:val="18"/>
              </w:rPr>
              <w:t>最大声压：≥122db</w:t>
            </w:r>
            <w:r>
              <w:rPr>
                <w:rFonts w:hint="eastAsia"/>
                <w:color w:val="auto"/>
                <w:sz w:val="18"/>
                <w:szCs w:val="18"/>
              </w:rPr>
              <w:br w:type="textWrapping"/>
            </w:r>
            <w:r>
              <w:rPr>
                <w:rFonts w:hint="eastAsia"/>
                <w:color w:val="auto"/>
                <w:sz w:val="18"/>
                <w:szCs w:val="18"/>
              </w:rPr>
              <w:t>阻 抗：8Ω</w:t>
            </w:r>
            <w:r>
              <w:rPr>
                <w:rFonts w:hint="eastAsia"/>
                <w:color w:val="auto"/>
                <w:sz w:val="18"/>
                <w:szCs w:val="18"/>
              </w:rPr>
              <w:br w:type="textWrapping"/>
            </w:r>
            <w:r>
              <w:rPr>
                <w:rFonts w:hint="eastAsia"/>
                <w:color w:val="auto"/>
                <w:sz w:val="18"/>
                <w:szCs w:val="18"/>
              </w:rPr>
              <w:t>额定功率：≥500W</w:t>
            </w:r>
            <w:r>
              <w:rPr>
                <w:rFonts w:hint="eastAsia"/>
                <w:color w:val="auto"/>
                <w:sz w:val="18"/>
                <w:szCs w:val="18"/>
              </w:rPr>
              <w:br w:type="textWrapping"/>
            </w:r>
            <w:r>
              <w:rPr>
                <w:rFonts w:hint="eastAsia"/>
                <w:color w:val="auto"/>
                <w:sz w:val="18"/>
                <w:szCs w:val="18"/>
              </w:rPr>
              <w:t>峰值功率：≥1500W</w:t>
            </w:r>
            <w:r>
              <w:rPr>
                <w:rFonts w:hint="eastAsia"/>
                <w:color w:val="auto"/>
                <w:sz w:val="18"/>
                <w:szCs w:val="18"/>
              </w:rPr>
              <w:br w:type="textWrapping"/>
            </w:r>
            <w:r>
              <w:rPr>
                <w:rFonts w:hint="eastAsia"/>
                <w:color w:val="auto"/>
                <w:sz w:val="18"/>
                <w:szCs w:val="18"/>
              </w:rPr>
              <w:t>覆盖角度：70°X50°</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292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前后场补声音箱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类型：12寸两分频全频音箱</w:t>
            </w:r>
            <w:r>
              <w:rPr>
                <w:rFonts w:hint="eastAsia"/>
                <w:color w:val="auto"/>
                <w:sz w:val="18"/>
                <w:szCs w:val="18"/>
              </w:rPr>
              <w:br w:type="textWrapping"/>
            </w:r>
            <w:r>
              <w:rPr>
                <w:rFonts w:hint="eastAsia"/>
                <w:color w:val="auto"/>
                <w:sz w:val="18"/>
                <w:szCs w:val="18"/>
              </w:rPr>
              <w:t>频率响应：≥60Hz-20KHz±3dB</w:t>
            </w:r>
            <w:r>
              <w:rPr>
                <w:rFonts w:hint="eastAsia"/>
                <w:color w:val="auto"/>
                <w:sz w:val="18"/>
                <w:szCs w:val="18"/>
              </w:rPr>
              <w:br w:type="textWrapping"/>
            </w:r>
            <w:r>
              <w:rPr>
                <w:rFonts w:hint="eastAsia"/>
                <w:color w:val="auto"/>
                <w:sz w:val="18"/>
                <w:szCs w:val="18"/>
              </w:rPr>
              <w:t>灵 敏 度：≥98dB</w:t>
            </w:r>
            <w:r>
              <w:rPr>
                <w:rFonts w:hint="eastAsia"/>
                <w:color w:val="auto"/>
                <w:sz w:val="18"/>
                <w:szCs w:val="18"/>
              </w:rPr>
              <w:br w:type="textWrapping"/>
            </w:r>
            <w:r>
              <w:rPr>
                <w:rFonts w:hint="eastAsia"/>
                <w:color w:val="auto"/>
                <w:sz w:val="18"/>
                <w:szCs w:val="18"/>
              </w:rPr>
              <w:t>最大声压：≥123db</w:t>
            </w:r>
            <w:r>
              <w:rPr>
                <w:rFonts w:hint="eastAsia"/>
                <w:color w:val="auto"/>
                <w:sz w:val="18"/>
                <w:szCs w:val="18"/>
              </w:rPr>
              <w:br w:type="textWrapping"/>
            </w:r>
            <w:r>
              <w:rPr>
                <w:rFonts w:hint="eastAsia"/>
                <w:color w:val="auto"/>
                <w:sz w:val="18"/>
                <w:szCs w:val="18"/>
              </w:rPr>
              <w:t>阻 抗：8Ω</w:t>
            </w:r>
            <w:r>
              <w:rPr>
                <w:rFonts w:hint="eastAsia"/>
                <w:color w:val="auto"/>
                <w:sz w:val="18"/>
                <w:szCs w:val="18"/>
              </w:rPr>
              <w:br w:type="textWrapping"/>
            </w:r>
            <w:r>
              <w:rPr>
                <w:rFonts w:hint="eastAsia"/>
                <w:color w:val="auto"/>
                <w:sz w:val="18"/>
                <w:szCs w:val="18"/>
              </w:rPr>
              <w:t>额定功率；≥400W</w:t>
            </w:r>
            <w:r>
              <w:rPr>
                <w:rFonts w:hint="eastAsia"/>
                <w:color w:val="auto"/>
                <w:sz w:val="18"/>
                <w:szCs w:val="18"/>
              </w:rPr>
              <w:br w:type="textWrapping"/>
            </w:r>
            <w:r>
              <w:rPr>
                <w:rFonts w:hint="eastAsia"/>
                <w:color w:val="auto"/>
                <w:sz w:val="18"/>
                <w:szCs w:val="18"/>
              </w:rPr>
              <w:t>峰值功率：≥800W</w:t>
            </w:r>
            <w:r>
              <w:rPr>
                <w:rFonts w:hint="eastAsia"/>
                <w:color w:val="auto"/>
                <w:sz w:val="18"/>
                <w:szCs w:val="18"/>
              </w:rPr>
              <w:br w:type="textWrapping"/>
            </w:r>
            <w:r>
              <w:rPr>
                <w:rFonts w:hint="eastAsia"/>
                <w:color w:val="auto"/>
                <w:sz w:val="18"/>
                <w:szCs w:val="18"/>
              </w:rPr>
              <w:t>覆盖角度：70°70°</w:t>
            </w:r>
            <w:r>
              <w:rPr>
                <w:rFonts w:hint="eastAsia"/>
                <w:color w:val="auto"/>
                <w:sz w:val="18"/>
                <w:szCs w:val="18"/>
              </w:rPr>
              <w:br w:type="textWrapping"/>
            </w:r>
            <w:r>
              <w:rPr>
                <w:rFonts w:hint="eastAsia"/>
                <w:color w:val="auto"/>
                <w:sz w:val="18"/>
                <w:szCs w:val="18"/>
              </w:rPr>
              <w:t xml:space="preserve">低 音：1x12″（190磁75芯铝架） </w:t>
            </w:r>
            <w:r>
              <w:rPr>
                <w:rFonts w:hint="eastAsia"/>
                <w:color w:val="auto"/>
                <w:sz w:val="18"/>
                <w:szCs w:val="18"/>
              </w:rPr>
              <w:br w:type="textWrapping"/>
            </w:r>
            <w:r>
              <w:rPr>
                <w:rFonts w:hint="eastAsia"/>
                <w:color w:val="auto"/>
                <w:sz w:val="18"/>
                <w:szCs w:val="18"/>
              </w:rPr>
              <w:t>高 音：1x1.75″（140磁44芯）</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293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全频线阵功放</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1.7种模式的弹性配置适应任何应用</w:t>
            </w:r>
            <w:r>
              <w:rPr>
                <w:rFonts w:hint="eastAsia"/>
                <w:color w:val="auto"/>
                <w:sz w:val="18"/>
                <w:szCs w:val="18"/>
              </w:rPr>
              <w:br w:type="textWrapping"/>
            </w:r>
            <w:r>
              <w:rPr>
                <w:rFonts w:hint="eastAsia"/>
                <w:color w:val="auto"/>
                <w:sz w:val="18"/>
                <w:szCs w:val="18"/>
              </w:rPr>
              <w:t>2.4通道输出</w:t>
            </w:r>
            <w:r>
              <w:rPr>
                <w:rFonts w:hint="eastAsia"/>
                <w:color w:val="auto"/>
                <w:sz w:val="18"/>
                <w:szCs w:val="18"/>
              </w:rPr>
              <w:br w:type="textWrapping"/>
            </w:r>
            <w:r>
              <w:rPr>
                <w:rFonts w:hint="eastAsia"/>
                <w:color w:val="auto"/>
                <w:sz w:val="18"/>
                <w:szCs w:val="18"/>
              </w:rPr>
              <w:t>3.完整保护功能，在极端的条件下保证巡回演出的可靠性和耐久性</w:t>
            </w:r>
            <w:r>
              <w:rPr>
                <w:rFonts w:hint="eastAsia"/>
                <w:color w:val="auto"/>
                <w:sz w:val="18"/>
                <w:szCs w:val="18"/>
              </w:rPr>
              <w:br w:type="textWrapping"/>
            </w:r>
            <w:r>
              <w:rPr>
                <w:rFonts w:hint="eastAsia"/>
                <w:color w:val="auto"/>
                <w:sz w:val="18"/>
                <w:szCs w:val="18"/>
              </w:rPr>
              <w:t>4.Nomad Link网络监控(模块包括作为标准)</w:t>
            </w:r>
            <w:r>
              <w:rPr>
                <w:rFonts w:hint="eastAsia"/>
                <w:color w:val="auto"/>
                <w:sz w:val="18"/>
                <w:szCs w:val="18"/>
              </w:rPr>
              <w:br w:type="textWrapping"/>
            </w:r>
            <w:r>
              <w:rPr>
                <w:rFonts w:hint="eastAsia"/>
                <w:color w:val="auto"/>
                <w:sz w:val="18"/>
                <w:szCs w:val="18"/>
              </w:rPr>
              <w:t>5.所有的通道bridgeable -6dB综合自动补偿</w:t>
            </w:r>
            <w:r>
              <w:rPr>
                <w:rFonts w:hint="eastAsia"/>
                <w:color w:val="auto"/>
                <w:sz w:val="18"/>
                <w:szCs w:val="18"/>
              </w:rPr>
              <w:br w:type="textWrapping"/>
            </w:r>
            <w:r>
              <w:rPr>
                <w:rFonts w:hint="eastAsia"/>
                <w:color w:val="auto"/>
                <w:sz w:val="18"/>
                <w:szCs w:val="18"/>
              </w:rPr>
              <w:t>6.TD输出，效率高，透明度高</w:t>
            </w:r>
            <w:r>
              <w:rPr>
                <w:rFonts w:hint="eastAsia"/>
                <w:color w:val="auto"/>
                <w:sz w:val="18"/>
                <w:szCs w:val="18"/>
              </w:rPr>
              <w:br w:type="textWrapping"/>
            </w:r>
            <w:r>
              <w:rPr>
                <w:rFonts w:hint="eastAsia"/>
                <w:color w:val="auto"/>
                <w:sz w:val="18"/>
                <w:szCs w:val="18"/>
              </w:rPr>
              <w:t xml:space="preserve">7.8Ω输出功率：≥4*850W；4Ω输出功率：≥4*1300W；2Ω输出功率：≥4*1700W ；8Ω桥接：≥2*2200W；4Ω桥接：≥2*3000W </w:t>
            </w:r>
            <w:r>
              <w:rPr>
                <w:rFonts w:hint="eastAsia"/>
                <w:color w:val="auto"/>
                <w:sz w:val="18"/>
                <w:szCs w:val="18"/>
              </w:rPr>
              <w:br w:type="textWrapping"/>
            </w:r>
            <w:r>
              <w:rPr>
                <w:rFonts w:hint="eastAsia"/>
                <w:color w:val="auto"/>
                <w:sz w:val="18"/>
                <w:szCs w:val="18"/>
              </w:rPr>
              <w:t xml:space="preserve">8.频响：≥6.8Hz-34kHz </w:t>
            </w:r>
            <w:r>
              <w:rPr>
                <w:rFonts w:hint="eastAsia"/>
                <w:color w:val="auto"/>
                <w:sz w:val="18"/>
                <w:szCs w:val="18"/>
              </w:rPr>
              <w:br w:type="textWrapping"/>
            </w:r>
            <w:r>
              <w:rPr>
                <w:rFonts w:hint="eastAsia"/>
                <w:color w:val="auto"/>
                <w:sz w:val="18"/>
                <w:szCs w:val="18"/>
              </w:rPr>
              <w:t>9.总谐波失真1KHz：＜0.05%</w:t>
            </w:r>
            <w:r>
              <w:rPr>
                <w:rFonts w:hint="eastAsia"/>
                <w:color w:val="auto"/>
                <w:sz w:val="18"/>
                <w:szCs w:val="18"/>
              </w:rPr>
              <w:br w:type="textWrapping"/>
            </w:r>
            <w:r>
              <w:rPr>
                <w:rFonts w:hint="eastAsia"/>
                <w:color w:val="auto"/>
                <w:sz w:val="18"/>
                <w:szCs w:val="18"/>
              </w:rPr>
              <w:t>10.信噪比S/N ：&gt;112dBA</w:t>
            </w:r>
            <w:r>
              <w:rPr>
                <w:rFonts w:hint="eastAsia"/>
                <w:color w:val="auto"/>
                <w:sz w:val="18"/>
                <w:szCs w:val="18"/>
              </w:rPr>
              <w:br w:type="textWrapping"/>
            </w:r>
            <w:r>
              <w:rPr>
                <w:rFonts w:hint="eastAsia"/>
                <w:color w:val="auto"/>
                <w:sz w:val="18"/>
                <w:szCs w:val="18"/>
              </w:rPr>
              <w:t>11.阻尼系数：≥2000</w:t>
            </w:r>
            <w:r>
              <w:rPr>
                <w:rFonts w:hint="eastAsia"/>
                <w:color w:val="auto"/>
                <w:sz w:val="18"/>
                <w:szCs w:val="18"/>
              </w:rPr>
              <w:br w:type="textWrapping"/>
            </w:r>
            <w:r>
              <w:rPr>
                <w:rFonts w:hint="eastAsia"/>
                <w:color w:val="auto"/>
                <w:sz w:val="18"/>
                <w:szCs w:val="18"/>
              </w:rPr>
              <w:t>12.分离度：＞70</w:t>
            </w:r>
            <w:r>
              <w:rPr>
                <w:rFonts w:hint="eastAsia"/>
                <w:color w:val="auto"/>
                <w:sz w:val="18"/>
                <w:szCs w:val="18"/>
              </w:rPr>
              <w:br w:type="textWrapping"/>
            </w:r>
            <w:r>
              <w:rPr>
                <w:rFonts w:hint="eastAsia"/>
                <w:color w:val="auto"/>
                <w:sz w:val="18"/>
                <w:szCs w:val="18"/>
              </w:rPr>
              <w:t>13输入灵敏度：23, 26, 29, 32, 35, 38, 41, 44dB</w:t>
            </w:r>
            <w:r>
              <w:rPr>
                <w:rFonts w:hint="eastAsia"/>
                <w:color w:val="auto"/>
                <w:sz w:val="18"/>
                <w:szCs w:val="18"/>
              </w:rPr>
              <w:br w:type="textWrapping"/>
            </w:r>
            <w:r>
              <w:rPr>
                <w:rFonts w:hint="eastAsia"/>
                <w:color w:val="auto"/>
                <w:sz w:val="18"/>
                <w:szCs w:val="18"/>
              </w:rPr>
              <w:t xml:space="preserve">14.输入阻抗Input impedance：20KΩ/平衡  </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294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低频线阵功放</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xml:space="preserve">1.8Ω输出功率：≥1000W*2/8Ω， </w:t>
            </w:r>
            <w:r>
              <w:rPr>
                <w:rFonts w:hint="eastAsia"/>
                <w:color w:val="auto"/>
                <w:sz w:val="18"/>
                <w:szCs w:val="18"/>
              </w:rPr>
              <w:br w:type="textWrapping"/>
            </w:r>
            <w:r>
              <w:rPr>
                <w:rFonts w:hint="eastAsia"/>
                <w:color w:val="auto"/>
                <w:sz w:val="18"/>
                <w:szCs w:val="18"/>
              </w:rPr>
              <w:t xml:space="preserve">2.4Ω输出功率：≥1600W*2/4Ω3.频率响应：20HZ-20KHZ，  </w:t>
            </w:r>
            <w:r>
              <w:rPr>
                <w:rFonts w:hint="eastAsia"/>
                <w:color w:val="auto"/>
                <w:sz w:val="18"/>
                <w:szCs w:val="18"/>
              </w:rPr>
              <w:br w:type="textWrapping"/>
            </w:r>
            <w:r>
              <w:rPr>
                <w:rFonts w:hint="eastAsia"/>
                <w:color w:val="auto"/>
                <w:sz w:val="18"/>
                <w:szCs w:val="18"/>
              </w:rPr>
              <w:t xml:space="preserve">4.输入灵敏度：0dB(0.775V）1.4V/26dB，  </w:t>
            </w:r>
            <w:r>
              <w:rPr>
                <w:rFonts w:hint="eastAsia"/>
                <w:color w:val="auto"/>
                <w:sz w:val="18"/>
                <w:szCs w:val="18"/>
              </w:rPr>
              <w:br w:type="textWrapping"/>
            </w:r>
            <w:r>
              <w:rPr>
                <w:rFonts w:hint="eastAsia"/>
                <w:color w:val="auto"/>
                <w:sz w:val="18"/>
                <w:szCs w:val="18"/>
              </w:rPr>
              <w:t>5.输入阻抗：30KΩ（balanced)15KΩ(balanced,paraccel),</w:t>
            </w:r>
            <w:r>
              <w:rPr>
                <w:rFonts w:hint="eastAsia"/>
                <w:color w:val="auto"/>
                <w:sz w:val="18"/>
                <w:szCs w:val="18"/>
              </w:rPr>
              <w:br w:type="textWrapping"/>
            </w:r>
            <w:r>
              <w:rPr>
                <w:rFonts w:hint="eastAsia"/>
                <w:color w:val="auto"/>
                <w:sz w:val="18"/>
                <w:szCs w:val="18"/>
              </w:rPr>
              <w:t xml:space="preserve">6.信噪比：≥110dB  </w:t>
            </w:r>
            <w:r>
              <w:rPr>
                <w:rFonts w:hint="eastAsia"/>
                <w:color w:val="auto"/>
                <w:sz w:val="18"/>
                <w:szCs w:val="18"/>
              </w:rPr>
              <w:br w:type="textWrapping"/>
            </w:r>
            <w:r>
              <w:rPr>
                <w:rFonts w:hint="eastAsia"/>
                <w:color w:val="auto"/>
                <w:sz w:val="18"/>
                <w:szCs w:val="18"/>
              </w:rPr>
              <w:t>7.阻尼系数：＞1500:1</w:t>
            </w:r>
            <w:r>
              <w:rPr>
                <w:rFonts w:hint="eastAsia"/>
                <w:color w:val="auto"/>
                <w:sz w:val="18"/>
                <w:szCs w:val="18"/>
              </w:rPr>
              <w:br w:type="textWrapping"/>
            </w:r>
            <w:r>
              <w:rPr>
                <w:rFonts w:hint="eastAsia"/>
                <w:color w:val="auto"/>
                <w:sz w:val="18"/>
                <w:szCs w:val="18"/>
              </w:rPr>
              <w:t xml:space="preserve">8.信号分离度：＞100dB9.转换速度：≥40V/us </w:t>
            </w:r>
            <w:r>
              <w:rPr>
                <w:rFonts w:hint="eastAsia"/>
                <w:color w:val="auto"/>
                <w:sz w:val="18"/>
                <w:szCs w:val="18"/>
              </w:rPr>
              <w:br w:type="textWrapping"/>
            </w:r>
            <w:r>
              <w:rPr>
                <w:rFonts w:hint="eastAsia"/>
                <w:color w:val="auto"/>
                <w:sz w:val="18"/>
                <w:szCs w:val="18"/>
              </w:rPr>
              <w:t>10谐波失真＜0.05%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295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返听功放</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xml:space="preserve">1.8Ω输出功率：≥650W*2/8Ω， </w:t>
            </w:r>
            <w:r>
              <w:rPr>
                <w:rFonts w:hint="eastAsia"/>
                <w:color w:val="auto"/>
                <w:sz w:val="18"/>
                <w:szCs w:val="18"/>
              </w:rPr>
              <w:br w:type="textWrapping"/>
            </w:r>
            <w:r>
              <w:rPr>
                <w:rFonts w:hint="eastAsia"/>
                <w:color w:val="auto"/>
                <w:sz w:val="18"/>
                <w:szCs w:val="18"/>
              </w:rPr>
              <w:t xml:space="preserve">2.4Ω输出功率：≥850W*2/4Ω3.频率响应：20HZ-20KHZ，  </w:t>
            </w:r>
            <w:r>
              <w:rPr>
                <w:rFonts w:hint="eastAsia"/>
                <w:color w:val="auto"/>
                <w:sz w:val="18"/>
                <w:szCs w:val="18"/>
              </w:rPr>
              <w:br w:type="textWrapping"/>
            </w:r>
            <w:r>
              <w:rPr>
                <w:rFonts w:hint="eastAsia"/>
                <w:color w:val="auto"/>
                <w:sz w:val="18"/>
                <w:szCs w:val="18"/>
              </w:rPr>
              <w:t xml:space="preserve">4.输入灵敏度：0dB(0.775V）1.4V/26dB，  </w:t>
            </w:r>
            <w:r>
              <w:rPr>
                <w:rFonts w:hint="eastAsia"/>
                <w:color w:val="auto"/>
                <w:sz w:val="18"/>
                <w:szCs w:val="18"/>
              </w:rPr>
              <w:br w:type="textWrapping"/>
            </w:r>
            <w:r>
              <w:rPr>
                <w:rFonts w:hint="eastAsia"/>
                <w:color w:val="auto"/>
                <w:sz w:val="18"/>
                <w:szCs w:val="18"/>
              </w:rPr>
              <w:t>5.输入阻抗：30KΩ（balanced)15KΩ(balanced,paraccel),</w:t>
            </w:r>
            <w:r>
              <w:rPr>
                <w:rFonts w:hint="eastAsia"/>
                <w:color w:val="auto"/>
                <w:sz w:val="18"/>
                <w:szCs w:val="18"/>
              </w:rPr>
              <w:br w:type="textWrapping"/>
            </w:r>
            <w:r>
              <w:rPr>
                <w:rFonts w:hint="eastAsia"/>
                <w:color w:val="auto"/>
                <w:sz w:val="18"/>
                <w:szCs w:val="18"/>
              </w:rPr>
              <w:t xml:space="preserve">6.信噪比：≥110dB  </w:t>
            </w:r>
            <w:r>
              <w:rPr>
                <w:rFonts w:hint="eastAsia"/>
                <w:color w:val="auto"/>
                <w:sz w:val="18"/>
                <w:szCs w:val="18"/>
              </w:rPr>
              <w:br w:type="textWrapping"/>
            </w:r>
            <w:r>
              <w:rPr>
                <w:rFonts w:hint="eastAsia"/>
                <w:color w:val="auto"/>
                <w:sz w:val="18"/>
                <w:szCs w:val="18"/>
              </w:rPr>
              <w:t>7.阻尼系数：＞1500:1</w:t>
            </w:r>
            <w:r>
              <w:rPr>
                <w:rFonts w:hint="eastAsia"/>
                <w:color w:val="auto"/>
                <w:sz w:val="18"/>
                <w:szCs w:val="18"/>
              </w:rPr>
              <w:br w:type="textWrapping"/>
            </w:r>
            <w:r>
              <w:rPr>
                <w:rFonts w:hint="eastAsia"/>
                <w:color w:val="auto"/>
                <w:sz w:val="18"/>
                <w:szCs w:val="18"/>
              </w:rPr>
              <w:t xml:space="preserve">8.信号分离度：＞100dB9.转换速度：≥40V/us </w:t>
            </w:r>
            <w:r>
              <w:rPr>
                <w:rFonts w:hint="eastAsia"/>
                <w:color w:val="auto"/>
                <w:sz w:val="18"/>
                <w:szCs w:val="18"/>
              </w:rPr>
              <w:br w:type="textWrapping"/>
            </w:r>
            <w:r>
              <w:rPr>
                <w:rFonts w:hint="eastAsia"/>
                <w:color w:val="auto"/>
                <w:sz w:val="18"/>
                <w:szCs w:val="18"/>
              </w:rPr>
              <w:t>10.谐波失真＜0.05%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296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补声功放</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1.7种模式的弹性配置适应任何应用</w:t>
            </w:r>
            <w:r>
              <w:rPr>
                <w:rFonts w:hint="eastAsia"/>
                <w:color w:val="auto"/>
                <w:sz w:val="18"/>
                <w:szCs w:val="18"/>
              </w:rPr>
              <w:br w:type="textWrapping"/>
            </w:r>
            <w:r>
              <w:rPr>
                <w:rFonts w:hint="eastAsia"/>
                <w:color w:val="auto"/>
                <w:sz w:val="18"/>
                <w:szCs w:val="18"/>
              </w:rPr>
              <w:t>2.4通道输出</w:t>
            </w:r>
            <w:r>
              <w:rPr>
                <w:rFonts w:hint="eastAsia"/>
                <w:color w:val="auto"/>
                <w:sz w:val="18"/>
                <w:szCs w:val="18"/>
              </w:rPr>
              <w:br w:type="textWrapping"/>
            </w:r>
            <w:r>
              <w:rPr>
                <w:rFonts w:hint="eastAsia"/>
                <w:color w:val="auto"/>
                <w:sz w:val="18"/>
                <w:szCs w:val="18"/>
              </w:rPr>
              <w:t>3.完整保护功能，在极端的条件下保证巡回演出的可靠性和耐久性</w:t>
            </w:r>
            <w:r>
              <w:rPr>
                <w:rFonts w:hint="eastAsia"/>
                <w:color w:val="auto"/>
                <w:sz w:val="18"/>
                <w:szCs w:val="18"/>
              </w:rPr>
              <w:br w:type="textWrapping"/>
            </w:r>
            <w:r>
              <w:rPr>
                <w:rFonts w:hint="eastAsia"/>
                <w:color w:val="auto"/>
                <w:sz w:val="18"/>
                <w:szCs w:val="18"/>
              </w:rPr>
              <w:t>4.Nomad Link网络监控(模块包括作为标准)</w:t>
            </w:r>
            <w:r>
              <w:rPr>
                <w:rFonts w:hint="eastAsia"/>
                <w:color w:val="auto"/>
                <w:sz w:val="18"/>
                <w:szCs w:val="18"/>
              </w:rPr>
              <w:br w:type="textWrapping"/>
            </w:r>
            <w:r>
              <w:rPr>
                <w:rFonts w:hint="eastAsia"/>
                <w:color w:val="auto"/>
                <w:sz w:val="18"/>
                <w:szCs w:val="18"/>
              </w:rPr>
              <w:t>5.所有的通道bridgeable -6dB综合自动补偿</w:t>
            </w:r>
            <w:r>
              <w:rPr>
                <w:rFonts w:hint="eastAsia"/>
                <w:color w:val="auto"/>
                <w:sz w:val="18"/>
                <w:szCs w:val="18"/>
              </w:rPr>
              <w:br w:type="textWrapping"/>
            </w:r>
            <w:r>
              <w:rPr>
                <w:rFonts w:hint="eastAsia"/>
                <w:color w:val="auto"/>
                <w:sz w:val="18"/>
                <w:szCs w:val="18"/>
              </w:rPr>
              <w:t>6.TD输出，效率高，透明度高</w:t>
            </w:r>
            <w:r>
              <w:rPr>
                <w:rFonts w:hint="eastAsia"/>
                <w:color w:val="auto"/>
                <w:sz w:val="18"/>
                <w:szCs w:val="18"/>
              </w:rPr>
              <w:br w:type="textWrapping"/>
            </w:r>
            <w:r>
              <w:rPr>
                <w:rFonts w:hint="eastAsia"/>
                <w:color w:val="auto"/>
                <w:sz w:val="18"/>
                <w:szCs w:val="18"/>
              </w:rPr>
              <w:t xml:space="preserve">7.8Ω输出功率：≥4*650W；4Ω输出功率：≥4*1000W；2Ω输出功率：≥4*1300W ；8Ω桥接：≥2*1800W；4Ω桥接：≥2*2400W </w:t>
            </w:r>
            <w:r>
              <w:rPr>
                <w:rFonts w:hint="eastAsia"/>
                <w:color w:val="auto"/>
                <w:sz w:val="18"/>
                <w:szCs w:val="18"/>
              </w:rPr>
              <w:br w:type="textWrapping"/>
            </w:r>
            <w:r>
              <w:rPr>
                <w:rFonts w:hint="eastAsia"/>
                <w:color w:val="auto"/>
                <w:sz w:val="18"/>
                <w:szCs w:val="18"/>
              </w:rPr>
              <w:t xml:space="preserve">8.频响：≥6.8Hz-34kHz </w:t>
            </w:r>
            <w:r>
              <w:rPr>
                <w:rFonts w:hint="eastAsia"/>
                <w:color w:val="auto"/>
                <w:sz w:val="18"/>
                <w:szCs w:val="18"/>
              </w:rPr>
              <w:br w:type="textWrapping"/>
            </w:r>
            <w:r>
              <w:rPr>
                <w:rFonts w:hint="eastAsia"/>
                <w:color w:val="auto"/>
                <w:sz w:val="18"/>
                <w:szCs w:val="18"/>
              </w:rPr>
              <w:t>9.总谐波失真1KHz：＜0.05%</w:t>
            </w:r>
            <w:r>
              <w:rPr>
                <w:rFonts w:hint="eastAsia"/>
                <w:color w:val="auto"/>
                <w:sz w:val="18"/>
                <w:szCs w:val="18"/>
              </w:rPr>
              <w:br w:type="textWrapping"/>
            </w:r>
            <w:r>
              <w:rPr>
                <w:rFonts w:hint="eastAsia"/>
                <w:color w:val="auto"/>
                <w:sz w:val="18"/>
                <w:szCs w:val="18"/>
              </w:rPr>
              <w:t>10.信噪比S/N ：&gt;112dBA</w:t>
            </w:r>
            <w:r>
              <w:rPr>
                <w:rFonts w:hint="eastAsia"/>
                <w:color w:val="auto"/>
                <w:sz w:val="18"/>
                <w:szCs w:val="18"/>
              </w:rPr>
              <w:br w:type="textWrapping"/>
            </w:r>
            <w:r>
              <w:rPr>
                <w:rFonts w:hint="eastAsia"/>
                <w:color w:val="auto"/>
                <w:sz w:val="18"/>
                <w:szCs w:val="18"/>
              </w:rPr>
              <w:t>11.阻尼系数：≥2000</w:t>
            </w:r>
            <w:r>
              <w:rPr>
                <w:rFonts w:hint="eastAsia"/>
                <w:color w:val="auto"/>
                <w:sz w:val="18"/>
                <w:szCs w:val="18"/>
              </w:rPr>
              <w:br w:type="textWrapping"/>
            </w:r>
            <w:r>
              <w:rPr>
                <w:rFonts w:hint="eastAsia"/>
                <w:color w:val="auto"/>
                <w:sz w:val="18"/>
                <w:szCs w:val="18"/>
              </w:rPr>
              <w:t>12.分离度：＞70</w:t>
            </w:r>
            <w:r>
              <w:rPr>
                <w:rFonts w:hint="eastAsia"/>
                <w:color w:val="auto"/>
                <w:sz w:val="18"/>
                <w:szCs w:val="18"/>
              </w:rPr>
              <w:br w:type="textWrapping"/>
            </w:r>
            <w:r>
              <w:rPr>
                <w:rFonts w:hint="eastAsia"/>
                <w:color w:val="auto"/>
                <w:sz w:val="18"/>
                <w:szCs w:val="18"/>
              </w:rPr>
              <w:t>13输入灵敏度：23, 26, 29, 32, 35, 38, 41, 44dB</w:t>
            </w:r>
            <w:r>
              <w:rPr>
                <w:rFonts w:hint="eastAsia"/>
                <w:color w:val="auto"/>
                <w:sz w:val="18"/>
                <w:szCs w:val="18"/>
              </w:rPr>
              <w:br w:type="textWrapping"/>
            </w:r>
            <w:r>
              <w:rPr>
                <w:rFonts w:hint="eastAsia"/>
                <w:color w:val="auto"/>
                <w:sz w:val="18"/>
                <w:szCs w:val="18"/>
              </w:rPr>
              <w:t xml:space="preserve">14.输入阻抗Input impedance：20KΩ/平衡  </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297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电源时序器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≥10路电源输出，支持第三方控制。</w:t>
            </w:r>
            <w:r>
              <w:rPr>
                <w:rFonts w:hint="eastAsia"/>
                <w:color w:val="auto"/>
                <w:sz w:val="18"/>
                <w:szCs w:val="18"/>
              </w:rPr>
              <w:br w:type="textWrapping"/>
            </w:r>
            <w:r>
              <w:rPr>
                <w:rFonts w:hint="eastAsia"/>
                <w:color w:val="auto"/>
                <w:sz w:val="18"/>
                <w:szCs w:val="18"/>
              </w:rPr>
              <w:t>输入电源：220V/50-60Hz</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298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线阵吊挂件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包含田字架，钢绳、吊带、锁扣等</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299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音箱支架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按需配套</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６.3、控制部分</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可编程控制主机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1.CPU 主频1.4GHz的32位内嵌式处理器，内置512M内存和8G存储FLASH，能高速运行复杂的逻辑指令；</w:t>
            </w:r>
            <w:r>
              <w:rPr>
                <w:rFonts w:hint="eastAsia"/>
                <w:color w:val="auto"/>
                <w:sz w:val="18"/>
                <w:szCs w:val="18"/>
              </w:rPr>
              <w:br w:type="textWrapping"/>
            </w:r>
            <w:r>
              <w:rPr>
                <w:rFonts w:hint="eastAsia"/>
                <w:color w:val="auto"/>
                <w:sz w:val="18"/>
                <w:szCs w:val="18"/>
              </w:rPr>
              <w:t>2.提供开放式的可编程控制平台、人性化的中文操作界面和交互式的控制结构；</w:t>
            </w:r>
            <w:r>
              <w:rPr>
                <w:rFonts w:hint="eastAsia"/>
                <w:color w:val="auto"/>
                <w:sz w:val="18"/>
                <w:szCs w:val="18"/>
              </w:rPr>
              <w:br w:type="textWrapping"/>
            </w:r>
            <w:r>
              <w:rPr>
                <w:rFonts w:hint="eastAsia"/>
                <w:color w:val="auto"/>
                <w:sz w:val="18"/>
                <w:szCs w:val="18"/>
              </w:rPr>
              <w:t>3.支持3路CR-NET控制总线，可扩充达32个网络设备；</w:t>
            </w:r>
            <w:r>
              <w:rPr>
                <w:rFonts w:hint="eastAsia"/>
                <w:color w:val="auto"/>
                <w:sz w:val="18"/>
                <w:szCs w:val="18"/>
              </w:rPr>
              <w:br w:type="textWrapping"/>
            </w:r>
            <w:r>
              <w:rPr>
                <w:rFonts w:hint="eastAsia"/>
                <w:color w:val="auto"/>
                <w:sz w:val="18"/>
                <w:szCs w:val="18"/>
              </w:rPr>
              <w:t>4.内嵌式红外学习功能；</w:t>
            </w:r>
            <w:r>
              <w:rPr>
                <w:rFonts w:hint="eastAsia"/>
                <w:color w:val="auto"/>
                <w:sz w:val="18"/>
                <w:szCs w:val="18"/>
              </w:rPr>
              <w:br w:type="textWrapping"/>
            </w:r>
            <w:r>
              <w:rPr>
                <w:rFonts w:hint="eastAsia"/>
                <w:color w:val="auto"/>
                <w:sz w:val="18"/>
                <w:szCs w:val="18"/>
              </w:rPr>
              <w:t>5.可通过扩展以太网控制接口实现计算机远程控制；</w:t>
            </w:r>
            <w:r>
              <w:rPr>
                <w:rFonts w:hint="eastAsia"/>
                <w:color w:val="auto"/>
                <w:sz w:val="18"/>
                <w:szCs w:val="18"/>
              </w:rPr>
              <w:br w:type="textWrapping"/>
            </w:r>
            <w:r>
              <w:rPr>
                <w:rFonts w:hint="eastAsia"/>
                <w:color w:val="auto"/>
                <w:sz w:val="18"/>
                <w:szCs w:val="18"/>
              </w:rPr>
              <w:t>6.支持多代码的控制，即一键发多种代码。</w:t>
            </w:r>
            <w:r>
              <w:rPr>
                <w:rFonts w:hint="eastAsia"/>
                <w:color w:val="auto"/>
                <w:sz w:val="18"/>
                <w:szCs w:val="18"/>
              </w:rPr>
              <w:br w:type="textWrapping"/>
            </w:r>
            <w:r>
              <w:rPr>
                <w:rFonts w:hint="eastAsia"/>
                <w:color w:val="auto"/>
                <w:sz w:val="18"/>
                <w:szCs w:val="18"/>
              </w:rPr>
              <w:t>7.≥9路可编程全双向485/422/232通讯接口，采用国际标准通讯协议。</w:t>
            </w:r>
            <w:r>
              <w:rPr>
                <w:rFonts w:hint="eastAsia"/>
                <w:color w:val="auto"/>
                <w:sz w:val="18"/>
                <w:szCs w:val="18"/>
              </w:rPr>
              <w:br w:type="textWrapping"/>
            </w:r>
            <w:r>
              <w:rPr>
                <w:rFonts w:hint="eastAsia"/>
                <w:color w:val="auto"/>
                <w:sz w:val="18"/>
                <w:szCs w:val="18"/>
              </w:rPr>
              <w:t>8.8路可编程IO端口，输入输出分开可同时受控。</w:t>
            </w:r>
            <w:r>
              <w:rPr>
                <w:rFonts w:hint="eastAsia"/>
                <w:color w:val="auto"/>
                <w:sz w:val="18"/>
                <w:szCs w:val="18"/>
              </w:rPr>
              <w:br w:type="textWrapping"/>
            </w:r>
            <w:r>
              <w:rPr>
                <w:rFonts w:hint="eastAsia"/>
                <w:color w:val="auto"/>
                <w:sz w:val="18"/>
                <w:szCs w:val="18"/>
              </w:rPr>
              <w:t>9.8路红外驱动端口。</w:t>
            </w:r>
            <w:r>
              <w:rPr>
                <w:rFonts w:hint="eastAsia"/>
                <w:color w:val="auto"/>
                <w:sz w:val="18"/>
                <w:szCs w:val="18"/>
              </w:rPr>
              <w:br w:type="textWrapping"/>
            </w:r>
            <w:r>
              <w:rPr>
                <w:rFonts w:hint="eastAsia"/>
                <w:color w:val="auto"/>
                <w:sz w:val="18"/>
                <w:szCs w:val="18"/>
              </w:rPr>
              <w:t>10.8路可编程继电器强弱电控制接口（12V-250V）。</w:t>
            </w:r>
            <w:r>
              <w:rPr>
                <w:rFonts w:hint="eastAsia"/>
                <w:color w:val="auto"/>
                <w:sz w:val="18"/>
                <w:szCs w:val="18"/>
              </w:rPr>
              <w:br w:type="textWrapping"/>
            </w:r>
            <w:r>
              <w:rPr>
                <w:rFonts w:hint="eastAsia"/>
                <w:color w:val="auto"/>
                <w:sz w:val="18"/>
                <w:szCs w:val="18"/>
              </w:rPr>
              <w:t>11.3路NET总线接口，可以连接无线接收器 电源控制器等。</w:t>
            </w:r>
            <w:r>
              <w:rPr>
                <w:rFonts w:hint="eastAsia"/>
                <w:color w:val="auto"/>
                <w:sz w:val="18"/>
                <w:szCs w:val="18"/>
              </w:rPr>
              <w:br w:type="textWrapping"/>
            </w:r>
            <w:r>
              <w:rPr>
                <w:rFonts w:hint="eastAsia"/>
                <w:color w:val="auto"/>
                <w:sz w:val="18"/>
                <w:szCs w:val="18"/>
              </w:rPr>
              <w:t>12.1路网络接口。</w:t>
            </w:r>
            <w:r>
              <w:rPr>
                <w:rFonts w:hint="eastAsia"/>
                <w:color w:val="auto"/>
                <w:sz w:val="18"/>
                <w:szCs w:val="18"/>
              </w:rPr>
              <w:br w:type="textWrapping"/>
            </w:r>
            <w:r>
              <w:rPr>
                <w:rFonts w:hint="eastAsia"/>
                <w:color w:val="auto"/>
                <w:sz w:val="18"/>
                <w:szCs w:val="18"/>
              </w:rPr>
              <w:t>13.1路可控12V输出。</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无线触摸屏</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1.屏幕尺寸:9.7英寸</w:t>
            </w:r>
            <w:r>
              <w:rPr>
                <w:rFonts w:hint="eastAsia"/>
                <w:color w:val="auto"/>
                <w:sz w:val="18"/>
                <w:szCs w:val="18"/>
              </w:rPr>
              <w:br w:type="textWrapping"/>
            </w:r>
            <w:r>
              <w:rPr>
                <w:rFonts w:hint="eastAsia"/>
                <w:color w:val="auto"/>
                <w:sz w:val="18"/>
                <w:szCs w:val="18"/>
              </w:rPr>
              <w:t>2.屏幕分辨率:2048x1536</w:t>
            </w:r>
            <w:r>
              <w:rPr>
                <w:rFonts w:hint="eastAsia"/>
                <w:color w:val="auto"/>
                <w:sz w:val="18"/>
                <w:szCs w:val="18"/>
              </w:rPr>
              <w:br w:type="textWrapping"/>
            </w:r>
            <w:r>
              <w:rPr>
                <w:rFonts w:hint="eastAsia"/>
                <w:color w:val="auto"/>
                <w:sz w:val="18"/>
                <w:szCs w:val="18"/>
              </w:rPr>
              <w:t>3.屏幕像素密度264PPI</w:t>
            </w:r>
            <w:r>
              <w:rPr>
                <w:rFonts w:hint="eastAsia"/>
                <w:color w:val="auto"/>
                <w:sz w:val="18"/>
                <w:szCs w:val="18"/>
              </w:rPr>
              <w:br w:type="textWrapping"/>
            </w:r>
            <w:r>
              <w:rPr>
                <w:rFonts w:hint="eastAsia"/>
                <w:color w:val="auto"/>
                <w:sz w:val="18"/>
                <w:szCs w:val="18"/>
              </w:rPr>
              <w:t>4.存储容量16GB</w:t>
            </w:r>
            <w:r>
              <w:rPr>
                <w:rFonts w:hint="eastAsia"/>
                <w:color w:val="auto"/>
                <w:sz w:val="18"/>
                <w:szCs w:val="18"/>
              </w:rPr>
              <w:br w:type="textWrapping"/>
            </w:r>
            <w:r>
              <w:rPr>
                <w:rFonts w:hint="eastAsia"/>
                <w:color w:val="auto"/>
                <w:sz w:val="18"/>
                <w:szCs w:val="18"/>
              </w:rPr>
              <w:t>5.屏幕描述电容式触摸屏，多点式触摸屏</w:t>
            </w:r>
            <w:r>
              <w:rPr>
                <w:rFonts w:hint="eastAsia"/>
                <w:color w:val="auto"/>
                <w:sz w:val="18"/>
                <w:szCs w:val="18"/>
              </w:rPr>
              <w:br w:type="textWrapping"/>
            </w:r>
            <w:r>
              <w:rPr>
                <w:rFonts w:hint="eastAsia"/>
                <w:color w:val="auto"/>
                <w:sz w:val="18"/>
                <w:szCs w:val="18"/>
              </w:rPr>
              <w:t>6.屏幕特性防指纹涂层，视网膜屏幕</w:t>
            </w:r>
            <w:r>
              <w:rPr>
                <w:rFonts w:hint="eastAsia"/>
                <w:color w:val="auto"/>
                <w:sz w:val="18"/>
                <w:szCs w:val="18"/>
              </w:rPr>
              <w:br w:type="textWrapping"/>
            </w:r>
            <w:r>
              <w:rPr>
                <w:rFonts w:hint="eastAsia"/>
                <w:color w:val="auto"/>
                <w:sz w:val="18"/>
                <w:szCs w:val="18"/>
              </w:rPr>
              <w:t>7.支持语言支持多国语言</w:t>
            </w:r>
            <w:r>
              <w:rPr>
                <w:rFonts w:hint="eastAsia"/>
                <w:color w:val="auto"/>
                <w:sz w:val="18"/>
                <w:szCs w:val="18"/>
              </w:rPr>
              <w:br w:type="textWrapping"/>
            </w:r>
            <w:r>
              <w:rPr>
                <w:rFonts w:hint="eastAsia"/>
                <w:color w:val="auto"/>
                <w:sz w:val="18"/>
                <w:szCs w:val="18"/>
              </w:rPr>
              <w:t>网络连接</w:t>
            </w:r>
            <w:r>
              <w:rPr>
                <w:rFonts w:hint="eastAsia"/>
                <w:color w:val="auto"/>
                <w:sz w:val="18"/>
                <w:szCs w:val="18"/>
              </w:rPr>
              <w:br w:type="textWrapping"/>
            </w:r>
            <w:r>
              <w:rPr>
                <w:rFonts w:hint="eastAsia"/>
                <w:color w:val="auto"/>
                <w:sz w:val="18"/>
                <w:szCs w:val="18"/>
              </w:rPr>
              <w:t>8.WiFi功能支持802.11a/b/g/n无线协议，双频（2.4GHz和5GHz）</w:t>
            </w:r>
            <w:r>
              <w:rPr>
                <w:rFonts w:hint="eastAsia"/>
                <w:color w:val="auto"/>
                <w:sz w:val="18"/>
                <w:szCs w:val="18"/>
              </w:rPr>
              <w:br w:type="textWrapping"/>
            </w:r>
            <w:r>
              <w:rPr>
                <w:rFonts w:hint="eastAsia"/>
                <w:color w:val="auto"/>
                <w:sz w:val="18"/>
                <w:szCs w:val="18"/>
              </w:rPr>
              <w:t>9.内置控制系统软件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无线网络热点</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1.最高传输速率 1167Mbps</w:t>
            </w:r>
            <w:r>
              <w:rPr>
                <w:rFonts w:hint="eastAsia"/>
                <w:color w:val="auto"/>
                <w:sz w:val="18"/>
                <w:szCs w:val="18"/>
              </w:rPr>
              <w:br w:type="textWrapping"/>
            </w:r>
            <w:r>
              <w:rPr>
                <w:rFonts w:hint="eastAsia"/>
                <w:color w:val="auto"/>
                <w:sz w:val="18"/>
                <w:szCs w:val="18"/>
              </w:rPr>
              <w:t>2.传输速率 2.4GHz：300Mbps</w:t>
            </w:r>
            <w:r>
              <w:rPr>
                <w:rFonts w:hint="eastAsia"/>
                <w:color w:val="auto"/>
                <w:sz w:val="18"/>
                <w:szCs w:val="18"/>
              </w:rPr>
              <w:br w:type="textWrapping"/>
            </w:r>
            <w:r>
              <w:rPr>
                <w:rFonts w:hint="eastAsia"/>
                <w:color w:val="auto"/>
                <w:sz w:val="18"/>
                <w:szCs w:val="18"/>
              </w:rPr>
              <w:t>3.5GHz：867Mbps</w:t>
            </w:r>
            <w:r>
              <w:rPr>
                <w:rFonts w:hint="eastAsia"/>
                <w:color w:val="auto"/>
                <w:sz w:val="18"/>
                <w:szCs w:val="18"/>
              </w:rPr>
              <w:br w:type="textWrapping"/>
            </w:r>
            <w:r>
              <w:rPr>
                <w:rFonts w:hint="eastAsia"/>
                <w:color w:val="auto"/>
                <w:sz w:val="18"/>
                <w:szCs w:val="18"/>
              </w:rPr>
              <w:t>4.频率范围 双频（2.4GHz，5GHz）</w:t>
            </w:r>
            <w:r>
              <w:rPr>
                <w:rFonts w:hint="eastAsia"/>
                <w:color w:val="auto"/>
                <w:sz w:val="18"/>
                <w:szCs w:val="18"/>
              </w:rPr>
              <w:br w:type="textWrapping"/>
            </w:r>
            <w:r>
              <w:rPr>
                <w:rFonts w:hint="eastAsia"/>
                <w:color w:val="auto"/>
                <w:sz w:val="18"/>
                <w:szCs w:val="18"/>
              </w:rPr>
              <w:t>5.网络接口 1个10/100Mbps WAN口，4个10/100Mbps LAN口</w:t>
            </w:r>
            <w:r>
              <w:rPr>
                <w:rFonts w:hint="eastAsia"/>
                <w:color w:val="auto"/>
                <w:sz w:val="18"/>
                <w:szCs w:val="18"/>
              </w:rPr>
              <w:br w:type="textWrapping"/>
            </w:r>
            <w:r>
              <w:rPr>
                <w:rFonts w:hint="eastAsia"/>
                <w:color w:val="auto"/>
                <w:sz w:val="18"/>
                <w:szCs w:val="18"/>
              </w:rPr>
              <w:t>6.天线数量 4根</w:t>
            </w:r>
            <w:r>
              <w:rPr>
                <w:rFonts w:hint="eastAsia"/>
                <w:color w:val="auto"/>
                <w:sz w:val="18"/>
                <w:szCs w:val="18"/>
              </w:rPr>
              <w:br w:type="textWrapping"/>
            </w:r>
            <w:r>
              <w:rPr>
                <w:rFonts w:hint="eastAsia"/>
                <w:color w:val="auto"/>
                <w:sz w:val="18"/>
                <w:szCs w:val="18"/>
              </w:rPr>
              <w:t>7.天线增益 5dBi</w:t>
            </w:r>
            <w:r>
              <w:rPr>
                <w:rFonts w:hint="eastAsia"/>
                <w:color w:val="auto"/>
                <w:sz w:val="18"/>
                <w:szCs w:val="18"/>
              </w:rPr>
              <w:br w:type="textWrapping"/>
            </w:r>
            <w:r>
              <w:rPr>
                <w:rFonts w:hint="eastAsia"/>
                <w:color w:val="auto"/>
                <w:sz w:val="18"/>
                <w:szCs w:val="18"/>
              </w:rPr>
              <w:t>8.Qos支持 支持设备限速：通过 MAC地址限制设备的宽带</w:t>
            </w:r>
            <w:r>
              <w:rPr>
                <w:rFonts w:hint="eastAsia"/>
                <w:color w:val="auto"/>
                <w:sz w:val="18"/>
                <w:szCs w:val="18"/>
              </w:rPr>
              <w:br w:type="textWrapping"/>
            </w:r>
            <w:r>
              <w:rPr>
                <w:rFonts w:hint="eastAsia"/>
                <w:color w:val="auto"/>
                <w:sz w:val="18"/>
                <w:szCs w:val="18"/>
              </w:rPr>
              <w:t>9.防火墙功能 内置防火墙</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继电器箱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 xml:space="preserve">1.8路电源控制器，可搭配可编程主机或PC机通信实现多种周边设备的控制。如用于控制灯光，电动屏幕，电动窗帘及投影机等外设供电电源。 </w:t>
            </w:r>
            <w:r>
              <w:rPr>
                <w:rFonts w:hint="eastAsia"/>
                <w:color w:val="auto"/>
                <w:sz w:val="18"/>
                <w:szCs w:val="18"/>
              </w:rPr>
              <w:br w:type="textWrapping"/>
            </w:r>
            <w:r>
              <w:rPr>
                <w:rFonts w:hint="eastAsia"/>
                <w:color w:val="auto"/>
                <w:sz w:val="18"/>
                <w:szCs w:val="18"/>
              </w:rPr>
              <w:t>2.提供1路NET控制接口与可编程控制主机通讯；</w:t>
            </w:r>
            <w:r>
              <w:rPr>
                <w:rFonts w:hint="eastAsia"/>
                <w:color w:val="auto"/>
                <w:sz w:val="18"/>
                <w:szCs w:val="18"/>
              </w:rPr>
              <w:br w:type="textWrapping"/>
            </w:r>
            <w:r>
              <w:rPr>
                <w:rFonts w:hint="eastAsia"/>
                <w:color w:val="auto"/>
                <w:sz w:val="18"/>
                <w:szCs w:val="18"/>
              </w:rPr>
              <w:t>3.提供1路RS-232接口，可实现通过独立PC机控制，可同时对多台实现通信控制；</w:t>
            </w:r>
            <w:r>
              <w:rPr>
                <w:rFonts w:hint="eastAsia"/>
                <w:color w:val="auto"/>
                <w:sz w:val="18"/>
                <w:szCs w:val="18"/>
              </w:rPr>
              <w:br w:type="textWrapping"/>
            </w:r>
            <w:r>
              <w:rPr>
                <w:rFonts w:hint="eastAsia"/>
                <w:color w:val="auto"/>
                <w:sz w:val="18"/>
                <w:szCs w:val="18"/>
              </w:rPr>
              <w:t>5.8路独立节点控制接口，每路都有常开，常闭两种接口选择；</w:t>
            </w:r>
            <w:r>
              <w:rPr>
                <w:rFonts w:hint="eastAsia"/>
                <w:color w:val="auto"/>
                <w:sz w:val="18"/>
                <w:szCs w:val="18"/>
              </w:rPr>
              <w:br w:type="textWrapping"/>
            </w:r>
            <w:r>
              <w:rPr>
                <w:rFonts w:hint="eastAsia"/>
                <w:color w:val="auto"/>
                <w:sz w:val="18"/>
                <w:szCs w:val="18"/>
              </w:rPr>
              <w:t>6.与可编程控制主机NET网络通讯；</w:t>
            </w:r>
            <w:r>
              <w:rPr>
                <w:rFonts w:hint="eastAsia"/>
                <w:color w:val="auto"/>
                <w:sz w:val="18"/>
                <w:szCs w:val="18"/>
              </w:rPr>
              <w:br w:type="textWrapping"/>
            </w:r>
            <w:r>
              <w:rPr>
                <w:rFonts w:hint="eastAsia"/>
                <w:color w:val="auto"/>
                <w:sz w:val="18"/>
                <w:szCs w:val="18"/>
              </w:rPr>
              <w:t>7.8路110-220V输出电源开关通道</w:t>
            </w:r>
            <w:r>
              <w:rPr>
                <w:rFonts w:hint="eastAsia"/>
                <w:color w:val="auto"/>
                <w:sz w:val="18"/>
                <w:szCs w:val="18"/>
              </w:rPr>
              <w:br w:type="textWrapping"/>
            </w:r>
            <w:r>
              <w:rPr>
                <w:rFonts w:hint="eastAsia"/>
                <w:color w:val="auto"/>
                <w:sz w:val="18"/>
                <w:szCs w:val="18"/>
              </w:rPr>
              <w:t>8.控制模式：每路输出可独立控制开关，或分组时序控制开关，也可同时时序开关，具有手动控制开关</w:t>
            </w:r>
            <w:r>
              <w:rPr>
                <w:rFonts w:hint="eastAsia"/>
                <w:color w:val="auto"/>
                <w:sz w:val="18"/>
                <w:szCs w:val="18"/>
              </w:rPr>
              <w:br w:type="textWrapping"/>
            </w:r>
            <w:r>
              <w:rPr>
                <w:rFonts w:hint="eastAsia"/>
                <w:color w:val="auto"/>
                <w:sz w:val="18"/>
                <w:szCs w:val="18"/>
              </w:rPr>
              <w:t>9.负载：每路最大负载30A</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系统编程</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1、定制化编程与设计，生成用户设计后的操控界面。</w:t>
            </w:r>
            <w:r>
              <w:rPr>
                <w:rFonts w:hint="eastAsia"/>
                <w:color w:val="auto"/>
                <w:sz w:val="18"/>
                <w:szCs w:val="18"/>
              </w:rPr>
              <w:br w:type="textWrapping"/>
            </w:r>
            <w:r>
              <w:rPr>
                <w:rFonts w:hint="eastAsia"/>
                <w:color w:val="auto"/>
                <w:sz w:val="18"/>
                <w:szCs w:val="18"/>
              </w:rPr>
              <w:t>2、功能菜单包括：情景模式、系统设置、电器遥控、场景控制、视频矩阵、音频矩阵、帮助；</w:t>
            </w:r>
            <w:r>
              <w:rPr>
                <w:rFonts w:hint="eastAsia"/>
                <w:color w:val="auto"/>
                <w:sz w:val="18"/>
                <w:szCs w:val="18"/>
              </w:rPr>
              <w:br w:type="textWrapping"/>
            </w:r>
            <w:r>
              <w:rPr>
                <w:rFonts w:hint="eastAsia"/>
                <w:color w:val="auto"/>
                <w:sz w:val="18"/>
                <w:szCs w:val="18"/>
              </w:rPr>
              <w:t>3、场景控制：场景设备模块包括窗帘、幕布、灯光、显示器升降等；</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数字高清矩阵</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1、输入/输出信号支持：Video、VGA、YPbPr、 DVI、 HDMI、SDI、光纤、网口，卡片式结构，极其容易扩展或更换；</w:t>
            </w:r>
            <w:r>
              <w:rPr>
                <w:rFonts w:hint="eastAsia"/>
                <w:color w:val="auto"/>
                <w:sz w:val="18"/>
                <w:szCs w:val="18"/>
              </w:rPr>
              <w:br w:type="textWrapping"/>
            </w:r>
            <w:r>
              <w:rPr>
                <w:rFonts w:hint="eastAsia"/>
                <w:color w:val="auto"/>
                <w:sz w:val="18"/>
                <w:szCs w:val="18"/>
              </w:rPr>
              <w:t>2、信号处理和切换全面采用 FPGA可编程逻辑阵列处理，RGB444 格式，无任何色彩丢失；单路信号总带宽达到 18G；</w:t>
            </w:r>
            <w:r>
              <w:rPr>
                <w:rFonts w:hint="eastAsia"/>
                <w:color w:val="auto"/>
                <w:sz w:val="18"/>
                <w:szCs w:val="18"/>
              </w:rPr>
              <w:br w:type="textWrapping"/>
            </w:r>
            <w:r>
              <w:rPr>
                <w:rFonts w:hint="eastAsia"/>
                <w:color w:val="auto"/>
                <w:sz w:val="18"/>
                <w:szCs w:val="18"/>
              </w:rPr>
              <w:t>3、输入带有自动均衡，有效减少因为线路传输而导致的确定性抖动（ISI）；</w:t>
            </w:r>
            <w:r>
              <w:rPr>
                <w:rFonts w:hint="eastAsia"/>
                <w:color w:val="auto"/>
                <w:sz w:val="18"/>
                <w:szCs w:val="18"/>
              </w:rPr>
              <w:br w:type="textWrapping"/>
            </w:r>
            <w:r>
              <w:rPr>
                <w:rFonts w:hint="eastAsia"/>
                <w:color w:val="auto"/>
                <w:sz w:val="18"/>
                <w:szCs w:val="18"/>
              </w:rPr>
              <w:t>4、HDMI 输入板输入音频可选择 HDMI 解嵌音频或者模拟音频，输出 HDMI信号支持音频分离输出（立体声）功能，能方便与扩声系统连接，支持 7.1 声道；</w:t>
            </w:r>
            <w:r>
              <w:rPr>
                <w:rFonts w:hint="eastAsia"/>
                <w:color w:val="auto"/>
                <w:sz w:val="18"/>
                <w:szCs w:val="18"/>
              </w:rPr>
              <w:br w:type="textWrapping"/>
            </w:r>
            <w:r>
              <w:rPr>
                <w:rFonts w:hint="eastAsia"/>
                <w:color w:val="auto"/>
                <w:sz w:val="18"/>
                <w:szCs w:val="18"/>
              </w:rPr>
              <w:t>5、输入输出板卡带指示灯，输入有信号，输出有接设备并且有信号时，指示灯长亮；</w:t>
            </w:r>
            <w:r>
              <w:rPr>
                <w:rFonts w:hint="eastAsia"/>
                <w:color w:val="auto"/>
                <w:sz w:val="18"/>
                <w:szCs w:val="18"/>
              </w:rPr>
              <w:br w:type="textWrapping"/>
            </w:r>
            <w:r>
              <w:rPr>
                <w:rFonts w:hint="eastAsia"/>
                <w:color w:val="auto"/>
                <w:sz w:val="18"/>
                <w:szCs w:val="18"/>
              </w:rPr>
              <w:t>6、支持 4K@30 无损切换，也支持 4K@30 与 1920x1100P@60~80x600@60 各种分辨率之间的任意缩放；</w:t>
            </w:r>
            <w:r>
              <w:rPr>
                <w:rFonts w:hint="eastAsia"/>
                <w:color w:val="auto"/>
                <w:sz w:val="18"/>
                <w:szCs w:val="18"/>
              </w:rPr>
              <w:br w:type="textWrapping"/>
            </w:r>
            <w:r>
              <w:rPr>
                <w:rFonts w:hint="eastAsia"/>
                <w:color w:val="auto"/>
                <w:sz w:val="18"/>
                <w:szCs w:val="18"/>
              </w:rPr>
              <w:t>7、所有输入支持均衡调节、电流调节；所有输出支持电流调节、幅度调节；</w:t>
            </w:r>
            <w:r>
              <w:rPr>
                <w:rFonts w:hint="eastAsia"/>
                <w:color w:val="auto"/>
                <w:sz w:val="18"/>
                <w:szCs w:val="18"/>
              </w:rPr>
              <w:br w:type="textWrapping"/>
            </w:r>
            <w:r>
              <w:rPr>
                <w:rFonts w:hint="eastAsia"/>
                <w:color w:val="auto"/>
                <w:sz w:val="18"/>
                <w:szCs w:val="18"/>
              </w:rPr>
              <w:t>8、具有硅胶按键并带有发光指示功能，当前切换信息能直接通过按键背光获得，操作更便捷 ;</w:t>
            </w:r>
            <w:r>
              <w:rPr>
                <w:rFonts w:hint="eastAsia"/>
                <w:color w:val="auto"/>
                <w:sz w:val="18"/>
                <w:szCs w:val="18"/>
              </w:rPr>
              <w:br w:type="textWrapping"/>
            </w:r>
            <w:r>
              <w:rPr>
                <w:rFonts w:hint="eastAsia"/>
                <w:color w:val="auto"/>
                <w:sz w:val="18"/>
                <w:szCs w:val="18"/>
              </w:rPr>
              <w:t>9、支持 HDMI2.0（部分）兼容DVI 1.0，每路有效信号带宽高达 6G，总带宽18G/ 路；</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６.4、其它</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306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网络机柜</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600mm*600mm*2000mm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个</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307</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音响线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2*200芯纯铜线</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300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308</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音频线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RVFP2*0.5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309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1.8米音频连接线：卡侬头（母）-卡侬头（公）</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10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310</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音箱连接线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1.8米音频连接线：6.35话筒插头-6.35话筒插头</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条</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10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311</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30米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4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312</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HDMI 15米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2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313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控制线</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RVV3*0.5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60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314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高清地插盒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掀开式铜面板，标配HDMI模块</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5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315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音箱接口盒</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4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316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PVC管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￠32</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100 </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317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PVC管</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￠25</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100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318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墙面及地面剔槽及恢复</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40mm*40mm</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80</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黑体" w:hAnsi="黑体" w:eastAsia="黑体" w:cs="黑体"/>
                <w:color w:val="auto"/>
                <w:sz w:val="18"/>
                <w:szCs w:val="18"/>
              </w:rPr>
            </w:pPr>
          </w:p>
        </w:tc>
      </w:tr>
      <w:tr>
        <w:tblPrEx>
          <w:tblCellMar>
            <w:top w:w="0" w:type="dxa"/>
            <w:left w:w="108" w:type="dxa"/>
            <w:bottom w:w="0" w:type="dxa"/>
            <w:right w:w="108" w:type="dxa"/>
          </w:tblCellMar>
        </w:tblPrEx>
        <w:trPr>
          <w:trHeight w:val="23" w:hRule="atLeast"/>
        </w:trPr>
        <w:tc>
          <w:tcPr>
            <w:tcW w:w="5000" w:type="pct"/>
            <w:gridSpan w:val="5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六、教室</w:t>
            </w: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319</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长焦激光投影机（5500流明）</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1、DLP投影技术，DMD芯片面板尺寸≥0.67吋。</w:t>
            </w:r>
            <w:r>
              <w:rPr>
                <w:rFonts w:hint="eastAsia"/>
                <w:color w:val="auto"/>
                <w:sz w:val="18"/>
                <w:szCs w:val="18"/>
              </w:rPr>
              <w:br w:type="textWrapping"/>
            </w:r>
            <w:r>
              <w:rPr>
                <w:rFonts w:hint="eastAsia"/>
                <w:color w:val="auto"/>
                <w:sz w:val="18"/>
                <w:szCs w:val="18"/>
              </w:rPr>
              <w:t>2、纯激光光源。</w:t>
            </w:r>
            <w:r>
              <w:rPr>
                <w:rFonts w:hint="eastAsia"/>
                <w:color w:val="auto"/>
                <w:sz w:val="18"/>
                <w:szCs w:val="18"/>
              </w:rPr>
              <w:br w:type="textWrapping"/>
            </w:r>
            <w:r>
              <w:rPr>
                <w:rFonts w:hint="eastAsia" w:ascii="黑体" w:hAnsi="黑体" w:eastAsia="黑体" w:cs="黑体"/>
                <w:b/>
                <w:bCs/>
                <w:color w:val="auto"/>
                <w:kern w:val="0"/>
                <w:sz w:val="18"/>
                <w:szCs w:val="18"/>
                <w:lang w:bidi="ar"/>
              </w:rPr>
              <w:t>▲</w:t>
            </w:r>
            <w:r>
              <w:rPr>
                <w:rFonts w:hint="eastAsia"/>
                <w:color w:val="auto"/>
                <w:sz w:val="18"/>
                <w:szCs w:val="18"/>
              </w:rPr>
              <w:t>3、标准分辨率：1920*1200</w:t>
            </w:r>
            <w:r>
              <w:rPr>
                <w:rFonts w:hint="eastAsia"/>
                <w:color w:val="auto"/>
                <w:sz w:val="18"/>
                <w:szCs w:val="18"/>
              </w:rPr>
              <w:br w:type="textWrapping"/>
            </w:r>
            <w:r>
              <w:rPr>
                <w:rFonts w:hint="eastAsia" w:ascii="黑体" w:hAnsi="黑体" w:eastAsia="黑体" w:cs="黑体"/>
                <w:b/>
                <w:bCs/>
                <w:color w:val="auto"/>
                <w:kern w:val="0"/>
                <w:sz w:val="18"/>
                <w:szCs w:val="18"/>
                <w:lang w:bidi="ar"/>
              </w:rPr>
              <w:t>▲</w:t>
            </w:r>
            <w:r>
              <w:rPr>
                <w:rFonts w:hint="eastAsia"/>
                <w:color w:val="auto"/>
                <w:sz w:val="18"/>
                <w:szCs w:val="18"/>
              </w:rPr>
              <w:t>4、标称亮度：≥5500流明（符合ISO标准）。</w:t>
            </w:r>
            <w:r>
              <w:rPr>
                <w:rFonts w:hint="eastAsia"/>
                <w:color w:val="auto"/>
                <w:sz w:val="18"/>
                <w:szCs w:val="18"/>
              </w:rPr>
              <w:br w:type="textWrapping"/>
            </w:r>
            <w:r>
              <w:rPr>
                <w:rFonts w:hint="eastAsia"/>
                <w:color w:val="auto"/>
                <w:sz w:val="18"/>
                <w:szCs w:val="18"/>
              </w:rPr>
              <w:t>5、光源寿命≥20000小时。</w:t>
            </w:r>
            <w:r>
              <w:rPr>
                <w:rFonts w:hint="eastAsia"/>
                <w:color w:val="auto"/>
                <w:sz w:val="18"/>
                <w:szCs w:val="18"/>
              </w:rPr>
              <w:br w:type="textWrapping"/>
            </w:r>
            <w:r>
              <w:rPr>
                <w:rFonts w:hint="eastAsia"/>
                <w:color w:val="auto"/>
                <w:sz w:val="18"/>
                <w:szCs w:val="18"/>
              </w:rPr>
              <w:t>6、终端接口：VGA in*1;VGA out*1;Video*1;HDMI*3;RJ45*1;USB*1;RS232*1；</w:t>
            </w:r>
            <w:r>
              <w:rPr>
                <w:rFonts w:hint="eastAsia"/>
                <w:color w:val="auto"/>
                <w:sz w:val="18"/>
                <w:szCs w:val="18"/>
              </w:rPr>
              <w:br w:type="textWrapping"/>
            </w:r>
            <w:r>
              <w:rPr>
                <w:rFonts w:hint="eastAsia"/>
                <w:color w:val="auto"/>
                <w:sz w:val="18"/>
                <w:szCs w:val="18"/>
              </w:rPr>
              <w:t>7、梯形垂直±30°, 水平±30°, 内置几何调整。</w:t>
            </w:r>
            <w:r>
              <w:rPr>
                <w:rFonts w:hint="eastAsia"/>
                <w:color w:val="auto"/>
                <w:sz w:val="18"/>
                <w:szCs w:val="18"/>
              </w:rPr>
              <w:br w:type="textWrapping"/>
            </w:r>
            <w:r>
              <w:rPr>
                <w:rFonts w:hint="eastAsia"/>
                <w:color w:val="auto"/>
                <w:sz w:val="18"/>
                <w:szCs w:val="18"/>
              </w:rPr>
              <w:t>8、变焦比≥1.65,投射比：1.15-1.9:1。</w:t>
            </w:r>
            <w:r>
              <w:rPr>
                <w:rFonts w:hint="eastAsia"/>
                <w:color w:val="auto"/>
                <w:sz w:val="18"/>
                <w:szCs w:val="18"/>
              </w:rPr>
              <w:br w:type="textWrapping"/>
            </w:r>
            <w:r>
              <w:rPr>
                <w:rFonts w:hint="eastAsia"/>
                <w:color w:val="auto"/>
                <w:sz w:val="18"/>
                <w:szCs w:val="18"/>
              </w:rPr>
              <w:t>9、噪音水平：≤38dB。</w:t>
            </w:r>
            <w:r>
              <w:rPr>
                <w:rFonts w:hint="eastAsia"/>
                <w:color w:val="auto"/>
                <w:sz w:val="18"/>
                <w:szCs w:val="18"/>
              </w:rPr>
              <w:br w:type="textWrapping"/>
            </w:r>
            <w:r>
              <w:rPr>
                <w:rFonts w:hint="eastAsia"/>
                <w:color w:val="auto"/>
                <w:sz w:val="18"/>
                <w:szCs w:val="18"/>
              </w:rPr>
              <w:t>10、整机功耗：整机功率≤460W。</w:t>
            </w:r>
            <w:r>
              <w:rPr>
                <w:rFonts w:hint="eastAsia"/>
                <w:color w:val="auto"/>
                <w:sz w:val="18"/>
                <w:szCs w:val="18"/>
              </w:rPr>
              <w:br w:type="textWrapping"/>
            </w:r>
            <w:r>
              <w:rPr>
                <w:rFonts w:hint="eastAsia"/>
                <w:color w:val="auto"/>
                <w:sz w:val="18"/>
                <w:szCs w:val="18"/>
              </w:rPr>
              <w:t>11、镜头居中设计，内置多种测试板。</w:t>
            </w:r>
            <w:r>
              <w:rPr>
                <w:rFonts w:hint="eastAsia"/>
                <w:color w:val="auto"/>
                <w:sz w:val="18"/>
                <w:szCs w:val="18"/>
              </w:rPr>
              <w:br w:type="textWrapping"/>
            </w:r>
            <w:r>
              <w:rPr>
                <w:rFonts w:hint="eastAsia"/>
                <w:color w:val="auto"/>
                <w:sz w:val="18"/>
                <w:szCs w:val="18"/>
              </w:rPr>
              <w:t>12、具有DICOM环境投影模式；支持6种色彩调整功能；支持单机3D功能。</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320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投影机支架</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定制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321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投影幕布（150英寸、16:10)）</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幕面采用pvc弹性银幕，增益1.2倍，视角170度，对比度1200：1，阻燃等级v0，环保等级E0。</w:t>
            </w:r>
            <w:r>
              <w:rPr>
                <w:rFonts w:hint="eastAsia"/>
                <w:color w:val="auto"/>
                <w:sz w:val="18"/>
                <w:szCs w:val="18"/>
              </w:rPr>
              <w:br w:type="textWrapping"/>
            </w:r>
            <w:r>
              <w:rPr>
                <w:rFonts w:hint="eastAsia"/>
                <w:color w:val="auto"/>
                <w:sz w:val="18"/>
                <w:szCs w:val="18"/>
              </w:rPr>
              <w:t>2、 防霉、防潮、防静电，幕布采用四周拉线结构，平整挺括，幕布具有折痕自动修复功能</w:t>
            </w:r>
            <w:r>
              <w:rPr>
                <w:rFonts w:hint="eastAsia"/>
                <w:color w:val="auto"/>
                <w:sz w:val="18"/>
                <w:szCs w:val="18"/>
              </w:rPr>
              <w:br w:type="textWrapping"/>
            </w:r>
            <w:r>
              <w:rPr>
                <w:rFonts w:hint="eastAsia"/>
                <w:color w:val="auto"/>
                <w:sz w:val="18"/>
                <w:szCs w:val="18"/>
              </w:rPr>
              <w:t>3、 罩壳采用高强强度A3板材，表面金属烤漆</w:t>
            </w:r>
            <w:r>
              <w:rPr>
                <w:rFonts w:hint="eastAsia"/>
                <w:color w:val="auto"/>
                <w:sz w:val="18"/>
                <w:szCs w:val="18"/>
              </w:rPr>
              <w:br w:type="textWrapping"/>
            </w:r>
            <w:r>
              <w:rPr>
                <w:rFonts w:hint="eastAsia"/>
                <w:color w:val="auto"/>
                <w:sz w:val="18"/>
                <w:szCs w:val="18"/>
              </w:rPr>
              <w:t>4、 转轴：采用4mm壁厚6065-T6高强度铝合金转轴</w:t>
            </w:r>
            <w:r>
              <w:rPr>
                <w:rFonts w:hint="eastAsia"/>
                <w:color w:val="auto"/>
                <w:sz w:val="18"/>
                <w:szCs w:val="18"/>
              </w:rPr>
              <w:br w:type="textWrapping"/>
            </w:r>
            <w:r>
              <w:rPr>
                <w:rFonts w:hint="eastAsia"/>
                <w:color w:val="auto"/>
                <w:sz w:val="18"/>
                <w:szCs w:val="18"/>
              </w:rPr>
              <w:t>5、 电机采用管状马达</w:t>
            </w:r>
            <w:r>
              <w:rPr>
                <w:rFonts w:hint="eastAsia"/>
                <w:color w:val="auto"/>
                <w:sz w:val="18"/>
                <w:szCs w:val="18"/>
              </w:rPr>
              <w:br w:type="textWrapping"/>
            </w:r>
            <w:r>
              <w:rPr>
                <w:rFonts w:hint="eastAsia"/>
                <w:color w:val="auto"/>
                <w:sz w:val="18"/>
                <w:szCs w:val="18"/>
              </w:rPr>
              <w:t>6、 控制系统：868Hz无线遥控系统，遥控距离≥60米，无方向限制，支持中控有线控制。</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322 </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触摸留言设备</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1、运行内存： 2G  内置存储器： 8G SD卡；解码分辨率：1920*1080；网络支持（选配）：以太网、支持wifi、无线外设扩展。</w:t>
            </w:r>
            <w:r>
              <w:rPr>
                <w:rFonts w:hint="eastAsia"/>
                <w:color w:val="auto"/>
                <w:sz w:val="18"/>
                <w:szCs w:val="18"/>
              </w:rPr>
              <w:br w:type="textWrapping"/>
            </w:r>
            <w:r>
              <w:rPr>
                <w:rFonts w:hint="eastAsia"/>
                <w:color w:val="auto"/>
                <w:sz w:val="18"/>
                <w:szCs w:val="18"/>
              </w:rPr>
              <w:t>2、视频播放支持wmv、avi、flv、rm、rmvb、mpeg、ts、mp4等；图片格式支持BMP、JPEG、PNG、GIF；USB2.0接口：2个USBHOST、2个USB插座；2个串口插座 ；1个10M/100M自适应以太网；支持内置SATA硬盘；</w:t>
            </w:r>
            <w:r>
              <w:rPr>
                <w:rFonts w:hint="eastAsia"/>
                <w:color w:val="auto"/>
                <w:sz w:val="18"/>
                <w:szCs w:val="18"/>
              </w:rPr>
              <w:br w:type="textWrapping"/>
            </w:r>
            <w:r>
              <w:rPr>
                <w:rFonts w:hint="eastAsia"/>
                <w:color w:val="auto"/>
                <w:sz w:val="18"/>
                <w:szCs w:val="18"/>
              </w:rPr>
              <w:t>3、支持RTC实时时钟； 21.5寸电容触摸屏（标配10点），可实现放大缩小图片等多点触摸功能；</w:t>
            </w:r>
            <w:r>
              <w:rPr>
                <w:rFonts w:hint="eastAsia"/>
                <w:color w:val="auto"/>
                <w:sz w:val="18"/>
                <w:szCs w:val="18"/>
              </w:rPr>
              <w:br w:type="textWrapping"/>
            </w:r>
            <w:r>
              <w:rPr>
                <w:rFonts w:hint="eastAsia"/>
                <w:color w:val="auto"/>
                <w:sz w:val="18"/>
                <w:szCs w:val="18"/>
              </w:rPr>
              <w:t xml:space="preserve">4、响应时间： &lt; 5ms；  </w:t>
            </w:r>
            <w:r>
              <w:rPr>
                <w:rFonts w:hint="eastAsia"/>
                <w:color w:val="auto"/>
                <w:sz w:val="18"/>
                <w:szCs w:val="18"/>
              </w:rPr>
              <w:br w:type="textWrapping"/>
            </w:r>
            <w:r>
              <w:rPr>
                <w:rFonts w:hint="eastAsia"/>
                <w:color w:val="auto"/>
                <w:sz w:val="18"/>
                <w:szCs w:val="18"/>
              </w:rPr>
              <w:t>5、对比度：5000:1；功放为双声道功放系统。功率：2 x 2W；频响：20Hz~20KHz；</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323</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扩声音箱</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1、音箱控制:遥控</w:t>
            </w:r>
            <w:r>
              <w:rPr>
                <w:rFonts w:hint="eastAsia"/>
                <w:color w:val="auto"/>
                <w:sz w:val="18"/>
                <w:szCs w:val="18"/>
              </w:rPr>
              <w:br w:type="textWrapping"/>
            </w:r>
            <w:r>
              <w:rPr>
                <w:rFonts w:hint="eastAsia"/>
                <w:color w:val="auto"/>
                <w:sz w:val="18"/>
                <w:szCs w:val="18"/>
              </w:rPr>
              <w:t>2、接口:光纤、同轴、USB、line in、蓝牙</w:t>
            </w:r>
            <w:r>
              <w:rPr>
                <w:rFonts w:hint="eastAsia"/>
                <w:color w:val="auto"/>
                <w:sz w:val="18"/>
                <w:szCs w:val="18"/>
              </w:rPr>
              <w:br w:type="textWrapping"/>
            </w:r>
            <w:r>
              <w:rPr>
                <w:rFonts w:hint="eastAsia"/>
                <w:color w:val="auto"/>
                <w:sz w:val="18"/>
                <w:szCs w:val="18"/>
              </w:rPr>
              <w:t>3、输入灵敏度：700mv</w:t>
            </w:r>
            <w:r>
              <w:rPr>
                <w:rFonts w:hint="eastAsia"/>
                <w:color w:val="auto"/>
                <w:sz w:val="18"/>
                <w:szCs w:val="18"/>
              </w:rPr>
              <w:br w:type="textWrapping"/>
            </w:r>
            <w:r>
              <w:rPr>
                <w:rFonts w:hint="eastAsia"/>
                <w:color w:val="auto"/>
                <w:sz w:val="18"/>
                <w:szCs w:val="18"/>
              </w:rPr>
              <w:t>4、失真度：&lt;= 0.5%</w:t>
            </w:r>
            <w:r>
              <w:rPr>
                <w:rFonts w:hint="eastAsia"/>
                <w:color w:val="auto"/>
                <w:sz w:val="18"/>
                <w:szCs w:val="18"/>
              </w:rPr>
              <w:br w:type="textWrapping"/>
            </w:r>
            <w:r>
              <w:rPr>
                <w:rFonts w:hint="eastAsia"/>
                <w:color w:val="auto"/>
                <w:sz w:val="18"/>
                <w:szCs w:val="18"/>
              </w:rPr>
              <w:t>5、信噪比：&gt;= 89db</w:t>
            </w:r>
            <w:r>
              <w:rPr>
                <w:rFonts w:hint="eastAsia"/>
                <w:color w:val="auto"/>
                <w:sz w:val="18"/>
                <w:szCs w:val="18"/>
              </w:rPr>
              <w:br w:type="textWrapping"/>
            </w:r>
            <w:r>
              <w:rPr>
                <w:rFonts w:hint="eastAsia"/>
                <w:color w:val="auto"/>
                <w:sz w:val="18"/>
                <w:szCs w:val="18"/>
              </w:rPr>
              <w:t>6、扬声器单元:2英寸中高音+2.25英寸低音</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324</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小蜜蜂</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含主机、音频线、卡扣腰带、数据线、头戴麦。</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325</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无线投屏器</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支持手机电脑同屏电视、投影仪；支持HDMI接口，支持4K输出；同屏器+路由器+蓝牙三合一</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trHeight w:val="23" w:hRule="atLeast"/>
        </w:trPr>
        <w:tc>
          <w:tcPr>
            <w:tcW w:w="2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326</w:t>
            </w:r>
          </w:p>
        </w:tc>
        <w:tc>
          <w:tcPr>
            <w:tcW w:w="642"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高清摄像机</w:t>
            </w:r>
          </w:p>
        </w:tc>
        <w:tc>
          <w:tcPr>
            <w:tcW w:w="3266"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400万日夜全彩摄像，POE网线供电，H265，30米红外夜视，支持存储卡和硬盘录像2种方式，带外接拾音器</w:t>
            </w:r>
          </w:p>
        </w:tc>
        <w:tc>
          <w:tcPr>
            <w:tcW w:w="239"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318"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黑体" w:hAnsi="黑体" w:eastAsia="黑体" w:cs="黑体"/>
                <w:b/>
                <w:bCs/>
                <w:color w:val="auto"/>
                <w:sz w:val="18"/>
                <w:szCs w:val="18"/>
              </w:rPr>
            </w:pPr>
          </w:p>
        </w:tc>
      </w:tr>
      <w:tr>
        <w:tblPrEx>
          <w:tblCellMar>
            <w:top w:w="0" w:type="dxa"/>
            <w:left w:w="108" w:type="dxa"/>
            <w:bottom w:w="0" w:type="dxa"/>
            <w:right w:w="108" w:type="dxa"/>
          </w:tblCellMar>
        </w:tblPrEx>
        <w:trPr>
          <w:gridAfter w:val="1"/>
          <w:wAfter w:w="1" w:type="pct"/>
          <w:trHeight w:val="23" w:hRule="atLeast"/>
        </w:trPr>
        <w:tc>
          <w:tcPr>
            <w:tcW w:w="4998" w:type="pct"/>
            <w:gridSpan w:val="4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 xml:space="preserve"> 直播系统</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序号</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名称</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参数</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单位</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sz w:val="18"/>
                <w:szCs w:val="18"/>
              </w:rPr>
            </w:pPr>
            <w:r>
              <w:rPr>
                <w:rFonts w:hint="eastAsia" w:ascii="黑体" w:hAnsi="黑体" w:eastAsia="黑体" w:cs="黑体"/>
                <w:b/>
                <w:bCs/>
                <w:color w:val="auto"/>
                <w:kern w:val="0"/>
                <w:sz w:val="18"/>
                <w:szCs w:val="18"/>
                <w:lang w:bidi="ar"/>
              </w:rPr>
              <w:t>数量</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327</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auto"/>
                <w:kern w:val="0"/>
                <w:sz w:val="18"/>
                <w:szCs w:val="18"/>
              </w:rPr>
            </w:pPr>
            <w:r>
              <w:rPr>
                <w:rFonts w:hint="eastAsia"/>
                <w:color w:val="auto"/>
                <w:sz w:val="18"/>
                <w:szCs w:val="18"/>
              </w:rPr>
              <w:t>录播主机</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ascii="微软雅黑" w:hAnsi="微软雅黑" w:eastAsia="微软雅黑" w:cs="微软雅黑"/>
                <w:color w:val="auto"/>
                <w:sz w:val="24"/>
                <w:szCs w:val="24"/>
              </w:rPr>
              <w:t>●</w:t>
            </w:r>
            <w:r>
              <w:rPr>
                <w:rFonts w:hint="eastAsia"/>
                <w:color w:val="auto"/>
                <w:sz w:val="18"/>
                <w:szCs w:val="18"/>
              </w:rPr>
              <w:t>1.主机集成录播主机、音频处理器、跟踪主机等功能于一体；</w:t>
            </w:r>
            <w:r>
              <w:rPr>
                <w:rFonts w:hint="eastAsia"/>
                <w:color w:val="auto"/>
                <w:sz w:val="18"/>
                <w:szCs w:val="18"/>
                <w:lang w:eastAsia="zh-CN"/>
              </w:rPr>
              <w:t>（</w:t>
            </w:r>
            <w:r>
              <w:rPr>
                <w:rFonts w:hint="eastAsia"/>
                <w:color w:val="auto"/>
                <w:sz w:val="18"/>
                <w:szCs w:val="18"/>
                <w:lang w:val="en-US" w:eastAsia="zh-CN"/>
              </w:rPr>
              <w:t>需提供第三方检测机构出具的检测报告复印件，并加盖投标人公章。</w:t>
            </w:r>
            <w:r>
              <w:rPr>
                <w:rFonts w:hint="eastAsia"/>
                <w:color w:val="auto"/>
                <w:sz w:val="18"/>
                <w:szCs w:val="18"/>
                <w:lang w:eastAsia="zh-CN"/>
              </w:rPr>
              <w:t>）</w:t>
            </w:r>
            <w:r>
              <w:rPr>
                <w:rFonts w:hint="eastAsia"/>
                <w:color w:val="auto"/>
                <w:sz w:val="18"/>
                <w:szCs w:val="18"/>
              </w:rPr>
              <w:br w:type="textWrapping"/>
            </w:r>
            <w:r>
              <w:rPr>
                <w:rFonts w:hint="eastAsia"/>
                <w:color w:val="auto"/>
                <w:sz w:val="18"/>
                <w:szCs w:val="18"/>
              </w:rPr>
              <w:t>2. 视频采集：主机支持接入SDI信号、网络摄像机信号；</w:t>
            </w:r>
            <w:r>
              <w:rPr>
                <w:rFonts w:hint="eastAsia"/>
                <w:color w:val="auto"/>
                <w:sz w:val="18"/>
                <w:szCs w:val="18"/>
              </w:rPr>
              <w:br w:type="textWrapping"/>
            </w:r>
            <w:r>
              <w:rPr>
                <w:rFonts w:hint="eastAsia"/>
                <w:color w:val="auto"/>
                <w:sz w:val="18"/>
                <w:szCs w:val="18"/>
              </w:rPr>
              <w:t>3. 单个接口支持2路高清输入；</w:t>
            </w:r>
            <w:r>
              <w:rPr>
                <w:rFonts w:hint="eastAsia"/>
                <w:color w:val="auto"/>
                <w:sz w:val="18"/>
                <w:szCs w:val="18"/>
              </w:rPr>
              <w:br w:type="textWrapping"/>
            </w:r>
            <w:r>
              <w:rPr>
                <w:rFonts w:hint="eastAsia"/>
                <w:color w:val="auto"/>
                <w:sz w:val="18"/>
                <w:szCs w:val="18"/>
              </w:rPr>
              <w:t>4. 音频采集：支持1路mic输入；</w:t>
            </w:r>
            <w:r>
              <w:rPr>
                <w:rFonts w:hint="eastAsia"/>
                <w:color w:val="auto"/>
                <w:sz w:val="18"/>
                <w:szCs w:val="18"/>
              </w:rPr>
              <w:br w:type="textWrapping"/>
            </w:r>
            <w:r>
              <w:rPr>
                <w:rFonts w:hint="eastAsia"/>
                <w:color w:val="auto"/>
                <w:sz w:val="18"/>
                <w:szCs w:val="18"/>
              </w:rPr>
              <w:t>5. 支持高清录播画面环出；</w:t>
            </w:r>
            <w:r>
              <w:rPr>
                <w:rFonts w:hint="eastAsia"/>
                <w:color w:val="auto"/>
                <w:sz w:val="18"/>
                <w:szCs w:val="18"/>
              </w:rPr>
              <w:br w:type="textWrapping"/>
            </w:r>
            <w:r>
              <w:rPr>
                <w:rFonts w:hint="eastAsia"/>
                <w:color w:val="auto"/>
                <w:sz w:val="18"/>
                <w:szCs w:val="18"/>
              </w:rPr>
              <w:t>6. 录播主机采用1T硬盘存储视频；</w:t>
            </w:r>
            <w:r>
              <w:rPr>
                <w:rFonts w:hint="eastAsia"/>
                <w:color w:val="auto"/>
                <w:sz w:val="18"/>
                <w:szCs w:val="18"/>
              </w:rPr>
              <w:br w:type="textWrapping"/>
            </w:r>
            <w:r>
              <w:rPr>
                <w:rFonts w:hint="eastAsia"/>
                <w:color w:val="auto"/>
                <w:sz w:val="18"/>
                <w:szCs w:val="18"/>
              </w:rPr>
              <w:t>7. 录播应用软件，通过web方式对主机进行管理，实现图像质量设置、导播设置、直播设置、字幕及台标、课程信息、片尾片头设置等丰富应用；</w:t>
            </w:r>
            <w:r>
              <w:rPr>
                <w:rFonts w:hint="eastAsia"/>
                <w:color w:val="auto"/>
                <w:sz w:val="18"/>
                <w:szCs w:val="18"/>
              </w:rPr>
              <w:br w:type="textWrapping"/>
            </w:r>
            <w:r>
              <w:rPr>
                <w:rFonts w:hint="eastAsia"/>
                <w:color w:val="auto"/>
                <w:sz w:val="18"/>
                <w:szCs w:val="18"/>
              </w:rPr>
              <w:t>8. USB接口： USB≥3</w:t>
            </w:r>
            <w:r>
              <w:rPr>
                <w:rFonts w:hint="eastAsia"/>
                <w:color w:val="auto"/>
                <w:sz w:val="18"/>
                <w:szCs w:val="18"/>
              </w:rPr>
              <w:br w:type="textWrapping"/>
            </w:r>
            <w:r>
              <w:rPr>
                <w:rFonts w:hint="eastAsia"/>
                <w:color w:val="auto"/>
                <w:sz w:val="18"/>
                <w:szCs w:val="18"/>
              </w:rPr>
              <w:t>9. 视频输入接口： SDI或者RJ45接口≥4</w:t>
            </w:r>
            <w:r>
              <w:rPr>
                <w:rFonts w:hint="eastAsia"/>
                <w:color w:val="auto"/>
                <w:sz w:val="18"/>
                <w:szCs w:val="18"/>
              </w:rPr>
              <w:br w:type="textWrapping"/>
            </w:r>
            <w:r>
              <w:rPr>
                <w:rFonts w:hint="eastAsia"/>
                <w:color w:val="auto"/>
                <w:sz w:val="18"/>
                <w:szCs w:val="18"/>
              </w:rPr>
              <w:t>10. 视频输出接口：HDMI≥2</w:t>
            </w:r>
            <w:r>
              <w:rPr>
                <w:rFonts w:hint="eastAsia"/>
                <w:color w:val="auto"/>
                <w:sz w:val="18"/>
                <w:szCs w:val="18"/>
              </w:rPr>
              <w:br w:type="textWrapping"/>
            </w:r>
            <w:r>
              <w:rPr>
                <w:rFonts w:hint="eastAsia"/>
                <w:color w:val="auto"/>
                <w:sz w:val="18"/>
                <w:szCs w:val="18"/>
              </w:rPr>
              <w:t>11.具备音频接口不少于2个。</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328</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录播软件</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1、支持电脑、教师特写、教师全景、学生特写、学生全景及合成画面共6路信号的预览；</w:t>
            </w:r>
            <w:r>
              <w:rPr>
                <w:rFonts w:hint="eastAsia"/>
                <w:color w:val="auto"/>
                <w:sz w:val="18"/>
                <w:szCs w:val="18"/>
              </w:rPr>
              <w:br w:type="textWrapping"/>
            </w:r>
            <w:r>
              <w:rPr>
                <w:rFonts w:hint="eastAsia"/>
                <w:color w:val="auto"/>
                <w:sz w:val="18"/>
                <w:szCs w:val="18"/>
              </w:rPr>
              <w:t>2、支持两种或两种以上录制模式。</w:t>
            </w:r>
            <w:r>
              <w:rPr>
                <w:rFonts w:hint="eastAsia"/>
                <w:color w:val="auto"/>
                <w:sz w:val="18"/>
                <w:szCs w:val="18"/>
              </w:rPr>
              <w:br w:type="textWrapping"/>
            </w:r>
            <w:r>
              <w:rPr>
                <w:rFonts w:hint="eastAsia"/>
                <w:color w:val="auto"/>
                <w:sz w:val="18"/>
                <w:szCs w:val="18"/>
              </w:rPr>
              <w:t>3、支持自动、半自动、手动三种导播模式。</w:t>
            </w:r>
            <w:r>
              <w:rPr>
                <w:rFonts w:hint="eastAsia"/>
                <w:color w:val="auto"/>
                <w:sz w:val="18"/>
                <w:szCs w:val="18"/>
              </w:rPr>
              <w:br w:type="textWrapping"/>
            </w:r>
            <w:r>
              <w:rPr>
                <w:rFonts w:hint="eastAsia"/>
                <w:color w:val="auto"/>
                <w:sz w:val="18"/>
                <w:szCs w:val="18"/>
              </w:rPr>
              <w:t>4、支持左入、右入、上入、下入、左上入、右上入、左下入、右下入、淡入淡出、百叶窗等特效，特效持续时间可设定。</w:t>
            </w:r>
            <w:r>
              <w:rPr>
                <w:rFonts w:hint="eastAsia"/>
                <w:color w:val="auto"/>
                <w:sz w:val="18"/>
                <w:szCs w:val="18"/>
              </w:rPr>
              <w:br w:type="textWrapping"/>
            </w:r>
            <w:r>
              <w:rPr>
                <w:rFonts w:hint="eastAsia"/>
                <w:color w:val="auto"/>
                <w:sz w:val="18"/>
                <w:szCs w:val="18"/>
              </w:rPr>
              <w:t>5、支持六分屏、二分屏、双画面、画中画多种分屏模式录制；画面布局、大小可调整。</w:t>
            </w:r>
            <w:r>
              <w:rPr>
                <w:rFonts w:hint="eastAsia"/>
                <w:color w:val="auto"/>
                <w:sz w:val="18"/>
                <w:szCs w:val="18"/>
              </w:rPr>
              <w:br w:type="textWrapping"/>
            </w:r>
            <w:r>
              <w:rPr>
                <w:rFonts w:hint="eastAsia"/>
                <w:color w:val="auto"/>
                <w:sz w:val="18"/>
                <w:szCs w:val="18"/>
              </w:rPr>
              <w:t>6、支持在画面插入字幕、台标，台标的大小及位置可任意调整。</w:t>
            </w:r>
            <w:r>
              <w:rPr>
                <w:rFonts w:hint="eastAsia"/>
                <w:color w:val="auto"/>
                <w:sz w:val="18"/>
                <w:szCs w:val="18"/>
              </w:rPr>
              <w:br w:type="textWrapping"/>
            </w:r>
            <w:r>
              <w:rPr>
                <w:rFonts w:hint="eastAsia"/>
                <w:color w:val="auto"/>
                <w:sz w:val="18"/>
                <w:szCs w:val="18"/>
              </w:rPr>
              <w:t>7、支持查看当月的录制视频总数，以及每天录制的视频列表。</w:t>
            </w:r>
            <w:r>
              <w:rPr>
                <w:rFonts w:hint="eastAsia"/>
                <w:color w:val="auto"/>
                <w:sz w:val="18"/>
                <w:szCs w:val="18"/>
              </w:rPr>
              <w:br w:type="textWrapping"/>
            </w:r>
            <w:r>
              <w:rPr>
                <w:rFonts w:hint="eastAsia"/>
                <w:color w:val="auto"/>
                <w:sz w:val="18"/>
                <w:szCs w:val="18"/>
              </w:rPr>
              <w:t>8、支持通过Web回放视频，视频文件可批量导出、删除。</w:t>
            </w:r>
            <w:r>
              <w:rPr>
                <w:rFonts w:hint="eastAsia"/>
                <w:color w:val="auto"/>
                <w:sz w:val="18"/>
                <w:szCs w:val="18"/>
              </w:rPr>
              <w:br w:type="textWrapping"/>
            </w:r>
            <w:r>
              <w:rPr>
                <w:rFonts w:hint="eastAsia"/>
                <w:color w:val="auto"/>
                <w:sz w:val="18"/>
                <w:szCs w:val="18"/>
              </w:rPr>
              <w:t>9、支持主机定时开关机的时间设置；支持触控屏自动息屏时间设定，支持触控屏登录密码设定。</w:t>
            </w:r>
            <w:r>
              <w:rPr>
                <w:rFonts w:hint="eastAsia"/>
                <w:color w:val="auto"/>
                <w:sz w:val="18"/>
                <w:szCs w:val="18"/>
              </w:rPr>
              <w:br w:type="textWrapping"/>
            </w:r>
            <w:r>
              <w:rPr>
                <w:rFonts w:hint="eastAsia"/>
                <w:color w:val="auto"/>
                <w:sz w:val="18"/>
                <w:szCs w:val="18"/>
              </w:rPr>
              <w:t xml:space="preserve">10、支持每路通道单独设置录制码率、帧率、分辨率。 </w:t>
            </w:r>
            <w:r>
              <w:rPr>
                <w:rFonts w:hint="eastAsia"/>
                <w:color w:val="auto"/>
                <w:sz w:val="18"/>
                <w:szCs w:val="18"/>
              </w:rPr>
              <w:br w:type="textWrapping"/>
            </w:r>
            <w:r>
              <w:rPr>
                <w:rFonts w:hint="eastAsia"/>
                <w:color w:val="auto"/>
                <w:sz w:val="18"/>
                <w:szCs w:val="18"/>
              </w:rPr>
              <w:t>11、支持学校、年级、老师、主题、简介等课程信息设置。</w:t>
            </w:r>
            <w:r>
              <w:rPr>
                <w:rFonts w:hint="eastAsia"/>
                <w:color w:val="auto"/>
                <w:sz w:val="18"/>
                <w:szCs w:val="18"/>
              </w:rPr>
              <w:br w:type="textWrapping"/>
            </w:r>
            <w:r>
              <w:rPr>
                <w:rFonts w:hint="eastAsia"/>
                <w:color w:val="auto"/>
                <w:sz w:val="18"/>
                <w:szCs w:val="18"/>
              </w:rPr>
              <w:t>12、支持片头片尾添加，片头片尾持续时间可自定义。</w:t>
            </w:r>
            <w:r>
              <w:rPr>
                <w:rFonts w:hint="eastAsia"/>
                <w:color w:val="auto"/>
                <w:sz w:val="18"/>
                <w:szCs w:val="18"/>
              </w:rPr>
              <w:br w:type="textWrapping"/>
            </w:r>
            <w:r>
              <w:rPr>
                <w:rFonts w:hint="eastAsia"/>
                <w:color w:val="auto"/>
                <w:sz w:val="18"/>
                <w:szCs w:val="18"/>
              </w:rPr>
              <w:t>13、支持查看当前主机设定的课表信息。</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套</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329</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教师跟踪摄像机</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color w:val="auto"/>
                <w:sz w:val="18"/>
                <w:szCs w:val="18"/>
              </w:rPr>
            </w:pPr>
            <w:r>
              <w:rPr>
                <w:rFonts w:hint="eastAsia" w:ascii="微软雅黑" w:hAnsi="微软雅黑" w:eastAsia="微软雅黑" w:cs="微软雅黑"/>
                <w:color w:val="auto"/>
                <w:sz w:val="24"/>
                <w:szCs w:val="24"/>
              </w:rPr>
              <w:t>●</w:t>
            </w:r>
            <w:r>
              <w:rPr>
                <w:rFonts w:hint="eastAsia"/>
                <w:color w:val="auto"/>
                <w:sz w:val="18"/>
                <w:szCs w:val="18"/>
              </w:rPr>
              <w:t>1.摄像机像素不小于800万像素，分辨率不低于3840 × 2160@25fps；</w:t>
            </w:r>
            <w:r>
              <w:rPr>
                <w:rFonts w:hint="eastAsia"/>
                <w:color w:val="auto"/>
                <w:sz w:val="18"/>
                <w:szCs w:val="18"/>
                <w:lang w:eastAsia="zh-CN"/>
              </w:rPr>
              <w:t>（备注：</w:t>
            </w:r>
            <w:r>
              <w:rPr>
                <w:rFonts w:hint="eastAsia"/>
                <w:color w:val="auto"/>
                <w:sz w:val="18"/>
                <w:szCs w:val="18"/>
                <w:lang w:val="en-US" w:eastAsia="zh-CN"/>
              </w:rPr>
              <w:t>1.</w:t>
            </w:r>
            <w:r>
              <w:rPr>
                <w:rFonts w:hint="eastAsia"/>
                <w:color w:val="auto"/>
                <w:sz w:val="18"/>
                <w:szCs w:val="18"/>
                <w:lang w:eastAsia="zh-CN"/>
              </w:rPr>
              <w:t>本项和学生跟踪摄像机第</w:t>
            </w:r>
            <w:r>
              <w:rPr>
                <w:rFonts w:hint="eastAsia"/>
                <w:color w:val="auto"/>
                <w:sz w:val="18"/>
                <w:szCs w:val="18"/>
                <w:lang w:val="en-US" w:eastAsia="zh-CN"/>
              </w:rPr>
              <w:t>1</w:t>
            </w:r>
            <w:r>
              <w:rPr>
                <w:rFonts w:hint="eastAsia"/>
                <w:color w:val="auto"/>
                <w:sz w:val="18"/>
                <w:szCs w:val="18"/>
                <w:lang w:eastAsia="zh-CN"/>
              </w:rPr>
              <w:t>项内容相同，两处均满足本项得分；</w:t>
            </w:r>
            <w:r>
              <w:rPr>
                <w:rFonts w:hint="eastAsia"/>
                <w:color w:val="auto"/>
                <w:sz w:val="18"/>
                <w:szCs w:val="18"/>
                <w:lang w:val="en-US" w:eastAsia="zh-CN"/>
              </w:rPr>
              <w:t>2.需提供第三方检测机构出具的检测报告复印件，并加盖投标人公章。</w:t>
            </w:r>
            <w:r>
              <w:rPr>
                <w:rFonts w:hint="eastAsia"/>
                <w:color w:val="auto"/>
                <w:sz w:val="18"/>
                <w:szCs w:val="18"/>
                <w:lang w:eastAsia="zh-CN"/>
              </w:rPr>
              <w:t>）</w:t>
            </w:r>
            <w:r>
              <w:rPr>
                <w:rFonts w:hint="eastAsia"/>
                <w:color w:val="auto"/>
                <w:sz w:val="18"/>
                <w:szCs w:val="18"/>
              </w:rPr>
              <w:br w:type="textWrapping"/>
            </w:r>
            <w:r>
              <w:rPr>
                <w:rFonts w:hint="eastAsia"/>
                <w:color w:val="auto"/>
                <w:sz w:val="18"/>
                <w:szCs w:val="18"/>
              </w:rPr>
              <w:t>2.最低照度≤0.002 lx，黑白≤0.0002lx；</w:t>
            </w:r>
            <w:r>
              <w:rPr>
                <w:rFonts w:hint="eastAsia"/>
                <w:color w:val="auto"/>
                <w:sz w:val="18"/>
                <w:szCs w:val="18"/>
              </w:rPr>
              <w:br w:type="textWrapping"/>
            </w:r>
            <w:r>
              <w:rPr>
                <w:rFonts w:hint="eastAsia"/>
                <w:color w:val="auto"/>
                <w:sz w:val="18"/>
                <w:szCs w:val="18"/>
              </w:rPr>
              <w:t>3.支持2种以上编码；</w:t>
            </w:r>
            <w:r>
              <w:rPr>
                <w:rFonts w:hint="eastAsia"/>
                <w:color w:val="auto"/>
                <w:sz w:val="18"/>
                <w:szCs w:val="18"/>
              </w:rPr>
              <w:br w:type="textWrapping"/>
            </w:r>
            <w:r>
              <w:rPr>
                <w:rFonts w:hint="eastAsia"/>
                <w:color w:val="auto"/>
                <w:sz w:val="18"/>
                <w:szCs w:val="18"/>
              </w:rPr>
              <w:t>4.适应教室场景，需具备电动变焦镜头，焦距范围可调；</w:t>
            </w:r>
            <w:r>
              <w:rPr>
                <w:rFonts w:hint="eastAsia"/>
                <w:color w:val="auto"/>
                <w:sz w:val="18"/>
                <w:szCs w:val="18"/>
              </w:rPr>
              <w:br w:type="textWrapping"/>
            </w:r>
            <w:r>
              <w:rPr>
                <w:rFonts w:hint="eastAsia"/>
                <w:color w:val="auto"/>
                <w:sz w:val="18"/>
                <w:szCs w:val="18"/>
              </w:rPr>
              <w:t>5.摄像机需具备跟踪功能，可定位教师位置，实时跟踪拍摄，可输出教师全景，教师特写，板书特写等画面；</w:t>
            </w:r>
            <w:r>
              <w:rPr>
                <w:rFonts w:hint="eastAsia"/>
                <w:color w:val="auto"/>
                <w:sz w:val="18"/>
                <w:szCs w:val="18"/>
              </w:rPr>
              <w:br w:type="textWrapping"/>
            </w:r>
            <w:r>
              <w:rPr>
                <w:rFonts w:hint="eastAsia"/>
                <w:color w:val="auto"/>
                <w:sz w:val="18"/>
                <w:szCs w:val="18"/>
              </w:rPr>
              <w:t>6.摄像机需具备人脸比对功能，支持教师考勤；</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330</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学生跟踪摄像机</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1.摄像机像素不小于800万像素，分辨率不低于3840 × 2160@25fps；</w:t>
            </w:r>
            <w:r>
              <w:rPr>
                <w:rFonts w:hint="eastAsia"/>
                <w:color w:val="auto"/>
                <w:sz w:val="18"/>
                <w:szCs w:val="18"/>
              </w:rPr>
              <w:br w:type="textWrapping"/>
            </w:r>
            <w:r>
              <w:rPr>
                <w:rFonts w:hint="eastAsia"/>
                <w:color w:val="auto"/>
                <w:sz w:val="18"/>
                <w:szCs w:val="18"/>
              </w:rPr>
              <w:t>2.最低照度≤0.002 lx，黑白≤0.0002lx；</w:t>
            </w:r>
            <w:r>
              <w:rPr>
                <w:rFonts w:hint="eastAsia"/>
                <w:color w:val="auto"/>
                <w:sz w:val="18"/>
                <w:szCs w:val="18"/>
              </w:rPr>
              <w:br w:type="textWrapping"/>
            </w:r>
            <w:r>
              <w:rPr>
                <w:rFonts w:hint="eastAsia"/>
                <w:color w:val="auto"/>
                <w:sz w:val="18"/>
                <w:szCs w:val="18"/>
              </w:rPr>
              <w:t>3.支持2种以上编码；</w:t>
            </w:r>
            <w:r>
              <w:rPr>
                <w:rFonts w:hint="eastAsia"/>
                <w:color w:val="auto"/>
                <w:sz w:val="18"/>
                <w:szCs w:val="18"/>
              </w:rPr>
              <w:br w:type="textWrapping"/>
            </w:r>
            <w:r>
              <w:rPr>
                <w:rFonts w:hint="eastAsia"/>
                <w:color w:val="auto"/>
                <w:sz w:val="18"/>
                <w:szCs w:val="18"/>
              </w:rPr>
              <w:t>4.适应教室场景，需具备电动变焦镜头，焦距范围可调；</w:t>
            </w:r>
            <w:r>
              <w:rPr>
                <w:rFonts w:hint="eastAsia"/>
                <w:color w:val="auto"/>
                <w:sz w:val="18"/>
                <w:szCs w:val="18"/>
              </w:rPr>
              <w:br w:type="textWrapping"/>
            </w:r>
            <w:r>
              <w:rPr>
                <w:rFonts w:hint="eastAsia"/>
                <w:color w:val="auto"/>
                <w:sz w:val="18"/>
                <w:szCs w:val="18"/>
              </w:rPr>
              <w:t>5.摄像机需具备跟踪功能，可定位教师位置，实时跟踪拍摄，可输出教师全景，教师特写，板书特写等画面；</w:t>
            </w:r>
            <w:r>
              <w:rPr>
                <w:rFonts w:hint="eastAsia"/>
                <w:color w:val="auto"/>
                <w:sz w:val="18"/>
                <w:szCs w:val="18"/>
              </w:rPr>
              <w:br w:type="textWrapping"/>
            </w:r>
            <w:r>
              <w:rPr>
                <w:rFonts w:hint="eastAsia"/>
                <w:color w:val="auto"/>
                <w:sz w:val="18"/>
                <w:szCs w:val="18"/>
              </w:rPr>
              <w:t>6.摄像机需具备人脸比对功能，支持教师考勤；</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331</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麦克风</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1、指向性：单指向。</w:t>
            </w:r>
            <w:r>
              <w:rPr>
                <w:rFonts w:hint="eastAsia"/>
                <w:color w:val="auto"/>
                <w:sz w:val="18"/>
                <w:szCs w:val="18"/>
              </w:rPr>
              <w:br w:type="textWrapping"/>
            </w:r>
            <w:r>
              <w:rPr>
                <w:rFonts w:hint="eastAsia"/>
                <w:color w:val="auto"/>
                <w:sz w:val="18"/>
                <w:szCs w:val="18"/>
              </w:rPr>
              <w:t>2、灵敏度：-34dB±3dB(0dB=1V/Pa at 1KHz)。</w:t>
            </w:r>
            <w:r>
              <w:rPr>
                <w:rFonts w:hint="eastAsia"/>
                <w:color w:val="auto"/>
                <w:sz w:val="18"/>
                <w:szCs w:val="18"/>
              </w:rPr>
              <w:br w:type="textWrapping"/>
            </w:r>
            <w:r>
              <w:rPr>
                <w:rFonts w:hint="eastAsia"/>
                <w:color w:val="auto"/>
                <w:sz w:val="18"/>
                <w:szCs w:val="18"/>
              </w:rPr>
              <w:t>3、频率响应：30Hz～18KHz。</w:t>
            </w:r>
            <w:r>
              <w:rPr>
                <w:rFonts w:hint="eastAsia"/>
                <w:color w:val="auto"/>
                <w:sz w:val="18"/>
                <w:szCs w:val="18"/>
              </w:rPr>
              <w:br w:type="textWrapping"/>
            </w:r>
            <w:r>
              <w:rPr>
                <w:rFonts w:hint="eastAsia"/>
                <w:color w:val="auto"/>
                <w:sz w:val="18"/>
                <w:szCs w:val="18"/>
              </w:rPr>
              <w:t>4、输出阻抗：250Ω平衡输出。</w:t>
            </w:r>
            <w:r>
              <w:rPr>
                <w:rFonts w:hint="eastAsia"/>
                <w:color w:val="auto"/>
                <w:sz w:val="18"/>
                <w:szCs w:val="18"/>
              </w:rPr>
              <w:br w:type="textWrapping"/>
            </w:r>
            <w:r>
              <w:rPr>
                <w:rFonts w:hint="eastAsia"/>
                <w:color w:val="auto"/>
                <w:sz w:val="18"/>
                <w:szCs w:val="18"/>
              </w:rPr>
              <w:t>5、48V幻象供电。</w:t>
            </w:r>
            <w:r>
              <w:rPr>
                <w:rFonts w:hint="eastAsia"/>
                <w:color w:val="auto"/>
                <w:sz w:val="18"/>
                <w:szCs w:val="18"/>
              </w:rPr>
              <w:br w:type="textWrapping"/>
            </w:r>
            <w:r>
              <w:rPr>
                <w:rFonts w:hint="eastAsia"/>
                <w:color w:val="auto"/>
                <w:sz w:val="18"/>
                <w:szCs w:val="18"/>
              </w:rPr>
              <w:t>6、含配套音频线及麦克支架。</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8</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332 </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边缘连接器</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1. 端口：  5个10/100/1000Mbps RJ45 端口，其中1-4端口支持PoE功能 ；</w:t>
            </w:r>
            <w:r>
              <w:rPr>
                <w:rFonts w:hint="eastAsia"/>
                <w:color w:val="auto"/>
                <w:sz w:val="18"/>
                <w:szCs w:val="18"/>
              </w:rPr>
              <w:br w:type="textWrapping"/>
            </w:r>
            <w:r>
              <w:rPr>
                <w:rFonts w:hint="eastAsia"/>
                <w:color w:val="auto"/>
                <w:sz w:val="18"/>
                <w:szCs w:val="18"/>
              </w:rPr>
              <w:t>2. 指示灯： 每台设备具有一个Power指示灯 ，每端口具有一个Link/Act指示灯 ；</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台</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333 </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资源应用平台</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资源应用平台软件采用B/S架构，可满足校本资源建设及积累，实现优质资源的展示与分享；资源应用平台软件是集优课分享、在线课堂、名师讲堂、网上课程、教研活动、优课评选、教学评估、在线巡课、设备管理等功能于一体的多功能综合性平台；整合本地优课视频、教学课件、教案文档多种资源，实现优质资源信息推送；可满足管理人员及电教老师对设备的集中管理、远程监看等功能；同时可通过个人空间建立起注册用户间的关注、点赞、收藏、评论、私信等网上沟通交流方式，并能够具备在线编辑功能，支持资源的再生与应用；同时后台提供运维功能，可实时监看服务器及平台软件的运行状况，简化管理人员的维护工作。</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点/教室</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1</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334</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双师课堂软件</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8"/>
                <w:szCs w:val="18"/>
              </w:rPr>
            </w:pPr>
            <w:r>
              <w:rPr>
                <w:rFonts w:hint="eastAsia"/>
                <w:color w:val="auto"/>
                <w:sz w:val="18"/>
                <w:szCs w:val="18"/>
              </w:rPr>
              <w:t>一、整体要求</w:t>
            </w:r>
            <w:r>
              <w:rPr>
                <w:rFonts w:hint="eastAsia"/>
                <w:color w:val="auto"/>
                <w:sz w:val="18"/>
                <w:szCs w:val="18"/>
              </w:rPr>
              <w:br w:type="textWrapping"/>
            </w:r>
            <w:r>
              <w:rPr>
                <w:rFonts w:hint="eastAsia"/>
                <w:color w:val="auto"/>
                <w:sz w:val="18"/>
                <w:szCs w:val="18"/>
              </w:rPr>
              <w:t>1. 双师平台采用云技术，本地无需部署服务器，只需连接internet即可以实现双师应用；</w:t>
            </w:r>
            <w:r>
              <w:rPr>
                <w:rFonts w:hint="eastAsia"/>
                <w:color w:val="auto"/>
                <w:sz w:val="18"/>
                <w:szCs w:val="18"/>
              </w:rPr>
              <w:br w:type="textWrapping"/>
            </w:r>
            <w:r>
              <w:rPr>
                <w:rFonts w:hint="eastAsia"/>
                <w:color w:val="auto"/>
                <w:sz w:val="18"/>
                <w:szCs w:val="18"/>
              </w:rPr>
              <w:t>2. 双师平台采用B/S+C/S架构，用户可通过web方式注册、登录双师平台，也可以通过专用客户端注册、登录双师课堂，客户端支持Windows，iOS和Android；</w:t>
            </w:r>
            <w:r>
              <w:rPr>
                <w:rFonts w:hint="eastAsia"/>
                <w:color w:val="auto"/>
                <w:sz w:val="18"/>
                <w:szCs w:val="18"/>
              </w:rPr>
              <w:br w:type="textWrapping"/>
            </w:r>
            <w:r>
              <w:rPr>
                <w:rFonts w:hint="eastAsia"/>
                <w:color w:val="auto"/>
                <w:sz w:val="18"/>
                <w:szCs w:val="18"/>
              </w:rPr>
              <w:t>3. 支持主讲老师通过课程预约和即时开课两种方式创建双师课堂；</w:t>
            </w:r>
            <w:r>
              <w:rPr>
                <w:rFonts w:hint="eastAsia"/>
                <w:color w:val="auto"/>
                <w:sz w:val="18"/>
                <w:szCs w:val="18"/>
              </w:rPr>
              <w:br w:type="textWrapping"/>
            </w:r>
            <w:r>
              <w:rPr>
                <w:rFonts w:hint="eastAsia"/>
                <w:color w:val="auto"/>
                <w:sz w:val="18"/>
                <w:szCs w:val="18"/>
              </w:rPr>
              <w:t>4. 支持双师课堂实时直播，通过直播扩大双师课堂的覆盖范围；</w:t>
            </w:r>
            <w:r>
              <w:rPr>
                <w:rFonts w:hint="eastAsia"/>
                <w:color w:val="auto"/>
                <w:sz w:val="18"/>
                <w:szCs w:val="18"/>
              </w:rPr>
              <w:br w:type="textWrapping"/>
            </w:r>
            <w:r>
              <w:rPr>
                <w:rFonts w:hint="eastAsia"/>
                <w:color w:val="auto"/>
                <w:sz w:val="18"/>
                <w:szCs w:val="18"/>
              </w:rPr>
              <w:t>二、双师教室端要求：</w:t>
            </w:r>
            <w:r>
              <w:rPr>
                <w:rFonts w:hint="eastAsia"/>
                <w:color w:val="auto"/>
                <w:sz w:val="18"/>
                <w:szCs w:val="18"/>
              </w:rPr>
              <w:br w:type="textWrapping"/>
            </w:r>
            <w:r>
              <w:rPr>
                <w:rFonts w:hint="eastAsia"/>
                <w:color w:val="auto"/>
                <w:sz w:val="18"/>
                <w:szCs w:val="18"/>
              </w:rPr>
              <w:t>1. 支持查看双师教学计划，支持查看最近课程、当天课程、当周课程，要求课程信息以卡片的形式呈现；</w:t>
            </w:r>
            <w:r>
              <w:rPr>
                <w:rFonts w:hint="eastAsia"/>
                <w:color w:val="auto"/>
                <w:sz w:val="18"/>
                <w:szCs w:val="18"/>
              </w:rPr>
              <w:br w:type="textWrapping"/>
            </w:r>
            <w:r>
              <w:rPr>
                <w:rFonts w:hint="eastAsia"/>
                <w:color w:val="auto"/>
                <w:sz w:val="18"/>
                <w:szCs w:val="18"/>
              </w:rPr>
              <w:t>2. 支持一键加入已预约的双师课堂；支持通过课程号临时加入双师课堂；</w:t>
            </w:r>
            <w:r>
              <w:rPr>
                <w:rFonts w:hint="eastAsia"/>
                <w:color w:val="auto"/>
                <w:sz w:val="18"/>
                <w:szCs w:val="18"/>
              </w:rPr>
              <w:br w:type="textWrapping"/>
            </w:r>
            <w:r>
              <w:rPr>
                <w:rFonts w:hint="eastAsia"/>
                <w:color w:val="auto"/>
                <w:sz w:val="18"/>
                <w:szCs w:val="18"/>
              </w:rPr>
              <w:t>3. 支持同时接入教师视频、学生视频、展台图像、录播视频等；</w:t>
            </w:r>
            <w:r>
              <w:rPr>
                <w:rFonts w:hint="eastAsia"/>
                <w:color w:val="auto"/>
                <w:sz w:val="18"/>
                <w:szCs w:val="18"/>
              </w:rPr>
              <w:br w:type="textWrapping"/>
            </w:r>
            <w:r>
              <w:rPr>
                <w:rFonts w:hint="eastAsia"/>
                <w:color w:val="auto"/>
                <w:sz w:val="18"/>
                <w:szCs w:val="18"/>
              </w:rPr>
              <w:t>4. 支持个人通讯录的创建；</w:t>
            </w:r>
            <w:r>
              <w:rPr>
                <w:rFonts w:hint="eastAsia"/>
                <w:color w:val="auto"/>
                <w:sz w:val="18"/>
                <w:szCs w:val="18"/>
              </w:rPr>
              <w:br w:type="textWrapping"/>
            </w:r>
            <w:r>
              <w:rPr>
                <w:rFonts w:hint="eastAsia"/>
                <w:color w:val="auto"/>
                <w:sz w:val="18"/>
                <w:szCs w:val="18"/>
              </w:rPr>
              <w:t>5. 支持主讲教师通过PPT、板书、展台等多种工具授课；</w:t>
            </w:r>
            <w:r>
              <w:rPr>
                <w:rFonts w:hint="eastAsia"/>
                <w:color w:val="auto"/>
                <w:sz w:val="18"/>
                <w:szCs w:val="18"/>
              </w:rPr>
              <w:br w:type="textWrapping"/>
            </w:r>
            <w:r>
              <w:rPr>
                <w:rFonts w:hint="eastAsia"/>
                <w:color w:val="auto"/>
                <w:sz w:val="18"/>
                <w:szCs w:val="18"/>
              </w:rPr>
              <w:t>6. 支持主讲教室与听讲教室进行同屏书写，即多方同时在交互平板上书写，彼此可以擦除屏幕上的内容；</w:t>
            </w:r>
            <w:r>
              <w:rPr>
                <w:rFonts w:hint="eastAsia"/>
                <w:color w:val="auto"/>
                <w:sz w:val="18"/>
                <w:szCs w:val="18"/>
              </w:rPr>
              <w:br w:type="textWrapping"/>
            </w:r>
            <w:r>
              <w:rPr>
                <w:rFonts w:hint="eastAsia"/>
                <w:color w:val="auto"/>
                <w:sz w:val="18"/>
                <w:szCs w:val="18"/>
              </w:rPr>
              <w:t>7. 支持主讲教师直接调用听讲端展台的画面，帮助主讲教师远程查看听讲教室学生作业情况；</w:t>
            </w:r>
            <w:r>
              <w:rPr>
                <w:rFonts w:hint="eastAsia"/>
                <w:color w:val="auto"/>
                <w:sz w:val="18"/>
                <w:szCs w:val="18"/>
              </w:rPr>
              <w:br w:type="textWrapping"/>
            </w:r>
            <w:r>
              <w:rPr>
                <w:rFonts w:hint="eastAsia"/>
                <w:color w:val="auto"/>
                <w:sz w:val="18"/>
                <w:szCs w:val="18"/>
              </w:rPr>
              <w:t>8. 支持主讲教师直接选择听讲端画面进行远程交互，被选择的听讲教室可直接与主讲教师对话；</w:t>
            </w:r>
            <w:r>
              <w:rPr>
                <w:rFonts w:hint="eastAsia"/>
                <w:color w:val="auto"/>
                <w:sz w:val="18"/>
                <w:szCs w:val="18"/>
              </w:rPr>
              <w:br w:type="textWrapping"/>
            </w:r>
            <w:r>
              <w:rPr>
                <w:rFonts w:hint="eastAsia"/>
                <w:color w:val="auto"/>
                <w:sz w:val="18"/>
                <w:szCs w:val="18"/>
              </w:rPr>
              <w:t>9. 支持听讲教室举手申请发言；</w:t>
            </w:r>
            <w:r>
              <w:rPr>
                <w:rFonts w:hint="eastAsia"/>
                <w:color w:val="auto"/>
                <w:sz w:val="18"/>
                <w:szCs w:val="18"/>
              </w:rPr>
              <w:br w:type="textWrapping"/>
            </w:r>
            <w:r>
              <w:rPr>
                <w:rFonts w:hint="eastAsia"/>
                <w:color w:val="auto"/>
                <w:sz w:val="18"/>
                <w:szCs w:val="18"/>
              </w:rPr>
              <w:t>三、双师移动端要求：</w:t>
            </w:r>
            <w:r>
              <w:rPr>
                <w:rFonts w:hint="eastAsia"/>
                <w:color w:val="auto"/>
                <w:sz w:val="18"/>
                <w:szCs w:val="18"/>
              </w:rPr>
              <w:br w:type="textWrapping"/>
            </w:r>
            <w:r>
              <w:rPr>
                <w:rFonts w:hint="eastAsia"/>
                <w:color w:val="auto"/>
                <w:sz w:val="18"/>
                <w:szCs w:val="18"/>
              </w:rPr>
              <w:t>1. 支持通过iOS端、Android端加入双师课堂；</w:t>
            </w:r>
            <w:r>
              <w:rPr>
                <w:rFonts w:hint="eastAsia"/>
                <w:color w:val="auto"/>
                <w:sz w:val="18"/>
                <w:szCs w:val="18"/>
              </w:rPr>
              <w:br w:type="textWrapping"/>
            </w:r>
            <w:r>
              <w:rPr>
                <w:rFonts w:hint="eastAsia"/>
                <w:color w:val="auto"/>
                <w:sz w:val="18"/>
                <w:szCs w:val="18"/>
              </w:rPr>
              <w:t>2. 支持移动端举手申请发言；</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点/教室/3年</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4</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 xml:space="preserve">335 </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高清线</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HDMI 15米</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根</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 xml:space="preserve">4 </w:t>
            </w:r>
          </w:p>
        </w:tc>
      </w:tr>
      <w:tr>
        <w:tblPrEx>
          <w:tblCellMar>
            <w:top w:w="0" w:type="dxa"/>
            <w:left w:w="108" w:type="dxa"/>
            <w:bottom w:w="0" w:type="dxa"/>
            <w:right w:w="108" w:type="dxa"/>
          </w:tblCellMar>
        </w:tblPrEx>
        <w:trPr>
          <w:gridAfter w:val="1"/>
          <w:wAfter w:w="1" w:type="pct"/>
          <w:trHeight w:val="23"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 w:val="18"/>
                <w:szCs w:val="18"/>
              </w:rPr>
            </w:pPr>
            <w:r>
              <w:rPr>
                <w:rFonts w:hint="eastAsia" w:ascii="黑体" w:hAnsi="黑体" w:eastAsia="黑体" w:cs="黑体"/>
                <w:color w:val="auto"/>
                <w:kern w:val="0"/>
                <w:sz w:val="18"/>
                <w:szCs w:val="18"/>
                <w:lang w:bidi="ar"/>
              </w:rPr>
              <w:t>336</w:t>
            </w: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音频线</w:t>
            </w: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RVFP2*0.5</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auto"/>
                <w:sz w:val="18"/>
                <w:szCs w:val="18"/>
              </w:rPr>
            </w:pPr>
            <w:r>
              <w:rPr>
                <w:rFonts w:hint="eastAsia"/>
                <w:color w:val="auto"/>
                <w:sz w:val="18"/>
                <w:szCs w:val="18"/>
              </w:rPr>
              <w:t>米</w:t>
            </w: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color w:val="auto"/>
                <w:sz w:val="18"/>
                <w:szCs w:val="18"/>
              </w:rPr>
            </w:pPr>
            <w:r>
              <w:rPr>
                <w:rFonts w:hint="eastAsia"/>
                <w:color w:val="auto"/>
                <w:sz w:val="18"/>
                <w:szCs w:val="18"/>
              </w:rPr>
              <w:t>180</w:t>
            </w:r>
          </w:p>
        </w:tc>
      </w:tr>
      <w:tr>
        <w:tblPrEx>
          <w:tblCellMar>
            <w:top w:w="0" w:type="dxa"/>
            <w:left w:w="108" w:type="dxa"/>
            <w:bottom w:w="0" w:type="dxa"/>
            <w:right w:w="108" w:type="dxa"/>
          </w:tblCellMar>
        </w:tblPrEx>
        <w:trPr>
          <w:gridAfter w:val="1"/>
          <w:wAfter w:w="1" w:type="pct"/>
          <w:trHeight w:val="662" w:hRule="atLeast"/>
        </w:trPr>
        <w:tc>
          <w:tcPr>
            <w:tcW w:w="293"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kern w:val="0"/>
                <w:sz w:val="18"/>
                <w:szCs w:val="18"/>
                <w:lang w:bidi="ar"/>
              </w:rPr>
            </w:pPr>
          </w:p>
        </w:tc>
        <w:tc>
          <w:tcPr>
            <w:tcW w:w="32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b/>
                <w:bCs/>
                <w:color w:val="auto"/>
                <w:kern w:val="0"/>
                <w:sz w:val="18"/>
                <w:szCs w:val="18"/>
                <w:lang w:bidi="ar"/>
              </w:rPr>
            </w:pPr>
          </w:p>
        </w:tc>
        <w:tc>
          <w:tcPr>
            <w:tcW w:w="3774" w:type="pct"/>
            <w:gridSpan w:val="2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黑体" w:hAnsi="黑体" w:eastAsia="黑体" w:cs="黑体"/>
                <w:color w:val="auto"/>
              </w:rPr>
            </w:pPr>
            <w:r>
              <w:rPr>
                <w:rFonts w:hint="eastAsia" w:ascii="黑体" w:hAnsi="黑体" w:eastAsia="黑体" w:cs="黑体"/>
                <w:b/>
                <w:bCs/>
                <w:color w:val="auto"/>
                <w:kern w:val="0"/>
                <w:sz w:val="18"/>
                <w:szCs w:val="18"/>
                <w:lang w:bidi="ar"/>
              </w:rPr>
              <w:t>注：1、本表中标注“</w:t>
            </w:r>
            <w:r>
              <w:rPr>
                <w:rFonts w:hint="eastAsia" w:ascii="微软雅黑" w:hAnsi="微软雅黑" w:eastAsia="微软雅黑" w:cs="微软雅黑"/>
                <w:color w:val="auto"/>
                <w:sz w:val="24"/>
                <w:szCs w:val="24"/>
              </w:rPr>
              <w:t>●</w:t>
            </w:r>
            <w:r>
              <w:rPr>
                <w:rFonts w:hint="eastAsia" w:ascii="黑体" w:hAnsi="黑体" w:eastAsia="黑体" w:cs="黑体"/>
                <w:b/>
                <w:bCs/>
                <w:color w:val="auto"/>
                <w:kern w:val="0"/>
                <w:sz w:val="18"/>
                <w:szCs w:val="18"/>
                <w:lang w:bidi="ar"/>
              </w:rPr>
              <w:t>”的参数为核心参数，按照评分标准要求中打分；标注“▲”的参数为一般性参数，按照评分标准要求中打分；</w:t>
            </w:r>
          </w:p>
        </w:tc>
        <w:tc>
          <w:tcPr>
            <w:tcW w:w="308"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kern w:val="0"/>
                <w:sz w:val="18"/>
                <w:szCs w:val="18"/>
                <w:lang w:bidi="ar"/>
              </w:rPr>
            </w:pPr>
          </w:p>
        </w:tc>
        <w:tc>
          <w:tcPr>
            <w:tcW w:w="295"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kern w:val="0"/>
                <w:sz w:val="18"/>
                <w:szCs w:val="18"/>
                <w:lang w:bidi="ar"/>
              </w:rPr>
            </w:pPr>
          </w:p>
        </w:tc>
      </w:tr>
    </w:tbl>
    <w:p>
      <w:pPr>
        <w:rPr>
          <w:color w:val="auto"/>
        </w:rPr>
      </w:pPr>
    </w:p>
    <w:p>
      <w:pPr>
        <w:pStyle w:val="4"/>
        <w:numPr>
          <w:ilvl w:val="1"/>
          <w:numId w:val="30"/>
        </w:numPr>
        <w:tabs>
          <w:tab w:val="left" w:pos="0"/>
          <w:tab w:val="left" w:pos="426"/>
          <w:tab w:val="left" w:pos="576"/>
          <w:tab w:val="left" w:pos="786"/>
        </w:tabs>
        <w:spacing w:before="0" w:after="0" w:line="560" w:lineRule="exact"/>
        <w:ind w:left="0" w:firstLine="0"/>
        <w:jc w:val="both"/>
        <w:rPr>
          <w:color w:val="auto"/>
        </w:rPr>
      </w:pPr>
      <w:bookmarkStart w:id="158" w:name="_Toc72309528"/>
      <w:bookmarkStart w:id="159" w:name="_Toc4509120"/>
      <w:bookmarkStart w:id="160" w:name="_Toc77757620"/>
      <w:bookmarkStart w:id="161" w:name="_Toc19248"/>
      <w:bookmarkStart w:id="162" w:name="_Toc12170"/>
      <w:bookmarkStart w:id="163" w:name="_Toc27442"/>
      <w:bookmarkStart w:id="164" w:name="_Toc513796936"/>
      <w:bookmarkStart w:id="165" w:name="_Toc24972"/>
      <w:bookmarkStart w:id="166" w:name="_Toc24356563"/>
      <w:bookmarkStart w:id="167" w:name="_Toc9486"/>
      <w:bookmarkStart w:id="168" w:name="_Toc54857463"/>
      <w:r>
        <w:rPr>
          <w:rFonts w:hint="eastAsia"/>
          <w:color w:val="auto"/>
          <w:lang w:eastAsia="zh-CN"/>
        </w:rPr>
        <w:t>其它要求</w:t>
      </w:r>
    </w:p>
    <w:p>
      <w:pPr>
        <w:pStyle w:val="2"/>
        <w:ind w:left="0" w:leftChars="0" w:firstLine="560" w:firstLineChars="200"/>
        <w:rPr>
          <w:rFonts w:hint="eastAsia" w:ascii="宋体" w:hAnsi="宋体" w:eastAsia="宋体" w:cstheme="minorBidi"/>
          <w:color w:val="auto"/>
          <w:kern w:val="2"/>
          <w:sz w:val="28"/>
          <w:szCs w:val="28"/>
          <w:lang w:val="en-US" w:eastAsia="zh-CN" w:bidi="ar-SA"/>
        </w:rPr>
      </w:pPr>
      <w:r>
        <w:rPr>
          <w:rFonts w:hint="eastAsia" w:ascii="宋体" w:hAnsi="宋体" w:eastAsia="宋体" w:cstheme="minorBidi"/>
          <w:color w:val="auto"/>
          <w:kern w:val="2"/>
          <w:sz w:val="28"/>
          <w:szCs w:val="28"/>
          <w:lang w:val="en-US" w:eastAsia="zh-CN" w:bidi="ar-SA"/>
        </w:rPr>
        <w:t>1.系统集成要求：投标人须具备专业的计算机系统集成服务能力，依据招标文件清单内容要求，按业主方工期及服务要求，高质量高标准的完成青羊区党校新校区的基础信息网络系统、综合布线、机房、监控、综合办公、广播、信息发布、一卡通、巡更、多媒体教室、直播录播等信息化系统建设，为实现智慧党校的建设目标奠定坚实基础。</w:t>
      </w:r>
    </w:p>
    <w:p>
      <w:pPr>
        <w:pStyle w:val="2"/>
        <w:ind w:left="0" w:leftChars="0" w:firstLine="560" w:firstLineChars="200"/>
        <w:rPr>
          <w:rFonts w:hint="eastAsia" w:ascii="宋体" w:hAnsi="宋体" w:eastAsia="宋体" w:cstheme="minorBidi"/>
          <w:color w:val="auto"/>
          <w:kern w:val="2"/>
          <w:sz w:val="28"/>
          <w:szCs w:val="28"/>
          <w:lang w:val="en-US" w:eastAsia="zh-CN" w:bidi="ar-SA"/>
        </w:rPr>
      </w:pPr>
      <w:r>
        <w:rPr>
          <w:rFonts w:hint="eastAsia" w:ascii="宋体" w:hAnsi="宋体" w:eastAsia="宋体" w:cstheme="minorBidi"/>
          <w:color w:val="auto"/>
          <w:kern w:val="2"/>
          <w:sz w:val="28"/>
          <w:szCs w:val="28"/>
          <w:lang w:val="en-US" w:eastAsia="zh-CN" w:bidi="ar-SA"/>
        </w:rPr>
        <w:t>2.与采购单位原有信息系统对接要求：为保证校方信息化应用的完整性及统一性管理，本次投标清单内硬件系统应具备开放性，投标人须配合业主方实际使用需求，完成本次建设内容中的各子系统与校方原有及其它在建业务系统的数据功能对接。对接内容应包括但不限于以下功能：统一信息用户管理、微信公众号、教学管理中的学员信息维护、排课管理和食宿安排功能、学员培训管理体系中的报到管理、房间号管理、教学引导系统中的考勤管理。</w:t>
      </w:r>
    </w:p>
    <w:p>
      <w:pPr>
        <w:pStyle w:val="2"/>
        <w:ind w:left="0" w:leftChars="0" w:firstLine="280" w:firstLineChars="100"/>
        <w:rPr>
          <w:rFonts w:hint="eastAsia" w:ascii="宋体" w:hAnsi="宋体" w:eastAsia="宋体" w:cstheme="minorBidi"/>
          <w:color w:val="auto"/>
          <w:kern w:val="2"/>
          <w:sz w:val="28"/>
          <w:szCs w:val="28"/>
          <w:lang w:val="en-US" w:eastAsia="zh-CN" w:bidi="ar-SA"/>
        </w:rPr>
      </w:pPr>
      <w:r>
        <w:rPr>
          <w:rFonts w:hint="eastAsia" w:ascii="宋体" w:hAnsi="宋体" w:eastAsia="宋体" w:cstheme="minorBidi"/>
          <w:color w:val="auto"/>
          <w:kern w:val="2"/>
          <w:sz w:val="28"/>
          <w:szCs w:val="28"/>
          <w:lang w:val="zh-CN" w:eastAsia="zh-CN" w:bidi="ar-SA"/>
        </w:rPr>
        <w:t>★</w:t>
      </w:r>
      <w:r>
        <w:rPr>
          <w:rFonts w:hint="eastAsia" w:ascii="宋体" w:hAnsi="宋体" w:eastAsia="宋体" w:cstheme="minorBidi"/>
          <w:color w:val="auto"/>
          <w:kern w:val="2"/>
          <w:sz w:val="28"/>
          <w:szCs w:val="28"/>
          <w:lang w:val="en-US" w:eastAsia="zh-CN" w:bidi="ar-SA"/>
        </w:rPr>
        <w:t>3.项目执行人员配备要求：本项目配备人员不少于5人，至少包括项目经理、技术负责人、网络安全负责人各一名。</w:t>
      </w:r>
    </w:p>
    <w:p>
      <w:pPr>
        <w:pStyle w:val="2"/>
        <w:ind w:left="0" w:leftChars="0" w:firstLine="560" w:firstLineChars="200"/>
        <w:rPr>
          <w:rFonts w:hint="eastAsia" w:ascii="宋体" w:hAnsi="宋体" w:eastAsia="宋体" w:cstheme="minorBidi"/>
          <w:color w:val="auto"/>
          <w:kern w:val="2"/>
          <w:sz w:val="28"/>
          <w:szCs w:val="28"/>
          <w:lang w:val="en-US" w:eastAsia="zh-CN" w:bidi="ar-SA"/>
        </w:rPr>
      </w:pPr>
      <w:r>
        <w:rPr>
          <w:rFonts w:hint="eastAsia" w:ascii="宋体" w:hAnsi="宋体" w:eastAsia="宋体" w:cstheme="minorBidi"/>
          <w:color w:val="auto"/>
          <w:kern w:val="2"/>
          <w:sz w:val="28"/>
          <w:szCs w:val="28"/>
          <w:lang w:val="en-US" w:eastAsia="zh-CN" w:bidi="ar-SA"/>
        </w:rPr>
        <w:t>4.项目实施方案要求：投标文件实施方案至少包括(1)生产或备货供应能力;(2)质量保障措施、正品保障; (3)培训方案; (4)售后服务措施;(5)应急预案等。项目实施时未经采购人同意不得变更实施方案。</w:t>
      </w:r>
    </w:p>
    <w:p>
      <w:pPr>
        <w:pStyle w:val="2"/>
        <w:ind w:left="0" w:leftChars="0" w:firstLine="560" w:firstLineChars="200"/>
        <w:rPr>
          <w:rFonts w:hint="eastAsia" w:ascii="宋体" w:hAnsi="宋体" w:eastAsia="宋体" w:cstheme="minorBidi"/>
          <w:color w:val="auto"/>
          <w:kern w:val="2"/>
          <w:sz w:val="28"/>
          <w:szCs w:val="28"/>
          <w:lang w:val="en-US" w:eastAsia="zh-CN" w:bidi="ar-SA"/>
        </w:rPr>
      </w:pPr>
      <w:r>
        <w:rPr>
          <w:rFonts w:hint="eastAsia" w:ascii="宋体" w:hAnsi="宋体" w:eastAsia="宋体" w:cstheme="minorBidi"/>
          <w:color w:val="auto"/>
          <w:kern w:val="2"/>
          <w:sz w:val="28"/>
          <w:szCs w:val="28"/>
          <w:lang w:val="en-US" w:eastAsia="zh-CN" w:bidi="ar-SA"/>
        </w:rPr>
        <w:t>★5.投标产品如为信息安全产品，需提供由中国信息安全技术与认证中心按国家标准认证颁发的有效认证证书,投标应符合《关于信息安全产品实施政府采购的通知》(财库[2010]48号)要求。(13类: 1防火墙、2网络安全隔离卡与线路选择器、3安全隔离与信息交换产品、4安全路由器、5智能卡COS、6数据备份与恢复产品、7安全操作系统、8安全数据库系统、9反垃圾邮件产品、10 入侵检测系统(IDS)、 11 网络脆弱性扫描产品、12安全审计产品、13 网站恢复产品)。</w:t>
      </w:r>
    </w:p>
    <w:p>
      <w:pPr>
        <w:pStyle w:val="2"/>
        <w:ind w:left="0" w:leftChars="0" w:firstLine="560" w:firstLineChars="200"/>
        <w:rPr>
          <w:rFonts w:hint="eastAsia" w:ascii="宋体" w:hAnsi="宋体" w:eastAsia="宋体" w:cstheme="minorBidi"/>
          <w:color w:val="auto"/>
          <w:kern w:val="2"/>
          <w:sz w:val="28"/>
          <w:szCs w:val="28"/>
          <w:lang w:val="en-US" w:eastAsia="zh-CN" w:bidi="ar-SA"/>
        </w:rPr>
      </w:pPr>
      <w:r>
        <w:rPr>
          <w:rFonts w:hint="eastAsia" w:ascii="宋体" w:hAnsi="宋体" w:eastAsia="宋体" w:cstheme="minorBidi"/>
          <w:color w:val="auto"/>
          <w:kern w:val="2"/>
          <w:sz w:val="28"/>
          <w:szCs w:val="28"/>
          <w:lang w:val="en-US" w:eastAsia="zh-CN" w:bidi="ar-SA"/>
        </w:rPr>
        <w:t>★6.本项目严格执行《财政部发展改革委生态环境部市场监管总局关于调整优化节能产品、环境标志产品政府采购执行机制的通知》(财库(2019) 9号)、关于印发节能产品政府采购品目清单的通知(财库(2019) 19 号)、市场监管总局关于发布参与实施政府采购节能产品、环境标志产品认证机构名录的公告(2019 年第16号)，本次投标产品类别属于政府强制采购产品类别的，须按照要求提供依据国家确定的认证机构出具的、处于有效期之内的节能产品或环境标志产品认证证书，否则投标无效。</w:t>
      </w:r>
    </w:p>
    <w:p>
      <w:pPr>
        <w:pStyle w:val="4"/>
        <w:numPr>
          <w:ilvl w:val="1"/>
          <w:numId w:val="30"/>
        </w:numPr>
        <w:tabs>
          <w:tab w:val="left" w:pos="0"/>
          <w:tab w:val="left" w:pos="426"/>
          <w:tab w:val="left" w:pos="576"/>
          <w:tab w:val="left" w:pos="786"/>
        </w:tabs>
        <w:spacing w:before="0" w:after="0" w:line="560" w:lineRule="exact"/>
        <w:ind w:left="0" w:firstLine="0"/>
        <w:jc w:val="both"/>
        <w:rPr>
          <w:color w:val="auto"/>
        </w:rPr>
      </w:pPr>
      <w:r>
        <w:rPr>
          <w:rFonts w:hint="eastAsia"/>
          <w:color w:val="auto"/>
        </w:rPr>
        <w:t>商务要求</w:t>
      </w:r>
      <w:bookmarkEnd w:id="158"/>
      <w:bookmarkEnd w:id="159"/>
      <w:bookmarkEnd w:id="160"/>
      <w:bookmarkEnd w:id="161"/>
      <w:bookmarkEnd w:id="162"/>
      <w:bookmarkEnd w:id="163"/>
      <w:bookmarkEnd w:id="164"/>
      <w:bookmarkEnd w:id="165"/>
      <w:bookmarkEnd w:id="166"/>
      <w:bookmarkEnd w:id="167"/>
      <w:bookmarkEnd w:id="168"/>
    </w:p>
    <w:p>
      <w:pPr>
        <w:pStyle w:val="5"/>
        <w:rPr>
          <w:color w:val="auto"/>
        </w:rPr>
      </w:pPr>
      <w:r>
        <w:rPr>
          <w:rFonts w:hint="eastAsia" w:cs="Times New Roman" w:asciiTheme="minorEastAsia" w:hAnsiTheme="minorEastAsia" w:eastAsiaTheme="minorEastAsia"/>
          <w:b w:val="0"/>
          <w:color w:val="auto"/>
        </w:rPr>
        <w:t>★</w:t>
      </w:r>
      <w:r>
        <w:rPr>
          <w:rFonts w:hint="eastAsia"/>
          <w:color w:val="auto"/>
        </w:rPr>
        <w:t>包装、运输及保管、保险</w:t>
      </w:r>
    </w:p>
    <w:p>
      <w:pPr>
        <w:spacing w:line="360" w:lineRule="auto"/>
        <w:ind w:firstLine="568" w:firstLineChars="202"/>
        <w:rPr>
          <w:rFonts w:asciiTheme="minorEastAsia" w:hAnsiTheme="minorEastAsia"/>
          <w:b/>
          <w:color w:val="auto"/>
          <w:sz w:val="28"/>
          <w:szCs w:val="28"/>
          <w:lang w:val="zh-CN"/>
        </w:rPr>
      </w:pPr>
      <w:r>
        <w:rPr>
          <w:rFonts w:hint="eastAsia" w:ascii="宋体" w:hAnsi="宋体" w:cs="宋体"/>
          <w:b/>
          <w:color w:val="auto"/>
          <w:sz w:val="28"/>
          <w:szCs w:val="28"/>
        </w:rPr>
        <w:t>产品为未开箱的原厂包装，并运送至采购人指定地点：</w:t>
      </w:r>
      <w:r>
        <w:rPr>
          <w:rFonts w:hint="eastAsia" w:ascii="宋体" w:hAnsi="宋体" w:cs="宋体"/>
          <w:b/>
          <w:color w:val="auto"/>
          <w:sz w:val="28"/>
          <w:szCs w:val="28"/>
          <w:lang w:val="en-US" w:eastAsia="zh-CN"/>
        </w:rPr>
        <w:t xml:space="preserve">  </w:t>
      </w:r>
      <w:r>
        <w:rPr>
          <w:rFonts w:asciiTheme="minorEastAsia" w:hAnsiTheme="minorEastAsia"/>
          <w:b/>
          <w:color w:val="auto"/>
          <w:sz w:val="28"/>
          <w:szCs w:val="28"/>
          <w:lang w:val="zh-CN"/>
        </w:rPr>
        <w:t>（说明：投标人应按招标文件</w:t>
      </w:r>
      <w:r>
        <w:rPr>
          <w:rFonts w:ascii="Times New Roman" w:hAnsi="Times New Roman"/>
          <w:b/>
          <w:color w:val="auto"/>
          <w:sz w:val="28"/>
          <w:szCs w:val="28"/>
          <w:lang w:val="zh-CN"/>
        </w:rPr>
        <w:t>3.3.6</w:t>
      </w:r>
      <w:r>
        <w:rPr>
          <w:rFonts w:asciiTheme="minorEastAsia" w:hAnsiTheme="minorEastAsia"/>
          <w:b/>
          <w:color w:val="auto"/>
          <w:sz w:val="28"/>
          <w:szCs w:val="28"/>
          <w:lang w:val="zh-CN"/>
        </w:rPr>
        <w:t>承诺函的格式及要求提供承诺函。）</w:t>
      </w:r>
    </w:p>
    <w:p>
      <w:pPr>
        <w:pStyle w:val="5"/>
        <w:rPr>
          <w:color w:val="auto"/>
        </w:rPr>
      </w:pPr>
      <w:r>
        <w:rPr>
          <w:rFonts w:hint="eastAsia" w:cs="Times New Roman" w:asciiTheme="minorEastAsia" w:hAnsiTheme="minorEastAsia" w:eastAsiaTheme="minorEastAsia"/>
          <w:b w:val="0"/>
          <w:color w:val="auto"/>
        </w:rPr>
        <w:t>★</w:t>
      </w:r>
      <w:r>
        <w:rPr>
          <w:rFonts w:hint="eastAsia"/>
          <w:color w:val="auto"/>
        </w:rPr>
        <w:t>质量保证与安装调试</w:t>
      </w:r>
    </w:p>
    <w:p>
      <w:pPr>
        <w:ind w:firstLine="560" w:firstLineChars="200"/>
        <w:rPr>
          <w:color w:val="auto"/>
        </w:rPr>
      </w:pPr>
      <w:r>
        <w:rPr>
          <w:rFonts w:hint="eastAsia" w:asciiTheme="minorEastAsia" w:hAnsiTheme="minorEastAsia"/>
          <w:b w:val="0"/>
          <w:bCs/>
          <w:color w:val="auto"/>
          <w:sz w:val="28"/>
          <w:szCs w:val="28"/>
          <w:lang w:val="zh-CN"/>
        </w:rPr>
        <w:t>质保期：质保期1年，若本项目产品厂家质保期超过1年或国家行业有质保强制性标准的，以其标准为准。</w:t>
      </w:r>
    </w:p>
    <w:p>
      <w:pPr>
        <w:rPr>
          <w:rFonts w:asciiTheme="minorEastAsia" w:hAnsiTheme="minorEastAsia"/>
          <w:b/>
          <w:color w:val="auto"/>
          <w:sz w:val="28"/>
          <w:szCs w:val="28"/>
          <w:lang w:val="zh-CN"/>
        </w:rPr>
      </w:pPr>
      <w:r>
        <w:rPr>
          <w:rFonts w:asciiTheme="minorEastAsia" w:hAnsiTheme="minorEastAsia"/>
          <w:b/>
          <w:color w:val="auto"/>
          <w:sz w:val="28"/>
          <w:szCs w:val="28"/>
          <w:lang w:val="zh-CN"/>
        </w:rPr>
        <w:t>（说明：投标人应按招标文件</w:t>
      </w:r>
      <w:r>
        <w:rPr>
          <w:rFonts w:ascii="Times New Roman" w:hAnsi="Times New Roman"/>
          <w:b/>
          <w:color w:val="auto"/>
          <w:sz w:val="28"/>
          <w:szCs w:val="28"/>
          <w:lang w:val="zh-CN"/>
        </w:rPr>
        <w:t>3.3.6</w:t>
      </w:r>
      <w:r>
        <w:rPr>
          <w:rFonts w:asciiTheme="minorEastAsia" w:hAnsiTheme="minorEastAsia"/>
          <w:b/>
          <w:color w:val="auto"/>
          <w:sz w:val="28"/>
          <w:szCs w:val="28"/>
          <w:lang w:val="zh-CN"/>
        </w:rPr>
        <w:t>承诺函的格式及要求提供承诺函。）</w:t>
      </w:r>
    </w:p>
    <w:p>
      <w:pPr>
        <w:keepNext/>
        <w:keepLines/>
        <w:numPr>
          <w:ilvl w:val="2"/>
          <w:numId w:val="30"/>
        </w:numPr>
        <w:spacing w:line="360" w:lineRule="auto"/>
        <w:ind w:left="3119" w:hanging="3119"/>
        <w:jc w:val="left"/>
        <w:outlineLvl w:val="2"/>
        <w:rPr>
          <w:rFonts w:ascii="宋体" w:hAnsi="宋体" w:cs="宋体"/>
          <w:b/>
          <w:bCs/>
          <w:color w:val="auto"/>
          <w:kern w:val="0"/>
          <w:sz w:val="28"/>
          <w:szCs w:val="28"/>
        </w:rPr>
      </w:pPr>
      <w:r>
        <w:rPr>
          <w:rFonts w:hint="eastAsia" w:ascii="宋体" w:hAnsi="宋体" w:cs="宋体"/>
          <w:b/>
          <w:bCs/>
          <w:color w:val="auto"/>
          <w:kern w:val="0"/>
          <w:sz w:val="28"/>
          <w:szCs w:val="28"/>
        </w:rPr>
        <w:t>售后服务</w:t>
      </w:r>
    </w:p>
    <w:p>
      <w:pPr>
        <w:pStyle w:val="2"/>
        <w:ind w:left="0" w:leftChars="0" w:firstLine="560" w:firstLineChars="200"/>
        <w:rPr>
          <w:rFonts w:hint="eastAsia" w:eastAsia="宋体"/>
          <w:b w:val="0"/>
          <w:bCs w:val="0"/>
          <w:color w:val="auto"/>
          <w:lang w:eastAsia="zh-CN"/>
        </w:rPr>
      </w:pPr>
      <w:r>
        <w:rPr>
          <w:rFonts w:hint="eastAsia" w:ascii="宋体" w:hAnsi="宋体" w:cs="宋体"/>
          <w:b w:val="0"/>
          <w:bCs w:val="0"/>
          <w:color w:val="auto"/>
          <w:kern w:val="0"/>
          <w:sz w:val="28"/>
          <w:szCs w:val="28"/>
          <w:lang w:eastAsia="zh-CN"/>
        </w:rPr>
        <w:t>系统存在问题，接到采购人通知，</w:t>
      </w:r>
      <w:r>
        <w:rPr>
          <w:rFonts w:hint="eastAsia" w:ascii="宋体" w:hAnsi="宋体" w:cs="宋体"/>
          <w:b w:val="0"/>
          <w:bCs w:val="0"/>
          <w:color w:val="auto"/>
          <w:kern w:val="0"/>
          <w:sz w:val="28"/>
          <w:szCs w:val="28"/>
          <w:lang w:val="en-US" w:eastAsia="zh-CN"/>
        </w:rPr>
        <w:t>24</w:t>
      </w:r>
      <w:r>
        <w:rPr>
          <w:rFonts w:hint="eastAsia" w:ascii="宋体" w:hAnsi="宋体" w:cs="宋体"/>
          <w:b w:val="0"/>
          <w:bCs w:val="0"/>
          <w:color w:val="auto"/>
          <w:kern w:val="0"/>
          <w:sz w:val="28"/>
          <w:szCs w:val="28"/>
          <w:lang w:eastAsia="zh-CN"/>
        </w:rPr>
        <w:t>小时内完成修复并确保采购人的使用。</w:t>
      </w:r>
    </w:p>
    <w:p>
      <w:pPr>
        <w:pStyle w:val="5"/>
        <w:rPr>
          <w:color w:val="auto"/>
        </w:rPr>
      </w:pPr>
      <w:r>
        <w:rPr>
          <w:rFonts w:hint="eastAsia"/>
          <w:color w:val="auto"/>
        </w:rPr>
        <w:t>★交货时间</w:t>
      </w:r>
    </w:p>
    <w:p>
      <w:pPr>
        <w:spacing w:line="360" w:lineRule="auto"/>
        <w:ind w:firstLine="565" w:firstLineChars="202"/>
        <w:rPr>
          <w:rFonts w:ascii="宋体" w:hAnsi="宋体" w:cs="宋体"/>
          <w:b w:val="0"/>
          <w:bCs/>
          <w:color w:val="auto"/>
          <w:sz w:val="28"/>
          <w:szCs w:val="28"/>
          <w:lang w:val="zh-CN"/>
        </w:rPr>
      </w:pPr>
      <w:r>
        <w:rPr>
          <w:rFonts w:hint="eastAsia" w:ascii="宋体" w:hAnsi="宋体" w:cs="宋体"/>
          <w:b w:val="0"/>
          <w:bCs/>
          <w:color w:val="auto"/>
          <w:sz w:val="28"/>
          <w:szCs w:val="28"/>
          <w:lang w:val="zh-CN"/>
        </w:rPr>
        <w:t>合同签订后</w:t>
      </w:r>
      <w:r>
        <w:rPr>
          <w:rFonts w:hint="eastAsia" w:ascii="宋体" w:hAnsi="宋体" w:cs="宋体"/>
          <w:b w:val="0"/>
          <w:bCs/>
          <w:color w:val="auto"/>
          <w:sz w:val="28"/>
          <w:szCs w:val="28"/>
          <w:lang w:val="en-US" w:eastAsia="zh-CN"/>
        </w:rPr>
        <w:t>45</w:t>
      </w:r>
      <w:r>
        <w:rPr>
          <w:rFonts w:hint="eastAsia" w:ascii="宋体" w:hAnsi="宋体" w:cs="宋体"/>
          <w:b w:val="0"/>
          <w:bCs/>
          <w:color w:val="auto"/>
          <w:sz w:val="28"/>
          <w:szCs w:val="28"/>
          <w:lang w:val="zh-CN"/>
        </w:rPr>
        <w:t>天内完成交货并安装调试完毕。</w:t>
      </w:r>
    </w:p>
    <w:p>
      <w:pPr>
        <w:rPr>
          <w:rFonts w:asciiTheme="minorEastAsia" w:hAnsiTheme="minorEastAsia"/>
          <w:b w:val="0"/>
          <w:bCs/>
          <w:color w:val="auto"/>
          <w:sz w:val="28"/>
          <w:szCs w:val="28"/>
          <w:lang w:val="zh-CN"/>
        </w:rPr>
      </w:pPr>
      <w:r>
        <w:rPr>
          <w:rFonts w:asciiTheme="minorEastAsia" w:hAnsiTheme="minorEastAsia"/>
          <w:b w:val="0"/>
          <w:bCs/>
          <w:color w:val="auto"/>
          <w:sz w:val="28"/>
          <w:szCs w:val="28"/>
          <w:lang w:val="zh-CN"/>
        </w:rPr>
        <w:t>（说明：投标人应按招标文件</w:t>
      </w:r>
      <w:r>
        <w:rPr>
          <w:rFonts w:ascii="Times New Roman" w:hAnsi="Times New Roman"/>
          <w:b w:val="0"/>
          <w:bCs/>
          <w:color w:val="auto"/>
          <w:sz w:val="28"/>
          <w:szCs w:val="28"/>
          <w:lang w:val="zh-CN"/>
        </w:rPr>
        <w:t>3.3.6</w:t>
      </w:r>
      <w:r>
        <w:rPr>
          <w:rFonts w:asciiTheme="minorEastAsia" w:hAnsiTheme="minorEastAsia"/>
          <w:b w:val="0"/>
          <w:bCs/>
          <w:color w:val="auto"/>
          <w:sz w:val="28"/>
          <w:szCs w:val="28"/>
          <w:lang w:val="zh-CN"/>
        </w:rPr>
        <w:t>承诺函的格式及要求提供承诺函。）</w:t>
      </w:r>
    </w:p>
    <w:p>
      <w:pPr>
        <w:pStyle w:val="5"/>
        <w:rPr>
          <w:color w:val="auto"/>
        </w:rPr>
      </w:pPr>
      <w:r>
        <w:rPr>
          <w:rFonts w:hint="eastAsia"/>
          <w:color w:val="auto"/>
        </w:rPr>
        <w:t>交货地点</w:t>
      </w:r>
    </w:p>
    <w:p>
      <w:pPr>
        <w:spacing w:line="360" w:lineRule="auto"/>
        <w:ind w:firstLine="565" w:firstLineChars="202"/>
        <w:rPr>
          <w:rFonts w:hint="default" w:eastAsia="宋体" w:asciiTheme="minorEastAsia" w:hAnsiTheme="minorEastAsia"/>
          <w:b/>
          <w:color w:val="auto"/>
          <w:sz w:val="28"/>
          <w:szCs w:val="28"/>
          <w:lang w:val="en-US" w:eastAsia="zh-CN"/>
        </w:rPr>
      </w:pPr>
      <w:r>
        <w:rPr>
          <w:rFonts w:hint="eastAsia" w:ascii="宋体" w:hAnsi="宋体" w:cs="宋体"/>
          <w:b w:val="0"/>
          <w:bCs/>
          <w:color w:val="auto"/>
          <w:sz w:val="28"/>
          <w:szCs w:val="28"/>
          <w:lang w:val="zh-CN"/>
        </w:rPr>
        <w:t>采购人指定地点。</w:t>
      </w:r>
      <w:r>
        <w:rPr>
          <w:rFonts w:asciiTheme="minorEastAsia" w:hAnsiTheme="minorEastAsia"/>
          <w:b w:val="0"/>
          <w:bCs/>
          <w:color w:val="auto"/>
          <w:sz w:val="28"/>
          <w:szCs w:val="28"/>
          <w:lang w:val="zh-CN"/>
        </w:rPr>
        <w:t>（说明：投标人应按招标文件</w:t>
      </w:r>
      <w:r>
        <w:rPr>
          <w:rFonts w:ascii="Times New Roman" w:hAnsi="Times New Roman"/>
          <w:b w:val="0"/>
          <w:bCs/>
          <w:color w:val="auto"/>
          <w:sz w:val="28"/>
          <w:szCs w:val="28"/>
          <w:lang w:val="zh-CN"/>
        </w:rPr>
        <w:t>3.3.6</w:t>
      </w:r>
      <w:r>
        <w:rPr>
          <w:rFonts w:asciiTheme="minorEastAsia" w:hAnsiTheme="minorEastAsia"/>
          <w:b w:val="0"/>
          <w:bCs/>
          <w:color w:val="auto"/>
          <w:sz w:val="28"/>
          <w:szCs w:val="28"/>
          <w:lang w:val="zh-CN"/>
        </w:rPr>
        <w:t>承诺函的格式及要求提供承诺函。）</w:t>
      </w:r>
      <w:r>
        <w:rPr>
          <w:rFonts w:hint="eastAsia" w:asciiTheme="minorEastAsia" w:hAnsiTheme="minorEastAsia"/>
          <w:b w:val="0"/>
          <w:bCs/>
          <w:color w:val="auto"/>
          <w:sz w:val="28"/>
          <w:szCs w:val="28"/>
          <w:lang w:val="en-US" w:eastAsia="zh-CN"/>
        </w:rPr>
        <w:t xml:space="preserve"> </w:t>
      </w:r>
      <w:r>
        <w:rPr>
          <w:rFonts w:hint="eastAsia" w:asciiTheme="minorEastAsia" w:hAnsiTheme="minorEastAsia"/>
          <w:b/>
          <w:color w:val="auto"/>
          <w:sz w:val="28"/>
          <w:szCs w:val="28"/>
          <w:lang w:val="en-US" w:eastAsia="zh-CN"/>
        </w:rPr>
        <w:t xml:space="preserve">  </w:t>
      </w:r>
    </w:p>
    <w:p>
      <w:pPr>
        <w:pStyle w:val="5"/>
        <w:rPr>
          <w:color w:val="auto"/>
        </w:rPr>
      </w:pPr>
      <w:r>
        <w:rPr>
          <w:rFonts w:hint="eastAsia"/>
          <w:color w:val="auto"/>
        </w:rPr>
        <w:t>★付款方式</w:t>
      </w:r>
    </w:p>
    <w:p>
      <w:pPr>
        <w:pStyle w:val="18"/>
        <w:spacing w:line="360" w:lineRule="auto"/>
        <w:ind w:firstLine="565" w:firstLineChars="201"/>
        <w:rPr>
          <w:rFonts w:hint="eastAsia" w:ascii="宋体" w:hAnsi="宋体"/>
          <w:b/>
          <w:color w:val="auto"/>
          <w:sz w:val="28"/>
          <w:szCs w:val="28"/>
          <w:lang w:val="zh-CN"/>
        </w:rPr>
      </w:pPr>
      <w:r>
        <w:rPr>
          <w:rFonts w:hint="eastAsia" w:ascii="宋体" w:hAnsi="宋体"/>
          <w:b/>
          <w:color w:val="auto"/>
          <w:sz w:val="28"/>
          <w:szCs w:val="28"/>
          <w:lang w:val="zh-CN"/>
        </w:rPr>
        <w:t>（1）合同签订生效后，在收到乙方提交票据后15日内预付合同总金额 40%的预付款；</w:t>
      </w:r>
    </w:p>
    <w:p>
      <w:pPr>
        <w:pStyle w:val="18"/>
        <w:spacing w:line="360" w:lineRule="auto"/>
        <w:ind w:firstLine="565" w:firstLineChars="201"/>
        <w:rPr>
          <w:rFonts w:hint="eastAsia" w:ascii="宋体" w:hAnsi="宋体"/>
          <w:b/>
          <w:color w:val="auto"/>
          <w:sz w:val="28"/>
          <w:szCs w:val="28"/>
          <w:lang w:val="zh-CN"/>
        </w:rPr>
      </w:pPr>
      <w:r>
        <w:rPr>
          <w:rFonts w:hint="eastAsia" w:ascii="宋体" w:hAnsi="宋体"/>
          <w:b/>
          <w:color w:val="auto"/>
          <w:sz w:val="28"/>
          <w:szCs w:val="28"/>
          <w:lang w:val="zh-CN"/>
        </w:rPr>
        <w:t>（2）项目交货完毕验收合格后，在收到乙方提交票据后15日内支付合同总金额20%；</w:t>
      </w:r>
    </w:p>
    <w:p>
      <w:pPr>
        <w:pStyle w:val="18"/>
        <w:spacing w:line="360" w:lineRule="auto"/>
        <w:ind w:firstLine="565" w:firstLineChars="201"/>
        <w:rPr>
          <w:rFonts w:hint="eastAsia" w:ascii="宋体" w:hAnsi="宋体"/>
          <w:b/>
          <w:color w:val="auto"/>
          <w:sz w:val="28"/>
          <w:szCs w:val="28"/>
          <w:lang w:val="zh-CN"/>
        </w:rPr>
      </w:pPr>
      <w:r>
        <w:rPr>
          <w:rFonts w:hint="eastAsia" w:ascii="宋体" w:hAnsi="宋体"/>
          <w:b/>
          <w:color w:val="auto"/>
          <w:sz w:val="28"/>
          <w:szCs w:val="28"/>
          <w:lang w:val="zh-CN"/>
        </w:rPr>
        <w:t>（</w:t>
      </w:r>
      <w:r>
        <w:rPr>
          <w:rFonts w:hint="eastAsia" w:ascii="宋体" w:hAnsi="宋体"/>
          <w:b/>
          <w:color w:val="auto"/>
          <w:sz w:val="28"/>
          <w:szCs w:val="28"/>
          <w:lang w:val="en-US" w:eastAsia="zh-CN"/>
        </w:rPr>
        <w:t>3</w:t>
      </w:r>
      <w:r>
        <w:rPr>
          <w:rFonts w:hint="eastAsia" w:ascii="宋体" w:hAnsi="宋体"/>
          <w:b/>
          <w:color w:val="auto"/>
          <w:sz w:val="28"/>
          <w:szCs w:val="28"/>
          <w:lang w:val="zh-CN"/>
        </w:rPr>
        <w:t>）项目验收合格之后第12个月，在收到乙方提交票据后15日内支付合同总金额付款40%。</w:t>
      </w:r>
    </w:p>
    <w:p>
      <w:pPr>
        <w:pStyle w:val="5"/>
        <w:rPr>
          <w:color w:val="auto"/>
        </w:rPr>
      </w:pPr>
      <w:r>
        <w:rPr>
          <w:rFonts w:hint="eastAsia"/>
          <w:color w:val="auto"/>
        </w:rPr>
        <w:t>验收标准和方法</w:t>
      </w:r>
    </w:p>
    <w:p>
      <w:pPr>
        <w:pStyle w:val="13"/>
        <w:spacing w:after="0" w:line="360" w:lineRule="auto"/>
        <w:ind w:firstLine="560" w:firstLineChars="200"/>
        <w:rPr>
          <w:rFonts w:ascii="宋体" w:hAnsi="宋体" w:eastAsia="宋体"/>
          <w:color w:val="auto"/>
          <w:sz w:val="28"/>
          <w:szCs w:val="28"/>
        </w:rPr>
      </w:pPr>
      <w:r>
        <w:rPr>
          <w:rFonts w:hint="eastAsia" w:ascii="宋体" w:hAnsi="宋体" w:eastAsia="宋体"/>
          <w:color w:val="auto"/>
          <w:sz w:val="28"/>
          <w:szCs w:val="28"/>
        </w:rPr>
        <w:t>按照《财政部关于进一步加强政府采购需求和履约验收管理的指导意见》(财库〔2016〕205号)的要求进行验收。</w:t>
      </w:r>
    </w:p>
    <w:p>
      <w:pPr>
        <w:pStyle w:val="5"/>
        <w:rPr>
          <w:color w:val="auto"/>
        </w:rPr>
      </w:pPr>
      <w:r>
        <w:rPr>
          <w:rFonts w:hint="eastAsia"/>
          <w:color w:val="auto"/>
        </w:rPr>
        <w:t>最高限价</w:t>
      </w:r>
    </w:p>
    <w:p>
      <w:pPr>
        <w:pStyle w:val="79"/>
        <w:tabs>
          <w:tab w:val="left" w:pos="993"/>
          <w:tab w:val="left" w:pos="1134"/>
        </w:tabs>
        <w:spacing w:before="78" w:line="560" w:lineRule="exact"/>
        <w:ind w:firstLine="565" w:firstLineChars="201"/>
        <w:rPr>
          <w:rFonts w:ascii="宋体" w:hAnsi="宋体" w:eastAsia="宋体"/>
          <w:b/>
          <w:color w:val="auto"/>
          <w:sz w:val="28"/>
          <w:szCs w:val="28"/>
        </w:rPr>
      </w:pPr>
      <w:r>
        <w:rPr>
          <w:rFonts w:hint="eastAsia" w:ascii="宋体" w:hAnsi="宋体"/>
          <w:b/>
          <w:color w:val="auto"/>
          <w:sz w:val="28"/>
          <w:szCs w:val="28"/>
        </w:rPr>
        <w:t>★本项目最高限价为人民币</w:t>
      </w:r>
      <w:r>
        <w:rPr>
          <w:rFonts w:hint="eastAsia" w:ascii="宋体" w:hAnsi="宋体"/>
          <w:b/>
          <w:color w:val="auto"/>
          <w:sz w:val="28"/>
          <w:szCs w:val="28"/>
          <w:lang w:val="en-US" w:eastAsia="zh-CN"/>
        </w:rPr>
        <w:t>567.45</w:t>
      </w:r>
      <w:r>
        <w:rPr>
          <w:rFonts w:hint="eastAsia" w:ascii="宋体" w:hAnsi="宋体"/>
          <w:b/>
          <w:color w:val="auto"/>
          <w:sz w:val="28"/>
          <w:szCs w:val="28"/>
        </w:rPr>
        <w:t>万元，投标人投标报价高于最高限价的，则其投标文件将按无效投标文件处理</w:t>
      </w:r>
      <w:r>
        <w:rPr>
          <w:rFonts w:hint="eastAsia" w:ascii="宋体" w:hAnsi="宋体" w:eastAsia="宋体"/>
          <w:b/>
          <w:color w:val="auto"/>
          <w:sz w:val="28"/>
          <w:szCs w:val="28"/>
        </w:rPr>
        <w:t>。</w:t>
      </w:r>
    </w:p>
    <w:p>
      <w:pPr>
        <w:pStyle w:val="4"/>
        <w:numPr>
          <w:ilvl w:val="1"/>
          <w:numId w:val="30"/>
        </w:numPr>
        <w:tabs>
          <w:tab w:val="left" w:pos="0"/>
          <w:tab w:val="left" w:pos="426"/>
          <w:tab w:val="left" w:pos="576"/>
          <w:tab w:val="left" w:pos="786"/>
        </w:tabs>
        <w:spacing w:before="0" w:after="0" w:line="560" w:lineRule="exact"/>
        <w:ind w:left="0" w:firstLine="0"/>
        <w:jc w:val="both"/>
        <w:rPr>
          <w:color w:val="auto"/>
        </w:rPr>
      </w:pPr>
      <w:bookmarkStart w:id="169" w:name="_Toc77757621"/>
      <w:r>
        <w:rPr>
          <w:rFonts w:hint="eastAsia"/>
          <w:color w:val="auto"/>
        </w:rPr>
        <w:t>其他要求</w:t>
      </w:r>
      <w:bookmarkEnd w:id="169"/>
    </w:p>
    <w:p>
      <w:pPr>
        <w:pStyle w:val="119"/>
        <w:numPr>
          <w:ilvl w:val="0"/>
          <w:numId w:val="41"/>
        </w:numPr>
        <w:tabs>
          <w:tab w:val="left" w:pos="1134"/>
        </w:tabs>
        <w:spacing w:before="156" w:line="360" w:lineRule="auto"/>
        <w:ind w:left="0" w:right="210" w:firstLine="562"/>
        <w:jc w:val="both"/>
        <w:rPr>
          <w:b/>
          <w:color w:val="auto"/>
          <w:sz w:val="28"/>
          <w:szCs w:val="28"/>
          <w:lang w:val="zh-CN"/>
        </w:rPr>
      </w:pPr>
      <w:r>
        <w:rPr>
          <w:rFonts w:hint="eastAsia"/>
          <w:b/>
          <w:color w:val="auto"/>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19"/>
        <w:numPr>
          <w:ilvl w:val="0"/>
          <w:numId w:val="41"/>
        </w:numPr>
        <w:tabs>
          <w:tab w:val="left" w:pos="1134"/>
        </w:tabs>
        <w:spacing w:before="156" w:line="360" w:lineRule="auto"/>
        <w:ind w:left="0" w:right="210" w:firstLine="562"/>
        <w:jc w:val="both"/>
        <w:rPr>
          <w:rFonts w:asciiTheme="minorEastAsia" w:hAnsiTheme="minorEastAsia" w:eastAsiaTheme="minorEastAsia"/>
          <w:b/>
          <w:color w:val="auto"/>
          <w:sz w:val="28"/>
          <w:szCs w:val="28"/>
          <w:lang w:val="zh-CN"/>
        </w:rPr>
      </w:pPr>
      <w:r>
        <w:rPr>
          <w:rFonts w:hint="eastAsia" w:asciiTheme="minorEastAsia" w:hAnsiTheme="minorEastAsia" w:eastAsiaTheme="minorEastAsia"/>
          <w:b/>
          <w:color w:val="auto"/>
          <w:sz w:val="28"/>
          <w:szCs w:val="28"/>
          <w:lang w:val="zh-CN"/>
        </w:rPr>
        <w:t>★投标人</w:t>
      </w:r>
      <w:r>
        <w:rPr>
          <w:rFonts w:asciiTheme="minorEastAsia" w:hAnsiTheme="minorEastAsia" w:eastAsiaTheme="minorEastAsia"/>
          <w:b/>
          <w:color w:val="auto"/>
          <w:sz w:val="28"/>
          <w:szCs w:val="28"/>
          <w:lang w:val="zh-CN"/>
        </w:rPr>
        <w:t>为</w:t>
      </w:r>
      <w:r>
        <w:rPr>
          <w:rFonts w:hint="eastAsia" w:asciiTheme="minorEastAsia" w:hAnsiTheme="minorEastAsia" w:eastAsiaTheme="minorEastAsia"/>
          <w:b/>
          <w:color w:val="auto"/>
          <w:sz w:val="28"/>
          <w:szCs w:val="28"/>
          <w:lang w:val="zh-CN"/>
        </w:rPr>
        <w:t>本</w:t>
      </w:r>
      <w:r>
        <w:rPr>
          <w:rFonts w:asciiTheme="minorEastAsia" w:hAnsiTheme="minorEastAsia" w:eastAsiaTheme="minorEastAsia"/>
          <w:b/>
          <w:color w:val="auto"/>
          <w:sz w:val="28"/>
          <w:szCs w:val="28"/>
          <w:lang w:val="zh-CN"/>
        </w:rPr>
        <w:t>项目提供的所有产品、辅材中属于《国家强制性产品认证目录》范围内产品的，均通过国家强制性产品认证并取得认证证书。（说明：投标人应按招标文件</w:t>
      </w:r>
      <w:r>
        <w:rPr>
          <w:rFonts w:ascii="Times New Roman" w:hAnsi="Times New Roman" w:cs="Times New Roman" w:eastAsiaTheme="minorEastAsia"/>
          <w:b/>
          <w:color w:val="auto"/>
          <w:sz w:val="28"/>
          <w:szCs w:val="28"/>
          <w:lang w:val="zh-CN"/>
        </w:rPr>
        <w:t>3.3.6</w:t>
      </w:r>
      <w:r>
        <w:rPr>
          <w:rFonts w:asciiTheme="minorEastAsia" w:hAnsiTheme="minorEastAsia" w:eastAsiaTheme="minorEastAsia"/>
          <w:b/>
          <w:color w:val="auto"/>
          <w:sz w:val="28"/>
          <w:szCs w:val="28"/>
          <w:lang w:val="zh-CN"/>
        </w:rPr>
        <w:t>承诺函的格式及要求提供承诺函。）</w:t>
      </w:r>
    </w:p>
    <w:p>
      <w:pPr>
        <w:pStyle w:val="119"/>
        <w:numPr>
          <w:ilvl w:val="0"/>
          <w:numId w:val="41"/>
        </w:numPr>
        <w:tabs>
          <w:tab w:val="left" w:pos="1134"/>
        </w:tabs>
        <w:spacing w:before="156" w:line="360" w:lineRule="auto"/>
        <w:ind w:left="0" w:right="210" w:firstLine="562"/>
        <w:jc w:val="both"/>
        <w:rPr>
          <w:rFonts w:asciiTheme="minorEastAsia" w:hAnsiTheme="minorEastAsia" w:eastAsiaTheme="minorEastAsia"/>
          <w:b/>
          <w:color w:val="auto"/>
          <w:sz w:val="28"/>
          <w:szCs w:val="28"/>
          <w:lang w:val="zh-CN"/>
        </w:rPr>
      </w:pPr>
      <w:r>
        <w:rPr>
          <w:rFonts w:hint="eastAsia" w:asciiTheme="minorEastAsia" w:hAnsiTheme="minorEastAsia" w:eastAsiaTheme="minorEastAsia"/>
          <w:b/>
          <w:color w:val="auto"/>
          <w:sz w:val="28"/>
          <w:szCs w:val="28"/>
          <w:lang w:val="zh-CN"/>
        </w:rPr>
        <w:t>★投标人</w:t>
      </w:r>
      <w:r>
        <w:rPr>
          <w:rFonts w:asciiTheme="minorEastAsia" w:hAnsiTheme="minorEastAsia" w:eastAsiaTheme="minorEastAsia"/>
          <w:b/>
          <w:color w:val="auto"/>
          <w:sz w:val="28"/>
          <w:szCs w:val="28"/>
          <w:lang w:val="zh-CN"/>
        </w:rPr>
        <w:t>为</w:t>
      </w:r>
      <w:r>
        <w:rPr>
          <w:rFonts w:hint="eastAsia" w:asciiTheme="minorEastAsia" w:hAnsiTheme="minorEastAsia" w:eastAsiaTheme="minorEastAsia"/>
          <w:b/>
          <w:color w:val="auto"/>
          <w:sz w:val="28"/>
          <w:szCs w:val="28"/>
          <w:lang w:val="zh-CN"/>
        </w:rPr>
        <w:t>本</w:t>
      </w:r>
      <w:r>
        <w:rPr>
          <w:rFonts w:asciiTheme="minorEastAsia" w:hAnsiTheme="minorEastAsia" w:eastAsiaTheme="minorEastAsia"/>
          <w:b/>
          <w:color w:val="auto"/>
          <w:sz w:val="28"/>
          <w:szCs w:val="28"/>
          <w:lang w:val="zh-CN"/>
        </w:rPr>
        <w:t>项目提供的所有产品、辅材</w:t>
      </w:r>
      <w:r>
        <w:rPr>
          <w:rFonts w:hint="eastAsia" w:asciiTheme="minorEastAsia" w:hAnsiTheme="minorEastAsia" w:eastAsiaTheme="minorEastAsia"/>
          <w:b/>
          <w:color w:val="auto"/>
          <w:sz w:val="28"/>
          <w:szCs w:val="28"/>
          <w:lang w:val="zh-CN"/>
        </w:rPr>
        <w:t>符合现行的强制性国家相关标准、行业标准。</w:t>
      </w:r>
      <w:r>
        <w:rPr>
          <w:rFonts w:asciiTheme="minorEastAsia" w:hAnsiTheme="minorEastAsia" w:eastAsiaTheme="minorEastAsia"/>
          <w:b/>
          <w:color w:val="auto"/>
          <w:sz w:val="28"/>
          <w:szCs w:val="28"/>
          <w:lang w:val="zh-CN"/>
        </w:rPr>
        <w:t>（说明：投标人应按招标文件</w:t>
      </w:r>
      <w:r>
        <w:rPr>
          <w:rFonts w:ascii="Times New Roman" w:hAnsi="Times New Roman" w:cs="Times New Roman" w:eastAsiaTheme="minorEastAsia"/>
          <w:b/>
          <w:color w:val="auto"/>
          <w:sz w:val="28"/>
          <w:szCs w:val="28"/>
          <w:lang w:val="zh-CN"/>
        </w:rPr>
        <w:t>3.3.6</w:t>
      </w:r>
      <w:r>
        <w:rPr>
          <w:rFonts w:asciiTheme="minorEastAsia" w:hAnsiTheme="minorEastAsia" w:eastAsiaTheme="minorEastAsia"/>
          <w:b/>
          <w:color w:val="auto"/>
          <w:sz w:val="28"/>
          <w:szCs w:val="28"/>
          <w:lang w:val="zh-CN"/>
        </w:rPr>
        <w:t>承诺函的格式及要求提供承诺函。）</w:t>
      </w:r>
    </w:p>
    <w:p>
      <w:pPr>
        <w:pStyle w:val="119"/>
        <w:numPr>
          <w:ilvl w:val="0"/>
          <w:numId w:val="41"/>
        </w:numPr>
        <w:tabs>
          <w:tab w:val="left" w:pos="1134"/>
        </w:tabs>
        <w:spacing w:before="156" w:line="360" w:lineRule="auto"/>
        <w:ind w:left="0" w:right="210" w:firstLine="562"/>
        <w:jc w:val="both"/>
        <w:rPr>
          <w:b/>
          <w:color w:val="auto"/>
          <w:sz w:val="28"/>
          <w:szCs w:val="28"/>
          <w:lang w:val="zh-CN"/>
        </w:rPr>
      </w:pPr>
      <w:r>
        <w:rPr>
          <w:rFonts w:hint="eastAsia" w:asciiTheme="minorEastAsia" w:hAnsiTheme="minorEastAsia"/>
          <w:b/>
          <w:color w:val="auto"/>
          <w:sz w:val="28"/>
          <w:szCs w:val="28"/>
          <w:lang w:val="zh-CN"/>
        </w:rPr>
        <w:t>★投标人为本项目提供的所有产品中属于节能产品政府采购品目清单中的政府强制采购产品的，均应提供具有国家确定的认证机构出具的有效期内的节能产品认证证书。</w:t>
      </w:r>
      <w:r>
        <w:rPr>
          <w:rFonts w:asciiTheme="minorEastAsia" w:hAnsiTheme="minorEastAsia"/>
          <w:b/>
          <w:color w:val="auto"/>
          <w:sz w:val="28"/>
          <w:szCs w:val="28"/>
          <w:lang w:val="zh-CN"/>
        </w:rPr>
        <w:t>（说明：投标人应按招标文件</w:t>
      </w:r>
      <w:r>
        <w:rPr>
          <w:rFonts w:ascii="Times New Roman" w:hAnsi="Times New Roman" w:cs="Times New Roman"/>
          <w:b/>
          <w:color w:val="auto"/>
          <w:sz w:val="28"/>
          <w:szCs w:val="28"/>
          <w:lang w:val="zh-CN"/>
        </w:rPr>
        <w:t>3.3.6</w:t>
      </w:r>
      <w:r>
        <w:rPr>
          <w:rFonts w:asciiTheme="minorEastAsia" w:hAnsiTheme="minorEastAsia"/>
          <w:b/>
          <w:color w:val="auto"/>
          <w:sz w:val="28"/>
          <w:szCs w:val="28"/>
          <w:lang w:val="zh-CN"/>
        </w:rPr>
        <w:t>承诺函的格式及要求提供承诺函</w:t>
      </w:r>
      <w:r>
        <w:rPr>
          <w:rFonts w:hint="eastAsia" w:asciiTheme="minorEastAsia" w:hAnsiTheme="minorEastAsia"/>
          <w:b/>
          <w:color w:val="auto"/>
          <w:sz w:val="28"/>
          <w:szCs w:val="28"/>
          <w:lang w:val="zh-CN"/>
        </w:rPr>
        <w:t>及认证证书</w:t>
      </w:r>
      <w:r>
        <w:rPr>
          <w:rFonts w:asciiTheme="minorEastAsia" w:hAnsiTheme="minorEastAsia"/>
          <w:b/>
          <w:color w:val="auto"/>
          <w:sz w:val="28"/>
          <w:szCs w:val="28"/>
          <w:lang w:val="zh-CN"/>
        </w:rPr>
        <w:t>。）</w:t>
      </w:r>
    </w:p>
    <w:p>
      <w:pPr>
        <w:pStyle w:val="119"/>
        <w:numPr>
          <w:ilvl w:val="0"/>
          <w:numId w:val="41"/>
        </w:numPr>
        <w:tabs>
          <w:tab w:val="left" w:pos="1134"/>
        </w:tabs>
        <w:spacing w:before="156" w:line="360" w:lineRule="auto"/>
        <w:ind w:left="0" w:right="210" w:firstLine="562"/>
        <w:jc w:val="both"/>
        <w:rPr>
          <w:b/>
          <w:color w:val="auto"/>
          <w:sz w:val="28"/>
          <w:szCs w:val="28"/>
          <w:lang w:val="zh-CN"/>
        </w:rPr>
      </w:pPr>
      <w:r>
        <w:rPr>
          <w:rFonts w:hint="eastAsia" w:asciiTheme="minorEastAsia" w:hAnsiTheme="minorEastAsia"/>
          <w:b/>
          <w:color w:val="auto"/>
          <w:sz w:val="28"/>
          <w:szCs w:val="28"/>
          <w:lang w:val="zh-CN"/>
        </w:rPr>
        <w:t>★投</w:t>
      </w:r>
      <w:r>
        <w:rPr>
          <w:rFonts w:asciiTheme="minorEastAsia" w:hAnsiTheme="minorEastAsia"/>
          <w:b/>
          <w:color w:val="auto"/>
          <w:sz w:val="28"/>
          <w:szCs w:val="28"/>
          <w:lang w:val="zh-CN"/>
        </w:rPr>
        <w:t>标</w:t>
      </w:r>
      <w:r>
        <w:rPr>
          <w:rFonts w:hint="eastAsia" w:asciiTheme="minorEastAsia" w:hAnsiTheme="minorEastAsia"/>
          <w:b/>
          <w:color w:val="auto"/>
          <w:sz w:val="28"/>
          <w:szCs w:val="28"/>
          <w:lang w:val="zh-CN"/>
        </w:rPr>
        <w:t>人为本项目实施涉及的商品包装和快递包装，均符合财政部等三部门联合印发商品包装和快递包装政府采购需求标准（试行）（财办库[2020]123号）的要求。</w:t>
      </w:r>
      <w:r>
        <w:rPr>
          <w:rFonts w:asciiTheme="minorEastAsia" w:hAnsiTheme="minorEastAsia" w:eastAsiaTheme="minorEastAsia"/>
          <w:b/>
          <w:color w:val="auto"/>
          <w:sz w:val="28"/>
          <w:szCs w:val="28"/>
          <w:lang w:val="zh-CN"/>
        </w:rPr>
        <w:t>（说明：投标人应按招标文件</w:t>
      </w:r>
      <w:r>
        <w:rPr>
          <w:rFonts w:ascii="Times New Roman" w:hAnsi="Times New Roman" w:cs="Times New Roman" w:eastAsiaTheme="minorEastAsia"/>
          <w:b/>
          <w:color w:val="auto"/>
          <w:sz w:val="28"/>
          <w:szCs w:val="28"/>
          <w:lang w:val="zh-CN"/>
        </w:rPr>
        <w:t>3.3.</w:t>
      </w:r>
      <w:r>
        <w:rPr>
          <w:rFonts w:ascii="Times New Roman" w:hAnsi="Times New Roman" w:eastAsiaTheme="minorEastAsia"/>
          <w:b/>
          <w:color w:val="auto"/>
          <w:sz w:val="28"/>
          <w:szCs w:val="28"/>
          <w:lang w:val="zh-CN"/>
        </w:rPr>
        <w:t>6</w:t>
      </w:r>
      <w:r>
        <w:rPr>
          <w:rFonts w:asciiTheme="minorEastAsia" w:hAnsiTheme="minorEastAsia" w:eastAsiaTheme="minorEastAsia"/>
          <w:b/>
          <w:color w:val="auto"/>
          <w:sz w:val="28"/>
          <w:szCs w:val="28"/>
          <w:lang w:val="zh-CN"/>
        </w:rPr>
        <w:t>承诺函的格式及要求提供承诺函。）</w:t>
      </w:r>
    </w:p>
    <w:p>
      <w:pPr>
        <w:pStyle w:val="119"/>
        <w:numPr>
          <w:ilvl w:val="0"/>
          <w:numId w:val="41"/>
        </w:numPr>
        <w:tabs>
          <w:tab w:val="left" w:pos="1134"/>
        </w:tabs>
        <w:spacing w:before="156" w:line="360" w:lineRule="auto"/>
        <w:ind w:left="0" w:right="210" w:firstLine="562"/>
        <w:jc w:val="both"/>
        <w:rPr>
          <w:b/>
          <w:color w:val="auto"/>
          <w:sz w:val="28"/>
          <w:szCs w:val="28"/>
          <w:lang w:val="zh-CN"/>
        </w:rPr>
      </w:pPr>
      <w:r>
        <w:rPr>
          <w:rFonts w:hint="eastAsia"/>
          <w:b/>
          <w:color w:val="auto"/>
          <w:sz w:val="28"/>
          <w:szCs w:val="28"/>
          <w:lang w:val="zh-CN"/>
        </w:rPr>
        <w:t>中标人对项目实施过程中的安全责任负全责，采购人不承担任何安全责任，也不承担如发生安全事故产生的任何责任。</w:t>
      </w:r>
    </w:p>
    <w:p>
      <w:pPr>
        <w:pStyle w:val="119"/>
        <w:numPr>
          <w:ilvl w:val="0"/>
          <w:numId w:val="41"/>
        </w:numPr>
        <w:tabs>
          <w:tab w:val="left" w:pos="1134"/>
        </w:tabs>
        <w:spacing w:before="156" w:line="360" w:lineRule="auto"/>
        <w:ind w:left="0" w:right="210" w:firstLine="562"/>
        <w:jc w:val="both"/>
        <w:rPr>
          <w:b/>
          <w:color w:val="auto"/>
          <w:sz w:val="28"/>
          <w:szCs w:val="28"/>
          <w:lang w:val="zh-CN"/>
        </w:rPr>
      </w:pPr>
      <w:r>
        <w:rPr>
          <w:rFonts w:hint="eastAsia"/>
          <w:b/>
          <w:color w:val="auto"/>
          <w:sz w:val="28"/>
          <w:szCs w:val="28"/>
          <w:lang w:val="zh-CN"/>
        </w:rPr>
        <w:t>本项目测评交由第三方测评机构进行。</w:t>
      </w:r>
    </w:p>
    <w:p>
      <w:pPr>
        <w:pStyle w:val="119"/>
        <w:numPr>
          <w:ilvl w:val="0"/>
          <w:numId w:val="41"/>
        </w:numPr>
        <w:tabs>
          <w:tab w:val="left" w:pos="1134"/>
        </w:tabs>
        <w:spacing w:before="156" w:line="360" w:lineRule="auto"/>
        <w:ind w:left="0" w:right="210" w:firstLine="562"/>
        <w:jc w:val="both"/>
        <w:rPr>
          <w:b/>
          <w:color w:val="auto"/>
          <w:sz w:val="28"/>
          <w:szCs w:val="28"/>
          <w:lang w:val="zh-CN"/>
        </w:rPr>
      </w:pPr>
      <w:r>
        <w:rPr>
          <w:rFonts w:hint="eastAsia"/>
          <w:b/>
          <w:color w:val="auto"/>
          <w:sz w:val="28"/>
          <w:szCs w:val="28"/>
          <w:lang w:val="zh-CN"/>
        </w:rPr>
        <w:t>其他未尽事宜由采购人与中标人在采购合同中约定。</w:t>
      </w:r>
    </w:p>
    <w:p>
      <w:pPr>
        <w:pStyle w:val="119"/>
        <w:numPr>
          <w:ilvl w:val="0"/>
          <w:numId w:val="41"/>
        </w:numPr>
        <w:tabs>
          <w:tab w:val="left" w:pos="1134"/>
        </w:tabs>
        <w:spacing w:before="156" w:line="360" w:lineRule="auto"/>
        <w:ind w:left="0" w:right="210" w:firstLine="562"/>
        <w:jc w:val="both"/>
        <w:rPr>
          <w:b/>
          <w:color w:val="auto"/>
          <w:sz w:val="28"/>
          <w:szCs w:val="28"/>
          <w:lang w:val="zh-CN"/>
        </w:rPr>
      </w:pPr>
      <w:r>
        <w:rPr>
          <w:rFonts w:hint="eastAsia"/>
          <w:b/>
          <w:color w:val="auto"/>
          <w:sz w:val="28"/>
          <w:szCs w:val="28"/>
          <w:lang w:val="zh-CN"/>
        </w:rPr>
        <w:t>本项目要求中（包括技术、服务要求和商务要求）如涉及品牌型号或供应商名称或商标的，其目的是为了准确说明采购需求，其意思表示为“参照或相当于”其技术条件。</w:t>
      </w:r>
    </w:p>
    <w:p>
      <w:pPr>
        <w:pStyle w:val="79"/>
        <w:tabs>
          <w:tab w:val="left" w:pos="993"/>
          <w:tab w:val="left" w:pos="1134"/>
        </w:tabs>
        <w:spacing w:before="78" w:line="560" w:lineRule="exact"/>
        <w:ind w:firstLine="568" w:firstLineChars="202"/>
        <w:rPr>
          <w:rFonts w:ascii="宋体" w:hAnsi="宋体" w:eastAsia="宋体"/>
          <w:b/>
          <w:color w:val="auto"/>
          <w:sz w:val="28"/>
          <w:szCs w:val="28"/>
          <w:lang w:val="zh-CN"/>
        </w:rPr>
      </w:pPr>
    </w:p>
    <w:p>
      <w:pPr>
        <w:pStyle w:val="79"/>
        <w:tabs>
          <w:tab w:val="left" w:pos="993"/>
          <w:tab w:val="left" w:pos="1134"/>
        </w:tabs>
        <w:spacing w:before="78" w:line="560" w:lineRule="exact"/>
        <w:ind w:firstLine="568" w:firstLineChars="202"/>
        <w:rPr>
          <w:rFonts w:ascii="宋体" w:hAnsi="宋体" w:eastAsia="宋体"/>
          <w:b/>
          <w:color w:val="auto"/>
          <w:sz w:val="28"/>
          <w:szCs w:val="28"/>
          <w:lang w:val="zh-CN"/>
        </w:rPr>
      </w:pPr>
    </w:p>
    <w:p>
      <w:pPr>
        <w:pStyle w:val="79"/>
        <w:tabs>
          <w:tab w:val="left" w:pos="993"/>
          <w:tab w:val="left" w:pos="1134"/>
        </w:tabs>
        <w:spacing w:before="78" w:line="560" w:lineRule="exact"/>
        <w:ind w:firstLine="568" w:firstLineChars="202"/>
        <w:rPr>
          <w:rFonts w:ascii="宋体" w:hAnsi="宋体" w:eastAsia="宋体"/>
          <w:b/>
          <w:color w:val="auto"/>
          <w:sz w:val="28"/>
          <w:szCs w:val="28"/>
          <w:lang w:val="zh-CN"/>
        </w:rPr>
      </w:pPr>
    </w:p>
    <w:p>
      <w:pPr>
        <w:pStyle w:val="79"/>
        <w:tabs>
          <w:tab w:val="left" w:pos="993"/>
          <w:tab w:val="left" w:pos="1134"/>
        </w:tabs>
        <w:spacing w:before="78" w:line="560" w:lineRule="exact"/>
        <w:ind w:firstLine="568" w:firstLineChars="202"/>
        <w:rPr>
          <w:rFonts w:ascii="宋体" w:hAnsi="宋体" w:eastAsia="宋体"/>
          <w:b/>
          <w:color w:val="auto"/>
          <w:sz w:val="28"/>
          <w:szCs w:val="28"/>
          <w:lang w:val="zh-CN"/>
        </w:rPr>
      </w:pPr>
    </w:p>
    <w:p>
      <w:pPr>
        <w:pStyle w:val="79"/>
        <w:tabs>
          <w:tab w:val="left" w:pos="993"/>
          <w:tab w:val="left" w:pos="1134"/>
        </w:tabs>
        <w:spacing w:before="78" w:line="560" w:lineRule="exact"/>
        <w:ind w:firstLine="568" w:firstLineChars="202"/>
        <w:rPr>
          <w:rFonts w:ascii="宋体" w:hAnsi="宋体" w:eastAsia="宋体"/>
          <w:b/>
          <w:color w:val="auto"/>
          <w:sz w:val="28"/>
          <w:szCs w:val="28"/>
          <w:lang w:val="zh-CN"/>
        </w:rPr>
      </w:pPr>
    </w:p>
    <w:bookmarkEnd w:id="153"/>
    <w:bookmarkEnd w:id="154"/>
    <w:p>
      <w:pPr>
        <w:keepNext/>
        <w:keepLines/>
        <w:numPr>
          <w:ilvl w:val="0"/>
          <w:numId w:val="30"/>
        </w:numPr>
        <w:spacing w:before="340" w:after="330" w:line="400" w:lineRule="exact"/>
        <w:jc w:val="center"/>
        <w:outlineLvl w:val="0"/>
        <w:rPr>
          <w:rFonts w:ascii="宋体" w:hAnsi="宋体"/>
          <w:b/>
          <w:bCs/>
          <w:color w:val="auto"/>
          <w:spacing w:val="-20"/>
          <w:kern w:val="44"/>
          <w:sz w:val="32"/>
          <w:szCs w:val="32"/>
        </w:rPr>
      </w:pPr>
      <w:bookmarkStart w:id="170" w:name="_Toc77757622"/>
      <w:r>
        <w:rPr>
          <w:rFonts w:hint="eastAsia" w:ascii="宋体" w:hAnsi="宋体"/>
          <w:b/>
          <w:bCs/>
          <w:color w:val="auto"/>
          <w:spacing w:val="-20"/>
          <w:kern w:val="44"/>
          <w:sz w:val="32"/>
          <w:szCs w:val="32"/>
        </w:rPr>
        <w:t>资格性审查</w:t>
      </w:r>
      <w:bookmarkEnd w:id="170"/>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资格性审查由采购人组建的资格审查小组依据法律法规和招标文件的规定，</w:t>
      </w:r>
      <w:r>
        <w:rPr>
          <w:rFonts w:hint="eastAsia" w:ascii="宋体" w:hAnsi="宋体"/>
          <w:color w:val="auto"/>
          <w:sz w:val="28"/>
          <w:szCs w:val="28"/>
          <w:lang w:eastAsia="zh-CN"/>
        </w:rPr>
        <w:t>对</w:t>
      </w:r>
      <w:r>
        <w:rPr>
          <w:rFonts w:hint="eastAsia" w:ascii="宋体" w:hAnsi="宋体"/>
          <w:color w:val="auto"/>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auto"/>
          <w:sz w:val="28"/>
          <w:szCs w:val="28"/>
          <w:lang w:eastAsia="zh-CN"/>
        </w:rPr>
        <w:t>区采购中心</w:t>
      </w:r>
      <w:r>
        <w:rPr>
          <w:rFonts w:hint="eastAsia" w:ascii="宋体" w:hAnsi="宋体"/>
          <w:color w:val="auto"/>
          <w:sz w:val="28"/>
          <w:szCs w:val="28"/>
        </w:rPr>
        <w:t>将以电子邮件形式通知各投标人。资格性审查标准见下表：</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26"/>
        <w:gridCol w:w="1625"/>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27"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auto"/>
                <w:sz w:val="20"/>
              </w:rPr>
            </w:pPr>
            <w:r>
              <w:rPr>
                <w:rFonts w:hint="eastAsia"/>
                <w:b/>
                <w:color w:val="auto"/>
                <w:sz w:val="20"/>
              </w:rPr>
              <w:t>资格性审查项</w:t>
            </w:r>
          </w:p>
        </w:tc>
        <w:tc>
          <w:tcPr>
            <w:tcW w:w="5573"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auto"/>
                <w:sz w:val="20"/>
              </w:rPr>
            </w:pPr>
            <w:r>
              <w:rPr>
                <w:rFonts w:hint="eastAsia"/>
                <w:b/>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1</w:t>
            </w:r>
          </w:p>
        </w:tc>
        <w:tc>
          <w:tcPr>
            <w:tcW w:w="2051"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在中华人民共和国境内依法登记注册，并有效存续具有独立法人资格的供应商</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营业执照复印件（正本或副本）或法人证书复印件（正本或副本）。【说明：</w:t>
            </w:r>
            <w:r>
              <w:rPr>
                <w:rFonts w:hint="eastAsia" w:ascii="宋体" w:hAnsi="宋体"/>
                <w:color w:val="auto"/>
                <w:sz w:val="20"/>
                <w:szCs w:val="28"/>
              </w:rPr>
              <w:t>①</w:t>
            </w:r>
            <w:r>
              <w:rPr>
                <w:rFonts w:hint="eastAsia"/>
                <w:color w:val="auto"/>
                <w:sz w:val="20"/>
              </w:rPr>
              <w:t>营业执照或法人证书载明有期限的，应在有效期限内；</w:t>
            </w:r>
            <w:r>
              <w:rPr>
                <w:rFonts w:hint="eastAsia" w:ascii="宋体" w:hAnsi="宋体"/>
                <w:color w:val="auto"/>
                <w:sz w:val="20"/>
                <w:szCs w:val="28"/>
              </w:rPr>
              <w:t>②</w:t>
            </w:r>
            <w:r>
              <w:rPr>
                <w:rFonts w:hint="eastAsia"/>
                <w:color w:val="auto"/>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rPr>
            </w:pPr>
            <w:r>
              <w:rPr>
                <w:color w:val="auto"/>
                <w:sz w:val="20"/>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书面声明材料</w:t>
            </w: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具有良好的商业信誉的证明材料</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投标人具有良好的商业信誉的书面声明材料。【说明：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.2.2声明的格式及要求提供书面声明材料</w:t>
            </w:r>
            <w:r>
              <w:rPr>
                <w:rFonts w:hint="eastAsia" w:ascii="宋体" w:hAnsi="宋体"/>
                <w:color w:val="auto"/>
                <w:sz w:val="20"/>
                <w:szCs w:val="28"/>
              </w:rPr>
              <w:t>；②供应商具有良好的商业信誉</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参加政府采购活动前三年内，在经营活动中没有重大违法记录</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投标人参加政府采购活动前三年内，在经营活动中没有重大违法记录的书面声明材料。【说明：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.2.2声明的格式及要求提供书面声明材料；</w:t>
            </w:r>
            <w:r>
              <w:rPr>
                <w:rFonts w:hint="eastAsia" w:ascii="宋体" w:hAnsi="宋体"/>
                <w:color w:val="auto"/>
                <w:sz w:val="20"/>
                <w:szCs w:val="28"/>
              </w:rPr>
              <w:t>②供应商参加政府采购活动前三年内，在经营活动中没有重大违法记录</w:t>
            </w:r>
            <w:r>
              <w:rPr>
                <w:rFonts w:hint="eastAsia"/>
                <w:color w:val="auto"/>
                <w:sz w:val="20"/>
              </w:rPr>
              <w:t>。】</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未被列入失信被执行人、重大税收违法案件当事人名单、政府采购严重违法失信行为记录名单</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投标人未列入失信被执行人、重大税收违法案件当事人名单、政府采购严重违法失信行为记录名单的书面声明材料。【说明：</w:t>
            </w:r>
            <w:r>
              <w:rPr>
                <w:rFonts w:hint="eastAsia" w:ascii="宋体" w:hAnsi="宋体"/>
                <w:color w:val="auto"/>
                <w:sz w:val="20"/>
                <w:szCs w:val="28"/>
              </w:rPr>
              <w:t>①</w:t>
            </w:r>
            <w:r>
              <w:rPr>
                <w:rFonts w:hint="eastAsia"/>
                <w:color w:val="auto"/>
                <w:sz w:val="20"/>
              </w:rPr>
              <w:t>投标人未列入失信被执行人、重大税收违法案件当事人名单、政府采购严重违法失信行为记录名单；</w:t>
            </w:r>
            <w:r>
              <w:rPr>
                <w:rFonts w:hint="eastAsia" w:ascii="宋体" w:hAnsi="宋体"/>
                <w:color w:val="auto"/>
                <w:sz w:val="20"/>
                <w:szCs w:val="28"/>
              </w:rPr>
              <w:t>②</w:t>
            </w:r>
            <w:r>
              <w:rPr>
                <w:rFonts w:hint="eastAsia"/>
                <w:color w:val="auto"/>
                <w:sz w:val="20"/>
              </w:rPr>
              <w:t>按招标文件</w:t>
            </w:r>
            <w:r>
              <w:rPr>
                <w:color w:val="auto"/>
                <w:sz w:val="20"/>
              </w:rPr>
              <w:t>3</w:t>
            </w:r>
            <w:r>
              <w:rPr>
                <w:rFonts w:hint="eastAsia"/>
                <w:color w:val="auto"/>
                <w:sz w:val="20"/>
              </w:rPr>
              <w:t>.2.2声明的格式及要求提供书面声明材料。】</w:t>
            </w:r>
          </w:p>
          <w:p>
            <w:pPr>
              <w:tabs>
                <w:tab w:val="left" w:pos="851"/>
              </w:tabs>
              <w:spacing w:line="360" w:lineRule="auto"/>
              <w:rPr>
                <w:color w:val="auto"/>
                <w:sz w:val="20"/>
              </w:rPr>
            </w:pPr>
            <w:r>
              <w:rPr>
                <w:color w:val="auto"/>
                <w:sz w:val="20"/>
              </w:rPr>
              <w:t xml:space="preserve">2. </w:t>
            </w:r>
            <w:r>
              <w:rPr>
                <w:rFonts w:hint="eastAsia"/>
                <w:color w:val="auto"/>
                <w:sz w:val="20"/>
              </w:rPr>
              <w:t>资格审查小组根据</w:t>
            </w:r>
            <w:r>
              <w:rPr>
                <w:color w:val="auto"/>
                <w:sz w:val="20"/>
              </w:rPr>
              <w:t>“</w:t>
            </w:r>
            <w:r>
              <w:rPr>
                <w:rFonts w:hint="eastAsia"/>
                <w:color w:val="auto"/>
                <w:sz w:val="20"/>
              </w:rPr>
              <w:t>信用中国</w:t>
            </w:r>
            <w:r>
              <w:rPr>
                <w:color w:val="auto"/>
                <w:sz w:val="20"/>
              </w:rPr>
              <w:t>”</w:t>
            </w:r>
            <w:r>
              <w:rPr>
                <w:rFonts w:hint="eastAsia"/>
                <w:color w:val="auto"/>
                <w:sz w:val="20"/>
              </w:rPr>
              <w:t>和</w:t>
            </w:r>
            <w:r>
              <w:rPr>
                <w:color w:val="auto"/>
                <w:sz w:val="20"/>
              </w:rPr>
              <w:t>“</w:t>
            </w:r>
            <w:r>
              <w:rPr>
                <w:rFonts w:hint="eastAsia"/>
                <w:color w:val="auto"/>
                <w:sz w:val="20"/>
              </w:rPr>
              <w:t>中国政府采购网</w:t>
            </w:r>
            <w:r>
              <w:rPr>
                <w:color w:val="auto"/>
                <w:sz w:val="20"/>
              </w:rPr>
              <w:t>”</w:t>
            </w:r>
            <w:r>
              <w:rPr>
                <w:rFonts w:hint="eastAsia"/>
                <w:color w:val="auto"/>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未处于被行政部门禁止参与政府采购活动的期限内</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投标人未处于被行政部门禁止参与政府采购活动的期限内。【说明：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.2.2声明的格式及要求提供书面声明材料</w:t>
            </w:r>
            <w:r>
              <w:rPr>
                <w:rFonts w:hint="eastAsia" w:ascii="宋体" w:hAnsi="宋体"/>
                <w:color w:val="auto"/>
                <w:sz w:val="20"/>
                <w:szCs w:val="28"/>
              </w:rPr>
              <w:t>；②供应商未处于被行政部门禁止参与政府采购活动的期限内。</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行贿犯罪记录</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在行贿犯罪信息查询期限内，投标人及其现任法定代表人、主要负责人没有行贿犯罪记录的书面声明材料。【说明：</w:t>
            </w:r>
            <w:r>
              <w:rPr>
                <w:rFonts w:hint="eastAsia" w:ascii="宋体" w:hAnsi="宋体"/>
                <w:color w:val="auto"/>
                <w:sz w:val="20"/>
                <w:szCs w:val="28"/>
              </w:rPr>
              <w:t>①</w:t>
            </w:r>
            <w:r>
              <w:rPr>
                <w:rFonts w:hint="eastAsia"/>
                <w:color w:val="auto"/>
                <w:sz w:val="20"/>
              </w:rPr>
              <w:t>按招标文件</w:t>
            </w:r>
            <w:r>
              <w:rPr>
                <w:color w:val="auto"/>
                <w:sz w:val="20"/>
              </w:rPr>
              <w:t>3</w:t>
            </w:r>
            <w:r>
              <w:rPr>
                <w:rFonts w:hint="eastAsia"/>
                <w:color w:val="auto"/>
                <w:sz w:val="20"/>
              </w:rPr>
              <w:t>.2.2声明的格式及要求提供书面声明材料，投标文件中不需提供中国裁判文书网（</w:t>
            </w:r>
            <w:r>
              <w:rPr>
                <w:color w:val="auto"/>
                <w:sz w:val="20"/>
              </w:rPr>
              <w:t>https://wenshu.court.gov.cn</w:t>
            </w:r>
            <w:r>
              <w:rPr>
                <w:rFonts w:hint="eastAsia"/>
                <w:color w:val="auto"/>
                <w:sz w:val="20"/>
              </w:rPr>
              <w:t>）查询结果的证明材料；</w:t>
            </w:r>
            <w:r>
              <w:rPr>
                <w:rFonts w:hint="eastAsia" w:ascii="宋体" w:hAnsi="宋体"/>
                <w:color w:val="auto"/>
                <w:sz w:val="20"/>
                <w:szCs w:val="28"/>
              </w:rPr>
              <w:t>②在行贿犯罪信息查询期限内，供应商及其现任法定代表人、主要负责人没有行贿犯罪记录</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单位负责人为同一人或者存在直接控股、管理关系的不同供应商，不得参加同一项目的投标</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与投标人负责人为同一人或者存在直接控股、管理关系的相关供应商的书面声明材料。【说明：</w:t>
            </w:r>
            <w:r>
              <w:rPr>
                <w:rFonts w:hint="eastAsia" w:ascii="宋体" w:hAnsi="宋体"/>
                <w:color w:val="auto"/>
                <w:sz w:val="20"/>
                <w:szCs w:val="28"/>
              </w:rPr>
              <w:t>①</w:t>
            </w:r>
            <w:r>
              <w:rPr>
                <w:rFonts w:hint="eastAsia"/>
                <w:color w:val="auto"/>
                <w:sz w:val="20"/>
              </w:rPr>
              <w:t>按招标文件</w:t>
            </w:r>
            <w:r>
              <w:rPr>
                <w:rFonts w:ascii="Times New Roman" w:hAnsi="Times New Roman"/>
                <w:color w:val="auto"/>
                <w:sz w:val="20"/>
              </w:rPr>
              <w:t>3.2.2</w:t>
            </w:r>
            <w:r>
              <w:rPr>
                <w:rFonts w:hint="eastAsia"/>
                <w:color w:val="auto"/>
                <w:sz w:val="20"/>
              </w:rPr>
              <w:t>声明的格式及要求提供书面声明材料</w:t>
            </w:r>
            <w:r>
              <w:rPr>
                <w:rFonts w:hint="eastAsia" w:ascii="宋体" w:hAnsi="宋体"/>
                <w:color w:val="auto"/>
                <w:sz w:val="20"/>
                <w:szCs w:val="28"/>
              </w:rPr>
              <w:t>；②参加投标的供应商中无与投标人的负责人为同一人或者存在直接控股、管理关系的供应商。</w:t>
            </w:r>
            <w:r>
              <w:rPr>
                <w:rFonts w:hint="eastAsia"/>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left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3</w:t>
            </w:r>
          </w:p>
        </w:tc>
        <w:tc>
          <w:tcPr>
            <w:tcW w:w="426" w:type="dxa"/>
            <w:vMerge w:val="restart"/>
            <w:tcBorders>
              <w:left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其他</w:t>
            </w: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具有履行合同所必须的设备和专业技术能力</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采购人对投标人履行合同所必须的设备和专业技术能力无其他特殊要求，投标人具有有效的营业执照或法人证书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法律、行政法规规定的其他条件</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采购人对法律、行政法规规定的其他条件无其他特殊要求，投标人具有有效的营业执照或法人证书</w:t>
            </w:r>
            <w:r>
              <w:rPr>
                <w:rFonts w:hint="eastAsia" w:ascii="宋体" w:hAnsi="宋体"/>
                <w:color w:val="auto"/>
                <w:sz w:val="20"/>
                <w:szCs w:val="28"/>
              </w:rPr>
              <w:t>即可，可不提供其他证明材料</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不属于其他国家相关法律法规规定的禁止参加投标的供应商</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1</w:t>
            </w:r>
            <w:r>
              <w:rPr>
                <w:rFonts w:hint="eastAsia"/>
                <w:color w:val="auto"/>
                <w:sz w:val="20"/>
              </w:rPr>
              <w:t>、根据招标文件的要求不属于禁止参加投标或投标无效的供应商；</w:t>
            </w:r>
          </w:p>
          <w:p>
            <w:pPr>
              <w:tabs>
                <w:tab w:val="left" w:pos="851"/>
              </w:tabs>
              <w:spacing w:line="360" w:lineRule="auto"/>
              <w:rPr>
                <w:color w:val="auto"/>
                <w:sz w:val="20"/>
              </w:rPr>
            </w:pPr>
            <w:r>
              <w:rPr>
                <w:color w:val="auto"/>
                <w:sz w:val="20"/>
              </w:rPr>
              <w:t>2</w:t>
            </w:r>
            <w:r>
              <w:rPr>
                <w:rFonts w:hint="eastAsia"/>
                <w:color w:val="auto"/>
                <w:sz w:val="20"/>
              </w:rPr>
              <w:t>、资格审查小组未发现或者未知晓投标人存在属于国家相关法律法规规定的禁止参加投标或投标无效的供应商。</w:t>
            </w:r>
          </w:p>
          <w:p>
            <w:pPr>
              <w:tabs>
                <w:tab w:val="left" w:pos="851"/>
              </w:tabs>
              <w:spacing w:line="360" w:lineRule="auto"/>
              <w:rPr>
                <w:color w:val="auto"/>
                <w:sz w:val="20"/>
              </w:rPr>
            </w:pP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联合体投标</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资质要求</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投标保证金</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投标文件解密情况</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除因断电、断网、系统故障或其他不可抗力等因素，导致系统无法使用外，投标文件已成功解密。</w:t>
            </w:r>
            <w:r>
              <w:rPr>
                <w:rFonts w:hint="eastAsia"/>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投标文件签章</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p>
        </w:tc>
        <w:tc>
          <w:tcPr>
            <w:tcW w:w="162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投标文件资格性审查部分的语言</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4</w:t>
            </w:r>
          </w:p>
        </w:tc>
        <w:tc>
          <w:tcPr>
            <w:tcW w:w="2051"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投标文件资格性审查部分组成</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ascii="宋体" w:hAnsi="宋体"/>
                <w:color w:val="auto"/>
                <w:sz w:val="20"/>
                <w:szCs w:val="28"/>
              </w:rPr>
              <w:t>符合资格预审文件“</w:t>
            </w:r>
            <w:r>
              <w:rPr>
                <w:rFonts w:ascii="宋体" w:hAnsi="宋体"/>
                <w:color w:val="auto"/>
                <w:sz w:val="20"/>
                <w:szCs w:val="28"/>
              </w:rPr>
              <w:t>2.4.</w:t>
            </w:r>
            <w:r>
              <w:rPr>
                <w:rFonts w:hint="eastAsia" w:ascii="宋体" w:hAnsi="宋体"/>
                <w:color w:val="auto"/>
                <w:sz w:val="20"/>
                <w:szCs w:val="28"/>
              </w:rPr>
              <w:t>6投标</w:t>
            </w:r>
            <w:r>
              <w:rPr>
                <w:rFonts w:ascii="宋体" w:hAnsi="宋体"/>
                <w:color w:val="auto"/>
                <w:sz w:val="20"/>
                <w:szCs w:val="28"/>
              </w:rPr>
              <w:t>文件的组成”规定要求。</w:t>
            </w:r>
            <w:r>
              <w:rPr>
                <w:rFonts w:hint="eastAsia" w:ascii="宋体" w:hAnsi="宋体"/>
                <w:color w:val="auto"/>
                <w:sz w:val="20"/>
                <w:szCs w:val="28"/>
              </w:rPr>
              <w:t>【说明：投标人按招标文件3.2.1关于投标人资格资格申明函</w:t>
            </w:r>
            <w:r>
              <w:rPr>
                <w:rFonts w:hint="eastAsia"/>
                <w:color w:val="auto"/>
                <w:sz w:val="20"/>
              </w:rPr>
              <w:t>的格式及要求</w:t>
            </w:r>
            <w:r>
              <w:rPr>
                <w:rFonts w:hint="eastAsia" w:ascii="宋体" w:hAnsi="宋体"/>
                <w:color w:val="auto"/>
                <w:sz w:val="20"/>
                <w:szCs w:val="28"/>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5</w:t>
            </w:r>
          </w:p>
        </w:tc>
        <w:tc>
          <w:tcPr>
            <w:tcW w:w="205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具有健全的财务会计制度的证明材料</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color w:val="auto"/>
                <w:sz w:val="20"/>
              </w:rPr>
              <w:t>2019</w:t>
            </w:r>
            <w:r>
              <w:rPr>
                <w:rFonts w:hint="eastAsia"/>
                <w:color w:val="auto"/>
                <w:sz w:val="20"/>
              </w:rPr>
              <w:t>或</w:t>
            </w:r>
            <w:r>
              <w:rPr>
                <w:color w:val="auto"/>
                <w:sz w:val="20"/>
              </w:rPr>
              <w:t>2020</w:t>
            </w:r>
            <w:r>
              <w:rPr>
                <w:rFonts w:hint="eastAsia"/>
                <w:color w:val="auto"/>
                <w:sz w:val="20"/>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6</w:t>
            </w:r>
          </w:p>
        </w:tc>
        <w:tc>
          <w:tcPr>
            <w:tcW w:w="205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缴纳社会保障资金的证明材料</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投标人缴纳</w:t>
            </w:r>
            <w:r>
              <w:rPr>
                <w:color w:val="auto"/>
                <w:sz w:val="20"/>
              </w:rPr>
              <w:t>2020</w:t>
            </w:r>
            <w:r>
              <w:rPr>
                <w:rFonts w:hint="eastAsia"/>
                <w:color w:val="auto"/>
                <w:sz w:val="20"/>
              </w:rPr>
              <w:t>或</w:t>
            </w:r>
            <w:r>
              <w:rPr>
                <w:color w:val="auto"/>
                <w:sz w:val="20"/>
              </w:rPr>
              <w:t>2021</w:t>
            </w:r>
            <w:r>
              <w:rPr>
                <w:rFonts w:hint="eastAsia"/>
                <w:color w:val="auto"/>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rPr>
            </w:pPr>
            <w:r>
              <w:rPr>
                <w:rFonts w:hint="eastAsia"/>
                <w:color w:val="auto"/>
                <w:sz w:val="20"/>
              </w:rPr>
              <w:t>7</w:t>
            </w:r>
          </w:p>
        </w:tc>
        <w:tc>
          <w:tcPr>
            <w:tcW w:w="2051"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缴纳税收的证明材料</w:t>
            </w:r>
          </w:p>
        </w:tc>
        <w:tc>
          <w:tcPr>
            <w:tcW w:w="557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rPr>
            </w:pPr>
            <w:r>
              <w:rPr>
                <w:rFonts w:hint="eastAsia"/>
                <w:color w:val="auto"/>
                <w:sz w:val="20"/>
              </w:rPr>
              <w:t>投标人缴纳</w:t>
            </w:r>
            <w:r>
              <w:rPr>
                <w:color w:val="auto"/>
                <w:sz w:val="20"/>
              </w:rPr>
              <w:t>2020</w:t>
            </w:r>
            <w:r>
              <w:rPr>
                <w:rFonts w:hint="eastAsia"/>
                <w:color w:val="auto"/>
                <w:sz w:val="20"/>
              </w:rPr>
              <w:t>或</w:t>
            </w:r>
            <w:r>
              <w:rPr>
                <w:color w:val="auto"/>
                <w:sz w:val="20"/>
              </w:rPr>
              <w:t>2021</w:t>
            </w:r>
            <w:r>
              <w:rPr>
                <w:rFonts w:hint="eastAsia"/>
                <w:color w:val="auto"/>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区采购中心</w:t>
      </w:r>
      <w:r>
        <w:rPr>
          <w:rFonts w:hint="eastAsia" w:ascii="宋体" w:hAnsi="宋体"/>
          <w:color w:val="auto"/>
          <w:sz w:val="28"/>
          <w:szCs w:val="28"/>
        </w:rPr>
        <w:t>将通知投标人（以短信、现场公示、电话、“政府采购云平台”等任一方式）。投标人如对资格审查结论有异议的，应及时向</w:t>
      </w:r>
      <w:r>
        <w:rPr>
          <w:rFonts w:hint="eastAsia" w:ascii="宋体" w:hAnsi="宋体"/>
          <w:color w:val="auto"/>
          <w:sz w:val="28"/>
          <w:szCs w:val="28"/>
          <w:lang w:eastAsia="zh-CN"/>
        </w:rPr>
        <w:t>区采购</w:t>
      </w:r>
      <w:r>
        <w:rPr>
          <w:rFonts w:hint="eastAsia" w:ascii="宋体" w:hAnsi="宋体"/>
          <w:color w:val="auto"/>
          <w:sz w:val="28"/>
          <w:szCs w:val="28"/>
        </w:rPr>
        <w:t>中心反馈意见。</w:t>
      </w:r>
      <w:r>
        <w:rPr>
          <w:rFonts w:hint="eastAsia" w:ascii="宋体" w:hAnsi="宋体"/>
          <w:color w:val="auto"/>
          <w:sz w:val="28"/>
          <w:szCs w:val="28"/>
          <w:lang w:eastAsia="zh-CN"/>
        </w:rPr>
        <w:t>区采购</w:t>
      </w:r>
      <w:r>
        <w:rPr>
          <w:rFonts w:hint="eastAsia" w:ascii="宋体" w:hAnsi="宋体"/>
          <w:color w:val="auto"/>
          <w:sz w:val="28"/>
          <w:szCs w:val="28"/>
        </w:rPr>
        <w:t>中心将及时告知资格审查小组。（说明：无论投标人是否收到通知或提供反馈意见，均不影响资格审查和评标工作，且</w:t>
      </w:r>
      <w:r>
        <w:rPr>
          <w:rFonts w:hint="eastAsia" w:ascii="宋体" w:hAnsi="宋体"/>
          <w:color w:val="auto"/>
          <w:sz w:val="28"/>
          <w:szCs w:val="28"/>
          <w:lang w:eastAsia="zh-CN"/>
        </w:rPr>
        <w:t>区采购</w:t>
      </w:r>
      <w:r>
        <w:rPr>
          <w:rFonts w:hint="eastAsia" w:ascii="宋体" w:hAnsi="宋体"/>
          <w:color w:val="auto"/>
          <w:sz w:val="28"/>
          <w:szCs w:val="28"/>
        </w:rPr>
        <w:t>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四、通过资格性审查的供应商＜3名，采购失败。</w:t>
      </w:r>
    </w:p>
    <w:p>
      <w:pPr>
        <w:tabs>
          <w:tab w:val="left" w:pos="851"/>
        </w:tabs>
        <w:spacing w:line="360" w:lineRule="auto"/>
        <w:ind w:firstLine="565" w:firstLineChars="202"/>
        <w:rPr>
          <w:rFonts w:ascii="宋体" w:hAnsi="宋体"/>
          <w:color w:val="auto"/>
          <w:sz w:val="28"/>
          <w:szCs w:val="28"/>
        </w:rPr>
      </w:pPr>
    </w:p>
    <w:p>
      <w:pPr>
        <w:keepNext/>
        <w:keepLines/>
        <w:numPr>
          <w:ilvl w:val="0"/>
          <w:numId w:val="30"/>
        </w:numPr>
        <w:spacing w:line="360" w:lineRule="auto"/>
        <w:ind w:left="0" w:firstLine="0"/>
        <w:jc w:val="center"/>
        <w:outlineLvl w:val="0"/>
        <w:rPr>
          <w:rFonts w:ascii="宋体" w:hAnsi="宋体"/>
          <w:b/>
          <w:bCs/>
          <w:color w:val="auto"/>
          <w:spacing w:val="-20"/>
          <w:kern w:val="44"/>
          <w:sz w:val="32"/>
          <w:szCs w:val="32"/>
        </w:rPr>
      </w:pPr>
      <w:bookmarkStart w:id="171" w:name="_Toc77757623"/>
      <w:r>
        <w:rPr>
          <w:rFonts w:hint="eastAsia" w:ascii="宋体" w:hAnsi="宋体"/>
          <w:b/>
          <w:bCs/>
          <w:color w:val="auto"/>
          <w:spacing w:val="-20"/>
          <w:kern w:val="44"/>
          <w:sz w:val="32"/>
          <w:szCs w:val="32"/>
        </w:rPr>
        <w:t>评标办法</w:t>
      </w:r>
      <w:bookmarkEnd w:id="171"/>
    </w:p>
    <w:p>
      <w:pPr>
        <w:keepNext/>
        <w:keepLines/>
        <w:numPr>
          <w:ilvl w:val="1"/>
          <w:numId w:val="30"/>
        </w:numPr>
        <w:spacing w:line="360" w:lineRule="auto"/>
        <w:jc w:val="left"/>
        <w:outlineLvl w:val="1"/>
        <w:rPr>
          <w:rFonts w:ascii="宋体" w:hAnsi="宋体"/>
          <w:b/>
          <w:bCs/>
          <w:color w:val="auto"/>
          <w:sz w:val="28"/>
          <w:szCs w:val="28"/>
        </w:rPr>
      </w:pPr>
      <w:bookmarkStart w:id="172" w:name="_Toc77757624"/>
      <w:r>
        <w:rPr>
          <w:rFonts w:hint="eastAsia" w:ascii="宋体" w:hAnsi="宋体"/>
          <w:b/>
          <w:bCs/>
          <w:color w:val="auto"/>
          <w:sz w:val="28"/>
          <w:szCs w:val="28"/>
        </w:rPr>
        <w:t>总则</w:t>
      </w:r>
      <w:bookmarkEnd w:id="172"/>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区采购</w:t>
      </w:r>
      <w:r>
        <w:rPr>
          <w:rFonts w:hint="eastAsia" w:cs="Arial"/>
          <w:color w:val="auto"/>
          <w:sz w:val="28"/>
          <w:szCs w:val="28"/>
        </w:rPr>
        <w:t>中心</w:t>
      </w:r>
      <w:r>
        <w:rPr>
          <w:rFonts w:hint="eastAsia" w:ascii="宋体" w:hAnsi="宋体"/>
          <w:color w:val="auto"/>
          <w:sz w:val="28"/>
          <w:szCs w:val="28"/>
        </w:rPr>
        <w:t>负责组织，具体评标事务由采购人或</w:t>
      </w:r>
      <w:r>
        <w:rPr>
          <w:rFonts w:hint="eastAsia" w:ascii="宋体" w:hAnsi="宋体"/>
          <w:color w:val="auto"/>
          <w:sz w:val="28"/>
          <w:szCs w:val="28"/>
          <w:lang w:eastAsia="zh-CN"/>
        </w:rPr>
        <w:t>区采购</w:t>
      </w:r>
      <w:r>
        <w:rPr>
          <w:rFonts w:hint="eastAsia" w:cs="Arial"/>
          <w:color w:val="auto"/>
          <w:sz w:val="28"/>
          <w:szCs w:val="28"/>
        </w:rPr>
        <w:t>中心</w:t>
      </w:r>
      <w:r>
        <w:rPr>
          <w:rFonts w:hint="eastAsia" w:ascii="宋体" w:hAnsi="宋体"/>
          <w:color w:val="auto"/>
          <w:sz w:val="28"/>
          <w:szCs w:val="28"/>
        </w:rPr>
        <w:t>依法组建的评标委员会负责。评标委员会由采购人代表和评审专家组成。</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熟悉和理解招标文件；</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对投标文件进行比较和评价；</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起草评标报告并进行签署；</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区采购中心</w:t>
      </w:r>
      <w:r>
        <w:rPr>
          <w:rFonts w:hint="eastAsia" w:ascii="宋体" w:hAnsi="宋体"/>
          <w:color w:val="auto"/>
          <w:sz w:val="28"/>
          <w:szCs w:val="28"/>
        </w:rPr>
        <w:t>或者财政、监察等有关部门报告或举报非法干预评标工作的行为；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区采购</w:t>
      </w:r>
      <w:r>
        <w:rPr>
          <w:rFonts w:hint="eastAsia" w:cs="Arial"/>
          <w:color w:val="auto"/>
          <w:sz w:val="28"/>
          <w:szCs w:val="28"/>
        </w:rPr>
        <w:t>中心</w:t>
      </w:r>
      <w:r>
        <w:rPr>
          <w:rFonts w:hint="eastAsia" w:ascii="宋体" w:hAnsi="宋体"/>
          <w:color w:val="auto"/>
          <w:sz w:val="28"/>
          <w:szCs w:val="28"/>
        </w:rPr>
        <w:t>或者有关部门报告评标中发现的违法行为。</w:t>
      </w:r>
    </w:p>
    <w:p>
      <w:pPr>
        <w:numPr>
          <w:ilvl w:val="1"/>
          <w:numId w:val="43"/>
        </w:numPr>
        <w:spacing w:line="360" w:lineRule="auto"/>
        <w:ind w:left="0" w:firstLine="567"/>
        <w:rPr>
          <w:rFonts w:ascii="宋体" w:hAnsi="宋体"/>
          <w:color w:val="auto"/>
          <w:sz w:val="28"/>
          <w:szCs w:val="28"/>
        </w:rPr>
      </w:pPr>
      <w:r>
        <w:rPr>
          <w:rFonts w:hint="eastAsia" w:ascii="宋体" w:hAnsi="宋体"/>
          <w:color w:val="auto"/>
          <w:sz w:val="28"/>
          <w:szCs w:val="28"/>
        </w:rPr>
        <w:t>法律、法规和规章规定的其他职责。</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numPr>
          <w:ilvl w:val="0"/>
          <w:numId w:val="42"/>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评标委员会发现招标文件表述不明确或需要说明的事项，可提请采购人和</w:t>
      </w:r>
      <w:r>
        <w:rPr>
          <w:rFonts w:hint="eastAsia" w:ascii="宋体" w:hAnsi="宋体"/>
          <w:color w:val="auto"/>
          <w:sz w:val="28"/>
          <w:szCs w:val="28"/>
          <w:lang w:eastAsia="zh-CN"/>
        </w:rPr>
        <w:t>区采购</w:t>
      </w:r>
      <w:r>
        <w:rPr>
          <w:rFonts w:hint="eastAsia" w:ascii="宋体" w:hAnsi="宋体"/>
          <w:color w:val="auto"/>
          <w:sz w:val="28"/>
          <w:szCs w:val="28"/>
        </w:rPr>
        <w:t>中心书面解释说明。</w:t>
      </w:r>
    </w:p>
    <w:p>
      <w:pPr>
        <w:keepNext/>
        <w:keepLines/>
        <w:numPr>
          <w:ilvl w:val="1"/>
          <w:numId w:val="30"/>
        </w:numPr>
        <w:spacing w:line="360" w:lineRule="auto"/>
        <w:jc w:val="left"/>
        <w:outlineLvl w:val="1"/>
        <w:rPr>
          <w:rFonts w:ascii="宋体" w:hAnsi="宋体"/>
          <w:b/>
          <w:bCs/>
          <w:color w:val="auto"/>
          <w:sz w:val="28"/>
          <w:szCs w:val="28"/>
        </w:rPr>
      </w:pPr>
      <w:bookmarkStart w:id="173" w:name="_Toc77757625"/>
      <w:r>
        <w:rPr>
          <w:rFonts w:hint="eastAsia" w:ascii="宋体" w:hAnsi="宋体"/>
          <w:b/>
          <w:bCs/>
          <w:color w:val="auto"/>
          <w:sz w:val="28"/>
          <w:szCs w:val="28"/>
        </w:rPr>
        <w:t>评标方法</w:t>
      </w:r>
      <w:bookmarkEnd w:id="173"/>
    </w:p>
    <w:p>
      <w:pPr>
        <w:widowControl/>
        <w:spacing w:line="560" w:lineRule="exact"/>
        <w:ind w:firstLine="560" w:firstLineChars="200"/>
        <w:rPr>
          <w:rFonts w:ascii="宋体" w:hAnsi="宋体"/>
          <w:b/>
          <w:color w:val="auto"/>
          <w:sz w:val="28"/>
          <w:szCs w:val="28"/>
        </w:rPr>
      </w:pPr>
      <w:r>
        <w:rPr>
          <w:rFonts w:hint="eastAsia" w:ascii="宋体" w:hAnsi="宋体"/>
          <w:color w:val="auto"/>
          <w:sz w:val="28"/>
          <w:szCs w:val="28"/>
        </w:rPr>
        <w:t>综合评分法</w:t>
      </w:r>
      <w:r>
        <w:rPr>
          <w:rFonts w:hint="eastAsia" w:ascii="宋体" w:hAnsi="宋体"/>
          <w:color w:val="auto"/>
          <w:sz w:val="28"/>
          <w:szCs w:val="28"/>
          <w:lang w:eastAsia="zh-CN"/>
        </w:rPr>
        <w:t>。</w:t>
      </w:r>
    </w:p>
    <w:p>
      <w:pPr>
        <w:keepNext/>
        <w:keepLines/>
        <w:numPr>
          <w:ilvl w:val="1"/>
          <w:numId w:val="30"/>
        </w:numPr>
        <w:spacing w:line="360" w:lineRule="auto"/>
        <w:jc w:val="left"/>
        <w:outlineLvl w:val="1"/>
        <w:rPr>
          <w:rFonts w:ascii="宋体" w:hAnsi="宋体"/>
          <w:b/>
          <w:bCs/>
          <w:color w:val="auto"/>
          <w:sz w:val="28"/>
          <w:szCs w:val="28"/>
        </w:rPr>
      </w:pPr>
      <w:bookmarkStart w:id="174" w:name="_Toc77757626"/>
      <w:r>
        <w:rPr>
          <w:rFonts w:hint="eastAsia" w:ascii="宋体" w:hAnsi="宋体"/>
          <w:b/>
          <w:bCs/>
          <w:color w:val="auto"/>
          <w:sz w:val="28"/>
          <w:szCs w:val="28"/>
        </w:rPr>
        <w:t>评标程序</w:t>
      </w:r>
      <w:bookmarkEnd w:id="174"/>
    </w:p>
    <w:p>
      <w:pPr>
        <w:keepNext/>
        <w:keepLines/>
        <w:numPr>
          <w:ilvl w:val="2"/>
          <w:numId w:val="30"/>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rPr>
        <w:t>符合性审查</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符合性审查标准见下表（按以下顺序审查）：</w:t>
      </w:r>
    </w:p>
    <w:tbl>
      <w:tblPr>
        <w:tblStyle w:val="43"/>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22"/>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序号</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rPr>
            </w:pPr>
            <w:r>
              <w:rPr>
                <w:rFonts w:hint="eastAsia" w:ascii="宋体" w:hAnsi="宋体"/>
                <w:b/>
                <w:color w:val="auto"/>
                <w:sz w:val="24"/>
                <w:szCs w:val="28"/>
              </w:rPr>
              <w:t>符合性审查项</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auto"/>
                <w:sz w:val="24"/>
                <w:szCs w:val="28"/>
              </w:rPr>
            </w:pPr>
            <w:r>
              <w:rPr>
                <w:rFonts w:hint="eastAsia" w:ascii="宋体" w:hAnsi="宋体"/>
                <w:b/>
                <w:color w:val="auto"/>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1</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投标文件商务技术响应文件、报价要求响应文件组成</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rPr>
            </w:pPr>
            <w:r>
              <w:rPr>
                <w:rFonts w:hint="eastAsia" w:ascii="宋体" w:hAnsi="宋体"/>
                <w:color w:val="auto"/>
                <w:sz w:val="24"/>
                <w:szCs w:val="28"/>
              </w:rPr>
              <w:t>2</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投标文件商务技术响应文件、报价要求响应文件的计量单位、语言、报价货币、投标有效期</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3</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olor w:val="auto"/>
                <w:sz w:val="24"/>
                <w:szCs w:val="28"/>
                <w:lang w:eastAsia="zh-CN"/>
              </w:rPr>
            </w:pPr>
            <w:r>
              <w:rPr>
                <w:rFonts w:hint="eastAsia" w:ascii="宋体" w:hAnsi="宋体"/>
                <w:color w:val="auto"/>
                <w:sz w:val="24"/>
                <w:szCs w:val="28"/>
                <w:lang w:eastAsia="zh-CN"/>
              </w:rPr>
              <w:t>投标文件签章</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olor w:val="auto"/>
                <w:sz w:val="24"/>
                <w:szCs w:val="28"/>
                <w:lang w:eastAsia="zh-CN"/>
              </w:rPr>
            </w:pPr>
            <w:r>
              <w:rPr>
                <w:rFonts w:hint="eastAsia" w:ascii="宋体" w:hAnsi="宋体"/>
                <w:color w:val="auto"/>
                <w:sz w:val="24"/>
                <w:szCs w:val="28"/>
                <w:lang w:eastAsia="zh-CN"/>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4</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第4章打★号的技术、服务、商务及其他要求</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5</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不属于禁止参加投标或投标无效的供应商</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（1）根据招标文件的要求不属于禁止参加投标或投标无效的供应商；</w:t>
            </w:r>
          </w:p>
          <w:p>
            <w:pPr>
              <w:tabs>
                <w:tab w:val="left" w:pos="851"/>
              </w:tabs>
              <w:spacing w:line="360" w:lineRule="auto"/>
              <w:rPr>
                <w:rFonts w:ascii="宋体" w:hAnsi="宋体"/>
                <w:color w:val="auto"/>
                <w:sz w:val="24"/>
                <w:szCs w:val="28"/>
              </w:rPr>
            </w:pPr>
            <w:r>
              <w:rPr>
                <w:rFonts w:hint="eastAsia" w:ascii="宋体" w:hAnsi="宋体"/>
                <w:color w:val="auto"/>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6</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法定代表人身份证复印件或护照复印件</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7</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除资格性审查要求的证明材料外，招标文件要求提供的其他证明材料</w:t>
            </w:r>
          </w:p>
        </w:tc>
        <w:tc>
          <w:tcPr>
            <w:tcW w:w="5815" w:type="dxa"/>
            <w:tcBorders>
              <w:top w:val="single" w:color="auto" w:sz="2" w:space="0"/>
              <w:left w:val="single" w:color="auto" w:sz="2" w:space="0"/>
              <w:bottom w:val="single" w:color="auto" w:sz="2" w:space="0"/>
              <w:right w:val="single" w:color="auto" w:sz="2" w:space="0"/>
            </w:tcBorders>
            <w:vAlign w:val="center"/>
          </w:tcPr>
          <w:p>
            <w:pPr>
              <w:numPr>
                <w:ilvl w:val="0"/>
                <w:numId w:val="0"/>
              </w:numPr>
              <w:tabs>
                <w:tab w:val="left" w:pos="851"/>
              </w:tabs>
              <w:spacing w:line="360" w:lineRule="auto"/>
              <w:rPr>
                <w:rFonts w:hint="eastAsia" w:cs="仿宋_GB2312" w:asciiTheme="minorEastAsia" w:hAnsiTheme="minorEastAsia" w:eastAsiaTheme="minorEastAsia"/>
                <w:color w:val="auto"/>
                <w:sz w:val="24"/>
                <w:szCs w:val="24"/>
                <w:lang w:val="en-US" w:eastAsia="zh-CN"/>
              </w:rPr>
            </w:pPr>
            <w:r>
              <w:rPr>
                <w:rFonts w:hint="eastAsia" w:cs="仿宋_GB2312" w:asciiTheme="minorEastAsia" w:hAnsiTheme="minorEastAsia" w:eastAsiaTheme="minorEastAsia"/>
                <w:color w:val="auto"/>
                <w:sz w:val="24"/>
                <w:szCs w:val="24"/>
              </w:rPr>
              <w:t>承诺函【说明：①按</w:t>
            </w:r>
            <w:r>
              <w:rPr>
                <w:rFonts w:ascii="Times New Roman" w:hAnsi="Times New Roman" w:eastAsiaTheme="minorEastAsia"/>
                <w:color w:val="auto"/>
                <w:sz w:val="24"/>
                <w:szCs w:val="24"/>
              </w:rPr>
              <w:t>3.3.</w:t>
            </w:r>
            <w:r>
              <w:rPr>
                <w:rFonts w:hint="eastAsia" w:ascii="Times New Roman" w:hAnsi="Times New Roman" w:eastAsiaTheme="minorEastAsia"/>
                <w:color w:val="auto"/>
                <w:sz w:val="24"/>
                <w:szCs w:val="24"/>
                <w:lang w:val="en-US" w:eastAsia="zh-CN"/>
              </w:rPr>
              <w:t>6</w:t>
            </w:r>
            <w:r>
              <w:rPr>
                <w:rFonts w:hint="eastAsia" w:cs="仿宋_GB2312" w:asciiTheme="minorEastAsia" w:hAnsiTheme="minorEastAsia" w:eastAsiaTheme="minorEastAsia"/>
                <w:color w:val="auto"/>
                <w:sz w:val="24"/>
                <w:szCs w:val="24"/>
              </w:rPr>
              <w:t>承诺函的格式</w:t>
            </w:r>
            <w:r>
              <w:rPr>
                <w:rFonts w:cs="仿宋_GB2312" w:asciiTheme="minorEastAsia" w:hAnsiTheme="minorEastAsia" w:eastAsiaTheme="minorEastAsia"/>
                <w:color w:val="auto"/>
                <w:sz w:val="24"/>
                <w:szCs w:val="24"/>
              </w:rPr>
              <w:t>及要求</w:t>
            </w:r>
            <w:r>
              <w:rPr>
                <w:rFonts w:hint="eastAsia" w:cs="仿宋_GB2312" w:asciiTheme="minorEastAsia" w:hAnsiTheme="minorEastAsia" w:eastAsiaTheme="minorEastAsia"/>
                <w:color w:val="auto"/>
                <w:sz w:val="24"/>
                <w:szCs w:val="24"/>
              </w:rPr>
              <w:t>提供承诺函；②承诺的内容满足招标文件的要求。】</w:t>
            </w:r>
            <w:r>
              <w:rPr>
                <w:rFonts w:hint="eastAsia" w:cs="仿宋_GB2312" w:asciiTheme="minorEastAsia" w:hAnsiTheme="minorEastAsia" w:eastAsiaTheme="minorEastAsia"/>
                <w:color w:val="auto"/>
                <w:sz w:val="24"/>
                <w:szCs w:val="24"/>
                <w:lang w:val="en-US" w:eastAsia="zh-CN"/>
              </w:rPr>
              <w:t>;</w:t>
            </w:r>
          </w:p>
          <w:p>
            <w:pPr>
              <w:numPr>
                <w:ilvl w:val="0"/>
                <w:numId w:val="0"/>
              </w:numPr>
              <w:tabs>
                <w:tab w:val="left" w:pos="851"/>
              </w:tabs>
              <w:spacing w:line="360" w:lineRule="auto"/>
              <w:rPr>
                <w:rFonts w:hint="eastAsia" w:cs="仿宋_GB2312" w:asciiTheme="minorEastAsia" w:hAnsiTheme="minorEastAsia" w:eastAsiaTheme="minorEastAsia"/>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8</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投标报价</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auto"/>
                <w:sz w:val="24"/>
                <w:szCs w:val="24"/>
              </w:rPr>
            </w:pPr>
            <w:r>
              <w:rPr>
                <w:rFonts w:hint="eastAsia" w:ascii="宋体" w:hAnsi="宋体"/>
                <w:color w:val="auto"/>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rPr>
              <w:t>②</w:t>
            </w:r>
            <w:r>
              <w:rPr>
                <w:rFonts w:hint="eastAsia" w:ascii="宋体" w:hAnsi="宋体"/>
                <w:color w:val="auto"/>
                <w:sz w:val="24"/>
                <w:szCs w:val="28"/>
              </w:rPr>
              <w:t>单价金额小数点或者百分比有明显错位的，以总价为准，并修改单价；</w:t>
            </w:r>
            <w:r>
              <w:rPr>
                <w:rFonts w:hint="eastAsia" w:ascii="宋体" w:hAnsi="宋体" w:cs="宋体"/>
                <w:color w:val="auto"/>
                <w:sz w:val="24"/>
                <w:szCs w:val="28"/>
              </w:rPr>
              <w:t>③</w:t>
            </w:r>
            <w:r>
              <w:rPr>
                <w:rFonts w:hint="eastAsia" w:ascii="宋体" w:hAnsi="宋体"/>
                <w:color w:val="auto"/>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auto"/>
                <w:sz w:val="24"/>
                <w:szCs w:val="28"/>
              </w:rPr>
              <w:t>5）如因断电、断网、系统故障或其他不可抗力等因素，导致系统无法使用的，由投标人按评标委员会的要求进行澄清或者说明</w:t>
            </w:r>
            <w:r>
              <w:rPr>
                <w:rFonts w:hint="eastAsia" w:ascii="宋体" w:hAnsi="宋体"/>
                <w:color w:val="auto"/>
                <w:sz w:val="24"/>
                <w:szCs w:val="28"/>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olor w:val="auto"/>
                <w:sz w:val="24"/>
                <w:szCs w:val="28"/>
                <w:lang w:val="en-US" w:eastAsia="zh-CN"/>
              </w:rPr>
            </w:pPr>
            <w:r>
              <w:rPr>
                <w:rFonts w:hint="eastAsia" w:ascii="宋体" w:hAnsi="宋体"/>
                <w:color w:val="auto"/>
                <w:sz w:val="24"/>
                <w:szCs w:val="28"/>
                <w:lang w:val="en-US" w:eastAsia="zh-CN"/>
              </w:rPr>
              <w:t>9</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rPr>
            </w:pPr>
            <w:r>
              <w:rPr>
                <w:rFonts w:hint="eastAsia" w:ascii="宋体" w:hAnsi="宋体"/>
                <w:color w:val="auto"/>
                <w:sz w:val="24"/>
                <w:szCs w:val="28"/>
              </w:rPr>
              <w:t>进口产品</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auto"/>
                <w:sz w:val="24"/>
                <w:szCs w:val="24"/>
              </w:rPr>
            </w:pPr>
            <w:r>
              <w:rPr>
                <w:rFonts w:hint="eastAsia" w:ascii="宋体" w:hAnsi="宋体"/>
                <w:color w:val="auto"/>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区采购</w:t>
      </w:r>
      <w:r>
        <w:rPr>
          <w:rFonts w:hint="eastAsia" w:ascii="宋体" w:hAnsi="宋体"/>
          <w:color w:val="auto"/>
          <w:sz w:val="28"/>
          <w:szCs w:val="28"/>
        </w:rPr>
        <w:t>中心将通知投标人（以短信、现场公示、电话、“政府采购云平台”等任一方式）。投标人如对评审结论有异议的，应及时向</w:t>
      </w:r>
      <w:r>
        <w:rPr>
          <w:rFonts w:hint="eastAsia" w:ascii="宋体" w:hAnsi="宋体"/>
          <w:color w:val="auto"/>
          <w:sz w:val="28"/>
          <w:szCs w:val="28"/>
          <w:lang w:eastAsia="zh-CN"/>
        </w:rPr>
        <w:t>区采购</w:t>
      </w:r>
      <w:r>
        <w:rPr>
          <w:rFonts w:hint="eastAsia" w:ascii="宋体" w:hAnsi="宋体"/>
          <w:color w:val="auto"/>
          <w:sz w:val="28"/>
          <w:szCs w:val="28"/>
        </w:rPr>
        <w:t>中心反馈意见。</w:t>
      </w:r>
      <w:r>
        <w:rPr>
          <w:rFonts w:hint="eastAsia" w:ascii="宋体" w:hAnsi="宋体"/>
          <w:color w:val="auto"/>
          <w:sz w:val="28"/>
          <w:szCs w:val="28"/>
          <w:lang w:eastAsia="zh-CN"/>
        </w:rPr>
        <w:t>区采购</w:t>
      </w:r>
      <w:r>
        <w:rPr>
          <w:rFonts w:hint="eastAsia" w:ascii="宋体" w:hAnsi="宋体"/>
          <w:color w:val="auto"/>
          <w:sz w:val="28"/>
          <w:szCs w:val="28"/>
        </w:rPr>
        <w:t>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区采购</w:t>
      </w:r>
      <w:r>
        <w:rPr>
          <w:rFonts w:hint="eastAsia" w:ascii="宋体" w:hAnsi="宋体"/>
          <w:color w:val="auto"/>
          <w:sz w:val="28"/>
          <w:szCs w:val="28"/>
        </w:rPr>
        <w:t>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解释、澄清有关问题</w:t>
      </w:r>
    </w:p>
    <w:p>
      <w:pPr>
        <w:numPr>
          <w:ilvl w:val="0"/>
          <w:numId w:val="44"/>
        </w:numPr>
        <w:tabs>
          <w:tab w:val="left" w:pos="1134"/>
        </w:tabs>
        <w:spacing w:line="560" w:lineRule="exact"/>
        <w:ind w:left="0" w:firstLine="525"/>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区采购</w:t>
      </w:r>
      <w:r>
        <w:rPr>
          <w:rFonts w:hint="eastAsia" w:ascii="宋体" w:hAnsi="宋体"/>
          <w:color w:val="auto"/>
          <w:sz w:val="28"/>
          <w:szCs w:val="28"/>
        </w:rPr>
        <w:t>中心书面解释。</w:t>
      </w:r>
      <w:r>
        <w:rPr>
          <w:rFonts w:hint="eastAsia" w:ascii="宋体" w:hAnsi="宋体"/>
          <w:color w:val="auto"/>
          <w:sz w:val="28"/>
          <w:szCs w:val="28"/>
          <w:lang w:eastAsia="zh-CN"/>
        </w:rPr>
        <w:t>区采购</w:t>
      </w:r>
      <w:r>
        <w:rPr>
          <w:rFonts w:hint="eastAsia" w:ascii="宋体" w:hAnsi="宋体"/>
          <w:color w:val="auto"/>
          <w:sz w:val="28"/>
          <w:szCs w:val="28"/>
        </w:rPr>
        <w:t>中心的解释不得改变招标文件的原义或者影响公平、公正，解释事项如果涉及投标人权益的以有利于投标人的原则进行解释。</w:t>
      </w:r>
    </w:p>
    <w:p>
      <w:pPr>
        <w:numPr>
          <w:ilvl w:val="0"/>
          <w:numId w:val="44"/>
        </w:numPr>
        <w:tabs>
          <w:tab w:val="left" w:pos="1134"/>
        </w:tabs>
        <w:spacing w:after="200" w:line="560" w:lineRule="exact"/>
        <w:ind w:left="0" w:firstLine="525"/>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4"/>
        </w:numPr>
        <w:tabs>
          <w:tab w:val="left" w:pos="1134"/>
        </w:tabs>
        <w:spacing w:line="560" w:lineRule="exact"/>
        <w:ind w:left="0" w:firstLine="525"/>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5"/>
        </w:numPr>
        <w:tabs>
          <w:tab w:val="left" w:pos="1260"/>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投标人投标文件中不响应招标文件规定的技术参数指标和商务应答；</w:t>
      </w:r>
    </w:p>
    <w:p>
      <w:pPr>
        <w:numPr>
          <w:ilvl w:val="0"/>
          <w:numId w:val="45"/>
        </w:numPr>
        <w:tabs>
          <w:tab w:val="left" w:pos="1260"/>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投标人投标文件中未提供的证明其是否符合招标文件资格性、符合性规定要求的相关材料。</w:t>
      </w:r>
    </w:p>
    <w:p>
      <w:pPr>
        <w:numPr>
          <w:ilvl w:val="0"/>
          <w:numId w:val="45"/>
        </w:numPr>
        <w:tabs>
          <w:tab w:val="left" w:pos="993"/>
          <w:tab w:val="left" w:pos="1260"/>
        </w:tabs>
        <w:spacing w:line="560" w:lineRule="exact"/>
        <w:ind w:left="0" w:firstLine="525"/>
        <w:rPr>
          <w:rFonts w:ascii="宋体" w:hAnsi="宋体" w:cstheme="minorBidi"/>
          <w:color w:val="auto"/>
          <w:sz w:val="28"/>
          <w:szCs w:val="28"/>
        </w:rPr>
      </w:pPr>
      <w:r>
        <w:rPr>
          <w:rFonts w:hint="eastAsia" w:ascii="宋体" w:hAnsi="宋体" w:cstheme="minorBidi"/>
          <w:color w:val="auto"/>
          <w:sz w:val="28"/>
          <w:szCs w:val="28"/>
        </w:rPr>
        <w:t>投标人投标文件中的材料因印刷、影印等不清晰而难以辨认的。</w:t>
      </w:r>
    </w:p>
    <w:p>
      <w:pPr>
        <w:numPr>
          <w:ilvl w:val="0"/>
          <w:numId w:val="44"/>
        </w:numPr>
        <w:tabs>
          <w:tab w:val="left" w:pos="1134"/>
        </w:tabs>
        <w:spacing w:line="560" w:lineRule="exact"/>
        <w:ind w:left="0" w:firstLine="525"/>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color w:val="auto"/>
          <w:sz w:val="28"/>
          <w:szCs w:val="28"/>
        </w:rPr>
      </w:pPr>
      <w:r>
        <w:rPr>
          <w:rFonts w:hint="eastAsia" w:ascii="宋体" w:hAnsi="宋体"/>
          <w:color w:val="auto"/>
          <w:sz w:val="28"/>
          <w:szCs w:val="28"/>
        </w:rPr>
        <w:t>（三）总价金额与按单价汇总金额不一致的，以单价金额计算结果为准。</w:t>
      </w:r>
    </w:p>
    <w:p>
      <w:pPr>
        <w:spacing w:line="560" w:lineRule="exact"/>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720"/>
        </w:tabs>
        <w:spacing w:line="560" w:lineRule="exact"/>
        <w:ind w:firstLine="560" w:firstLineChars="200"/>
        <w:rPr>
          <w:color w:val="auto"/>
          <w:sz w:val="28"/>
          <w:szCs w:val="28"/>
        </w:rPr>
      </w:pPr>
      <w:r>
        <w:rPr>
          <w:rFonts w:hint="eastAsia"/>
          <w:color w:val="auto"/>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比较与评价</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按招标文件中规定的评标细则及标准，对符合性检查合格的投标文件进行商务和技术评估，综合比较和评价。</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复核</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评标结果汇总结束后，评标委员会应当进行复核，特别要对拟推荐为中标候选供应商的、报价最低的、投标文件被认定为无效的进行重点复核。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区采购中心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numPr>
          <w:ilvl w:val="0"/>
          <w:numId w:val="46"/>
        </w:numPr>
        <w:tabs>
          <w:tab w:val="left" w:pos="851"/>
          <w:tab w:val="left" w:pos="1276"/>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分值汇总计算错误的；</w:t>
      </w:r>
    </w:p>
    <w:p>
      <w:pPr>
        <w:numPr>
          <w:ilvl w:val="0"/>
          <w:numId w:val="46"/>
        </w:numPr>
        <w:tabs>
          <w:tab w:val="left" w:pos="851"/>
          <w:tab w:val="left" w:pos="1276"/>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分项评分超出评分标准范围的；</w:t>
      </w:r>
    </w:p>
    <w:p>
      <w:pPr>
        <w:numPr>
          <w:ilvl w:val="0"/>
          <w:numId w:val="46"/>
        </w:numPr>
        <w:tabs>
          <w:tab w:val="left" w:pos="851"/>
          <w:tab w:val="left" w:pos="1276"/>
          <w:tab w:val="left" w:pos="1560"/>
        </w:tabs>
        <w:spacing w:line="560" w:lineRule="exact"/>
        <w:ind w:left="0" w:firstLine="424"/>
        <w:rPr>
          <w:rFonts w:ascii="宋体" w:hAnsi="宋体" w:cstheme="minorBidi"/>
          <w:color w:val="auto"/>
          <w:sz w:val="28"/>
          <w:szCs w:val="28"/>
        </w:rPr>
      </w:pPr>
      <w:r>
        <w:rPr>
          <w:rFonts w:hint="eastAsia" w:ascii="宋体" w:hAnsi="宋体" w:cstheme="minorBidi"/>
          <w:color w:val="auto"/>
          <w:sz w:val="28"/>
          <w:szCs w:val="28"/>
        </w:rPr>
        <w:t>评标委员会成员对客观评审因素评分不一致的；</w:t>
      </w:r>
    </w:p>
    <w:p>
      <w:pPr>
        <w:numPr>
          <w:ilvl w:val="0"/>
          <w:numId w:val="46"/>
        </w:numPr>
        <w:tabs>
          <w:tab w:val="left" w:pos="851"/>
          <w:tab w:val="left" w:pos="1276"/>
        </w:tabs>
        <w:spacing w:line="560" w:lineRule="exact"/>
        <w:ind w:left="0" w:firstLine="426"/>
        <w:rPr>
          <w:rFonts w:ascii="宋体" w:hAnsi="宋体" w:cstheme="minorBidi"/>
          <w:color w:val="auto"/>
          <w:sz w:val="28"/>
          <w:szCs w:val="28"/>
        </w:rPr>
      </w:pPr>
      <w:r>
        <w:rPr>
          <w:rFonts w:hint="eastAsia" w:ascii="宋体" w:hAnsi="宋体" w:cstheme="minorBidi"/>
          <w:color w:val="auto"/>
          <w:sz w:val="28"/>
          <w:szCs w:val="28"/>
        </w:rPr>
        <w:t>经评标委员会认定评分畸高、畸低的。</w:t>
      </w:r>
    </w:p>
    <w:p>
      <w:pPr>
        <w:tabs>
          <w:tab w:val="left" w:pos="851"/>
        </w:tabs>
        <w:spacing w:line="560" w:lineRule="exact"/>
        <w:ind w:firstLine="560" w:firstLineChars="200"/>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确定中标候选人名单</w:t>
      </w:r>
    </w:p>
    <w:p>
      <w:pPr>
        <w:tabs>
          <w:tab w:val="left" w:pos="851"/>
        </w:tabs>
        <w:spacing w:line="560" w:lineRule="exact"/>
        <w:ind w:firstLine="565" w:firstLineChars="202"/>
        <w:rPr>
          <w:rFonts w:ascii="Helvetica" w:hAnsi="Helvetica" w:cs="Helvetica"/>
          <w:color w:val="auto"/>
          <w:kern w:val="0"/>
          <w:sz w:val="28"/>
          <w:szCs w:val="28"/>
        </w:rPr>
      </w:pPr>
      <w:r>
        <w:rPr>
          <w:rFonts w:hint="eastAsia" w:ascii="宋体" w:hAnsi="宋体"/>
          <w:color w:val="auto"/>
          <w:sz w:val="28"/>
          <w:szCs w:val="28"/>
        </w:rPr>
        <w:t>按供应商综合得分从高到低进行排序，确定1至3名成交候选人。综合得分相同的，按报价由低到高顺序排列，得分且报价相同的并列。</w:t>
      </w:r>
      <w:r>
        <w:rPr>
          <w:rFonts w:hint="eastAsia" w:ascii="Helvetica" w:hAnsi="Helvetica" w:cs="Helvetica"/>
          <w:color w:val="auto"/>
          <w:kern w:val="0"/>
          <w:sz w:val="28"/>
          <w:szCs w:val="28"/>
        </w:rPr>
        <w:t>响应文件满足采购文件全部实质性要求，且按照评审因素的量化指标评审得分最高的供应商为排名第一的成交候选人。</w:t>
      </w:r>
    </w:p>
    <w:p>
      <w:pPr>
        <w:tabs>
          <w:tab w:val="left" w:pos="851"/>
        </w:tabs>
        <w:spacing w:line="560" w:lineRule="exact"/>
        <w:ind w:firstLine="565" w:firstLineChars="202"/>
        <w:rPr>
          <w:rFonts w:ascii="Helvetica" w:hAnsi="Helvetica" w:cs="Helvetica"/>
          <w:color w:val="auto"/>
          <w:kern w:val="0"/>
          <w:sz w:val="28"/>
          <w:szCs w:val="28"/>
        </w:rPr>
      </w:pPr>
      <w:r>
        <w:rPr>
          <w:rFonts w:hint="eastAsia" w:ascii="宋体" w:hAnsi="宋体"/>
          <w:color w:val="auto"/>
          <w:sz w:val="28"/>
          <w:szCs w:val="28"/>
          <w:lang w:val="zh-CN"/>
        </w:rPr>
        <w:t>提供核心产品品牌相同且通过资格检查和符合性检查的不同供应商参加同一项目的，按一家供应商计算，评审后得分最高的供应商获得成交候选人推荐资格；评审得分相同的，报价最低的供应商获得成交候选人推荐资格；评审得分相同且报价相同的，由评审委员会采取随机抽取的方式确定一个供应商获得成交候选人推荐资格。</w:t>
      </w:r>
    </w:p>
    <w:p>
      <w:pPr>
        <w:keepNext/>
        <w:keepLines/>
        <w:numPr>
          <w:ilvl w:val="2"/>
          <w:numId w:val="30"/>
        </w:numPr>
        <w:spacing w:before="240" w:line="360" w:lineRule="auto"/>
        <w:ind w:left="0" w:firstLine="0"/>
        <w:outlineLvl w:val="2"/>
        <w:rPr>
          <w:rFonts w:ascii="宋体" w:hAnsi="宋体"/>
          <w:b/>
          <w:bCs/>
          <w:color w:val="auto"/>
          <w:sz w:val="28"/>
          <w:szCs w:val="28"/>
        </w:rPr>
      </w:pPr>
      <w:r>
        <w:rPr>
          <w:rFonts w:hint="eastAsia" w:ascii="宋体" w:hAnsi="宋体"/>
          <w:b/>
          <w:bCs/>
          <w:color w:val="auto"/>
          <w:sz w:val="28"/>
          <w:szCs w:val="28"/>
        </w:rPr>
        <w:t>编写评标报告</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评审报告是评审委员会根据全体评审成员签字的原始评审记录和评审结果编写的报告，其主要内容包括：</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采购公告刊登的媒体名称、开标日期和地点；</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供应商名单和评审委员会成员名单；</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评审方法和标准；</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开标记录和评审情况及说明，包括投标无效供应商名单及原因；</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评审结果，确定的成交候选人名单或者经采购人委托直接确定的成交供应商；</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其他需要说明的情况，包括评审过程中供应商根据评审委员会要求进行的澄清、说明或者补正，评审委员会成员的更换等；</w:t>
      </w:r>
    </w:p>
    <w:p>
      <w:pPr>
        <w:numPr>
          <w:ilvl w:val="0"/>
          <w:numId w:val="47"/>
        </w:numPr>
        <w:tabs>
          <w:tab w:val="left" w:pos="1155"/>
        </w:tabs>
        <w:spacing w:line="560" w:lineRule="exact"/>
        <w:ind w:left="0" w:firstLine="525"/>
        <w:rPr>
          <w:rFonts w:ascii="宋体" w:hAnsi="宋体"/>
          <w:color w:val="auto"/>
          <w:sz w:val="28"/>
          <w:szCs w:val="28"/>
        </w:rPr>
      </w:pPr>
      <w:r>
        <w:rPr>
          <w:rFonts w:hint="eastAsia" w:ascii="宋体" w:hAnsi="宋体"/>
          <w:color w:val="auto"/>
          <w:sz w:val="28"/>
          <w:szCs w:val="28"/>
        </w:rPr>
        <w:t>报价最高的供应商为成交候选人的，评审委员会应当对其报价的合理性予以特别说明。</w:t>
      </w:r>
    </w:p>
    <w:p>
      <w:pPr>
        <w:tabs>
          <w:tab w:val="left" w:pos="1155"/>
        </w:tabs>
        <w:spacing w:line="560" w:lineRule="exact"/>
        <w:ind w:firstLine="523" w:firstLineChars="187"/>
        <w:rPr>
          <w:rFonts w:ascii="宋体" w:hAnsi="宋体"/>
          <w:color w:val="auto"/>
          <w:sz w:val="28"/>
          <w:szCs w:val="28"/>
        </w:rPr>
      </w:pPr>
      <w:r>
        <w:rPr>
          <w:rFonts w:hint="eastAsia" w:ascii="宋体" w:hAnsi="宋体"/>
          <w:color w:val="auto"/>
          <w:sz w:val="28"/>
          <w:szCs w:val="28"/>
        </w:rPr>
        <w:t>评审委员会成员应当在评审报告中签字确认，对评审过程和结果有不同意见的，应当在评审报告中写明并说明理由。签字但未写明不同意见或者未说明理由的，视同无意见。拒不签字又未另行书面说明其不同意见和理由的，视同同意评审结果。</w:t>
      </w:r>
    </w:p>
    <w:p>
      <w:pPr>
        <w:keepNext/>
        <w:keepLines/>
        <w:numPr>
          <w:ilvl w:val="1"/>
          <w:numId w:val="30"/>
        </w:numPr>
        <w:spacing w:line="360" w:lineRule="auto"/>
        <w:jc w:val="left"/>
        <w:outlineLvl w:val="1"/>
        <w:rPr>
          <w:rFonts w:ascii="宋体" w:hAnsi="宋体"/>
          <w:b/>
          <w:bCs/>
          <w:color w:val="auto"/>
          <w:sz w:val="28"/>
          <w:szCs w:val="28"/>
        </w:rPr>
      </w:pPr>
      <w:bookmarkStart w:id="175" w:name="_Toc77757627"/>
      <w:r>
        <w:rPr>
          <w:rFonts w:hint="eastAsia" w:ascii="宋体" w:hAnsi="宋体"/>
          <w:b/>
          <w:bCs/>
          <w:color w:val="auto"/>
          <w:sz w:val="28"/>
          <w:szCs w:val="28"/>
        </w:rPr>
        <w:t>评标争议处理规则</w:t>
      </w:r>
      <w:bookmarkEnd w:id="175"/>
    </w:p>
    <w:p>
      <w:pPr>
        <w:tabs>
          <w:tab w:val="left" w:pos="1155"/>
        </w:tabs>
        <w:spacing w:line="560" w:lineRule="exact"/>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区采购中心</w:t>
      </w:r>
      <w:r>
        <w:rPr>
          <w:rFonts w:hint="eastAsia" w:ascii="宋体" w:hAnsi="宋体"/>
          <w:color w:val="auto"/>
          <w:sz w:val="28"/>
          <w:szCs w:val="28"/>
        </w:rPr>
        <w:t>书面反映。采购人或</w:t>
      </w:r>
      <w:r>
        <w:rPr>
          <w:rFonts w:hint="eastAsia" w:ascii="宋体" w:hAnsi="宋体"/>
          <w:color w:val="auto"/>
          <w:sz w:val="28"/>
          <w:szCs w:val="28"/>
          <w:lang w:eastAsia="zh-CN"/>
        </w:rPr>
        <w:t>区采购中心</w:t>
      </w:r>
      <w:r>
        <w:rPr>
          <w:rFonts w:hint="eastAsia" w:ascii="宋体" w:hAnsi="宋体"/>
          <w:color w:val="auto"/>
          <w:sz w:val="28"/>
          <w:szCs w:val="28"/>
        </w:rPr>
        <w:t>收到书面反映后，应当书面报告采购项目同级财政部门依法处理。</w:t>
      </w:r>
    </w:p>
    <w:p>
      <w:pPr>
        <w:keepNext/>
        <w:keepLines/>
        <w:numPr>
          <w:ilvl w:val="1"/>
          <w:numId w:val="30"/>
        </w:numPr>
        <w:spacing w:line="360" w:lineRule="auto"/>
        <w:jc w:val="left"/>
        <w:outlineLvl w:val="1"/>
        <w:rPr>
          <w:rFonts w:ascii="宋体" w:hAnsi="宋体"/>
          <w:b/>
          <w:bCs/>
          <w:color w:val="auto"/>
          <w:sz w:val="28"/>
          <w:szCs w:val="28"/>
        </w:rPr>
      </w:pPr>
      <w:bookmarkStart w:id="176" w:name="_Toc77757628"/>
      <w:r>
        <w:rPr>
          <w:rFonts w:hint="eastAsia" w:ascii="宋体" w:hAnsi="宋体"/>
          <w:b/>
          <w:bCs/>
          <w:color w:val="auto"/>
          <w:sz w:val="28"/>
          <w:szCs w:val="28"/>
        </w:rPr>
        <w:t>评标细则及标准</w:t>
      </w:r>
      <w:bookmarkEnd w:id="176"/>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评标委员会只对通过资格和符合性审查的投标文件，根据招标文件的要求采用相同的评标程序、评标办法及标准进行评价和比较。</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招标文件第4章技术、服务、商务要求及其他要求中加“★”号的条款为招标文件的实质性要求。</w:t>
      </w:r>
    </w:p>
    <w:p>
      <w:pPr>
        <w:numPr>
          <w:ilvl w:val="0"/>
          <w:numId w:val="48"/>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价格扣除</w:t>
      </w:r>
    </w:p>
    <w:p>
      <w:pPr>
        <w:tabs>
          <w:tab w:val="left" w:pos="1155"/>
        </w:tabs>
        <w:spacing w:line="360" w:lineRule="auto"/>
        <w:ind w:firstLine="560" w:firstLineChars="200"/>
        <w:rPr>
          <w:rFonts w:ascii="宋体" w:hAnsi="宋体"/>
          <w:color w:val="auto"/>
          <w:sz w:val="28"/>
          <w:szCs w:val="28"/>
        </w:rPr>
      </w:pPr>
      <w:r>
        <w:rPr>
          <w:rFonts w:hint="eastAsia" w:ascii="宋体" w:hAnsi="宋体"/>
          <w:color w:val="auto"/>
          <w:sz w:val="28"/>
          <w:szCs w:val="28"/>
        </w:rPr>
        <w:t>对小型企业或微型企业或监狱企业或残疾人福利性单位制造的货物的价格给予10%的价格扣除，按扣除后的价格参与评审。</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评标办法</w:t>
      </w:r>
    </w:p>
    <w:p>
      <w:pPr>
        <w:spacing w:line="560" w:lineRule="exact"/>
        <w:ind w:firstLine="630" w:firstLineChars="225"/>
        <w:rPr>
          <w:rFonts w:ascii="宋体" w:hAnsi="宋体"/>
          <w:color w:val="auto"/>
          <w:sz w:val="28"/>
          <w:szCs w:val="28"/>
        </w:rPr>
      </w:pPr>
      <w:r>
        <w:rPr>
          <w:rFonts w:hint="eastAsia" w:ascii="宋体" w:hAnsi="宋体"/>
          <w:color w:val="auto"/>
          <w:sz w:val="28"/>
          <w:szCs w:val="28"/>
        </w:rPr>
        <w:t xml:space="preserve">本次评审采用综合评分法，由评审委员会各成员独立对通过初审（资格检查和符合性检查）的供应商的响应文件进行评审和打分，    </w:t>
      </w:r>
    </w:p>
    <w:p>
      <w:pPr>
        <w:spacing w:line="560" w:lineRule="exact"/>
        <w:ind w:firstLine="630" w:firstLineChars="225"/>
        <w:rPr>
          <w:rFonts w:ascii="宋体" w:hAnsi="宋体"/>
          <w:color w:val="auto"/>
          <w:sz w:val="28"/>
          <w:szCs w:val="28"/>
        </w:rPr>
      </w:pPr>
      <w:r>
        <w:rPr>
          <w:rFonts w:hint="eastAsia" w:ascii="宋体" w:hAnsi="宋体"/>
          <w:color w:val="auto"/>
          <w:sz w:val="28"/>
          <w:szCs w:val="28"/>
        </w:rPr>
        <w:t>评审得分＝（A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b/>
          <w:bCs/>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kern w:val="0"/>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kern w:val="0"/>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kern w:val="0"/>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评分标准</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473"/>
        <w:gridCol w:w="567"/>
        <w:gridCol w:w="6791"/>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3" w:hRule="atLeast"/>
        </w:trPr>
        <w:tc>
          <w:tcPr>
            <w:tcW w:w="0" w:type="auto"/>
            <w:shd w:val="clear" w:color="auto" w:fill="FFFFFF"/>
            <w:vAlign w:val="center"/>
          </w:tcPr>
          <w:p>
            <w:pPr>
              <w:ind w:left="53" w:leftChars="20" w:right="42" w:rightChars="20" w:hanging="11"/>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评审类别</w:t>
            </w:r>
          </w:p>
        </w:tc>
        <w:tc>
          <w:tcPr>
            <w:tcW w:w="0" w:type="auto"/>
            <w:shd w:val="clear" w:color="auto" w:fill="FFFFFF"/>
            <w:vAlign w:val="center"/>
          </w:tcPr>
          <w:p>
            <w:pPr>
              <w:ind w:left="42" w:leftChars="20" w:right="42" w:rightChars="20" w:firstLine="2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评分因素</w:t>
            </w:r>
          </w:p>
        </w:tc>
        <w:tc>
          <w:tcPr>
            <w:tcW w:w="0" w:type="auto"/>
            <w:shd w:val="clear" w:color="auto" w:fill="FFFFFF"/>
            <w:vAlign w:val="center"/>
          </w:tcPr>
          <w:p>
            <w:pPr>
              <w:ind w:left="53" w:leftChars="20" w:right="42" w:rightChars="20" w:hanging="11"/>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评分标准</w:t>
            </w:r>
          </w:p>
        </w:tc>
        <w:tc>
          <w:tcPr>
            <w:tcW w:w="0" w:type="auto"/>
            <w:shd w:val="clear" w:color="auto" w:fill="FFFFFF"/>
            <w:vAlign w:val="center"/>
          </w:tcPr>
          <w:p>
            <w:pPr>
              <w:ind w:left="53" w:leftChars="20" w:right="42" w:rightChars="20" w:hanging="11"/>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0" w:hRule="atLeast"/>
        </w:trPr>
        <w:tc>
          <w:tcPr>
            <w:tcW w:w="0" w:type="auto"/>
            <w:shd w:val="clear" w:color="auto" w:fill="FFFFFF"/>
            <w:vAlign w:val="center"/>
          </w:tcPr>
          <w:p>
            <w:pPr>
              <w:widowControl/>
              <w:ind w:left="42" w:leftChars="20" w:right="42" w:rightChars="2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评审委员会</w:t>
            </w:r>
          </w:p>
        </w:tc>
        <w:tc>
          <w:tcPr>
            <w:tcW w:w="0" w:type="auto"/>
            <w:shd w:val="clear" w:color="auto" w:fill="FFFFFF"/>
            <w:vAlign w:val="center"/>
          </w:tcPr>
          <w:p>
            <w:pPr>
              <w:ind w:left="42" w:leftChars="20" w:right="42" w:rightChars="20"/>
              <w:jc w:val="center"/>
              <w:rPr>
                <w:rFonts w:hint="eastAsia" w:ascii="宋体" w:hAnsi="宋体" w:eastAsia="宋体" w:cs="宋体"/>
                <w:color w:val="auto"/>
                <w:sz w:val="21"/>
                <w:szCs w:val="21"/>
              </w:rPr>
            </w:pPr>
            <w:r>
              <w:rPr>
                <w:rFonts w:hint="eastAsia" w:ascii="宋体" w:hAnsi="宋体" w:eastAsia="宋体" w:cs="宋体"/>
                <w:color w:val="auto"/>
                <w:sz w:val="21"/>
                <w:szCs w:val="21"/>
              </w:rPr>
              <w:t>报价</w:t>
            </w:r>
          </w:p>
          <w:p>
            <w:pPr>
              <w:ind w:left="42" w:leftChars="20" w:right="42" w:rightChars="20"/>
              <w:jc w:val="center"/>
              <w:rPr>
                <w:rFonts w:hint="eastAsia" w:ascii="宋体" w:hAnsi="宋体" w:eastAsia="宋体" w:cs="宋体"/>
                <w:color w:val="auto"/>
                <w:sz w:val="21"/>
                <w:szCs w:val="21"/>
              </w:rPr>
            </w:pPr>
          </w:p>
        </w:tc>
        <w:tc>
          <w:tcPr>
            <w:tcW w:w="0" w:type="auto"/>
            <w:shd w:val="clear" w:color="auto" w:fill="FFFFFF"/>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1、对小型企业、微型企业、监狱企业、残疾人福利性单位制造的货物的价格（如涉及）给予10%的价格扣除，用扣除后的价格参与评审；[说明：（1）供应商报价产品为中小企业制造的货物按采购文件3.4.3中小企业申明函提供中小企业申明函；供应商报价产品为残疾人福利性单位制造的货物按采购文件3.4.4残疾人福利性单位声明函提供残疾人福利性单位声明函；供应商报价产品中为监狱企业制造的货物应提供由省级以上监狱管理局、戒毒管理局（含新疆生产建设兵团）出具的制造商属于监狱企业的证明文件复印件。]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2、经评审委员会评审，通过资格和符合性审查，且报价最低的供应商的报价作为评审基准价；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3、报价得分=(评审基准价／投标报价)×30。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（说明：1、同一货物仅作一次价格扣除。2、提供的货物既有中小企业制造货物，也有大型企业制造货物的，不享受价格扣除。）</w:t>
            </w:r>
          </w:p>
        </w:tc>
        <w:tc>
          <w:tcPr>
            <w:tcW w:w="0" w:type="auto"/>
            <w:shd w:val="clear" w:color="auto" w:fill="FFFFFF"/>
            <w:vAlign w:val="center"/>
          </w:tcPr>
          <w:p>
            <w:pPr>
              <w:ind w:left="210" w:leftChars="0"/>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3" w:hRule="atLeast"/>
        </w:trPr>
        <w:tc>
          <w:tcPr>
            <w:tcW w:w="0" w:type="auto"/>
            <w:shd w:val="clear" w:color="auto" w:fill="FFFFFF"/>
            <w:vAlign w:val="center"/>
          </w:tcPr>
          <w:p>
            <w:pPr>
              <w:ind w:left="42" w:leftChars="20" w:right="42" w:rightChars="2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评审委员会</w:t>
            </w:r>
          </w:p>
        </w:tc>
        <w:tc>
          <w:tcPr>
            <w:tcW w:w="0" w:type="auto"/>
            <w:shd w:val="clear" w:color="auto" w:fill="FFFFFF"/>
            <w:vAlign w:val="center"/>
          </w:tcPr>
          <w:p>
            <w:pPr>
              <w:ind w:left="42" w:leftChars="20" w:right="42" w:rightChars="2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技术指标和配置</w:t>
            </w:r>
          </w:p>
          <w:p>
            <w:pPr>
              <w:ind w:left="42" w:leftChars="20" w:right="42" w:rightChars="20"/>
              <w:jc w:val="center"/>
              <w:rPr>
                <w:rFonts w:hint="eastAsia" w:ascii="宋体" w:hAnsi="宋体" w:eastAsia="宋体" w:cs="宋体"/>
                <w:color w:val="auto"/>
                <w:sz w:val="21"/>
                <w:szCs w:val="21"/>
              </w:rPr>
            </w:pPr>
          </w:p>
        </w:tc>
        <w:tc>
          <w:tcPr>
            <w:tcW w:w="0" w:type="auto"/>
            <w:shd w:val="clear" w:color="auto" w:fill="FFFFFF"/>
            <w:vAlign w:val="center"/>
          </w:tcPr>
          <w:p>
            <w:pPr>
              <w:keepNext w:val="0"/>
              <w:keepLines w:val="0"/>
              <w:pageBreakBefore w:val="0"/>
              <w:kinsoku/>
              <w:wordWrap/>
              <w:overflowPunct/>
              <w:topLinePunct w:val="0"/>
              <w:autoSpaceDE/>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投标人的技术基准分为 44分，以此为基础进行评分：</w:t>
            </w:r>
          </w:p>
          <w:p>
            <w:pPr>
              <w:keepNext w:val="0"/>
              <w:keepLines w:val="0"/>
              <w:pageBreakBefore w:val="0"/>
              <w:kinsoku/>
              <w:wordWrap/>
              <w:overflowPunct/>
              <w:topLinePunct w:val="0"/>
              <w:autoSpaceDE/>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1、技术参数要求中带●号项共计 8项，每有一项不满足扣 2 分，共计16分；</w:t>
            </w:r>
          </w:p>
          <w:p>
            <w:pPr>
              <w:keepNext w:val="0"/>
              <w:keepLines w:val="0"/>
              <w:pageBreakBefore w:val="0"/>
              <w:kinsoku/>
              <w:wordWrap/>
              <w:overflowPunct/>
              <w:topLinePunct w:val="0"/>
              <w:autoSpaceDE/>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2、技术参数要求带▲项（共12项），每有一项不满足扣 1 分，共计12分；</w:t>
            </w:r>
          </w:p>
          <w:p>
            <w:pPr>
              <w:keepNext w:val="0"/>
              <w:keepLines w:val="0"/>
              <w:pageBreakBefore w:val="0"/>
              <w:kinsoku/>
              <w:wordWrap/>
              <w:overflowPunct/>
              <w:topLinePunct w:val="0"/>
              <w:autoSpaceDE/>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技术参数要求未标注“●”和“▲”项（共336条大项）要求（标●和▲项条款除外），该部分技术参数条款响应得分=（投标人满足该部分技术服务参数条款的数量÷该部分技术服务参数条款的总数量336条）×16分。保留两位小数，四舍五入。</w:t>
            </w:r>
          </w:p>
          <w:p>
            <w:pPr>
              <w:keepNext w:val="0"/>
              <w:keepLines w:val="0"/>
              <w:pageBreakBefore w:val="0"/>
              <w:kinsoku/>
              <w:wordWrap/>
              <w:overflowPunct/>
              <w:topLinePunct w:val="0"/>
              <w:autoSpaceDE/>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4、前三项汇总得出技术指标及配置总得分。                                      </w:t>
            </w:r>
          </w:p>
          <w:p>
            <w:pPr>
              <w:keepNext w:val="0"/>
              <w:keepLines w:val="0"/>
              <w:pageBreakBefore w:val="0"/>
              <w:kinsoku/>
              <w:wordWrap/>
              <w:overflowPunct/>
              <w:topLinePunct w:val="0"/>
              <w:autoSpaceDE/>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注：所有“技术参数”中要求提供的证明材料须按要求提供,如未按要求提供视为不满足/负偏离。</w:t>
            </w:r>
          </w:p>
        </w:tc>
        <w:tc>
          <w:tcPr>
            <w:tcW w:w="0" w:type="auto"/>
            <w:shd w:val="clear" w:color="auto" w:fill="FFFFFF"/>
            <w:vAlign w:val="center"/>
          </w:tcPr>
          <w:p>
            <w:pPr>
              <w:ind w:left="42" w:leftChars="20" w:right="42" w:rightChars="2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44</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3" w:hRule="atLeast"/>
        </w:trPr>
        <w:tc>
          <w:tcPr>
            <w:tcW w:w="0" w:type="auto"/>
            <w:shd w:val="clear" w:color="auto" w:fill="FFFFFF"/>
            <w:vAlign w:val="center"/>
          </w:tcPr>
          <w:p>
            <w:pPr>
              <w:pStyle w:val="18"/>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评审委员会</w:t>
            </w:r>
          </w:p>
        </w:tc>
        <w:tc>
          <w:tcPr>
            <w:tcW w:w="0" w:type="auto"/>
            <w:shd w:val="clear" w:color="auto" w:fill="FFFFFF"/>
            <w:vAlign w:val="center"/>
          </w:tcPr>
          <w:p>
            <w:pPr>
              <w:ind w:left="42" w:leftChars="20" w:right="42" w:rightChars="2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投标人服务能力</w:t>
            </w:r>
          </w:p>
          <w:p>
            <w:pPr>
              <w:ind w:left="42" w:leftChars="20" w:right="42" w:rightChars="20"/>
              <w:jc w:val="center"/>
              <w:rPr>
                <w:rFonts w:hint="eastAsia" w:ascii="宋体" w:hAnsi="宋体" w:eastAsia="宋体" w:cs="宋体"/>
                <w:color w:val="auto"/>
                <w:sz w:val="21"/>
                <w:szCs w:val="21"/>
              </w:rPr>
            </w:pPr>
          </w:p>
        </w:tc>
        <w:tc>
          <w:tcPr>
            <w:tcW w:w="0" w:type="auto"/>
            <w:shd w:val="clear" w:color="auto" w:fill="FFFFFF"/>
            <w:vAlign w:val="center"/>
          </w:tcPr>
          <w:p>
            <w:pPr>
              <w:pStyle w:val="18"/>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1、业绩：2018年1月1日至投标截止时间，每具有1个</w:t>
            </w:r>
            <w:r>
              <w:rPr>
                <w:rFonts w:hint="eastAsia" w:ascii="宋体" w:hAnsi="宋体" w:eastAsia="宋体" w:cs="宋体"/>
                <w:color w:val="auto"/>
                <w:sz w:val="21"/>
                <w:szCs w:val="21"/>
                <w:lang w:val="en-US" w:eastAsia="zh-CN"/>
              </w:rPr>
              <w:t>类似业绩</w:t>
            </w:r>
            <w:r>
              <w:rPr>
                <w:rFonts w:hint="eastAsia" w:ascii="宋体" w:hAnsi="宋体" w:eastAsia="宋体" w:cs="宋体"/>
                <w:color w:val="auto"/>
                <w:sz w:val="21"/>
                <w:szCs w:val="21"/>
              </w:rPr>
              <w:t>的得1分，本项最高得3分。</w:t>
            </w:r>
          </w:p>
          <w:p>
            <w:pPr>
              <w:pStyle w:val="18"/>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2、项目经理：具有高级及以上职称（通信或信息类专业）得1分，具有通信（或信息类专业执业证书）</w:t>
            </w:r>
            <w:r>
              <w:rPr>
                <w:rFonts w:hint="eastAsia" w:ascii="宋体" w:hAnsi="宋体" w:eastAsia="宋体" w:cs="宋体"/>
                <w:color w:val="auto"/>
                <w:sz w:val="21"/>
                <w:szCs w:val="21"/>
                <w:lang w:val="en-US" w:eastAsia="zh-CN"/>
              </w:rPr>
              <w:t>得</w:t>
            </w:r>
            <w:r>
              <w:rPr>
                <w:rFonts w:hint="eastAsia" w:ascii="宋体" w:hAnsi="宋体" w:eastAsia="宋体" w:cs="宋体"/>
                <w:color w:val="auto"/>
                <w:sz w:val="21"/>
                <w:szCs w:val="21"/>
              </w:rPr>
              <w:t>1分，本项最多得2分。</w:t>
            </w:r>
          </w:p>
          <w:p>
            <w:pPr>
              <w:pStyle w:val="18"/>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3、技术负责人：具有正高级职称（通信或信息类专业）得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分，具有通信或信息类专业执业证书加</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分，本项最高得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p>
            <w:pPr>
              <w:pStyle w:val="18"/>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4、网络安全负责人：具有信息安全工程师（中级）及以上证书得1分。</w:t>
            </w:r>
          </w:p>
          <w:p>
            <w:pPr>
              <w:pStyle w:val="18"/>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注：业绩需提供合同复印件加盖公章；项目人员需提供名单、证书复印件加盖公章及在职证明。</w:t>
            </w:r>
          </w:p>
        </w:tc>
        <w:tc>
          <w:tcPr>
            <w:tcW w:w="0" w:type="auto"/>
            <w:shd w:val="clear" w:color="auto" w:fill="FFFFFF"/>
            <w:vAlign w:val="center"/>
          </w:tcPr>
          <w:p>
            <w:pPr>
              <w:spacing w:before="156" w:beforeLines="50" w:after="156" w:afterLines="5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23" w:hRule="atLeast"/>
        </w:trPr>
        <w:tc>
          <w:tcPr>
            <w:tcW w:w="0" w:type="auto"/>
            <w:shd w:val="clear" w:color="auto" w:fill="FFFFFF"/>
            <w:vAlign w:val="center"/>
          </w:tcPr>
          <w:p>
            <w:pPr>
              <w:ind w:left="43" w:leftChars="20" w:right="42" w:rightChars="20" w:hanging="1"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评审委员会</w:t>
            </w:r>
          </w:p>
        </w:tc>
        <w:tc>
          <w:tcPr>
            <w:tcW w:w="0" w:type="auto"/>
            <w:shd w:val="clear" w:color="auto" w:fill="FFFFFF"/>
            <w:vAlign w:val="center"/>
          </w:tcPr>
          <w:p>
            <w:pPr>
              <w:ind w:left="42" w:leftChars="20" w:right="42" w:rightChars="20"/>
              <w:rPr>
                <w:rFonts w:hint="eastAsia" w:ascii="宋体" w:hAnsi="宋体" w:eastAsia="宋体" w:cs="宋体"/>
                <w:color w:val="auto"/>
                <w:sz w:val="21"/>
                <w:szCs w:val="21"/>
              </w:rPr>
            </w:pPr>
            <w:r>
              <w:rPr>
                <w:rFonts w:hint="eastAsia" w:ascii="宋体" w:hAnsi="宋体" w:eastAsia="宋体" w:cs="宋体"/>
                <w:color w:val="auto"/>
                <w:sz w:val="21"/>
                <w:szCs w:val="21"/>
              </w:rPr>
              <w:t>项目管理及执行</w:t>
            </w:r>
          </w:p>
        </w:tc>
        <w:tc>
          <w:tcPr>
            <w:tcW w:w="0" w:type="auto"/>
            <w:shd w:val="clear" w:color="auto" w:fill="FFFFFF"/>
            <w:vAlign w:val="center"/>
          </w:tcPr>
          <w:p>
            <w:pPr>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根据投标人提供的项目实施方案（包括：(1)生产或备货供应能力;(2)质量保障措施、正品保障; (3)培训方案; (4)售后服务措施;(5)应急预案等）进行评审：内容齐全，满足项目要求的得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分。每有一项缺失或存在不适用项目实际情况的情形扣2分，扣完为止。</w:t>
            </w:r>
          </w:p>
          <w:p>
            <w:pPr>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根据投标人提供的项目集成和对接方案（包括：(1)集成设计思路;(2)集成重难点分析及解决方案; (3)系统对接规划; (4)系统对接难点分析及解决方案;）进行评审：内容齐全，满足项目要求的得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分。每有一项缺失或存在不适用项目实际情况的情形扣</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分，扣完为止。</w:t>
            </w:r>
          </w:p>
          <w:p>
            <w:pPr>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注：自拟方案。</w:t>
            </w:r>
          </w:p>
        </w:tc>
        <w:tc>
          <w:tcPr>
            <w:tcW w:w="0" w:type="auto"/>
            <w:shd w:val="clear" w:color="auto" w:fill="FFFFFF"/>
            <w:vAlign w:val="center"/>
          </w:tcPr>
          <w:p>
            <w:pPr>
              <w:spacing w:before="156" w:beforeLines="50" w:after="156" w:afterLines="5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0" w:type="auto"/>
            <w:shd w:val="clear" w:color="auto" w:fill="FFFFFF"/>
            <w:vAlign w:val="center"/>
          </w:tcPr>
          <w:p>
            <w:pPr>
              <w:ind w:left="43" w:leftChars="20" w:right="42" w:rightChars="20" w:hanging="1"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评审委员会</w:t>
            </w:r>
          </w:p>
        </w:tc>
        <w:tc>
          <w:tcPr>
            <w:tcW w:w="0" w:type="auto"/>
            <w:shd w:val="clear" w:color="auto" w:fill="FFFFFF"/>
            <w:vAlign w:val="center"/>
          </w:tcPr>
          <w:p>
            <w:pPr>
              <w:ind w:left="42" w:leftChars="20" w:right="42" w:rightChars="20"/>
              <w:jc w:val="center"/>
              <w:rPr>
                <w:rFonts w:hint="eastAsia" w:ascii="宋体" w:hAnsi="宋体" w:eastAsia="宋体" w:cs="宋体"/>
                <w:color w:val="auto"/>
                <w:sz w:val="21"/>
                <w:szCs w:val="21"/>
              </w:rPr>
            </w:pPr>
            <w:r>
              <w:rPr>
                <w:rFonts w:hint="eastAsia" w:ascii="宋体" w:hAnsi="宋体" w:eastAsia="宋体" w:cs="宋体"/>
                <w:color w:val="auto"/>
                <w:sz w:val="21"/>
                <w:szCs w:val="21"/>
              </w:rPr>
              <w:t>节能环保</w:t>
            </w:r>
          </w:p>
        </w:tc>
        <w:tc>
          <w:tcPr>
            <w:tcW w:w="0" w:type="auto"/>
            <w:shd w:val="clear" w:color="auto" w:fill="FFFFFF"/>
            <w:vAlign w:val="center"/>
          </w:tcPr>
          <w:p>
            <w:pPr>
              <w:keepNext w:val="0"/>
              <w:keepLines w:val="0"/>
              <w:pageBreakBefore w:val="0"/>
              <w:kinsoku/>
              <w:wordWrap/>
              <w:overflowPunct/>
              <w:topLinePunct w:val="0"/>
              <w:autoSpaceDE/>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1.投标产品中，每有一项认定为品目清单中优先采购节能产品或者政府采购环境标志产品或者无线局域网认证产品的得0.5分，最多得2分。非政府采购节能、环境标志产品的、无线局域网认证产品的不得分。</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1、可重复计分；</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否则不予给分。</w:t>
            </w:r>
          </w:p>
          <w:p>
            <w:pPr>
              <w:keepNext w:val="0"/>
              <w:keepLines w:val="0"/>
              <w:pageBreakBefore w:val="0"/>
              <w:widowControl w:val="0"/>
              <w:kinsoku/>
              <w:wordWrap/>
              <w:overflowPunct/>
              <w:topLinePunct w:val="0"/>
              <w:autoSpaceDE/>
              <w:autoSpaceDN w:val="0"/>
              <w:bidi w:val="0"/>
              <w:adjustRightInd/>
              <w:snapToGrid/>
              <w:spacing w:line="36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4、投标人所投产品属于优先采购范围内的无线局域网产品的，需提供《中国政府采购网》公布的无线局域网产品政府采购清单封面及对应页并加盖供应商单位公章。</w:t>
            </w:r>
          </w:p>
          <w:p>
            <w:pPr>
              <w:pStyle w:val="18"/>
              <w:keepNext w:val="0"/>
              <w:keepLines w:val="0"/>
              <w:pageBreakBefore w:val="0"/>
              <w:kinsoku/>
              <w:wordWrap/>
              <w:overflowPunct/>
              <w:topLinePunct w:val="0"/>
              <w:autoSpaceDE/>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0" w:type="auto"/>
            <w:shd w:val="clear" w:color="auto" w:fill="FFFFFF"/>
            <w:vAlign w:val="center"/>
          </w:tcPr>
          <w:p>
            <w:pPr>
              <w:pStyle w:val="18"/>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tc>
      </w:tr>
    </w:tbl>
    <w:p>
      <w:pPr>
        <w:ind w:firstLine="560" w:firstLineChars="200"/>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keepNext/>
        <w:keepLines/>
        <w:numPr>
          <w:ilvl w:val="1"/>
          <w:numId w:val="30"/>
        </w:numPr>
        <w:spacing w:before="260" w:after="260" w:line="360" w:lineRule="auto"/>
        <w:jc w:val="left"/>
        <w:outlineLvl w:val="1"/>
        <w:rPr>
          <w:rFonts w:ascii="宋体" w:hAnsi="宋体"/>
          <w:b/>
          <w:bCs/>
          <w:color w:val="auto"/>
          <w:sz w:val="28"/>
          <w:szCs w:val="28"/>
        </w:rPr>
      </w:pPr>
      <w:bookmarkStart w:id="177" w:name="_Toc77757629"/>
      <w:r>
        <w:rPr>
          <w:rFonts w:hint="eastAsia" w:ascii="宋体" w:hAnsi="宋体"/>
          <w:b/>
          <w:bCs/>
          <w:color w:val="auto"/>
          <w:sz w:val="28"/>
          <w:szCs w:val="28"/>
        </w:rPr>
        <w:t>废标</w:t>
      </w:r>
      <w:bookmarkEnd w:id="177"/>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出现影响采购公正的违法、违规行为的；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投标人的报价均超过了采购预算，采购人不能支付的；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因重大变故，采购任务取消的；</w:t>
      </w:r>
    </w:p>
    <w:p>
      <w:pPr>
        <w:numPr>
          <w:ilvl w:val="0"/>
          <w:numId w:val="49"/>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区采购中心</w:t>
      </w:r>
      <w:r>
        <w:rPr>
          <w:rFonts w:hint="eastAsia" w:ascii="宋体" w:hAnsi="宋体"/>
          <w:color w:val="auto"/>
          <w:sz w:val="28"/>
          <w:szCs w:val="28"/>
        </w:rPr>
        <w:t>将在“四川政府采购网”和“成都市公共资源交易服务中心”网站上公告。</w:t>
      </w:r>
    </w:p>
    <w:p>
      <w:pPr>
        <w:keepNext/>
        <w:keepLines/>
        <w:numPr>
          <w:ilvl w:val="1"/>
          <w:numId w:val="30"/>
        </w:numPr>
        <w:spacing w:before="260" w:after="260" w:line="360" w:lineRule="auto"/>
        <w:jc w:val="left"/>
        <w:outlineLvl w:val="1"/>
        <w:rPr>
          <w:rFonts w:ascii="宋体" w:hAnsi="宋体"/>
          <w:b/>
          <w:bCs/>
          <w:color w:val="auto"/>
          <w:sz w:val="28"/>
          <w:szCs w:val="28"/>
        </w:rPr>
      </w:pPr>
      <w:bookmarkStart w:id="178" w:name="_Toc77757630"/>
      <w:r>
        <w:rPr>
          <w:rFonts w:hint="eastAsia" w:ascii="宋体" w:hAnsi="宋体"/>
          <w:b/>
          <w:bCs/>
          <w:color w:val="auto"/>
          <w:sz w:val="28"/>
          <w:szCs w:val="28"/>
        </w:rPr>
        <w:t>定标</w:t>
      </w:r>
      <w:bookmarkEnd w:id="178"/>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定标原则</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本项目根据评审委员会确定的成交候选人名单，采购人按顺序确定1名成交供应商。成交候选供应商并列的，由采购人采取随机抽取的方式确定成交供应商。</w:t>
      </w:r>
    </w:p>
    <w:p>
      <w:pPr>
        <w:keepNext/>
        <w:keepLines/>
        <w:numPr>
          <w:ilvl w:val="0"/>
          <w:numId w:val="0"/>
        </w:numPr>
        <w:spacing w:line="360" w:lineRule="auto"/>
        <w:ind w:leftChars="0"/>
        <w:outlineLvl w:val="2"/>
        <w:rPr>
          <w:rFonts w:ascii="宋体" w:hAnsi="宋体"/>
          <w:b/>
          <w:bCs/>
          <w:color w:val="auto"/>
          <w:sz w:val="28"/>
          <w:szCs w:val="28"/>
        </w:rPr>
      </w:pPr>
      <w:r>
        <w:rPr>
          <w:rFonts w:hint="eastAsia" w:ascii="宋体" w:hAnsi="宋体" w:cs="Helvetica"/>
          <w:color w:val="auto"/>
          <w:kern w:val="0"/>
          <w:sz w:val="28"/>
          <w:szCs w:val="28"/>
        </w:rPr>
        <w:t>采购人在收到评审报告</w:t>
      </w:r>
      <w:r>
        <w:rPr>
          <w:rFonts w:hint="eastAsia" w:ascii="宋体" w:hAnsi="宋体" w:cs="宋体"/>
          <w:color w:val="auto"/>
          <w:kern w:val="0"/>
          <w:sz w:val="28"/>
          <w:szCs w:val="28"/>
        </w:rPr>
        <w:t>5</w:t>
      </w:r>
      <w:r>
        <w:rPr>
          <w:rFonts w:hint="eastAsia" w:ascii="宋体" w:hAnsi="宋体" w:cs="Helvetica"/>
          <w:color w:val="auto"/>
          <w:kern w:val="0"/>
          <w:sz w:val="28"/>
          <w:szCs w:val="28"/>
        </w:rPr>
        <w:t>个工作日内未按评审报告推荐的成交候选人顺序确定成交供应商，又不能说明合法理由的，视同按评审报告推荐的顺序确定排名第一的成交候选人为成交供应商。</w:t>
      </w:r>
    </w:p>
    <w:p>
      <w:pPr>
        <w:keepNext/>
        <w:keepLines/>
        <w:numPr>
          <w:ilvl w:val="2"/>
          <w:numId w:val="30"/>
        </w:numPr>
        <w:spacing w:line="360" w:lineRule="auto"/>
        <w:ind w:left="0" w:firstLine="0"/>
        <w:outlineLvl w:val="2"/>
        <w:rPr>
          <w:rFonts w:ascii="宋体" w:hAnsi="宋体"/>
          <w:b/>
          <w:bCs/>
          <w:color w:val="auto"/>
          <w:sz w:val="28"/>
          <w:szCs w:val="28"/>
        </w:rPr>
      </w:pPr>
      <w:r>
        <w:rPr>
          <w:rFonts w:hint="eastAsia" w:ascii="宋体" w:hAnsi="宋体"/>
          <w:b/>
          <w:bCs/>
          <w:color w:val="auto"/>
          <w:sz w:val="28"/>
          <w:szCs w:val="28"/>
        </w:rPr>
        <w:t>定标程序</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一、评审委员会将评审情况写出书面报告。</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二、</w:t>
      </w:r>
      <w:r>
        <w:rPr>
          <w:rFonts w:hint="eastAsia" w:ascii="宋体" w:hAnsi="宋体" w:cs="Helvetica"/>
          <w:color w:val="auto"/>
          <w:sz w:val="28"/>
          <w:szCs w:val="28"/>
          <w:lang w:eastAsia="zh-CN"/>
        </w:rPr>
        <w:t>区采购</w:t>
      </w:r>
      <w:r>
        <w:rPr>
          <w:rFonts w:hint="eastAsia" w:ascii="宋体" w:hAnsi="宋体" w:cs="Helvetica"/>
          <w:color w:val="auto"/>
          <w:sz w:val="28"/>
          <w:szCs w:val="28"/>
        </w:rPr>
        <w:t>中心在评审结束之日起2个工作日内将评审报告送采购人。</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四、根据采购人确定的中标（成交）人，</w:t>
      </w:r>
      <w:r>
        <w:rPr>
          <w:rFonts w:hint="eastAsia" w:ascii="宋体" w:hAnsi="宋体" w:cs="Helvetica"/>
          <w:color w:val="auto"/>
          <w:sz w:val="28"/>
          <w:szCs w:val="28"/>
          <w:lang w:eastAsia="zh-CN"/>
        </w:rPr>
        <w:t>区采购中心</w:t>
      </w:r>
      <w:r>
        <w:rPr>
          <w:rFonts w:hint="eastAsia" w:ascii="宋体" w:hAnsi="宋体" w:cs="Helvetica"/>
          <w:color w:val="auto"/>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color w:val="auto"/>
          <w:sz w:val="28"/>
          <w:szCs w:val="28"/>
        </w:rPr>
      </w:pPr>
      <w:r>
        <w:rPr>
          <w:rFonts w:hint="eastAsia" w:ascii="宋体" w:hAnsi="宋体" w:cs="Helvetica"/>
          <w:color w:val="auto"/>
          <w:sz w:val="28"/>
          <w:szCs w:val="28"/>
        </w:rPr>
        <w:t>五、采购人、</w:t>
      </w:r>
      <w:r>
        <w:rPr>
          <w:rFonts w:hint="eastAsia" w:ascii="宋体" w:hAnsi="宋体" w:cs="Helvetica"/>
          <w:color w:val="auto"/>
          <w:sz w:val="28"/>
          <w:szCs w:val="28"/>
          <w:lang w:eastAsia="zh-CN"/>
        </w:rPr>
        <w:t>区采购</w:t>
      </w:r>
      <w:r>
        <w:rPr>
          <w:rFonts w:hint="eastAsia" w:ascii="宋体" w:hAnsi="宋体" w:cs="Helvetica"/>
          <w:color w:val="auto"/>
          <w:sz w:val="28"/>
          <w:szCs w:val="28"/>
        </w:rPr>
        <w:t>中心不解释中标（成交）或未中标（成交）原因，不退回投标文件和其他投标资料。</w:t>
      </w:r>
    </w:p>
    <w:p>
      <w:pPr>
        <w:keepNext/>
        <w:keepLines/>
        <w:numPr>
          <w:ilvl w:val="1"/>
          <w:numId w:val="30"/>
        </w:numPr>
        <w:spacing w:line="360" w:lineRule="auto"/>
        <w:jc w:val="left"/>
        <w:outlineLvl w:val="1"/>
        <w:rPr>
          <w:rFonts w:ascii="宋体" w:hAnsi="宋体"/>
          <w:b/>
          <w:bCs/>
          <w:color w:val="auto"/>
          <w:sz w:val="28"/>
          <w:szCs w:val="28"/>
        </w:rPr>
      </w:pPr>
      <w:bookmarkStart w:id="179" w:name="_Toc77757631"/>
      <w:r>
        <w:rPr>
          <w:rFonts w:hint="eastAsia" w:ascii="宋体" w:hAnsi="宋体"/>
          <w:b/>
          <w:bCs/>
          <w:color w:val="auto"/>
          <w:sz w:val="28"/>
          <w:szCs w:val="28"/>
        </w:rPr>
        <w:t>评标专家在政府采购活动中承担以下义务</w:t>
      </w:r>
      <w:bookmarkEnd w:id="179"/>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遵纪守法，客观、公正、廉洁地履行职责。</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区采购</w:t>
      </w:r>
      <w:r>
        <w:rPr>
          <w:rFonts w:hint="eastAsia" w:ascii="宋体" w:hAnsi="宋体"/>
          <w:color w:val="auto"/>
          <w:sz w:val="28"/>
          <w:szCs w:val="28"/>
        </w:rPr>
        <w:t>中心及其工作人员在政府采购活动中有干预评审、发表倾向性和歧视性言论、受贿或者接受投标人的其他好处及其他违法违规行为，及时向财政部门报告。</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区采购</w:t>
      </w:r>
      <w:r>
        <w:rPr>
          <w:rFonts w:hint="eastAsia" w:ascii="宋体" w:hAnsi="宋体"/>
          <w:color w:val="auto"/>
          <w:sz w:val="28"/>
          <w:szCs w:val="28"/>
        </w:rPr>
        <w:t>中心答复投标人的询问、质疑，配合财政部门的投诉处理工作等事宜。</w:t>
      </w:r>
    </w:p>
    <w:p>
      <w:pPr>
        <w:numPr>
          <w:ilvl w:val="0"/>
          <w:numId w:val="50"/>
        </w:numPr>
        <w:tabs>
          <w:tab w:val="left" w:pos="1155"/>
        </w:tabs>
        <w:spacing w:line="360" w:lineRule="auto"/>
        <w:ind w:left="0" w:firstLine="525"/>
        <w:rPr>
          <w:rFonts w:ascii="宋体" w:hAnsi="宋体"/>
          <w:color w:val="auto"/>
          <w:sz w:val="28"/>
          <w:szCs w:val="28"/>
        </w:rPr>
      </w:pPr>
      <w:r>
        <w:rPr>
          <w:rFonts w:hint="eastAsia" w:ascii="宋体" w:hAnsi="宋体"/>
          <w:color w:val="auto"/>
          <w:sz w:val="28"/>
          <w:szCs w:val="28"/>
        </w:rPr>
        <w:t>法律、法规和规章规定的其他义务。</w:t>
      </w:r>
    </w:p>
    <w:p>
      <w:pPr>
        <w:keepNext/>
        <w:keepLines/>
        <w:numPr>
          <w:ilvl w:val="1"/>
          <w:numId w:val="30"/>
        </w:numPr>
        <w:spacing w:line="360" w:lineRule="auto"/>
        <w:jc w:val="left"/>
        <w:outlineLvl w:val="1"/>
        <w:rPr>
          <w:rFonts w:ascii="宋体" w:hAnsi="宋体"/>
          <w:b/>
          <w:bCs/>
          <w:color w:val="auto"/>
          <w:sz w:val="28"/>
          <w:szCs w:val="28"/>
        </w:rPr>
      </w:pPr>
      <w:bookmarkStart w:id="180" w:name="_Toc77757632"/>
      <w:r>
        <w:rPr>
          <w:rFonts w:hint="eastAsia" w:ascii="宋体" w:hAnsi="宋体"/>
          <w:b/>
          <w:bCs/>
          <w:color w:val="auto"/>
          <w:sz w:val="28"/>
          <w:szCs w:val="28"/>
        </w:rPr>
        <w:t>评标委员会及其成员不得有下列行为</w:t>
      </w:r>
      <w:bookmarkEnd w:id="180"/>
    </w:p>
    <w:p>
      <w:pPr>
        <w:numPr>
          <w:ilvl w:val="0"/>
          <w:numId w:val="51"/>
        </w:numPr>
        <w:tabs>
          <w:tab w:val="left" w:pos="1155"/>
        </w:tabs>
        <w:spacing w:line="360" w:lineRule="auto"/>
        <w:rPr>
          <w:rFonts w:ascii="宋体" w:hAnsi="宋体"/>
          <w:color w:val="auto"/>
          <w:sz w:val="28"/>
          <w:szCs w:val="28"/>
        </w:rPr>
      </w:pPr>
      <w:r>
        <w:rPr>
          <w:rFonts w:hint="eastAsia" w:ascii="宋体" w:hAnsi="宋体"/>
          <w:color w:val="auto"/>
          <w:sz w:val="28"/>
          <w:szCs w:val="28"/>
        </w:rPr>
        <w:t>确定参与评标至评标结束前私自接触投标人；</w:t>
      </w:r>
    </w:p>
    <w:p>
      <w:pPr>
        <w:numPr>
          <w:ilvl w:val="0"/>
          <w:numId w:val="51"/>
        </w:numPr>
        <w:tabs>
          <w:tab w:val="left" w:pos="1155"/>
        </w:tabs>
        <w:spacing w:line="360" w:lineRule="auto"/>
        <w:ind w:left="0" w:firstLine="567"/>
        <w:rPr>
          <w:rFonts w:ascii="宋体" w:hAnsi="宋体"/>
          <w:color w:val="auto"/>
          <w:sz w:val="28"/>
          <w:szCs w:val="28"/>
        </w:rPr>
      </w:pPr>
      <w:r>
        <w:rPr>
          <w:rFonts w:hint="eastAsia" w:ascii="宋体" w:hAnsi="宋体"/>
          <w:color w:val="auto"/>
          <w:sz w:val="28"/>
          <w:szCs w:val="28"/>
        </w:rPr>
        <w:t>接受投标人提出的与投标文件不一致的澄清或者说明，除招标文件明确可以澄清的除外；</w:t>
      </w:r>
    </w:p>
    <w:p>
      <w:pPr>
        <w:numPr>
          <w:ilvl w:val="0"/>
          <w:numId w:val="51"/>
        </w:numPr>
        <w:tabs>
          <w:tab w:val="left" w:pos="1155"/>
        </w:tabs>
        <w:spacing w:line="360" w:lineRule="auto"/>
        <w:ind w:left="0" w:firstLine="567"/>
        <w:rPr>
          <w:rFonts w:ascii="宋体" w:hAnsi="宋体"/>
          <w:color w:val="auto"/>
          <w:sz w:val="28"/>
          <w:szCs w:val="28"/>
        </w:rPr>
      </w:pPr>
      <w:r>
        <w:rPr>
          <w:rFonts w:hint="eastAsia" w:ascii="宋体" w:hAnsi="宋体"/>
          <w:color w:val="auto"/>
          <w:sz w:val="28"/>
          <w:szCs w:val="28"/>
        </w:rPr>
        <w:t>违反评标纪律发表倾向性意见或者征询采购人的倾向性意见；</w:t>
      </w:r>
    </w:p>
    <w:p>
      <w:pPr>
        <w:numPr>
          <w:ilvl w:val="0"/>
          <w:numId w:val="51"/>
        </w:numPr>
        <w:tabs>
          <w:tab w:val="left" w:pos="1155"/>
        </w:tabs>
        <w:spacing w:line="360" w:lineRule="auto"/>
        <w:rPr>
          <w:rFonts w:ascii="宋体" w:hAnsi="宋体"/>
          <w:color w:val="auto"/>
          <w:sz w:val="28"/>
          <w:szCs w:val="28"/>
        </w:rPr>
      </w:pPr>
      <w:r>
        <w:rPr>
          <w:rFonts w:hint="eastAsia" w:ascii="宋体" w:hAnsi="宋体"/>
          <w:color w:val="auto"/>
          <w:sz w:val="28"/>
          <w:szCs w:val="28"/>
        </w:rPr>
        <w:t>对需要专业判断的主观评审因素协商评分；</w:t>
      </w:r>
    </w:p>
    <w:p>
      <w:pPr>
        <w:numPr>
          <w:ilvl w:val="0"/>
          <w:numId w:val="51"/>
        </w:numPr>
        <w:tabs>
          <w:tab w:val="left" w:pos="1155"/>
        </w:tabs>
        <w:spacing w:line="360" w:lineRule="auto"/>
        <w:rPr>
          <w:rFonts w:ascii="宋体" w:hAnsi="宋体"/>
          <w:color w:val="auto"/>
          <w:sz w:val="28"/>
          <w:szCs w:val="28"/>
        </w:rPr>
      </w:pPr>
      <w:r>
        <w:rPr>
          <w:rFonts w:hint="eastAsia" w:ascii="宋体" w:hAnsi="宋体"/>
          <w:color w:val="auto"/>
          <w:sz w:val="28"/>
          <w:szCs w:val="28"/>
        </w:rPr>
        <w:t>在评标过程中擅离职守，影响评标程序正常进行的；</w:t>
      </w:r>
    </w:p>
    <w:p>
      <w:pPr>
        <w:numPr>
          <w:ilvl w:val="0"/>
          <w:numId w:val="51"/>
        </w:numPr>
        <w:tabs>
          <w:tab w:val="left" w:pos="1155"/>
        </w:tabs>
        <w:spacing w:line="360" w:lineRule="auto"/>
        <w:rPr>
          <w:rFonts w:ascii="宋体" w:hAnsi="宋体"/>
          <w:color w:val="auto"/>
          <w:sz w:val="28"/>
          <w:szCs w:val="28"/>
        </w:rPr>
      </w:pPr>
      <w:r>
        <w:rPr>
          <w:rFonts w:hint="eastAsia" w:ascii="宋体" w:hAnsi="宋体"/>
          <w:color w:val="auto"/>
          <w:sz w:val="28"/>
          <w:szCs w:val="28"/>
        </w:rPr>
        <w:t>记录、复制或者带走任何评标资料；</w:t>
      </w:r>
    </w:p>
    <w:p>
      <w:pPr>
        <w:numPr>
          <w:ilvl w:val="0"/>
          <w:numId w:val="51"/>
        </w:numPr>
        <w:tabs>
          <w:tab w:val="left" w:pos="1155"/>
        </w:tabs>
        <w:spacing w:line="360" w:lineRule="auto"/>
        <w:rPr>
          <w:rFonts w:ascii="宋体" w:hAnsi="宋体"/>
          <w:color w:val="auto"/>
          <w:sz w:val="28"/>
          <w:szCs w:val="28"/>
        </w:rPr>
      </w:pPr>
      <w:r>
        <w:rPr>
          <w:rFonts w:hint="eastAsia" w:ascii="宋体" w:hAnsi="宋体"/>
          <w:color w:val="auto"/>
          <w:sz w:val="28"/>
          <w:szCs w:val="28"/>
        </w:rPr>
        <w:t>其他不遵守评标纪律的行为。</w:t>
      </w:r>
    </w:p>
    <w:p>
      <w:pPr>
        <w:spacing w:line="360" w:lineRule="auto"/>
        <w:ind w:firstLine="560" w:firstLineChars="200"/>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keepNext/>
        <w:keepLines/>
        <w:numPr>
          <w:ilvl w:val="1"/>
          <w:numId w:val="30"/>
        </w:numPr>
        <w:spacing w:before="240" w:line="360" w:lineRule="auto"/>
        <w:jc w:val="left"/>
        <w:outlineLvl w:val="1"/>
        <w:rPr>
          <w:rFonts w:ascii="宋体" w:hAnsi="宋体"/>
          <w:b/>
          <w:bCs/>
          <w:color w:val="auto"/>
          <w:sz w:val="28"/>
          <w:szCs w:val="28"/>
        </w:rPr>
      </w:pPr>
      <w:bookmarkStart w:id="181" w:name="_Toc77757633"/>
      <w:r>
        <w:rPr>
          <w:rFonts w:hint="eastAsia" w:ascii="宋体" w:hAnsi="宋体"/>
          <w:b/>
          <w:bCs/>
          <w:color w:val="auto"/>
          <w:sz w:val="28"/>
          <w:szCs w:val="28"/>
        </w:rPr>
        <w:t>评审专家在政府采购活动中应当遵守以下工作纪律</w:t>
      </w:r>
      <w:bookmarkEnd w:id="181"/>
    </w:p>
    <w:p>
      <w:pPr>
        <w:numPr>
          <w:ilvl w:val="0"/>
          <w:numId w:val="52"/>
        </w:numPr>
        <w:tabs>
          <w:tab w:val="left" w:pos="1155"/>
        </w:tabs>
        <w:spacing w:line="360" w:lineRule="auto"/>
        <w:ind w:left="0" w:firstLine="527"/>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应邀按时参加评审和咨询活动，遵守评标区管理规定。</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进入评标区之前应将所有的通信设备存入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宋体" w:hAnsi="宋体"/>
          <w:color w:val="auto"/>
          <w:sz w:val="28"/>
          <w:szCs w:val="28"/>
          <w:lang w:eastAsia="zh-CN"/>
        </w:rPr>
        <w:t>区采购</w:t>
      </w:r>
      <w:r>
        <w:rPr>
          <w:rFonts w:hint="eastAsia" w:cs="Arial"/>
          <w:color w:val="auto"/>
          <w:sz w:val="28"/>
          <w:szCs w:val="28"/>
        </w:rPr>
        <w:t>中心</w:t>
      </w:r>
      <w:r>
        <w:rPr>
          <w:rFonts w:hint="eastAsia" w:ascii="宋体" w:hAnsi="宋体"/>
          <w:color w:val="auto"/>
          <w:sz w:val="28"/>
          <w:szCs w:val="28"/>
        </w:rPr>
        <w:t>，不得私自转托他人。</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区采购</w:t>
      </w:r>
      <w:r>
        <w:rPr>
          <w:rFonts w:hint="eastAsia" w:cs="Arial"/>
          <w:color w:val="auto"/>
          <w:sz w:val="28"/>
          <w:szCs w:val="28"/>
        </w:rPr>
        <w:t>中心</w:t>
      </w:r>
      <w:r>
        <w:rPr>
          <w:rFonts w:hint="eastAsia" w:ascii="宋体" w:hAnsi="宋体"/>
          <w:color w:val="auto"/>
          <w:sz w:val="28"/>
          <w:szCs w:val="28"/>
        </w:rPr>
        <w:t>也可要求该评审专家回避。</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评审过程中关闭通讯设备，不得与外界联系。因发生不可预见情况，确实需要与外界联系的，应告知评标区值守人员，使用评标区内提供的通信设备，在监督人员监督之下办理。</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的</w:t>
      </w:r>
      <w:r>
        <w:rPr>
          <w:rFonts w:hint="eastAsia" w:ascii="宋体" w:hAnsi="宋体"/>
          <w:color w:val="auto"/>
          <w:sz w:val="28"/>
          <w:szCs w:val="28"/>
        </w:rPr>
        <w:t>秩序管理，接受评标现场监督人员的合法监督。</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numPr>
          <w:ilvl w:val="0"/>
          <w:numId w:val="52"/>
        </w:numPr>
        <w:tabs>
          <w:tab w:val="left" w:pos="1155"/>
        </w:tabs>
        <w:spacing w:line="580" w:lineRule="exact"/>
        <w:ind w:left="0" w:firstLine="527"/>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52"/>
        </w:numPr>
        <w:tabs>
          <w:tab w:val="left" w:pos="1155"/>
          <w:tab w:val="left" w:pos="1276"/>
          <w:tab w:val="left" w:pos="1418"/>
        </w:tabs>
        <w:spacing w:line="580" w:lineRule="exact"/>
        <w:ind w:left="527" w:firstLine="40"/>
        <w:rPr>
          <w:rFonts w:ascii="宋体" w:hAnsi="宋体"/>
          <w:color w:val="auto"/>
          <w:sz w:val="28"/>
          <w:szCs w:val="28"/>
        </w:rPr>
      </w:pPr>
      <w:r>
        <w:rPr>
          <w:rFonts w:hint="eastAsia" w:ascii="宋体" w:hAnsi="宋体"/>
          <w:color w:val="auto"/>
          <w:sz w:val="28"/>
          <w:szCs w:val="28"/>
        </w:rPr>
        <w:t>有关部门（机构）制定的其他评审工作纪律。</w:t>
      </w:r>
    </w:p>
    <w:bookmarkEnd w:id="0"/>
    <w:bookmarkEnd w:id="1"/>
    <w:bookmarkEnd w:id="2"/>
    <w:bookmarkEnd w:id="3"/>
    <w:bookmarkEnd w:id="151"/>
    <w:bookmarkEnd w:id="152"/>
    <w:p>
      <w:pPr>
        <w:keepNext/>
        <w:keepLines/>
        <w:numPr>
          <w:ilvl w:val="0"/>
          <w:numId w:val="30"/>
        </w:numPr>
        <w:spacing w:line="360" w:lineRule="auto"/>
        <w:ind w:left="0" w:firstLine="0"/>
        <w:jc w:val="center"/>
        <w:outlineLvl w:val="0"/>
        <w:rPr>
          <w:rFonts w:ascii="宋体" w:hAnsi="宋体"/>
          <w:b/>
          <w:bCs/>
          <w:color w:val="auto"/>
          <w:spacing w:val="-20"/>
          <w:kern w:val="44"/>
          <w:sz w:val="32"/>
          <w:szCs w:val="32"/>
        </w:rPr>
      </w:pPr>
      <w:bookmarkStart w:id="182" w:name="_Toc77757634"/>
      <w:bookmarkStart w:id="183" w:name="_Toc217446108"/>
      <w:bookmarkStart w:id="184" w:name="_Toc8573798"/>
      <w:bookmarkStart w:id="185" w:name="_Toc34729074"/>
      <w:r>
        <w:rPr>
          <w:rFonts w:hint="eastAsia" w:ascii="宋体" w:hAnsi="宋体"/>
          <w:b/>
          <w:bCs/>
          <w:color w:val="auto"/>
          <w:spacing w:val="-20"/>
          <w:kern w:val="44"/>
          <w:sz w:val="32"/>
          <w:szCs w:val="32"/>
        </w:rPr>
        <w:t>拟签订的合同文本</w:t>
      </w:r>
      <w:bookmarkEnd w:id="182"/>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 xml:space="preserve">采购人（甲方）：                              </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供应商（乙方）：</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根据《中华人民共和国政府采购法》、《中华人民共和国合同法》及XXXX采购项目（招标编号：X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79"/>
        <w:numPr>
          <w:ilvl w:val="0"/>
          <w:numId w:val="53"/>
        </w:numPr>
        <w:adjustRightInd w:val="0"/>
        <w:snapToGrid w:val="0"/>
        <w:ind w:firstLineChars="0"/>
        <w:rPr>
          <w:rFonts w:ascii="宋体" w:hAnsi="宋体" w:eastAsia="宋体" w:cs="宋体"/>
          <w:color w:val="auto"/>
          <w:szCs w:val="21"/>
        </w:rPr>
      </w:pPr>
      <w:bookmarkStart w:id="186" w:name="_Toc217446107"/>
      <w:r>
        <w:rPr>
          <w:rFonts w:hint="eastAsia" w:ascii="宋体" w:hAnsi="宋体" w:eastAsia="宋体" w:cs="宋体"/>
          <w:color w:val="auto"/>
          <w:szCs w:val="21"/>
        </w:rPr>
        <w:t>合同货物</w:t>
      </w:r>
      <w:bookmarkEnd w:id="186"/>
    </w:p>
    <w:p>
      <w:pPr>
        <w:pStyle w:val="18"/>
        <w:adjustRightInd w:val="0"/>
        <w:snapToGrid w:val="0"/>
        <w:spacing w:after="0"/>
        <w:rPr>
          <w:rFonts w:ascii="宋体" w:hAnsi="宋体" w:cs="宋体"/>
          <w:color w:val="auto"/>
          <w:szCs w:val="21"/>
        </w:rPr>
      </w:pPr>
    </w:p>
    <w:tbl>
      <w:tblPr>
        <w:tblStyle w:val="43"/>
        <w:tblW w:w="66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2"/>
        <w:gridCol w:w="722"/>
        <w:gridCol w:w="722"/>
        <w:gridCol w:w="722"/>
        <w:gridCol w:w="956"/>
        <w:gridCol w:w="947"/>
        <w:gridCol w:w="947"/>
        <w:gridCol w:w="9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77"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货物品名</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规格</w:t>
            </w:r>
          </w:p>
          <w:p>
            <w:pPr>
              <w:adjustRightInd w:val="0"/>
              <w:snapToGrid w:val="0"/>
              <w:jc w:val="center"/>
              <w:rPr>
                <w:rFonts w:ascii="宋体" w:hAnsi="宋体" w:cs="宋体"/>
                <w:color w:val="auto"/>
                <w:szCs w:val="21"/>
              </w:rPr>
            </w:pPr>
            <w:r>
              <w:rPr>
                <w:rFonts w:hint="eastAsia" w:ascii="宋体" w:hAnsi="宋体" w:cs="宋体"/>
                <w:color w:val="auto"/>
                <w:szCs w:val="21"/>
              </w:rPr>
              <w:t>型号</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单位</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数量</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单价</w:t>
            </w:r>
          </w:p>
          <w:p>
            <w:pPr>
              <w:adjustRightInd w:val="0"/>
              <w:snapToGrid w:val="0"/>
              <w:jc w:val="center"/>
              <w:rPr>
                <w:rFonts w:ascii="宋体" w:hAnsi="宋体" w:cs="宋体"/>
                <w:color w:val="auto"/>
                <w:szCs w:val="21"/>
              </w:rPr>
            </w:pPr>
            <w:r>
              <w:rPr>
                <w:rFonts w:hint="eastAsia" w:ascii="宋体" w:hAnsi="宋体" w:cs="宋体"/>
                <w:color w:val="auto"/>
                <w:szCs w:val="21"/>
              </w:rPr>
              <w:t>（万元）</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总价</w:t>
            </w:r>
          </w:p>
          <w:p>
            <w:pPr>
              <w:adjustRightInd w:val="0"/>
              <w:snapToGrid w:val="0"/>
              <w:jc w:val="center"/>
              <w:rPr>
                <w:rFonts w:ascii="宋体" w:hAnsi="宋体" w:cs="宋体"/>
                <w:color w:val="auto"/>
                <w:szCs w:val="21"/>
              </w:rPr>
            </w:pPr>
            <w:r>
              <w:rPr>
                <w:rFonts w:hint="eastAsia" w:ascii="宋体" w:hAnsi="宋体" w:cs="宋体"/>
                <w:color w:val="auto"/>
                <w:szCs w:val="21"/>
              </w:rPr>
              <w:t>（万元）</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随机</w:t>
            </w:r>
          </w:p>
          <w:p>
            <w:pPr>
              <w:adjustRightInd w:val="0"/>
              <w:snapToGrid w:val="0"/>
              <w:jc w:val="center"/>
              <w:rPr>
                <w:rFonts w:ascii="宋体" w:hAnsi="宋体" w:cs="宋体"/>
                <w:color w:val="auto"/>
                <w:szCs w:val="21"/>
              </w:rPr>
            </w:pPr>
            <w:r>
              <w:rPr>
                <w:rFonts w:hint="eastAsia" w:ascii="宋体" w:hAnsi="宋体" w:cs="宋体"/>
                <w:color w:val="auto"/>
                <w:szCs w:val="21"/>
              </w:rPr>
              <w:t>配件</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color w:val="auto"/>
                <w:szCs w:val="21"/>
              </w:rPr>
            </w:pPr>
            <w:r>
              <w:rPr>
                <w:rFonts w:hint="eastAsia" w:ascii="宋体" w:hAnsi="宋体" w:cs="宋体"/>
                <w:color w:val="auto"/>
                <w:szCs w:val="21"/>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69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722"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s="宋体"/>
                <w:color w:val="auto"/>
                <w:szCs w:val="21"/>
              </w:rPr>
            </w:pPr>
            <w:r>
              <w:rPr>
                <w:rFonts w:hint="eastAsia" w:ascii="宋体" w:hAnsi="宋体" w:cs="宋体"/>
                <w:color w:val="auto"/>
                <w:szCs w:val="21"/>
              </w:rPr>
              <w:t> </w:t>
            </w:r>
          </w:p>
        </w:tc>
      </w:tr>
    </w:tbl>
    <w:p>
      <w:pPr>
        <w:adjustRightInd w:val="0"/>
        <w:snapToGrid w:val="0"/>
        <w:ind w:firstLine="420" w:firstLineChars="200"/>
        <w:rPr>
          <w:rFonts w:ascii="宋体" w:hAnsi="宋体" w:cs="宋体"/>
          <w:color w:val="auto"/>
          <w:szCs w:val="21"/>
        </w:rPr>
      </w:pPr>
      <w:r>
        <w:rPr>
          <w:rFonts w:hint="eastAsia" w:ascii="宋体" w:hAnsi="宋体" w:cs="宋体"/>
          <w:color w:val="auto"/>
          <w:szCs w:val="21"/>
        </w:rPr>
        <w:t>二、合同总价</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合同总价为人民币大写：      元，即RMB￥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adjustRightInd w:val="0"/>
        <w:snapToGrid w:val="0"/>
        <w:ind w:firstLine="420" w:firstLineChars="200"/>
        <w:rPr>
          <w:rFonts w:ascii="宋体" w:hAnsi="宋体" w:cs="宋体"/>
          <w:color w:val="auto"/>
          <w:szCs w:val="21"/>
        </w:rPr>
      </w:pPr>
      <w:bookmarkStart w:id="187" w:name="_Toc217446109"/>
      <w:r>
        <w:rPr>
          <w:rFonts w:hint="eastAsia" w:ascii="宋体" w:hAnsi="宋体" w:cs="宋体"/>
          <w:color w:val="auto"/>
          <w:szCs w:val="21"/>
        </w:rPr>
        <w:t>三、质量要求</w:t>
      </w:r>
      <w:bookmarkEnd w:id="187"/>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1、乙方须提供全新的货物（含零部件、配件等），表面无划伤、无碰撞痕迹，且权属清楚，不得侵害他人的知识产权。</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2、货物必须符合或优于国家（行业）标准，以及本项目招标文件的质量要求和技术指标与出厂标准。</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4、货物制造质量出现问题，乙方应负责三包（包修、包换、包退），费用由乙方负担，甲方有权到乙方生产场地检查货物质量和生产进度。</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5、货到现场后由于甲方保管不当造成的质量问题，乙方亦应负责修理，但费用由甲方负担。</w:t>
      </w:r>
    </w:p>
    <w:p>
      <w:pPr>
        <w:adjustRightInd w:val="0"/>
        <w:snapToGrid w:val="0"/>
        <w:ind w:firstLine="420" w:firstLineChars="200"/>
        <w:rPr>
          <w:rFonts w:ascii="宋体" w:hAnsi="宋体" w:cs="宋体"/>
          <w:color w:val="auto"/>
          <w:szCs w:val="21"/>
        </w:rPr>
      </w:pPr>
      <w:bookmarkStart w:id="188" w:name="_Toc217446110"/>
      <w:r>
        <w:rPr>
          <w:rFonts w:hint="eastAsia" w:ascii="宋体" w:hAnsi="宋体" w:cs="宋体"/>
          <w:color w:val="auto"/>
          <w:szCs w:val="21"/>
        </w:rPr>
        <w:t>四、交货及验收</w:t>
      </w:r>
      <w:bookmarkEnd w:id="188"/>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2、验收由甲方组织，乙方配合进行：</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 货物在乙方通知安装调试完毕后日内初步验收。初步验收合格后，进入试用期；试用期间发生重大质量问题，修复后试用相应顺延；试用期结束后日内完成最终验收；</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(4) 如质量验收合格，双方签署质量验收报告。</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3、货物安装完成后日内，甲方无故不进行验收工作并已使用货物的，视同已安装调试完成并验收合格。</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4、乙方应将所提供货物的装箱清单、配件、随机工具、用户使用手册、原厂保修卡等资料交付给甲方；乙方不能完整交付货物及本款规定的单证和工具的，必须负责补齐，否则视为未按合同约定交货。</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5、如货物经乙方次维修仍不能达到合同约定的质量标准，甲方有权退货，并视作乙方不能交付货物而须支付违约赔偿金给甲方，甲方还可依法追究乙方的违约责任。 </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6、其他未尽事宜应严格按照《四川省政府采购项目需求论证和履约验收管理办法》（川财采〔2015〕32号）的要求进行。</w:t>
      </w:r>
    </w:p>
    <w:p>
      <w:pPr>
        <w:adjustRightInd w:val="0"/>
        <w:snapToGrid w:val="0"/>
        <w:ind w:firstLine="420" w:firstLineChars="200"/>
        <w:rPr>
          <w:rFonts w:ascii="宋体" w:hAnsi="宋体" w:cs="宋体"/>
          <w:color w:val="auto"/>
          <w:szCs w:val="21"/>
        </w:rPr>
      </w:pPr>
      <w:bookmarkStart w:id="189" w:name="_Toc217446111"/>
      <w:r>
        <w:rPr>
          <w:rFonts w:hint="eastAsia" w:ascii="宋体" w:hAnsi="宋体" w:cs="宋体"/>
          <w:color w:val="auto"/>
          <w:szCs w:val="21"/>
        </w:rPr>
        <w:t>五、付款方式</w:t>
      </w:r>
      <w:bookmarkEnd w:id="189"/>
    </w:p>
    <w:p>
      <w:pPr>
        <w:pStyle w:val="79"/>
        <w:adjustRightInd w:val="0"/>
        <w:snapToGrid w:val="0"/>
        <w:rPr>
          <w:rFonts w:ascii="宋体" w:hAnsi="宋体" w:eastAsia="宋体" w:cs="宋体"/>
          <w:color w:val="auto"/>
          <w:szCs w:val="21"/>
        </w:rPr>
      </w:pPr>
      <w:r>
        <w:rPr>
          <w:rFonts w:hint="eastAsia" w:ascii="宋体" w:hAnsi="宋体" w:eastAsia="宋体" w:cs="宋体"/>
          <w:color w:val="auto"/>
          <w:szCs w:val="21"/>
        </w:rPr>
        <w:t>签订合同后5个工作日内支付合同金额的30%，项目完工验收合格后7个工作日内支付合同金额的65%，剩余5%验收合格一年后支付。</w:t>
      </w:r>
    </w:p>
    <w:p>
      <w:pPr>
        <w:adjustRightInd w:val="0"/>
        <w:snapToGrid w:val="0"/>
        <w:ind w:firstLine="420" w:firstLineChars="200"/>
        <w:rPr>
          <w:rFonts w:ascii="宋体" w:hAnsi="宋体" w:cs="宋体"/>
          <w:color w:val="auto"/>
          <w:szCs w:val="21"/>
        </w:rPr>
      </w:pPr>
      <w:bookmarkStart w:id="190" w:name="_Toc217446112"/>
      <w:r>
        <w:rPr>
          <w:rFonts w:hint="eastAsia" w:ascii="宋体" w:hAnsi="宋体" w:cs="宋体"/>
          <w:color w:val="auto"/>
          <w:szCs w:val="21"/>
        </w:rPr>
        <w:t>六、售后服务</w:t>
      </w:r>
      <w:bookmarkEnd w:id="190"/>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质保期为验收合格后XX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2、乙方须指派专人负责与甲方联系售后服务事宜。 </w:t>
      </w:r>
    </w:p>
    <w:p>
      <w:pPr>
        <w:adjustRightInd w:val="0"/>
        <w:snapToGrid w:val="0"/>
        <w:ind w:firstLine="420" w:firstLineChars="200"/>
        <w:rPr>
          <w:rFonts w:ascii="宋体" w:hAnsi="宋体" w:cs="宋体"/>
          <w:color w:val="auto"/>
          <w:szCs w:val="21"/>
        </w:rPr>
      </w:pPr>
      <w:bookmarkStart w:id="191" w:name="_Toc217446113"/>
      <w:r>
        <w:rPr>
          <w:rFonts w:hint="eastAsia" w:ascii="宋体" w:hAnsi="宋体" w:cs="宋体"/>
          <w:color w:val="auto"/>
          <w:szCs w:val="21"/>
        </w:rPr>
        <w:t>七、违约责任</w:t>
      </w:r>
      <w:bookmarkEnd w:id="191"/>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1、甲方违约责任</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 甲方无正当理由拒收货物的，甲方应偿付合同总价百分之  的违约金；</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 甲方逾期支付货款的，除应及时付足货款外，应向乙方偿付欠款总额万分之/天的违约金；逾期付款超过天的，乙方有权终止合同；</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（3） 甲方偿付的违约金不足以弥补乙方损失的，还应按乙方损失尚未弥补的部分，支付赔偿金给乙方。</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2、乙方违约责任</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（5）乙方偿付的违约金不足以弥补甲方损失的，还应按甲方损失尚未弥补的部分，支付赔偿金给甲方。</w:t>
      </w:r>
    </w:p>
    <w:p>
      <w:pPr>
        <w:adjustRightInd w:val="0"/>
        <w:snapToGrid w:val="0"/>
        <w:ind w:firstLine="420" w:firstLineChars="200"/>
        <w:rPr>
          <w:rFonts w:ascii="宋体" w:hAnsi="宋体" w:cs="宋体"/>
          <w:color w:val="auto"/>
          <w:szCs w:val="21"/>
        </w:rPr>
      </w:pPr>
      <w:bookmarkStart w:id="192" w:name="_Toc217446114"/>
      <w:r>
        <w:rPr>
          <w:rFonts w:hint="eastAsia" w:ascii="宋体" w:hAnsi="宋体" w:cs="宋体"/>
          <w:color w:val="auto"/>
          <w:szCs w:val="21"/>
        </w:rPr>
        <w:t>八、争议解决办法</w:t>
      </w:r>
      <w:bookmarkEnd w:id="192"/>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1、因货物的质量问题发生争议，由质量技术监督部门或其指定的质量鉴定机构进行质量鉴定。货物符合标准的，鉴定费由甲方承担；货物不符合质量标准的，鉴定费由乙方承担。</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2、合同履行期间,若双方发生争议，可协商或由有关部门调解解决，协商或调解不成的，由当事人依法维护其合法权益。</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九、其他</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1、如有未尽事宜，由双方依法订立补充合同。</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2、本合同一式六份，自双方签章之日起生效。甲方三份，乙方、政府采购管理部门、采购代理机构各一份。</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 xml:space="preserve">甲方：   （盖章）   </w:t>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 xml:space="preserve">       乙方：   （盖章）</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法定代表人（授权代表）：            法定代表人（授权代表）：</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地    址：                         地    址：</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开户银行：                         开户银行：</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账号：                             账号：</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电    话：                         电    话：</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传    真：                         传    真：</w:t>
      </w:r>
    </w:p>
    <w:p>
      <w:pPr>
        <w:adjustRightInd w:val="0"/>
        <w:snapToGrid w:val="0"/>
        <w:ind w:firstLine="420" w:firstLineChars="200"/>
        <w:rPr>
          <w:rFonts w:ascii="宋体" w:hAnsi="宋体" w:cs="宋体"/>
          <w:color w:val="auto"/>
          <w:szCs w:val="21"/>
        </w:rPr>
      </w:pPr>
      <w:r>
        <w:rPr>
          <w:rFonts w:hint="eastAsia" w:ascii="宋体" w:hAnsi="宋体" w:cs="宋体"/>
          <w:color w:val="auto"/>
          <w:szCs w:val="21"/>
        </w:rPr>
        <w:t>签约日期：XX年XX月XX日</w:t>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ab/>
      </w:r>
      <w:r>
        <w:rPr>
          <w:rFonts w:hint="eastAsia" w:ascii="宋体" w:hAnsi="宋体" w:cs="宋体"/>
          <w:color w:val="auto"/>
          <w:szCs w:val="21"/>
        </w:rPr>
        <w:t>签约日期：XX年XX月XX日</w:t>
      </w:r>
    </w:p>
    <w:p>
      <w:pPr>
        <w:tabs>
          <w:tab w:val="left" w:pos="1155"/>
          <w:tab w:val="left" w:pos="1276"/>
          <w:tab w:val="left" w:pos="1418"/>
        </w:tabs>
        <w:spacing w:line="580" w:lineRule="exact"/>
        <w:rPr>
          <w:rFonts w:eastAsia="仿宋"/>
          <w:color w:val="auto"/>
          <w:szCs w:val="21"/>
        </w:rPr>
      </w:pPr>
    </w:p>
    <w:p>
      <w:pPr>
        <w:tabs>
          <w:tab w:val="left" w:pos="1155"/>
          <w:tab w:val="left" w:pos="1276"/>
          <w:tab w:val="left" w:pos="1418"/>
        </w:tabs>
        <w:spacing w:line="580" w:lineRule="exact"/>
        <w:rPr>
          <w:rFonts w:eastAsia="仿宋"/>
          <w:color w:val="auto"/>
          <w:szCs w:val="21"/>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p>
      <w:pPr>
        <w:tabs>
          <w:tab w:val="left" w:pos="1155"/>
          <w:tab w:val="left" w:pos="1276"/>
          <w:tab w:val="left" w:pos="1418"/>
        </w:tabs>
        <w:spacing w:line="580" w:lineRule="exact"/>
        <w:rPr>
          <w:rFonts w:ascii="宋体" w:hAnsi="宋体"/>
          <w:b/>
          <w:bCs/>
          <w:color w:val="auto"/>
          <w:spacing w:val="-20"/>
          <w:kern w:val="44"/>
          <w:szCs w:val="32"/>
        </w:rPr>
      </w:pPr>
    </w:p>
    <w:bookmarkEnd w:id="183"/>
    <w:bookmarkEnd w:id="184"/>
    <w:bookmarkEnd w:id="185"/>
    <w:p>
      <w:pPr>
        <w:rPr>
          <w:rFonts w:ascii="宋体" w:hAnsi="宋体" w:cs="Tahoma"/>
          <w:b/>
          <w:color w:val="auto"/>
          <w:sz w:val="30"/>
          <w:szCs w:val="30"/>
        </w:rPr>
      </w:pPr>
      <w:r>
        <w:rPr>
          <w:rFonts w:hint="eastAsia" w:ascii="宋体" w:hAnsi="宋体" w:cs="Tahoma"/>
          <w:b/>
          <w:color w:val="auto"/>
          <w:sz w:val="30"/>
          <w:szCs w:val="30"/>
        </w:rPr>
        <w:t>附件</w:t>
      </w:r>
    </w:p>
    <w:p>
      <w:pPr>
        <w:rPr>
          <w:color w:val="auto"/>
        </w:rPr>
      </w:pPr>
      <w:r>
        <w:rPr>
          <w:color w:val="auto"/>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r>
        <w:rPr>
          <w:color w:val="auto"/>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color w:val="auto"/>
        </w:rPr>
      </w:pPr>
      <w:r>
        <w:rPr>
          <w:color w:val="auto"/>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color w:val="auto"/>
        </w:rPr>
      </w:pPr>
      <w:r>
        <w:rPr>
          <w:color w:val="auto"/>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color w:val="auto"/>
        </w:rPr>
      </w:pPr>
      <w:r>
        <w:rPr>
          <w:color w:val="auto"/>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roman"/>
    <w:pitch w:val="default"/>
    <w:sig w:usb0="00000000" w:usb1="00000000" w:usb2="00000000" w:usb3="00000000" w:csb0="0000009F" w:csb1="00000000"/>
  </w:font>
  <w:font w:name="楷体_GB2312">
    <w:altName w:val="楷体"/>
    <w:panose1 w:val="02010609030101010101"/>
    <w:charset w:val="86"/>
    <w:family w:val="decorative"/>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modern"/>
    <w:pitch w:val="default"/>
    <w:sig w:usb0="E00002FF" w:usb1="400004FF" w:usb2="00000000" w:usb3="00000000" w:csb0="2000019F" w:csb1="00000000"/>
  </w:font>
  <w:font w:name="仿宋_GB2312">
    <w:altName w:val="仿宋"/>
    <w:panose1 w:val="02010609030101010101"/>
    <w:charset w:val="86"/>
    <w:family w:val="decorative"/>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roman"/>
    <w:pitch w:val="default"/>
    <w:sig w:usb0="E1002EFF" w:usb1="C000605B" w:usb2="00000029" w:usb3="00000000" w:csb0="200101FF" w:csb1="20280000"/>
  </w:font>
  <w:font w:name="Verdana">
    <w:panose1 w:val="020B0604030504040204"/>
    <w:charset w:val="00"/>
    <w:family w:val="roman"/>
    <w:pitch w:val="default"/>
    <w:sig w:usb0="A10006FF" w:usb1="4000205B" w:usb2="00000010" w:usb3="00000000" w:csb0="2000019F" w:csb1="00000000"/>
  </w:font>
  <w:font w:name="Times New (W1)">
    <w:altName w:val="Times New Roman"/>
    <w:panose1 w:val="00000000000000000000"/>
    <w:charset w:val="00"/>
    <w:family w:val="swiss"/>
    <w:pitch w:val="default"/>
    <w:sig w:usb0="00000000" w:usb1="00000000" w:usb2="00000000" w:usb3="00000000" w:csb0="00000000" w:csb1="00000000"/>
  </w:font>
  <w:font w:name="Arial (W1)">
    <w:altName w:val="Arial"/>
    <w:panose1 w:val="00000000000000000000"/>
    <w:charset w:val="00"/>
    <w:family w:val="roman"/>
    <w:pitch w:val="default"/>
    <w:sig w:usb0="00000000" w:usb1="00000000" w:usb2="00000008" w:usb3="00000000" w:csb0="000001FF" w:csb1="00000000"/>
  </w:font>
  <w:font w:name="隶书">
    <w:altName w:val="微软雅黑"/>
    <w:panose1 w:val="02010509060101010101"/>
    <w:charset w:val="86"/>
    <w:family w:val="decorative"/>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roman"/>
    <w:pitch w:val="default"/>
    <w:sig w:usb0="00000000" w:usb1="00000000" w:usb2="0000003F" w:usb3="00000000" w:csb0="003F01FF"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roman"/>
    <w:pitch w:val="default"/>
    <w:sig w:usb0="00000000" w:usb1="0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2">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3">
    <w:nsid w:val="088B6B1A"/>
    <w:multiLevelType w:val="multilevel"/>
    <w:tmpl w:val="088B6B1A"/>
    <w:lvl w:ilvl="0" w:tentative="0">
      <w:start w:val="1"/>
      <w:numFmt w:val="japaneseCounting"/>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7">
    <w:nsid w:val="380C5947"/>
    <w:multiLevelType w:val="multilevel"/>
    <w:tmpl w:val="380C5947"/>
    <w:lvl w:ilvl="0" w:tentative="0">
      <w:start w:val="1"/>
      <w:numFmt w:val="chineseCountingThousand"/>
      <w:lvlText w:val="%1、"/>
      <w:lvlJc w:val="left"/>
      <w:pPr>
        <w:ind w:left="846" w:hanging="420"/>
      </w:pPr>
      <w:rPr>
        <w:rFonts w:hint="eastAsia"/>
        <w:b/>
        <w:color w:val="auto"/>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8">
    <w:nsid w:val="610B6508"/>
    <w:multiLevelType w:val="multilevel"/>
    <w:tmpl w:val="610B6508"/>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9">
    <w:nsid w:val="610B6513"/>
    <w:multiLevelType w:val="multilevel"/>
    <w:tmpl w:val="610B6513"/>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610B651E"/>
    <w:multiLevelType w:val="multilevel"/>
    <w:tmpl w:val="610B651E"/>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11">
    <w:nsid w:val="610B6529"/>
    <w:multiLevelType w:val="multilevel"/>
    <w:tmpl w:val="610B65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10B6534"/>
    <w:multiLevelType w:val="multilevel"/>
    <w:tmpl w:val="610B6534"/>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10B653F"/>
    <w:multiLevelType w:val="multilevel"/>
    <w:tmpl w:val="610B653F"/>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4">
    <w:nsid w:val="610B654A"/>
    <w:multiLevelType w:val="multilevel"/>
    <w:tmpl w:val="610B654A"/>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15">
    <w:nsid w:val="610B6555"/>
    <w:multiLevelType w:val="multilevel"/>
    <w:tmpl w:val="610B6555"/>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610B6560"/>
    <w:multiLevelType w:val="multilevel"/>
    <w:tmpl w:val="610B6560"/>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7">
    <w:nsid w:val="610B656B"/>
    <w:multiLevelType w:val="multilevel"/>
    <w:tmpl w:val="610B656B"/>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610B6576"/>
    <w:multiLevelType w:val="multilevel"/>
    <w:tmpl w:val="610B6576"/>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610B6581"/>
    <w:multiLevelType w:val="multilevel"/>
    <w:tmpl w:val="610B6581"/>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0">
    <w:nsid w:val="610B658C"/>
    <w:multiLevelType w:val="multilevel"/>
    <w:tmpl w:val="610B658C"/>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1">
    <w:nsid w:val="610B6597"/>
    <w:multiLevelType w:val="multilevel"/>
    <w:tmpl w:val="610B6597"/>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610B65A2"/>
    <w:multiLevelType w:val="multilevel"/>
    <w:tmpl w:val="610B65A2"/>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610B65AD"/>
    <w:multiLevelType w:val="multilevel"/>
    <w:tmpl w:val="610B65AD"/>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4">
    <w:nsid w:val="610B65B8"/>
    <w:multiLevelType w:val="multilevel"/>
    <w:tmpl w:val="610B65B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5">
    <w:nsid w:val="610B65C3"/>
    <w:multiLevelType w:val="multilevel"/>
    <w:tmpl w:val="610B65C3"/>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610B65CE"/>
    <w:multiLevelType w:val="multilevel"/>
    <w:tmpl w:val="610B65CE"/>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610B65D9"/>
    <w:multiLevelType w:val="multilevel"/>
    <w:tmpl w:val="610B65D9"/>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610B65E4"/>
    <w:multiLevelType w:val="multilevel"/>
    <w:tmpl w:val="610B65E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9">
    <w:nsid w:val="610B65EF"/>
    <w:multiLevelType w:val="multilevel"/>
    <w:tmpl w:val="610B65EF"/>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0">
    <w:nsid w:val="610B65FA"/>
    <w:multiLevelType w:val="multilevel"/>
    <w:tmpl w:val="610B65FA"/>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610B6605"/>
    <w:multiLevelType w:val="multilevel"/>
    <w:tmpl w:val="610B6605"/>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610B6610"/>
    <w:multiLevelType w:val="multilevel"/>
    <w:tmpl w:val="610B6610"/>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33">
    <w:nsid w:val="610B661B"/>
    <w:multiLevelType w:val="multilevel"/>
    <w:tmpl w:val="610B661B"/>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610B6626"/>
    <w:multiLevelType w:val="multilevel"/>
    <w:tmpl w:val="610B6626"/>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610B6631"/>
    <w:multiLevelType w:val="multilevel"/>
    <w:tmpl w:val="610B6631"/>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6">
    <w:nsid w:val="610B663C"/>
    <w:multiLevelType w:val="multilevel"/>
    <w:tmpl w:val="610B663C"/>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610B6647"/>
    <w:multiLevelType w:val="multilevel"/>
    <w:tmpl w:val="610B664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10B6652"/>
    <w:multiLevelType w:val="multilevel"/>
    <w:tmpl w:val="610B665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10B665D"/>
    <w:multiLevelType w:val="multilevel"/>
    <w:tmpl w:val="610B665D"/>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0B6668"/>
    <w:multiLevelType w:val="multilevel"/>
    <w:tmpl w:val="610B6668"/>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610B6673"/>
    <w:multiLevelType w:val="multilevel"/>
    <w:tmpl w:val="610B6673"/>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10B667E"/>
    <w:multiLevelType w:val="multilevel"/>
    <w:tmpl w:val="610B667E"/>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43">
    <w:nsid w:val="610B6689"/>
    <w:multiLevelType w:val="multilevel"/>
    <w:tmpl w:val="610B6689"/>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0B6694"/>
    <w:multiLevelType w:val="multilevel"/>
    <w:tmpl w:val="610B669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0B669F"/>
    <w:multiLevelType w:val="multilevel"/>
    <w:tmpl w:val="610B669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0B66AA"/>
    <w:multiLevelType w:val="multilevel"/>
    <w:tmpl w:val="610B66AA"/>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0B66B5"/>
    <w:multiLevelType w:val="multilevel"/>
    <w:tmpl w:val="610B66B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79C5583B"/>
    <w:multiLevelType w:val="multilevel"/>
    <w:tmpl w:val="79C5583B"/>
    <w:lvl w:ilvl="0" w:tentative="0">
      <w:start w:val="1"/>
      <w:numFmt w:val="chineseCountingThousand"/>
      <w:lvlText w:val="%1、"/>
      <w:lvlJc w:val="left"/>
      <w:pPr>
        <w:ind w:left="982" w:hanging="420"/>
      </w:pPr>
      <w:rPr>
        <w:b/>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2"/>
  </w:num>
  <w:num w:numId="2">
    <w:abstractNumId w:val="1"/>
  </w:num>
  <w:num w:numId="3">
    <w:abstractNumId w:val="0"/>
  </w:num>
  <w:num w:numId="4">
    <w:abstractNumId w:val="6"/>
  </w:num>
  <w:num w:numId="5">
    <w:abstractNumId w:val="2"/>
    <w:lvlOverride w:ilvl="0">
      <w:startOverride w:val="1"/>
    </w:lvlOverride>
  </w:num>
  <w:num w:numId="6">
    <w:abstractNumId w:val="8"/>
    <w:lvlOverride w:ilvl="0">
      <w:startOverride w:val="1"/>
    </w:lvlOverride>
  </w:num>
  <w:num w:numId="7">
    <w:abstractNumId w:val="9"/>
    <w:lvlOverride w:ilvl="1">
      <w:startOverride w:val="1"/>
    </w:lvlOverride>
  </w:num>
  <w:num w:numId="8">
    <w:abstractNumId w:val="10"/>
    <w:lvlOverride w:ilvl="0">
      <w:startOverride w:val="1"/>
    </w:lvlOverride>
  </w:num>
  <w:num w:numId="9">
    <w:abstractNumId w:val="2"/>
    <w:lvlOverride w:ilvl="1">
      <w:startOverride w:val="1"/>
    </w:lvlOverride>
  </w:num>
  <w:num w:numId="10">
    <w:abstractNumId w:val="11"/>
    <w:lvlOverride w:ilvl="0">
      <w:startOverride w:val="1"/>
    </w:lvlOverride>
  </w:num>
  <w:num w:numId="11">
    <w:abstractNumId w:val="2"/>
    <w:lvlOverride w:ilvl="2">
      <w:startOverride w:val="1"/>
    </w:lvlOverride>
  </w:num>
  <w:num w:numId="12">
    <w:abstractNumId w:val="12"/>
    <w:lvlOverride w:ilvl="0">
      <w:startOverride w:val="1"/>
    </w:lvlOverride>
  </w:num>
  <w:num w:numId="13">
    <w:abstractNumId w:val="13"/>
    <w:lvlOverride w:ilvl="0">
      <w:startOverride w:val="1"/>
    </w:lvlOverride>
  </w:num>
  <w:num w:numId="14">
    <w:abstractNumId w:val="14"/>
    <w:lvlOverride w:ilvl="0">
      <w:startOverride w:val="1"/>
    </w:lvlOverride>
  </w:num>
  <w:num w:numId="15">
    <w:abstractNumId w:val="15"/>
    <w:lvlOverride w:ilvl="0">
      <w:startOverride w:val="1"/>
    </w:lvlOverride>
  </w:num>
  <w:num w:numId="16">
    <w:abstractNumId w:val="16"/>
    <w:lvlOverride w:ilvl="0">
      <w:startOverride w:val="1"/>
    </w:lvlOverride>
  </w:num>
  <w:num w:numId="17">
    <w:abstractNumId w:val="17"/>
    <w:lvlOverride w:ilvl="1">
      <w:startOverride w:val="1"/>
    </w:lvlOverride>
  </w:num>
  <w:num w:numId="18">
    <w:abstractNumId w:val="18"/>
    <w:lvlOverride w:ilvl="0">
      <w:startOverride w:val="1"/>
    </w:lvlOverride>
  </w:num>
  <w:num w:numId="19">
    <w:abstractNumId w:val="19"/>
    <w:lvlOverride w:ilvl="0">
      <w:startOverride w:val="1"/>
    </w:lvlOverride>
  </w:num>
  <w:num w:numId="20">
    <w:abstractNumId w:val="20"/>
    <w:lvlOverride w:ilvl="0">
      <w:startOverride w:val="1"/>
    </w:lvlOverride>
  </w:num>
  <w:num w:numId="21">
    <w:abstractNumId w:val="21"/>
    <w:lvlOverride w:ilvl="0">
      <w:startOverride w:val="1"/>
    </w:lvlOverride>
  </w:num>
  <w:num w:numId="22">
    <w:abstractNumId w:val="22"/>
    <w:lvlOverride w:ilvl="0">
      <w:startOverride w:val="1"/>
    </w:lvlOverride>
  </w:num>
  <w:num w:numId="23">
    <w:abstractNumId w:val="23"/>
    <w:lvlOverride w:ilvl="0">
      <w:startOverride w:val="1"/>
    </w:lvlOverride>
  </w:num>
  <w:num w:numId="24">
    <w:abstractNumId w:val="7"/>
  </w:num>
  <w:num w:numId="25">
    <w:abstractNumId w:val="24"/>
    <w:lvlOverride w:ilvl="0">
      <w:startOverride w:val="1"/>
    </w:lvlOverride>
  </w:num>
  <w:num w:numId="26">
    <w:abstractNumId w:val="25"/>
    <w:lvlOverride w:ilvl="0">
      <w:startOverride w:val="1"/>
    </w:lvlOverride>
  </w:num>
  <w:num w:numId="27">
    <w:abstractNumId w:val="26"/>
    <w:lvlOverride w:ilvl="0">
      <w:startOverride w:val="1"/>
    </w:lvlOverride>
  </w:num>
  <w:num w:numId="28">
    <w:abstractNumId w:val="27"/>
    <w:lvlOverride w:ilvl="0">
      <w:startOverride w:val="1"/>
    </w:lvlOverride>
  </w:num>
  <w:num w:numId="29">
    <w:abstractNumId w:val="28"/>
    <w:lvlOverride w:ilvl="0">
      <w:startOverride w:val="1"/>
    </w:lvlOverride>
  </w:num>
  <w:num w:numId="30">
    <w:abstractNumId w:val="2"/>
    <w:lvlOverride w:ilvl="3">
      <w:startOverride w:val="1"/>
    </w:lvlOverride>
  </w:num>
  <w:num w:numId="31">
    <w:abstractNumId w:val="29"/>
    <w:lvlOverride w:ilvl="1">
      <w:startOverride w:val="1"/>
    </w:lvlOverride>
  </w:num>
  <w:num w:numId="32">
    <w:abstractNumId w:val="30"/>
    <w:lvlOverride w:ilvl="0">
      <w:startOverride w:val="1"/>
    </w:lvlOverride>
  </w:num>
  <w:num w:numId="33">
    <w:abstractNumId w:val="31"/>
    <w:lvlOverride w:ilvl="0">
      <w:startOverride w:val="1"/>
    </w:lvlOverride>
  </w:num>
  <w:num w:numId="34">
    <w:abstractNumId w:val="32"/>
    <w:lvlOverride w:ilvl="1">
      <w:startOverride w:val="1"/>
    </w:lvlOverride>
  </w:num>
  <w:num w:numId="35">
    <w:abstractNumId w:val="33"/>
    <w:lvlOverride w:ilvl="0">
      <w:startOverride w:val="1"/>
    </w:lvlOverride>
  </w:num>
  <w:num w:numId="36">
    <w:abstractNumId w:val="34"/>
    <w:lvlOverride w:ilvl="2">
      <w:startOverride w:val="1"/>
    </w:lvlOverride>
  </w:num>
  <w:num w:numId="37">
    <w:abstractNumId w:val="35"/>
    <w:lvlOverride w:ilvl="0">
      <w:startOverride w:val="1"/>
    </w:lvlOverride>
  </w:num>
  <w:num w:numId="38">
    <w:abstractNumId w:val="36"/>
    <w:lvlOverride w:ilvl="1">
      <w:startOverride w:val="1"/>
    </w:lvlOverride>
  </w:num>
  <w:num w:numId="39">
    <w:abstractNumId w:val="4"/>
  </w:num>
  <w:num w:numId="40">
    <w:abstractNumId w:val="5"/>
  </w:num>
  <w:num w:numId="41">
    <w:abstractNumId w:val="48"/>
  </w:num>
  <w:num w:numId="42">
    <w:abstractNumId w:val="37"/>
    <w:lvlOverride w:ilvl="0">
      <w:startOverride w:val="1"/>
    </w:lvlOverride>
  </w:num>
  <w:num w:numId="43">
    <w:abstractNumId w:val="38"/>
    <w:lvlOverride w:ilvl="1">
      <w:startOverride w:val="1"/>
    </w:lvlOverride>
  </w:num>
  <w:num w:numId="44">
    <w:abstractNumId w:val="39"/>
    <w:lvlOverride w:ilvl="0">
      <w:startOverride w:val="1"/>
    </w:lvlOverride>
  </w:num>
  <w:num w:numId="45">
    <w:abstractNumId w:val="40"/>
    <w:lvlOverride w:ilvl="0">
      <w:startOverride w:val="1"/>
    </w:lvlOverride>
  </w:num>
  <w:num w:numId="46">
    <w:abstractNumId w:val="41"/>
    <w:lvlOverride w:ilvl="0">
      <w:startOverride w:val="1"/>
    </w:lvlOverride>
  </w:num>
  <w:num w:numId="47">
    <w:abstractNumId w:val="42"/>
    <w:lvlOverride w:ilvl="0">
      <w:startOverride w:val="1"/>
    </w:lvlOverride>
  </w:num>
  <w:num w:numId="48">
    <w:abstractNumId w:val="43"/>
    <w:lvlOverride w:ilvl="0">
      <w:startOverride w:val="1"/>
    </w:lvlOverride>
  </w:num>
  <w:num w:numId="49">
    <w:abstractNumId w:val="44"/>
    <w:lvlOverride w:ilvl="0">
      <w:startOverride w:val="1"/>
    </w:lvlOverride>
  </w:num>
  <w:num w:numId="50">
    <w:abstractNumId w:val="45"/>
    <w:lvlOverride w:ilvl="0">
      <w:startOverride w:val="1"/>
    </w:lvlOverride>
  </w:num>
  <w:num w:numId="51">
    <w:abstractNumId w:val="46"/>
    <w:lvlOverride w:ilvl="0">
      <w:startOverride w:val="1"/>
    </w:lvlOverride>
  </w:num>
  <w:num w:numId="52">
    <w:abstractNumId w:val="47"/>
    <w:lvlOverride w:ilvl="0">
      <w:startOverride w:val="1"/>
    </w:lvlOverride>
  </w:num>
  <w:num w:numId="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05334"/>
    <w:rsid w:val="00014923"/>
    <w:rsid w:val="000174DF"/>
    <w:rsid w:val="000174E4"/>
    <w:rsid w:val="00020209"/>
    <w:rsid w:val="00026529"/>
    <w:rsid w:val="00026B21"/>
    <w:rsid w:val="00027703"/>
    <w:rsid w:val="0003136B"/>
    <w:rsid w:val="0005344D"/>
    <w:rsid w:val="00054A98"/>
    <w:rsid w:val="0006474F"/>
    <w:rsid w:val="00065981"/>
    <w:rsid w:val="00066716"/>
    <w:rsid w:val="00070719"/>
    <w:rsid w:val="00072234"/>
    <w:rsid w:val="000777D1"/>
    <w:rsid w:val="0008155B"/>
    <w:rsid w:val="000843CC"/>
    <w:rsid w:val="00086E37"/>
    <w:rsid w:val="000A0B0A"/>
    <w:rsid w:val="000A4B6A"/>
    <w:rsid w:val="000B0144"/>
    <w:rsid w:val="000B33FA"/>
    <w:rsid w:val="000B3D82"/>
    <w:rsid w:val="000B43E4"/>
    <w:rsid w:val="000B6642"/>
    <w:rsid w:val="000B6789"/>
    <w:rsid w:val="000B687F"/>
    <w:rsid w:val="000B75C6"/>
    <w:rsid w:val="000C16AE"/>
    <w:rsid w:val="000C688A"/>
    <w:rsid w:val="000C7BCC"/>
    <w:rsid w:val="000F57CA"/>
    <w:rsid w:val="00101BE9"/>
    <w:rsid w:val="00102646"/>
    <w:rsid w:val="00120CCC"/>
    <w:rsid w:val="00122FCB"/>
    <w:rsid w:val="001254AD"/>
    <w:rsid w:val="001346A7"/>
    <w:rsid w:val="0015020F"/>
    <w:rsid w:val="0015238D"/>
    <w:rsid w:val="00154224"/>
    <w:rsid w:val="001565CC"/>
    <w:rsid w:val="0016758C"/>
    <w:rsid w:val="00183360"/>
    <w:rsid w:val="001842E8"/>
    <w:rsid w:val="0019367D"/>
    <w:rsid w:val="001968B4"/>
    <w:rsid w:val="001A6D6C"/>
    <w:rsid w:val="001B7C8D"/>
    <w:rsid w:val="001C7D1E"/>
    <w:rsid w:val="001D348C"/>
    <w:rsid w:val="001D56CD"/>
    <w:rsid w:val="001D631B"/>
    <w:rsid w:val="001F4244"/>
    <w:rsid w:val="001F73B0"/>
    <w:rsid w:val="00202454"/>
    <w:rsid w:val="0020671B"/>
    <w:rsid w:val="002067B1"/>
    <w:rsid w:val="0021073F"/>
    <w:rsid w:val="0021701C"/>
    <w:rsid w:val="0022692C"/>
    <w:rsid w:val="00226BF4"/>
    <w:rsid w:val="00262433"/>
    <w:rsid w:val="00287BC3"/>
    <w:rsid w:val="002A261C"/>
    <w:rsid w:val="002A3A1C"/>
    <w:rsid w:val="002B2023"/>
    <w:rsid w:val="002B4047"/>
    <w:rsid w:val="002C764F"/>
    <w:rsid w:val="002D760C"/>
    <w:rsid w:val="002E123D"/>
    <w:rsid w:val="002E4801"/>
    <w:rsid w:val="00303FFE"/>
    <w:rsid w:val="00305097"/>
    <w:rsid w:val="00305147"/>
    <w:rsid w:val="003159A2"/>
    <w:rsid w:val="003420BA"/>
    <w:rsid w:val="00364328"/>
    <w:rsid w:val="003646B9"/>
    <w:rsid w:val="00370D4D"/>
    <w:rsid w:val="003710A5"/>
    <w:rsid w:val="00374619"/>
    <w:rsid w:val="00383D6E"/>
    <w:rsid w:val="00390E31"/>
    <w:rsid w:val="003944EB"/>
    <w:rsid w:val="003D02FF"/>
    <w:rsid w:val="003D27CA"/>
    <w:rsid w:val="003D2A89"/>
    <w:rsid w:val="003D2F7D"/>
    <w:rsid w:val="003D7BD8"/>
    <w:rsid w:val="003E2110"/>
    <w:rsid w:val="003E3793"/>
    <w:rsid w:val="003F0EDE"/>
    <w:rsid w:val="00402344"/>
    <w:rsid w:val="00404442"/>
    <w:rsid w:val="004051C9"/>
    <w:rsid w:val="004108A4"/>
    <w:rsid w:val="00411516"/>
    <w:rsid w:val="004249EB"/>
    <w:rsid w:val="0042778E"/>
    <w:rsid w:val="004323DB"/>
    <w:rsid w:val="004357C7"/>
    <w:rsid w:val="0043700B"/>
    <w:rsid w:val="00437E6C"/>
    <w:rsid w:val="0044346E"/>
    <w:rsid w:val="00443E26"/>
    <w:rsid w:val="00445184"/>
    <w:rsid w:val="00445E0E"/>
    <w:rsid w:val="00446126"/>
    <w:rsid w:val="00452ACF"/>
    <w:rsid w:val="00457B4A"/>
    <w:rsid w:val="00467395"/>
    <w:rsid w:val="00470575"/>
    <w:rsid w:val="0047177D"/>
    <w:rsid w:val="004813F1"/>
    <w:rsid w:val="00484CF8"/>
    <w:rsid w:val="004921F9"/>
    <w:rsid w:val="00495010"/>
    <w:rsid w:val="00497555"/>
    <w:rsid w:val="004A42B0"/>
    <w:rsid w:val="004A7791"/>
    <w:rsid w:val="004B06E4"/>
    <w:rsid w:val="004B26F4"/>
    <w:rsid w:val="004B753F"/>
    <w:rsid w:val="004E030D"/>
    <w:rsid w:val="004E04A2"/>
    <w:rsid w:val="004E43EA"/>
    <w:rsid w:val="004F4893"/>
    <w:rsid w:val="00504133"/>
    <w:rsid w:val="005100C9"/>
    <w:rsid w:val="0052113C"/>
    <w:rsid w:val="00523994"/>
    <w:rsid w:val="00526794"/>
    <w:rsid w:val="00531A79"/>
    <w:rsid w:val="00531B44"/>
    <w:rsid w:val="0053583A"/>
    <w:rsid w:val="005446FD"/>
    <w:rsid w:val="00545691"/>
    <w:rsid w:val="005538C1"/>
    <w:rsid w:val="0055485B"/>
    <w:rsid w:val="00556F88"/>
    <w:rsid w:val="005570C1"/>
    <w:rsid w:val="0056027F"/>
    <w:rsid w:val="00564FA0"/>
    <w:rsid w:val="0056742B"/>
    <w:rsid w:val="00576EE9"/>
    <w:rsid w:val="0057742C"/>
    <w:rsid w:val="00582B28"/>
    <w:rsid w:val="005830E8"/>
    <w:rsid w:val="0059336C"/>
    <w:rsid w:val="005C3C4F"/>
    <w:rsid w:val="005D0E99"/>
    <w:rsid w:val="005D7421"/>
    <w:rsid w:val="005D7B75"/>
    <w:rsid w:val="005E269C"/>
    <w:rsid w:val="005E272D"/>
    <w:rsid w:val="005E43E2"/>
    <w:rsid w:val="005E599B"/>
    <w:rsid w:val="00611A72"/>
    <w:rsid w:val="00623DAD"/>
    <w:rsid w:val="00624151"/>
    <w:rsid w:val="00633F88"/>
    <w:rsid w:val="00637276"/>
    <w:rsid w:val="006406E3"/>
    <w:rsid w:val="006435DE"/>
    <w:rsid w:val="006469FC"/>
    <w:rsid w:val="00657DB7"/>
    <w:rsid w:val="00662A9F"/>
    <w:rsid w:val="00673C2B"/>
    <w:rsid w:val="00674F5D"/>
    <w:rsid w:val="00676B20"/>
    <w:rsid w:val="0067729F"/>
    <w:rsid w:val="00694ACB"/>
    <w:rsid w:val="006A1441"/>
    <w:rsid w:val="006A5E19"/>
    <w:rsid w:val="006B54C4"/>
    <w:rsid w:val="006C10D5"/>
    <w:rsid w:val="006C3900"/>
    <w:rsid w:val="006D00F4"/>
    <w:rsid w:val="006D01EC"/>
    <w:rsid w:val="006D3124"/>
    <w:rsid w:val="006D4AEC"/>
    <w:rsid w:val="006E22F5"/>
    <w:rsid w:val="006E4108"/>
    <w:rsid w:val="006F4841"/>
    <w:rsid w:val="006F75F4"/>
    <w:rsid w:val="006F7D52"/>
    <w:rsid w:val="007034BC"/>
    <w:rsid w:val="00730B24"/>
    <w:rsid w:val="00733724"/>
    <w:rsid w:val="007345B7"/>
    <w:rsid w:val="0073713B"/>
    <w:rsid w:val="007407F8"/>
    <w:rsid w:val="00755589"/>
    <w:rsid w:val="0075607C"/>
    <w:rsid w:val="00756241"/>
    <w:rsid w:val="00761A8D"/>
    <w:rsid w:val="0076602A"/>
    <w:rsid w:val="00780DA1"/>
    <w:rsid w:val="00786A79"/>
    <w:rsid w:val="007970C5"/>
    <w:rsid w:val="007A641B"/>
    <w:rsid w:val="007B1592"/>
    <w:rsid w:val="007B3281"/>
    <w:rsid w:val="007B3969"/>
    <w:rsid w:val="007B3BB8"/>
    <w:rsid w:val="007C3DA8"/>
    <w:rsid w:val="007C41A7"/>
    <w:rsid w:val="007C7943"/>
    <w:rsid w:val="007D0E55"/>
    <w:rsid w:val="007D6384"/>
    <w:rsid w:val="007D69A9"/>
    <w:rsid w:val="007E017C"/>
    <w:rsid w:val="007E14ED"/>
    <w:rsid w:val="007E1FF4"/>
    <w:rsid w:val="007E3C07"/>
    <w:rsid w:val="007E5C16"/>
    <w:rsid w:val="007F6422"/>
    <w:rsid w:val="0080079C"/>
    <w:rsid w:val="00801195"/>
    <w:rsid w:val="00802D5E"/>
    <w:rsid w:val="0080702A"/>
    <w:rsid w:val="00812794"/>
    <w:rsid w:val="00817E69"/>
    <w:rsid w:val="008225C5"/>
    <w:rsid w:val="00825CAB"/>
    <w:rsid w:val="00833D36"/>
    <w:rsid w:val="00834A7F"/>
    <w:rsid w:val="008361D5"/>
    <w:rsid w:val="00856951"/>
    <w:rsid w:val="00865F44"/>
    <w:rsid w:val="008716D3"/>
    <w:rsid w:val="00872312"/>
    <w:rsid w:val="00872B11"/>
    <w:rsid w:val="008835ED"/>
    <w:rsid w:val="00883F4A"/>
    <w:rsid w:val="008900B3"/>
    <w:rsid w:val="00890F59"/>
    <w:rsid w:val="00892B35"/>
    <w:rsid w:val="0089574F"/>
    <w:rsid w:val="008A0DF1"/>
    <w:rsid w:val="008A6C14"/>
    <w:rsid w:val="008A78E9"/>
    <w:rsid w:val="008C0FC0"/>
    <w:rsid w:val="008E5564"/>
    <w:rsid w:val="008F4D64"/>
    <w:rsid w:val="008F7A66"/>
    <w:rsid w:val="00902F5C"/>
    <w:rsid w:val="00922252"/>
    <w:rsid w:val="00922AAC"/>
    <w:rsid w:val="00932889"/>
    <w:rsid w:val="009358AF"/>
    <w:rsid w:val="00944C6B"/>
    <w:rsid w:val="00946C1A"/>
    <w:rsid w:val="009536AA"/>
    <w:rsid w:val="00954AF8"/>
    <w:rsid w:val="00962A42"/>
    <w:rsid w:val="0096458D"/>
    <w:rsid w:val="00965A4C"/>
    <w:rsid w:val="00967937"/>
    <w:rsid w:val="00970A58"/>
    <w:rsid w:val="009710C8"/>
    <w:rsid w:val="0097213B"/>
    <w:rsid w:val="00993681"/>
    <w:rsid w:val="00994167"/>
    <w:rsid w:val="00995B59"/>
    <w:rsid w:val="00997227"/>
    <w:rsid w:val="009A0F28"/>
    <w:rsid w:val="009B7091"/>
    <w:rsid w:val="009D0BEB"/>
    <w:rsid w:val="009D62EA"/>
    <w:rsid w:val="009F3945"/>
    <w:rsid w:val="00A0136A"/>
    <w:rsid w:val="00A0782A"/>
    <w:rsid w:val="00A12F9B"/>
    <w:rsid w:val="00A13B86"/>
    <w:rsid w:val="00A34192"/>
    <w:rsid w:val="00A35F40"/>
    <w:rsid w:val="00A36339"/>
    <w:rsid w:val="00A43C7A"/>
    <w:rsid w:val="00A446EB"/>
    <w:rsid w:val="00A47A5A"/>
    <w:rsid w:val="00A50DC0"/>
    <w:rsid w:val="00A55A80"/>
    <w:rsid w:val="00A752AC"/>
    <w:rsid w:val="00A829E4"/>
    <w:rsid w:val="00A916FD"/>
    <w:rsid w:val="00A9315A"/>
    <w:rsid w:val="00A94DE0"/>
    <w:rsid w:val="00AA1747"/>
    <w:rsid w:val="00AA3CE3"/>
    <w:rsid w:val="00AB17B6"/>
    <w:rsid w:val="00AB46B6"/>
    <w:rsid w:val="00AB71D2"/>
    <w:rsid w:val="00AC0572"/>
    <w:rsid w:val="00AC6C54"/>
    <w:rsid w:val="00AE029F"/>
    <w:rsid w:val="00AE1EE1"/>
    <w:rsid w:val="00AF04F6"/>
    <w:rsid w:val="00AF1361"/>
    <w:rsid w:val="00B04AFD"/>
    <w:rsid w:val="00B14279"/>
    <w:rsid w:val="00B15863"/>
    <w:rsid w:val="00B21310"/>
    <w:rsid w:val="00B25F3F"/>
    <w:rsid w:val="00B412D3"/>
    <w:rsid w:val="00B51B2E"/>
    <w:rsid w:val="00B52A9F"/>
    <w:rsid w:val="00B54401"/>
    <w:rsid w:val="00B56BFB"/>
    <w:rsid w:val="00B64323"/>
    <w:rsid w:val="00B855D9"/>
    <w:rsid w:val="00B86086"/>
    <w:rsid w:val="00BB19C9"/>
    <w:rsid w:val="00BB52C2"/>
    <w:rsid w:val="00BB6CC7"/>
    <w:rsid w:val="00BD6DE0"/>
    <w:rsid w:val="00BF41C6"/>
    <w:rsid w:val="00C04B81"/>
    <w:rsid w:val="00C04ECC"/>
    <w:rsid w:val="00C160C2"/>
    <w:rsid w:val="00C171D7"/>
    <w:rsid w:val="00C21D8A"/>
    <w:rsid w:val="00C3467B"/>
    <w:rsid w:val="00C43381"/>
    <w:rsid w:val="00C44CBC"/>
    <w:rsid w:val="00C45D66"/>
    <w:rsid w:val="00C61F50"/>
    <w:rsid w:val="00C70F78"/>
    <w:rsid w:val="00C71725"/>
    <w:rsid w:val="00C74E87"/>
    <w:rsid w:val="00C91C1D"/>
    <w:rsid w:val="00CA26DF"/>
    <w:rsid w:val="00CA2CC5"/>
    <w:rsid w:val="00CA4CB6"/>
    <w:rsid w:val="00CA62AD"/>
    <w:rsid w:val="00CB2337"/>
    <w:rsid w:val="00CB32C9"/>
    <w:rsid w:val="00CB5A9B"/>
    <w:rsid w:val="00CB719B"/>
    <w:rsid w:val="00CC4F73"/>
    <w:rsid w:val="00CC6F6B"/>
    <w:rsid w:val="00CD54C6"/>
    <w:rsid w:val="00CD5760"/>
    <w:rsid w:val="00CE2477"/>
    <w:rsid w:val="00CE4639"/>
    <w:rsid w:val="00CE759D"/>
    <w:rsid w:val="00CF3593"/>
    <w:rsid w:val="00CF4A72"/>
    <w:rsid w:val="00D0176B"/>
    <w:rsid w:val="00D17694"/>
    <w:rsid w:val="00D238E8"/>
    <w:rsid w:val="00D23FF0"/>
    <w:rsid w:val="00D258C2"/>
    <w:rsid w:val="00D27AE5"/>
    <w:rsid w:val="00D325E8"/>
    <w:rsid w:val="00D359CE"/>
    <w:rsid w:val="00D44B46"/>
    <w:rsid w:val="00D51931"/>
    <w:rsid w:val="00D559E0"/>
    <w:rsid w:val="00D6455E"/>
    <w:rsid w:val="00D76FE3"/>
    <w:rsid w:val="00D80080"/>
    <w:rsid w:val="00D80945"/>
    <w:rsid w:val="00D817FC"/>
    <w:rsid w:val="00D92BF1"/>
    <w:rsid w:val="00DA2476"/>
    <w:rsid w:val="00DA3E0D"/>
    <w:rsid w:val="00DB01D1"/>
    <w:rsid w:val="00DB2076"/>
    <w:rsid w:val="00DB3587"/>
    <w:rsid w:val="00DB5AD9"/>
    <w:rsid w:val="00DC1D94"/>
    <w:rsid w:val="00DC617A"/>
    <w:rsid w:val="00DD221C"/>
    <w:rsid w:val="00DD4E54"/>
    <w:rsid w:val="00DE24CD"/>
    <w:rsid w:val="00DF1FE5"/>
    <w:rsid w:val="00DF6252"/>
    <w:rsid w:val="00E13610"/>
    <w:rsid w:val="00E15AA8"/>
    <w:rsid w:val="00E170E6"/>
    <w:rsid w:val="00E22FAC"/>
    <w:rsid w:val="00E27149"/>
    <w:rsid w:val="00E37998"/>
    <w:rsid w:val="00E43619"/>
    <w:rsid w:val="00E5426C"/>
    <w:rsid w:val="00E56467"/>
    <w:rsid w:val="00E572D4"/>
    <w:rsid w:val="00E57318"/>
    <w:rsid w:val="00E6373B"/>
    <w:rsid w:val="00E75525"/>
    <w:rsid w:val="00E8589B"/>
    <w:rsid w:val="00E9019B"/>
    <w:rsid w:val="00E977B7"/>
    <w:rsid w:val="00EA2B43"/>
    <w:rsid w:val="00EA3447"/>
    <w:rsid w:val="00EB7F88"/>
    <w:rsid w:val="00EC0EC8"/>
    <w:rsid w:val="00EC75AF"/>
    <w:rsid w:val="00ED4215"/>
    <w:rsid w:val="00ED469C"/>
    <w:rsid w:val="00ED71F2"/>
    <w:rsid w:val="00EF045D"/>
    <w:rsid w:val="00F00A4F"/>
    <w:rsid w:val="00F04B7A"/>
    <w:rsid w:val="00F1011C"/>
    <w:rsid w:val="00F12B8A"/>
    <w:rsid w:val="00F1576F"/>
    <w:rsid w:val="00F2508D"/>
    <w:rsid w:val="00F42C9C"/>
    <w:rsid w:val="00F4485C"/>
    <w:rsid w:val="00F53550"/>
    <w:rsid w:val="00F61D52"/>
    <w:rsid w:val="00F62EAD"/>
    <w:rsid w:val="00F66DBB"/>
    <w:rsid w:val="00F700D5"/>
    <w:rsid w:val="00F72F70"/>
    <w:rsid w:val="00F7371D"/>
    <w:rsid w:val="00F7503C"/>
    <w:rsid w:val="00F77716"/>
    <w:rsid w:val="00F85A7B"/>
    <w:rsid w:val="00FA318B"/>
    <w:rsid w:val="00FB7100"/>
    <w:rsid w:val="00FC2162"/>
    <w:rsid w:val="00FD1285"/>
    <w:rsid w:val="037A3B41"/>
    <w:rsid w:val="043810CD"/>
    <w:rsid w:val="0547767E"/>
    <w:rsid w:val="054C4AFC"/>
    <w:rsid w:val="05A71653"/>
    <w:rsid w:val="06A36379"/>
    <w:rsid w:val="074A53D4"/>
    <w:rsid w:val="09287C6C"/>
    <w:rsid w:val="0B676BC5"/>
    <w:rsid w:val="0EB3791E"/>
    <w:rsid w:val="0FB43951"/>
    <w:rsid w:val="10530D98"/>
    <w:rsid w:val="12737FD2"/>
    <w:rsid w:val="130C2561"/>
    <w:rsid w:val="16394E85"/>
    <w:rsid w:val="16F62F05"/>
    <w:rsid w:val="17D011FC"/>
    <w:rsid w:val="19B10A69"/>
    <w:rsid w:val="1A1041D0"/>
    <w:rsid w:val="1A1F5939"/>
    <w:rsid w:val="1A353B2A"/>
    <w:rsid w:val="1A377AFD"/>
    <w:rsid w:val="1C3A255C"/>
    <w:rsid w:val="1C790F8A"/>
    <w:rsid w:val="1CC23432"/>
    <w:rsid w:val="1CD34CD9"/>
    <w:rsid w:val="1CD54EB1"/>
    <w:rsid w:val="1D194148"/>
    <w:rsid w:val="1DD05E75"/>
    <w:rsid w:val="1E707618"/>
    <w:rsid w:val="1EF91481"/>
    <w:rsid w:val="20512691"/>
    <w:rsid w:val="20777EFC"/>
    <w:rsid w:val="21724B3B"/>
    <w:rsid w:val="21D86027"/>
    <w:rsid w:val="22702E57"/>
    <w:rsid w:val="22D203C6"/>
    <w:rsid w:val="234E6301"/>
    <w:rsid w:val="23BB724C"/>
    <w:rsid w:val="278D2783"/>
    <w:rsid w:val="28021134"/>
    <w:rsid w:val="282976C2"/>
    <w:rsid w:val="289B002D"/>
    <w:rsid w:val="28A066B3"/>
    <w:rsid w:val="29C3151F"/>
    <w:rsid w:val="29DF4122"/>
    <w:rsid w:val="2A20362D"/>
    <w:rsid w:val="2A3732D1"/>
    <w:rsid w:val="2CD74B1F"/>
    <w:rsid w:val="2DA07B47"/>
    <w:rsid w:val="2DF528F6"/>
    <w:rsid w:val="2E4C7F04"/>
    <w:rsid w:val="2E8C5F2F"/>
    <w:rsid w:val="3005190E"/>
    <w:rsid w:val="30526406"/>
    <w:rsid w:val="30622E72"/>
    <w:rsid w:val="30962CF8"/>
    <w:rsid w:val="30AB4413"/>
    <w:rsid w:val="30BB1083"/>
    <w:rsid w:val="30CF6D59"/>
    <w:rsid w:val="30D675AD"/>
    <w:rsid w:val="321D26C6"/>
    <w:rsid w:val="321E2772"/>
    <w:rsid w:val="32AE636A"/>
    <w:rsid w:val="34A52CF6"/>
    <w:rsid w:val="34F44E6F"/>
    <w:rsid w:val="35721E83"/>
    <w:rsid w:val="36434F35"/>
    <w:rsid w:val="368661BB"/>
    <w:rsid w:val="36A946E0"/>
    <w:rsid w:val="39FE10B4"/>
    <w:rsid w:val="3C634773"/>
    <w:rsid w:val="3C9F4B00"/>
    <w:rsid w:val="3DE21224"/>
    <w:rsid w:val="403D2262"/>
    <w:rsid w:val="40C578AF"/>
    <w:rsid w:val="43277DB0"/>
    <w:rsid w:val="43E020D5"/>
    <w:rsid w:val="478168DD"/>
    <w:rsid w:val="485712F6"/>
    <w:rsid w:val="49383A30"/>
    <w:rsid w:val="4942433F"/>
    <w:rsid w:val="4A013479"/>
    <w:rsid w:val="4A7140A5"/>
    <w:rsid w:val="4B6F10D1"/>
    <w:rsid w:val="4B7D5D4B"/>
    <w:rsid w:val="4C4B7226"/>
    <w:rsid w:val="4F2272E3"/>
    <w:rsid w:val="4FDD1F3B"/>
    <w:rsid w:val="50264DA3"/>
    <w:rsid w:val="50EC27C9"/>
    <w:rsid w:val="5121371D"/>
    <w:rsid w:val="52085A22"/>
    <w:rsid w:val="526512BD"/>
    <w:rsid w:val="52A12839"/>
    <w:rsid w:val="52EC2D2C"/>
    <w:rsid w:val="53D9412D"/>
    <w:rsid w:val="549F410C"/>
    <w:rsid w:val="55191EAD"/>
    <w:rsid w:val="551A2D70"/>
    <w:rsid w:val="5570156F"/>
    <w:rsid w:val="558275C0"/>
    <w:rsid w:val="561225EE"/>
    <w:rsid w:val="56300C7D"/>
    <w:rsid w:val="565B718B"/>
    <w:rsid w:val="57BE59FC"/>
    <w:rsid w:val="58363CA3"/>
    <w:rsid w:val="583F274B"/>
    <w:rsid w:val="58492617"/>
    <w:rsid w:val="5A0B0095"/>
    <w:rsid w:val="5A9E1FB5"/>
    <w:rsid w:val="5C0865D7"/>
    <w:rsid w:val="5C3F5168"/>
    <w:rsid w:val="5D464695"/>
    <w:rsid w:val="5E1F40D5"/>
    <w:rsid w:val="5F81073D"/>
    <w:rsid w:val="5FAE4500"/>
    <w:rsid w:val="60C4204E"/>
    <w:rsid w:val="60FB622F"/>
    <w:rsid w:val="63065AAC"/>
    <w:rsid w:val="63987114"/>
    <w:rsid w:val="65FF1FC3"/>
    <w:rsid w:val="66475F5D"/>
    <w:rsid w:val="664D7E66"/>
    <w:rsid w:val="66CB28F3"/>
    <w:rsid w:val="66EA0557"/>
    <w:rsid w:val="674A6A84"/>
    <w:rsid w:val="67A41333"/>
    <w:rsid w:val="6803141D"/>
    <w:rsid w:val="6830241D"/>
    <w:rsid w:val="68796E51"/>
    <w:rsid w:val="698044C9"/>
    <w:rsid w:val="6AC91EBE"/>
    <w:rsid w:val="6CE77D49"/>
    <w:rsid w:val="6DF139EF"/>
    <w:rsid w:val="6DFB4658"/>
    <w:rsid w:val="6E262018"/>
    <w:rsid w:val="7063216F"/>
    <w:rsid w:val="70E63DE0"/>
    <w:rsid w:val="72006E3F"/>
    <w:rsid w:val="72B77E13"/>
    <w:rsid w:val="73646818"/>
    <w:rsid w:val="737B5621"/>
    <w:rsid w:val="744C2A5A"/>
    <w:rsid w:val="745C5273"/>
    <w:rsid w:val="74D972C9"/>
    <w:rsid w:val="757A3D53"/>
    <w:rsid w:val="758672DF"/>
    <w:rsid w:val="75C87480"/>
    <w:rsid w:val="76736423"/>
    <w:rsid w:val="77500DE1"/>
    <w:rsid w:val="779F3AD9"/>
    <w:rsid w:val="78FA41B5"/>
    <w:rsid w:val="79970546"/>
    <w:rsid w:val="7B346230"/>
    <w:rsid w:val="7D406136"/>
    <w:rsid w:val="7D7221BB"/>
    <w:rsid w:val="7ED7598F"/>
    <w:rsid w:val="7EDB4DAD"/>
    <w:rsid w:val="7EF53616"/>
    <w:rsid w:val="7F7939B1"/>
    <w:rsid w:val="7FBA50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semiHidden="0" w:name="Body Text 2"/>
    <w:lsdException w:qFormat="1" w:uiPriority="0" w:semiHidden="0" w:name="Body Text 3"/>
    <w:lsdException w:qFormat="1" w:uiPriority="99"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unhideWhenUsed/>
    <w:qFormat/>
    <w:uiPriority w:val="1"/>
  </w:style>
  <w:style w:type="table" w:default="1" w:styleId="43">
    <w:name w:val="Normal Table"/>
    <w:unhideWhenUsed/>
    <w:qFormat/>
    <w:uiPriority w:val="99"/>
    <w:tblPr>
      <w:tblCellMar>
        <w:top w:w="0" w:type="dxa"/>
        <w:left w:w="108" w:type="dxa"/>
        <w:bottom w:w="0" w:type="dxa"/>
        <w:right w:w="108" w:type="dxa"/>
      </w:tblCellMar>
    </w:tblPr>
  </w:style>
  <w:style w:type="paragraph" w:styleId="2">
    <w:name w:val="Body Text Indent 2"/>
    <w:basedOn w:val="1"/>
    <w:link w:val="71"/>
    <w:unhideWhenUsed/>
    <w:qFormat/>
    <w:uiPriority w:val="99"/>
    <w:pPr>
      <w:spacing w:after="120" w:line="480" w:lineRule="auto"/>
      <w:ind w:left="420" w:leftChars="20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3"/>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1"/>
    <w:unhideWhenUsed/>
    <w:qFormat/>
    <w:uiPriority w:val="99"/>
    <w:pPr>
      <w:jc w:val="left"/>
    </w:pPr>
    <w:rPr>
      <w:rFonts w:ascii="Times New Roman" w:hAnsi="Times New Roman"/>
      <w:kern w:val="0"/>
      <w:sz w:val="18"/>
      <w:szCs w:val="18"/>
    </w:rPr>
  </w:style>
  <w:style w:type="paragraph" w:styleId="17">
    <w:name w:val="Body Text 3"/>
    <w:basedOn w:val="1"/>
    <w:link w:val="70"/>
    <w:unhideWhenUsed/>
    <w:qFormat/>
    <w:uiPriority w:val="0"/>
    <w:pPr>
      <w:jc w:val="center"/>
    </w:pPr>
    <w:rPr>
      <w:rFonts w:ascii="Times New Roman" w:hAnsi="Times New Roman" w:eastAsia="黑体"/>
      <w:sz w:val="44"/>
      <w:szCs w:val="24"/>
    </w:rPr>
  </w:style>
  <w:style w:type="paragraph" w:styleId="18">
    <w:name w:val="Body Text"/>
    <w:basedOn w:val="1"/>
    <w:next w:val="1"/>
    <w:link w:val="185"/>
    <w:unhideWhenUsed/>
    <w:qFormat/>
    <w:uiPriority w:val="99"/>
    <w:pPr>
      <w:spacing w:after="120"/>
    </w:pPr>
  </w:style>
  <w:style w:type="paragraph" w:styleId="19">
    <w:name w:val="Body Text Indent"/>
    <w:basedOn w:val="1"/>
    <w:link w:val="65"/>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190"/>
    <w:unhideWhenUsed/>
    <w:qFormat/>
    <w:uiPriority w:val="99"/>
    <w:rPr>
      <w:rFonts w:ascii="宋体" w:hAnsi="Courier New"/>
      <w:kern w:val="0"/>
      <w:sz w:val="20"/>
      <w:szCs w:val="18"/>
    </w:rPr>
  </w:style>
  <w:style w:type="paragraph" w:styleId="24">
    <w:name w:val="toc 8"/>
    <w:basedOn w:val="1"/>
    <w:next w:val="1"/>
    <w:unhideWhenUsed/>
    <w:qFormat/>
    <w:uiPriority w:val="0"/>
    <w:pPr>
      <w:ind w:left="2940" w:leftChars="1400"/>
    </w:pPr>
    <w:rPr>
      <w:rFonts w:ascii="Times New Roman" w:hAnsi="Times New Roman"/>
      <w:szCs w:val="24"/>
    </w:rPr>
  </w:style>
  <w:style w:type="paragraph" w:styleId="25">
    <w:name w:val="Date"/>
    <w:basedOn w:val="1"/>
    <w:next w:val="1"/>
    <w:link w:val="67"/>
    <w:unhideWhenUsed/>
    <w:qFormat/>
    <w:uiPriority w:val="99"/>
    <w:pPr>
      <w:ind w:left="100" w:leftChars="2500"/>
    </w:pPr>
    <w:rPr>
      <w:rFonts w:ascii="Times New Roman" w:hAnsi="Times New Roman"/>
      <w:kern w:val="0"/>
      <w:sz w:val="24"/>
      <w:szCs w:val="24"/>
    </w:rPr>
  </w:style>
  <w:style w:type="paragraph" w:styleId="26">
    <w:name w:val="Balloon Text"/>
    <w:basedOn w:val="1"/>
    <w:link w:val="76"/>
    <w:unhideWhenUsed/>
    <w:qFormat/>
    <w:uiPriority w:val="99"/>
    <w:rPr>
      <w:rFonts w:ascii="Times New Roman" w:hAnsi="Times New Roman"/>
      <w:kern w:val="0"/>
      <w:sz w:val="18"/>
      <w:szCs w:val="18"/>
    </w:rPr>
  </w:style>
  <w:style w:type="paragraph" w:styleId="27">
    <w:name w:val="footer"/>
    <w:basedOn w:val="1"/>
    <w:link w:val="63"/>
    <w:unhideWhenUsed/>
    <w:qFormat/>
    <w:uiPriority w:val="0"/>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6"/>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2"/>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69"/>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1"/>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unhideWhenUsed/>
    <w:qFormat/>
    <w:uiPriority w:val="0"/>
    <w:pPr>
      <w:ind w:firstLine="560" w:firstLineChars="200"/>
    </w:pPr>
    <w:rPr>
      <w:rFonts w:ascii="宋体" w:hAnsi="宋体" w:cs="宋体"/>
      <w:sz w:val="28"/>
      <w:szCs w:val="28"/>
    </w:rPr>
  </w:style>
  <w:style w:type="paragraph" w:styleId="41">
    <w:name w:val="annotation subject"/>
    <w:basedOn w:val="16"/>
    <w:next w:val="16"/>
    <w:link w:val="75"/>
    <w:unhideWhenUsed/>
    <w:qFormat/>
    <w:uiPriority w:val="99"/>
    <w:rPr>
      <w:rFonts w:ascii="Calibri" w:hAnsi="Calibri"/>
      <w:b/>
      <w:bCs/>
      <w:kern w:val="2"/>
      <w:sz w:val="21"/>
      <w:szCs w:val="22"/>
    </w:rPr>
  </w:style>
  <w:style w:type="paragraph" w:styleId="42">
    <w:name w:val="Body Text First Indent"/>
    <w:basedOn w:val="18"/>
    <w:link w:val="68"/>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unhideWhenUsed/>
    <w:qFormat/>
    <w:uiPriority w:val="0"/>
    <w:rPr>
      <w:vertAlign w:val="superscript"/>
    </w:rPr>
  </w:style>
  <w:style w:type="character" w:customStyle="1" w:styleId="50">
    <w:name w:val="标题 1 字符"/>
    <w:basedOn w:val="45"/>
    <w:link w:val="3"/>
    <w:qFormat/>
    <w:uiPriority w:val="9"/>
    <w:rPr>
      <w:rFonts w:ascii="宋体" w:hAnsi="宋体" w:eastAsia="宋体" w:cs="宋体"/>
      <w:b/>
      <w:bCs/>
      <w:spacing w:val="-20"/>
      <w:kern w:val="44"/>
      <w:sz w:val="32"/>
      <w:szCs w:val="32"/>
    </w:rPr>
  </w:style>
  <w:style w:type="character" w:customStyle="1" w:styleId="51">
    <w:name w:val="标题 2 字符"/>
    <w:basedOn w:val="45"/>
    <w:link w:val="4"/>
    <w:qFormat/>
    <w:uiPriority w:val="0"/>
    <w:rPr>
      <w:rFonts w:ascii="宋体" w:hAnsi="宋体" w:eastAsia="宋体" w:cs="宋体"/>
      <w:b/>
      <w:bCs/>
      <w:kern w:val="2"/>
      <w:sz w:val="28"/>
      <w:szCs w:val="28"/>
    </w:rPr>
  </w:style>
  <w:style w:type="character" w:customStyle="1" w:styleId="52">
    <w:name w:val="标题 3 字符"/>
    <w:basedOn w:val="45"/>
    <w:link w:val="5"/>
    <w:qFormat/>
    <w:uiPriority w:val="0"/>
    <w:rPr>
      <w:rFonts w:ascii="宋体" w:hAnsi="宋体" w:eastAsia="宋体" w:cs="宋体"/>
      <w:b/>
      <w:bCs/>
      <w:color w:val="000000"/>
      <w:sz w:val="28"/>
      <w:szCs w:val="28"/>
    </w:rPr>
  </w:style>
  <w:style w:type="character" w:customStyle="1" w:styleId="53">
    <w:name w:val="标题 4 字符"/>
    <w:basedOn w:val="45"/>
    <w:link w:val="6"/>
    <w:qFormat/>
    <w:uiPriority w:val="0"/>
    <w:rPr>
      <w:rFonts w:ascii="Arial" w:hAnsi="Arial" w:eastAsia="宋体" w:cs="Times New Roman"/>
      <w:b/>
      <w:bCs/>
      <w:sz w:val="28"/>
      <w:szCs w:val="28"/>
    </w:rPr>
  </w:style>
  <w:style w:type="character" w:customStyle="1" w:styleId="54">
    <w:name w:val="标题 5 字符"/>
    <w:basedOn w:val="45"/>
    <w:link w:val="7"/>
    <w:qFormat/>
    <w:uiPriority w:val="0"/>
    <w:rPr>
      <w:rFonts w:ascii="Calibri" w:hAnsi="Calibri" w:eastAsia="宋体" w:cs="宋体"/>
      <w:b/>
      <w:bCs/>
      <w:sz w:val="28"/>
      <w:szCs w:val="28"/>
    </w:rPr>
  </w:style>
  <w:style w:type="character" w:customStyle="1" w:styleId="55">
    <w:name w:val="标题 6 字符"/>
    <w:basedOn w:val="45"/>
    <w:link w:val="8"/>
    <w:qFormat/>
    <w:uiPriority w:val="0"/>
    <w:rPr>
      <w:rFonts w:ascii="Arial" w:hAnsi="Arial" w:eastAsia="宋体" w:cs="Times New Roman"/>
      <w:b/>
      <w:bCs/>
      <w:sz w:val="28"/>
      <w:szCs w:val="18"/>
    </w:rPr>
  </w:style>
  <w:style w:type="character" w:customStyle="1" w:styleId="56">
    <w:name w:val="标题 7 字符"/>
    <w:basedOn w:val="45"/>
    <w:link w:val="9"/>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10"/>
    <w:semiHidden/>
    <w:qFormat/>
    <w:uiPriority w:val="0"/>
    <w:rPr>
      <w:rFonts w:ascii="Arial" w:hAnsi="Arial" w:eastAsia="黑体" w:cs="Times New Roman"/>
      <w:kern w:val="0"/>
      <w:sz w:val="24"/>
      <w:szCs w:val="24"/>
    </w:rPr>
  </w:style>
  <w:style w:type="character" w:customStyle="1" w:styleId="58">
    <w:name w:val="标题 9 字符"/>
    <w:basedOn w:val="45"/>
    <w:link w:val="11"/>
    <w:semiHidden/>
    <w:qFormat/>
    <w:uiPriority w:val="0"/>
    <w:rPr>
      <w:rFonts w:ascii="Arial" w:hAnsi="Arial" w:eastAsia="黑体" w:cs="Times New Roman"/>
      <w:kern w:val="0"/>
      <w:sz w:val="20"/>
      <w:szCs w:val="21"/>
    </w:rPr>
  </w:style>
  <w:style w:type="character" w:customStyle="1" w:styleId="59">
    <w:name w:val="正文缩进 字符"/>
    <w:link w:val="13"/>
    <w:qFormat/>
    <w:locked/>
    <w:uiPriority w:val="0"/>
  </w:style>
  <w:style w:type="character" w:customStyle="1" w:styleId="60">
    <w:name w:val="脚注文本 字符"/>
    <w:basedOn w:val="45"/>
    <w:link w:val="32"/>
    <w:semiHidden/>
    <w:qFormat/>
    <w:uiPriority w:val="0"/>
    <w:rPr>
      <w:rFonts w:ascii="Calibri" w:hAnsi="Calibri" w:eastAsia="宋体" w:cs="Times New Roman"/>
      <w:sz w:val="18"/>
      <w:szCs w:val="18"/>
    </w:rPr>
  </w:style>
  <w:style w:type="character" w:customStyle="1" w:styleId="61">
    <w:name w:val="批注文字 字符"/>
    <w:basedOn w:val="45"/>
    <w:link w:val="16"/>
    <w:qFormat/>
    <w:uiPriority w:val="99"/>
    <w:rPr>
      <w:rFonts w:ascii="Times New Roman" w:hAnsi="Times New Roman" w:eastAsia="宋体" w:cs="Times New Roman"/>
      <w:kern w:val="0"/>
      <w:sz w:val="18"/>
      <w:szCs w:val="18"/>
    </w:rPr>
  </w:style>
  <w:style w:type="character" w:customStyle="1" w:styleId="62">
    <w:name w:val="页眉 字符"/>
    <w:basedOn w:val="45"/>
    <w:link w:val="28"/>
    <w:qFormat/>
    <w:uiPriority w:val="99"/>
    <w:rPr>
      <w:rFonts w:ascii="Calibri" w:hAnsi="Calibri" w:eastAsia="宋体" w:cs="Times New Roman"/>
      <w:kern w:val="0"/>
      <w:sz w:val="18"/>
      <w:szCs w:val="18"/>
    </w:rPr>
  </w:style>
  <w:style w:type="character" w:customStyle="1" w:styleId="63">
    <w:name w:val="页脚 字符"/>
    <w:basedOn w:val="45"/>
    <w:link w:val="27"/>
    <w:qFormat/>
    <w:uiPriority w:val="0"/>
    <w:rPr>
      <w:rFonts w:ascii="Calibri" w:hAnsi="Calibri" w:eastAsia="宋体" w:cs="Times New Roman"/>
      <w:kern w:val="0"/>
      <w:sz w:val="18"/>
      <w:szCs w:val="18"/>
    </w:rPr>
  </w:style>
  <w:style w:type="character" w:customStyle="1" w:styleId="64">
    <w:name w:val="正文文本 Char"/>
    <w:basedOn w:val="45"/>
    <w:qFormat/>
    <w:uiPriority w:val="99"/>
    <w:rPr>
      <w:rFonts w:ascii="Calibri" w:hAnsi="Calibri" w:eastAsia="宋体" w:cs="Times New Roman"/>
    </w:rPr>
  </w:style>
  <w:style w:type="character" w:customStyle="1" w:styleId="65">
    <w:name w:val="正文文本缩进 字符"/>
    <w:basedOn w:val="45"/>
    <w:link w:val="19"/>
    <w:semiHidden/>
    <w:qFormat/>
    <w:uiPriority w:val="0"/>
    <w:rPr>
      <w:rFonts w:ascii="Times New Roman" w:hAnsi="Times New Roman" w:eastAsia="宋体" w:cs="Times New Roman"/>
      <w:kern w:val="0"/>
      <w:sz w:val="20"/>
      <w:szCs w:val="24"/>
    </w:rPr>
  </w:style>
  <w:style w:type="character" w:customStyle="1" w:styleId="66">
    <w:name w:val="副标题 字符"/>
    <w:basedOn w:val="45"/>
    <w:link w:val="31"/>
    <w:qFormat/>
    <w:uiPriority w:val="0"/>
    <w:rPr>
      <w:rFonts w:ascii="Cambria" w:hAnsi="Cambria" w:eastAsia="宋体" w:cs="Times New Roman"/>
      <w:b/>
      <w:bCs/>
      <w:kern w:val="28"/>
      <w:sz w:val="32"/>
      <w:szCs w:val="32"/>
    </w:rPr>
  </w:style>
  <w:style w:type="character" w:customStyle="1" w:styleId="67">
    <w:name w:val="日期 字符"/>
    <w:basedOn w:val="45"/>
    <w:link w:val="25"/>
    <w:qFormat/>
    <w:uiPriority w:val="99"/>
    <w:rPr>
      <w:rFonts w:ascii="Times New Roman" w:hAnsi="Times New Roman" w:eastAsia="宋体" w:cs="Times New Roman"/>
      <w:kern w:val="0"/>
      <w:sz w:val="24"/>
      <w:szCs w:val="24"/>
    </w:rPr>
  </w:style>
  <w:style w:type="character" w:customStyle="1" w:styleId="68">
    <w:name w:val="正文首行缩进 字符"/>
    <w:basedOn w:val="64"/>
    <w:link w:val="42"/>
    <w:semiHidden/>
    <w:qFormat/>
    <w:uiPriority w:val="0"/>
    <w:rPr>
      <w:rFonts w:ascii="Times New Roman" w:hAnsi="Times New Roman" w:eastAsia="宋体" w:cs="Times New Roman"/>
      <w:kern w:val="0"/>
      <w:sz w:val="18"/>
      <w:szCs w:val="18"/>
    </w:rPr>
  </w:style>
  <w:style w:type="character" w:customStyle="1" w:styleId="69">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0">
    <w:name w:val="正文文本 3 字符"/>
    <w:basedOn w:val="45"/>
    <w:link w:val="17"/>
    <w:semiHidden/>
    <w:qFormat/>
    <w:uiPriority w:val="0"/>
    <w:rPr>
      <w:rFonts w:ascii="Times New Roman" w:hAnsi="Times New Roman" w:eastAsia="黑体" w:cs="Times New Roman"/>
      <w:sz w:val="44"/>
      <w:szCs w:val="24"/>
    </w:rPr>
  </w:style>
  <w:style w:type="character" w:customStyle="1" w:styleId="71">
    <w:name w:val="正文文本缩进 2 字符"/>
    <w:basedOn w:val="45"/>
    <w:link w:val="2"/>
    <w:qFormat/>
    <w:uiPriority w:val="99"/>
    <w:rPr>
      <w:rFonts w:ascii="Calibri" w:hAnsi="Calibri" w:eastAsia="宋体" w:cs="Times New Roman"/>
    </w:rPr>
  </w:style>
  <w:style w:type="character" w:customStyle="1" w:styleId="72">
    <w:name w:val="正文文本缩进 3 字符"/>
    <w:basedOn w:val="45"/>
    <w:link w:val="34"/>
    <w:semiHidden/>
    <w:qFormat/>
    <w:uiPriority w:val="0"/>
    <w:rPr>
      <w:rFonts w:ascii="宋体" w:hAnsi="宋体" w:eastAsia="宋体" w:cs="Times New Roman"/>
      <w:kern w:val="0"/>
      <w:sz w:val="28"/>
      <w:szCs w:val="28"/>
    </w:rPr>
  </w:style>
  <w:style w:type="character" w:customStyle="1" w:styleId="73">
    <w:name w:val="文档结构图 字符"/>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5"/>
    <w:qFormat/>
    <w:uiPriority w:val="99"/>
    <w:rPr>
      <w:rFonts w:ascii="宋体" w:hAnsi="Courier New" w:eastAsia="宋体" w:cs="Courier New"/>
      <w:szCs w:val="21"/>
    </w:rPr>
  </w:style>
  <w:style w:type="character" w:customStyle="1" w:styleId="75">
    <w:name w:val="批注主题 字符"/>
    <w:basedOn w:val="61"/>
    <w:link w:val="41"/>
    <w:qFormat/>
    <w:uiPriority w:val="99"/>
    <w:rPr>
      <w:rFonts w:ascii="Calibri" w:hAnsi="Calibri" w:eastAsia="宋体" w:cs="Times New Roman"/>
      <w:b/>
      <w:bCs/>
      <w:kern w:val="0"/>
      <w:sz w:val="18"/>
      <w:szCs w:val="18"/>
    </w:rPr>
  </w:style>
  <w:style w:type="character" w:customStyle="1" w:styleId="76">
    <w:name w:val="批注框文本 字符"/>
    <w:basedOn w:val="45"/>
    <w:link w:val="26"/>
    <w:qFormat/>
    <w:uiPriority w:val="99"/>
    <w:rPr>
      <w:rFonts w:ascii="Times New Roman" w:hAnsi="Times New Roman" w:eastAsia="宋体" w:cs="Times New Roman"/>
      <w:kern w:val="0"/>
      <w:sz w:val="18"/>
      <w:szCs w:val="18"/>
    </w:rPr>
  </w:style>
  <w:style w:type="paragraph" w:customStyle="1"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字符"/>
    <w:link w:val="79"/>
    <w:qFormat/>
    <w:locked/>
    <w:uiPriority w:val="34"/>
    <w:rPr>
      <w:rFonts w:ascii="Calibri" w:hAnsi="Calibri"/>
    </w:rPr>
  </w:style>
  <w:style w:type="paragraph" w:customStyle="1" w:styleId="79">
    <w:name w:val="List Paragraph"/>
    <w:basedOn w:val="1"/>
    <w:link w:val="78"/>
    <w:qFormat/>
    <w:uiPriority w:val="34"/>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0"/>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0"/>
    <w:pPr>
      <w:ind w:firstLine="200" w:firstLineChars="200"/>
    </w:pPr>
    <w:rPr>
      <w:rFonts w:ascii="Times New Roman" w:hAnsi="Times New Roman"/>
      <w:szCs w:val="24"/>
    </w:rPr>
  </w:style>
  <w:style w:type="paragraph" w:customStyle="1" w:styleId="8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0"/>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0"/>
    <w:rPr>
      <w:rFonts w:ascii="Tahoma" w:hAnsi="Tahoma"/>
      <w:sz w:val="24"/>
      <w:szCs w:val="20"/>
    </w:rPr>
  </w:style>
  <w:style w:type="paragraph" w:customStyle="1" w:styleId="93">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6">
    <w:name w:val="表格文字"/>
    <w:basedOn w:val="1"/>
    <w:link w:val="308"/>
    <w:qFormat/>
    <w:uiPriority w:val="0"/>
    <w:pPr>
      <w:spacing w:beforeLines="25"/>
    </w:pPr>
    <w:rPr>
      <w:rFonts w:ascii="Times New (W1)" w:hAnsi="Times New (W1)"/>
      <w:spacing w:val="10"/>
      <w:szCs w:val="24"/>
    </w:rPr>
  </w:style>
  <w:style w:type="paragraph" w:customStyle="1" w:styleId="97">
    <w:name w:val="文章正文"/>
    <w:basedOn w:val="1"/>
    <w:qFormat/>
    <w:uiPriority w:val="0"/>
    <w:pPr>
      <w:spacing w:line="360" w:lineRule="auto"/>
      <w:ind w:firstLine="420"/>
    </w:pPr>
    <w:rPr>
      <w:rFonts w:ascii="Times New Roman" w:hAnsi="Times New Roman"/>
      <w:sz w:val="24"/>
      <w:szCs w:val="24"/>
    </w:rPr>
  </w:style>
  <w:style w:type="paragraph" w:customStyle="1" w:styleId="98">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0"/>
    <w:rPr>
      <w:rFonts w:ascii="Times New Roman" w:hAnsi="Times New Roman"/>
      <w:szCs w:val="24"/>
    </w:rPr>
  </w:style>
  <w:style w:type="paragraph" w:customStyle="1" w:styleId="100">
    <w:name w:val="MM Topic 6"/>
    <w:basedOn w:val="8"/>
    <w:qFormat/>
    <w:uiPriority w:val="0"/>
    <w:pPr>
      <w:tabs>
        <w:tab w:val="left" w:pos="3260"/>
        <w:tab w:val="clear" w:pos="1702"/>
      </w:tabs>
      <w:ind w:left="0" w:firstLine="0"/>
    </w:pPr>
    <w:rPr>
      <w:rFonts w:eastAsia="黑体"/>
    </w:rPr>
  </w:style>
  <w:style w:type="paragraph" w:customStyle="1" w:styleId="101">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7"/>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0"/>
    <w:rPr>
      <w:rFonts w:ascii="仿宋_GB2312" w:hAnsi="Times New Roman"/>
      <w:b/>
      <w:sz w:val="30"/>
      <w:szCs w:val="32"/>
    </w:rPr>
  </w:style>
  <w:style w:type="paragraph" w:customStyle="1" w:styleId="106">
    <w:name w:val="MM Topic 2"/>
    <w:basedOn w:val="4"/>
    <w:qFormat/>
    <w:uiPriority w:val="0"/>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09">
    <w:name w:val="MM Topic 8"/>
    <w:basedOn w:val="10"/>
    <w:qFormat/>
    <w:uiPriority w:val="0"/>
    <w:pPr>
      <w:tabs>
        <w:tab w:val="left" w:pos="4394"/>
      </w:tabs>
    </w:pPr>
  </w:style>
  <w:style w:type="paragraph" w:customStyle="1" w:styleId="110">
    <w:name w:val="Char1 Char Char Char Char Char Char"/>
    <w:basedOn w:val="1"/>
    <w:qFormat/>
    <w:uiPriority w:val="0"/>
    <w:rPr>
      <w:rFonts w:ascii="Tahoma" w:hAnsi="Tahoma"/>
      <w:sz w:val="24"/>
      <w:szCs w:val="20"/>
    </w:rPr>
  </w:style>
  <w:style w:type="paragraph" w:customStyle="1" w:styleId="111">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0"/>
    <w:rPr>
      <w:rFonts w:ascii="宋体" w:hAnsi="宋体"/>
      <w:sz w:val="24"/>
      <w:szCs w:val="24"/>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4">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0"/>
    <w:pPr>
      <w:spacing w:line="360" w:lineRule="auto"/>
      <w:ind w:firstLine="420"/>
    </w:pPr>
    <w:rPr>
      <w:rFonts w:ascii="Times New Roman" w:hAnsi="Times New Roman"/>
      <w:sz w:val="24"/>
      <w:szCs w:val="24"/>
    </w:rPr>
  </w:style>
  <w:style w:type="paragraph" w:customStyle="1" w:styleId="118">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0">
    <w:name w:val="图"/>
    <w:basedOn w:val="1"/>
    <w:qFormat/>
    <w:uiPriority w:val="0"/>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3"/>
    <w:qFormat/>
    <w:uiPriority w:val="0"/>
    <w:pPr>
      <w:tabs>
        <w:tab w:val="left" w:pos="425"/>
      </w:tabs>
    </w:pPr>
    <w:rPr>
      <w:rFonts w:cs="Times New Roman"/>
      <w:sz w:val="44"/>
    </w:rPr>
  </w:style>
  <w:style w:type="paragraph" w:customStyle="1" w:styleId="125">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0"/>
    <w:pPr>
      <w:spacing w:line="360" w:lineRule="auto"/>
      <w:ind w:firstLine="420" w:firstLineChars="200"/>
    </w:pPr>
    <w:rPr>
      <w:rFonts w:ascii="宋体" w:hAnsi="宋体"/>
      <w:szCs w:val="24"/>
    </w:rPr>
  </w:style>
  <w:style w:type="paragraph" w:customStyle="1" w:styleId="127">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0"/>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0"/>
    <w:pPr>
      <w:spacing w:line="360" w:lineRule="auto"/>
      <w:ind w:firstLine="700" w:firstLineChars="250"/>
    </w:pPr>
    <w:rPr>
      <w:rFonts w:ascii="宋体" w:hAnsi="宋体"/>
      <w:bCs/>
      <w:sz w:val="28"/>
      <w:szCs w:val="28"/>
    </w:rPr>
  </w:style>
  <w:style w:type="paragraph" w:customStyle="1" w:styleId="131">
    <w:name w:val="样式1"/>
    <w:basedOn w:val="1"/>
    <w:qFormat/>
    <w:uiPriority w:val="0"/>
    <w:rPr>
      <w:rFonts w:ascii="Times New Roman" w:hAnsi="Times New Roman" w:eastAsia="隶书"/>
      <w:i/>
      <w:dstrike/>
      <w:sz w:val="28"/>
      <w:szCs w:val="18"/>
    </w:rPr>
  </w:style>
  <w:style w:type="paragraph" w:customStyle="1" w:styleId="132">
    <w:name w:val="表格"/>
    <w:basedOn w:val="1"/>
    <w:qFormat/>
    <w:uiPriority w:val="0"/>
    <w:pPr>
      <w:spacing w:line="400" w:lineRule="exact"/>
    </w:pPr>
    <w:rPr>
      <w:rFonts w:ascii="Times New Roman" w:hAnsi="Times New Roman"/>
      <w:sz w:val="24"/>
      <w:szCs w:val="24"/>
    </w:rPr>
  </w:style>
  <w:style w:type="paragraph" w:customStyle="1" w:styleId="133">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4">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5"/>
    <w:qFormat/>
    <w:uiPriority w:val="0"/>
    <w:rPr>
      <w:rFonts w:ascii="Tahoma" w:hAnsi="Tahoma"/>
      <w:sz w:val="24"/>
      <w:szCs w:val="24"/>
    </w:rPr>
  </w:style>
  <w:style w:type="paragraph" w:customStyle="1" w:styleId="136">
    <w:name w:val="MM Topic 3"/>
    <w:basedOn w:val="5"/>
    <w:qFormat/>
    <w:uiPriority w:val="0"/>
    <w:pPr>
      <w:numPr>
        <w:ilvl w:val="0"/>
        <w:numId w:val="0"/>
      </w:numPr>
      <w:tabs>
        <w:tab w:val="left" w:pos="1418"/>
      </w:tabs>
    </w:pPr>
    <w:rPr>
      <w:rFonts w:cs="Times New Roman"/>
    </w:rPr>
  </w:style>
  <w:style w:type="paragraph" w:customStyle="1" w:styleId="137">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0"/>
    <w:rPr>
      <w:rFonts w:ascii="Tahoma" w:hAnsi="Tahoma"/>
      <w:sz w:val="24"/>
      <w:szCs w:val="20"/>
    </w:rPr>
  </w:style>
  <w:style w:type="paragraph" w:customStyle="1" w:styleId="140">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1">
    <w:name w:val="MM Topic 9"/>
    <w:basedOn w:val="11"/>
    <w:qFormat/>
    <w:uiPriority w:val="0"/>
    <w:pPr>
      <w:tabs>
        <w:tab w:val="left" w:pos="5102"/>
      </w:tabs>
    </w:pPr>
  </w:style>
  <w:style w:type="paragraph" w:customStyle="1" w:styleId="142">
    <w:name w:val="MM Topic 5"/>
    <w:basedOn w:val="7"/>
    <w:qFormat/>
    <w:uiPriority w:val="0"/>
    <w:pPr>
      <w:tabs>
        <w:tab w:val="left" w:pos="2551"/>
        <w:tab w:val="clear" w:pos="1134"/>
        <w:tab w:val="clear" w:pos="1560"/>
      </w:tabs>
      <w:ind w:left="0" w:firstLine="0"/>
    </w:pPr>
    <w:rPr>
      <w:rFonts w:cs="Times New Roman"/>
    </w:rPr>
  </w:style>
  <w:style w:type="paragraph" w:customStyle="1" w:styleId="143">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4">
    <w:name w:val="MM Topic 4"/>
    <w:basedOn w:val="6"/>
    <w:qFormat/>
    <w:uiPriority w:val="0"/>
    <w:pPr>
      <w:tabs>
        <w:tab w:val="left" w:pos="1984"/>
      </w:tabs>
      <w:ind w:left="0" w:firstLine="0"/>
    </w:pPr>
  </w:style>
  <w:style w:type="paragraph" w:customStyle="1" w:styleId="1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6">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4"/>
    <w:qFormat/>
    <w:uiPriority w:val="0"/>
    <w:pPr>
      <w:tabs>
        <w:tab w:val="left" w:pos="-2493"/>
      </w:tabs>
    </w:pPr>
    <w:rPr>
      <w:rFonts w:cs="Times New Roman"/>
      <w:szCs w:val="20"/>
    </w:rPr>
  </w:style>
  <w:style w:type="paragraph" w:customStyle="1" w:styleId="148">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49">
    <w:name w:val="列出段落2"/>
    <w:basedOn w:val="1"/>
    <w:qFormat/>
    <w:uiPriority w:val="0"/>
    <w:pPr>
      <w:ind w:firstLine="420" w:firstLineChars="200"/>
    </w:pPr>
  </w:style>
  <w:style w:type="paragraph" w:customStyle="1" w:styleId="150">
    <w:name w:val="列出段落4"/>
    <w:basedOn w:val="1"/>
    <w:qFormat/>
    <w:uiPriority w:val="0"/>
    <w:pPr>
      <w:ind w:firstLine="420" w:firstLineChars="200"/>
    </w:pPr>
    <w:rPr>
      <w:rFonts w:ascii="Times New Roman" w:hAnsi="Times New Roman"/>
      <w:szCs w:val="24"/>
    </w:rPr>
  </w:style>
  <w:style w:type="paragraph" w:customStyle="1" w:styleId="151">
    <w:name w:val="列出段落1"/>
    <w:basedOn w:val="1"/>
    <w:qFormat/>
    <w:uiPriority w:val="0"/>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0"/>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5"/>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5"/>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5"/>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字符"/>
    <w:basedOn w:val="45"/>
    <w:link w:val="18"/>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字符"/>
    <w:link w:val="23"/>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5"/>
    <w:qFormat/>
    <w:uiPriority w:val="0"/>
    <w:rPr>
      <w:rFonts w:hint="eastAsia" w:ascii="宋体" w:hAnsi="宋体" w:eastAsia="宋体" w:cs="宋体"/>
      <w:b/>
      <w:color w:val="000000"/>
      <w:sz w:val="22"/>
      <w:szCs w:val="22"/>
      <w:u w:val="none"/>
    </w:rPr>
  </w:style>
  <w:style w:type="character" w:customStyle="1" w:styleId="195">
    <w:name w:val="font01"/>
    <w:basedOn w:val="45"/>
    <w:qFormat/>
    <w:uiPriority w:val="0"/>
    <w:rPr>
      <w:rFonts w:hint="eastAsia" w:ascii="宋体" w:hAnsi="宋体" w:eastAsia="宋体" w:cs="宋体"/>
      <w:color w:val="000000"/>
      <w:sz w:val="22"/>
      <w:szCs w:val="22"/>
      <w:u w:val="none"/>
    </w:rPr>
  </w:style>
  <w:style w:type="character" w:customStyle="1" w:styleId="196">
    <w:name w:val="页脚 Char1"/>
    <w:basedOn w:val="45"/>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0"/>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0"/>
  </w:style>
  <w:style w:type="character" w:customStyle="1" w:styleId="201">
    <w:name w:val="HTML 预设格式 字符"/>
    <w:basedOn w:val="45"/>
    <w:link w:val="38"/>
    <w:qFormat/>
    <w:uiPriority w:val="0"/>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0"/>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0"/>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5"/>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29">
    <w:name w:val="Char1 Char Char Char Char Char Char_0"/>
    <w:basedOn w:val="1"/>
    <w:qFormat/>
    <w:uiPriority w:val="0"/>
    <w:rPr>
      <w:rFonts w:ascii="Tahoma" w:hAnsi="Tahoma"/>
      <w:sz w:val="24"/>
      <w:szCs w:val="20"/>
    </w:rPr>
  </w:style>
  <w:style w:type="paragraph" w:customStyle="1" w:styleId="230">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1">
    <w:name w:val="Placeholder Text"/>
    <w:basedOn w:val="45"/>
    <w:semiHidden/>
    <w:qFormat/>
    <w:uiPriority w:val="99"/>
    <w:rPr>
      <w:color w:val="808080"/>
    </w:rPr>
  </w:style>
  <w:style w:type="character" w:customStyle="1" w:styleId="242">
    <w:name w:val="页眉 字符1"/>
    <w:basedOn w:val="45"/>
    <w:semiHidden/>
    <w:qFormat/>
    <w:locked/>
    <w:uiPriority w:val="99"/>
    <w:rPr>
      <w:rFonts w:ascii="Calibri" w:hAnsi="Calibri" w:eastAsia="宋体" w:cs="Times New Roman"/>
      <w:kern w:val="0"/>
      <w:sz w:val="18"/>
      <w:szCs w:val="18"/>
    </w:rPr>
  </w:style>
  <w:style w:type="character" w:customStyle="1" w:styleId="243">
    <w:name w:val="正文文本 字符1"/>
    <w:basedOn w:val="45"/>
    <w:semiHidden/>
    <w:qFormat/>
    <w:locked/>
    <w:uiPriority w:val="99"/>
    <w:rPr>
      <w:rFonts w:ascii="Calibri" w:hAnsi="Calibri" w:eastAsia="宋体" w:cs="Times New Roman"/>
    </w:rPr>
  </w:style>
  <w:style w:type="character" w:customStyle="1" w:styleId="244">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5"/>
    <w:link w:val="246"/>
    <w:qFormat/>
    <w:locked/>
    <w:uiPriority w:val="0"/>
    <w:rPr>
      <w:rFonts w:ascii="Calibri" w:hAnsi="Calibri" w:eastAsia="宋体" w:cs="Times New Roman"/>
    </w:rPr>
  </w:style>
  <w:style w:type="character" w:customStyle="1" w:styleId="248">
    <w:name w:val="15"/>
    <w:basedOn w:val="45"/>
    <w:qFormat/>
    <w:uiPriority w:val="0"/>
    <w:rPr>
      <w:rFonts w:hint="default" w:ascii="Calibri" w:hAnsi="Calibri"/>
    </w:rPr>
  </w:style>
  <w:style w:type="character" w:customStyle="1" w:styleId="249">
    <w:name w:val="批注文字 Char1"/>
    <w:basedOn w:val="45"/>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5"/>
    <w:qFormat/>
    <w:uiPriority w:val="0"/>
  </w:style>
  <w:style w:type="character" w:customStyle="1" w:styleId="253">
    <w:name w:val="l-btn-icon-left1"/>
    <w:basedOn w:val="45"/>
    <w:qFormat/>
    <w:uiPriority w:val="0"/>
  </w:style>
  <w:style w:type="character" w:customStyle="1" w:styleId="254">
    <w:name w:val="l-btn-empty"/>
    <w:basedOn w:val="45"/>
    <w:qFormat/>
    <w:uiPriority w:val="0"/>
  </w:style>
  <w:style w:type="character" w:customStyle="1" w:styleId="255">
    <w:name w:val="l-btn-icon-right"/>
    <w:basedOn w:val="45"/>
    <w:qFormat/>
    <w:uiPriority w:val="0"/>
  </w:style>
  <w:style w:type="character" w:customStyle="1" w:styleId="256">
    <w:name w:val="l-btn-left2"/>
    <w:basedOn w:val="45"/>
    <w:qFormat/>
    <w:uiPriority w:val="0"/>
  </w:style>
  <w:style w:type="character" w:customStyle="1" w:styleId="257">
    <w:name w:val="l-btn-left3"/>
    <w:basedOn w:val="45"/>
    <w:qFormat/>
    <w:uiPriority w:val="0"/>
  </w:style>
  <w:style w:type="character" w:customStyle="1" w:styleId="258">
    <w:name w:val="l-btn-left4"/>
    <w:basedOn w:val="45"/>
    <w:qFormat/>
    <w:uiPriority w:val="0"/>
  </w:style>
  <w:style w:type="character" w:customStyle="1" w:styleId="259">
    <w:name w:val="l-btn-left5"/>
    <w:basedOn w:val="45"/>
    <w:qFormat/>
    <w:uiPriority w:val="0"/>
  </w:style>
  <w:style w:type="character" w:customStyle="1" w:styleId="260">
    <w:name w:val="l-btn-left6"/>
    <w:basedOn w:val="45"/>
    <w:qFormat/>
    <w:uiPriority w:val="0"/>
  </w:style>
  <w:style w:type="character" w:customStyle="1" w:styleId="261">
    <w:name w:val="l-btn-text"/>
    <w:basedOn w:val="45"/>
    <w:qFormat/>
    <w:uiPriority w:val="0"/>
    <w:rPr>
      <w:vertAlign w:val="baseline"/>
    </w:rPr>
  </w:style>
  <w:style w:type="character" w:customStyle="1" w:styleId="262">
    <w:name w:val="l-btn-text1"/>
    <w:basedOn w:val="45"/>
    <w:qFormat/>
    <w:uiPriority w:val="0"/>
    <w:rPr>
      <w:vertAlign w:val="baseline"/>
    </w:rPr>
  </w:style>
  <w:style w:type="character" w:customStyle="1" w:styleId="263">
    <w:name w:val="ajaxtitle"/>
    <w:basedOn w:val="45"/>
    <w:qFormat/>
    <w:uiPriority w:val="0"/>
  </w:style>
  <w:style w:type="character" w:customStyle="1" w:styleId="264">
    <w:name w:val="json_key"/>
    <w:basedOn w:val="45"/>
    <w:qFormat/>
    <w:uiPriority w:val="0"/>
  </w:style>
  <w:style w:type="character" w:customStyle="1" w:styleId="265">
    <w:name w:val="json_string"/>
    <w:basedOn w:val="45"/>
    <w:qFormat/>
    <w:uiPriority w:val="0"/>
  </w:style>
  <w:style w:type="character" w:customStyle="1" w:styleId="266">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5"/>
    <w:semiHidden/>
    <w:qFormat/>
    <w:uiPriority w:val="99"/>
    <w:rPr>
      <w:rFonts w:hint="default" w:ascii="Calibri" w:hAnsi="Calibri"/>
      <w:b/>
      <w:bCs/>
      <w:kern w:val="2"/>
      <w:sz w:val="32"/>
      <w:szCs w:val="32"/>
    </w:rPr>
  </w:style>
  <w:style w:type="character" w:customStyle="1" w:styleId="268">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5"/>
    <w:semiHidden/>
    <w:qFormat/>
    <w:uiPriority w:val="99"/>
    <w:rPr>
      <w:rFonts w:hint="default" w:ascii="Calibri" w:hAnsi="Calibri" w:cs="Calibri"/>
      <w:kern w:val="2"/>
      <w:sz w:val="21"/>
      <w:szCs w:val="22"/>
    </w:rPr>
  </w:style>
  <w:style w:type="character" w:customStyle="1" w:styleId="270">
    <w:name w:val="正文文本缩进 Char1"/>
    <w:basedOn w:val="45"/>
    <w:semiHidden/>
    <w:qFormat/>
    <w:uiPriority w:val="99"/>
    <w:rPr>
      <w:rFonts w:hint="default" w:ascii="Calibri" w:hAnsi="Calibri" w:cs="Calibri"/>
      <w:kern w:val="2"/>
      <w:sz w:val="21"/>
      <w:szCs w:val="22"/>
    </w:rPr>
  </w:style>
  <w:style w:type="character" w:customStyle="1" w:styleId="271">
    <w:name w:val="正文文本 3 Char1"/>
    <w:basedOn w:val="45"/>
    <w:semiHidden/>
    <w:qFormat/>
    <w:uiPriority w:val="99"/>
    <w:rPr>
      <w:rFonts w:hint="default" w:ascii="Calibri" w:hAnsi="Calibri" w:cs="Calibri"/>
      <w:kern w:val="2"/>
      <w:sz w:val="16"/>
      <w:szCs w:val="16"/>
    </w:rPr>
  </w:style>
  <w:style w:type="character" w:customStyle="1" w:styleId="272">
    <w:name w:val="正文文本缩进 3 Char1"/>
    <w:basedOn w:val="45"/>
    <w:semiHidden/>
    <w:qFormat/>
    <w:uiPriority w:val="99"/>
    <w:rPr>
      <w:rFonts w:hint="default" w:ascii="Calibri" w:hAnsi="Calibri" w:cs="Calibri"/>
      <w:kern w:val="2"/>
      <w:sz w:val="16"/>
      <w:szCs w:val="16"/>
    </w:rPr>
  </w:style>
  <w:style w:type="character" w:customStyle="1" w:styleId="273">
    <w:name w:val="批注框文本 Char1"/>
    <w:basedOn w:val="45"/>
    <w:semiHidden/>
    <w:qFormat/>
    <w:uiPriority w:val="99"/>
    <w:rPr>
      <w:rFonts w:hint="default" w:ascii="Calibri" w:hAnsi="Calibri" w:cs="Calibri"/>
      <w:kern w:val="2"/>
      <w:sz w:val="18"/>
      <w:szCs w:val="18"/>
    </w:rPr>
  </w:style>
  <w:style w:type="character" w:customStyle="1" w:styleId="274">
    <w:name w:val="文档结构图 Char1"/>
    <w:basedOn w:val="45"/>
    <w:semiHidden/>
    <w:qFormat/>
    <w:uiPriority w:val="99"/>
    <w:rPr>
      <w:rFonts w:hint="eastAsia" w:ascii="宋体" w:hAnsi="Calibri" w:eastAsia="宋体"/>
      <w:kern w:val="2"/>
      <w:sz w:val="18"/>
      <w:szCs w:val="18"/>
    </w:rPr>
  </w:style>
  <w:style w:type="character" w:customStyle="1" w:styleId="275">
    <w:name w:val="页眉 Char1"/>
    <w:basedOn w:val="45"/>
    <w:semiHidden/>
    <w:qFormat/>
    <w:uiPriority w:val="99"/>
    <w:rPr>
      <w:rFonts w:hint="default" w:ascii="Calibri" w:hAnsi="Calibri" w:cs="Calibri"/>
      <w:kern w:val="2"/>
      <w:sz w:val="18"/>
      <w:szCs w:val="18"/>
    </w:rPr>
  </w:style>
  <w:style w:type="character" w:customStyle="1" w:styleId="276">
    <w:name w:val="日期 Char1"/>
    <w:basedOn w:val="45"/>
    <w:semiHidden/>
    <w:qFormat/>
    <w:uiPriority w:val="99"/>
    <w:rPr>
      <w:rFonts w:hint="default" w:ascii="Calibri" w:hAnsi="Calibri" w:cs="Calibri"/>
      <w:kern w:val="2"/>
      <w:sz w:val="21"/>
      <w:szCs w:val="22"/>
    </w:rPr>
  </w:style>
  <w:style w:type="character" w:customStyle="1" w:styleId="277">
    <w:name w:val="正文文本 Char3"/>
    <w:basedOn w:val="45"/>
    <w:qFormat/>
    <w:uiPriority w:val="99"/>
    <w:rPr>
      <w:rFonts w:hint="default" w:ascii="Calibri" w:hAnsi="Calibri" w:cs="Calibri"/>
      <w:kern w:val="2"/>
      <w:sz w:val="21"/>
      <w:szCs w:val="22"/>
    </w:rPr>
  </w:style>
  <w:style w:type="character" w:customStyle="1" w:styleId="278">
    <w:name w:val="纯文本 Char2"/>
    <w:basedOn w:val="45"/>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5"/>
    <w:semiHidden/>
    <w:qFormat/>
    <w:uiPriority w:val="99"/>
    <w:rPr>
      <w:rFonts w:hint="default" w:ascii="Calibri" w:hAnsi="Calibri" w:cs="Calibri"/>
      <w:kern w:val="2"/>
      <w:sz w:val="21"/>
      <w:szCs w:val="22"/>
    </w:rPr>
  </w:style>
  <w:style w:type="character" w:customStyle="1" w:styleId="281">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5"/>
    <w:qFormat/>
    <w:uiPriority w:val="0"/>
    <w:rPr>
      <w:rFonts w:hint="eastAsia" w:ascii="宋体" w:hAnsi="宋体" w:eastAsia="宋体" w:cs="宋体"/>
      <w:color w:val="000000"/>
      <w:sz w:val="22"/>
      <w:szCs w:val="22"/>
      <w:u w:val="none"/>
    </w:rPr>
  </w:style>
  <w:style w:type="character" w:customStyle="1" w:styleId="286">
    <w:name w:val="font41"/>
    <w:basedOn w:val="45"/>
    <w:qFormat/>
    <w:uiPriority w:val="0"/>
    <w:rPr>
      <w:rFonts w:hint="eastAsia" w:ascii="宋体" w:hAnsi="宋体" w:eastAsia="宋体" w:cs="宋体"/>
      <w:b/>
      <w:color w:val="000000"/>
      <w:sz w:val="22"/>
      <w:szCs w:val="22"/>
      <w:u w:val="none"/>
    </w:rPr>
  </w:style>
  <w:style w:type="character" w:customStyle="1" w:styleId="287">
    <w:name w:val="font71"/>
    <w:basedOn w:val="45"/>
    <w:qFormat/>
    <w:uiPriority w:val="0"/>
    <w:rPr>
      <w:rFonts w:hint="eastAsia" w:ascii="宋体" w:hAnsi="宋体" w:eastAsia="宋体" w:cs="宋体"/>
      <w:color w:val="0D0D0D"/>
      <w:sz w:val="22"/>
      <w:szCs w:val="22"/>
      <w:u w:val="none"/>
    </w:rPr>
  </w:style>
  <w:style w:type="character" w:customStyle="1" w:styleId="288">
    <w:name w:val="qowt-font2"/>
    <w:basedOn w:val="45"/>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3"/>
    <w:qFormat/>
    <w:uiPriority w:val="0"/>
    <w:pPr>
      <w:widowControl w:val="0"/>
      <w:spacing w:after="200" w:line="276" w:lineRule="auto"/>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标题 1 字符1"/>
    <w:basedOn w:val="45"/>
    <w:qFormat/>
    <w:uiPriority w:val="0"/>
    <w:rPr>
      <w:rFonts w:eastAsia="宋体" w:cs="Times New Roman"/>
      <w:b/>
      <w:bCs/>
      <w:kern w:val="44"/>
      <w:sz w:val="44"/>
      <w:szCs w:val="44"/>
    </w:rPr>
  </w:style>
  <w:style w:type="character" w:customStyle="1" w:styleId="292">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5"/>
    <w:semiHidden/>
    <w:qFormat/>
    <w:uiPriority w:val="9"/>
    <w:rPr>
      <w:rFonts w:eastAsia="宋体" w:cs="Times New Roman"/>
      <w:b/>
      <w:bCs/>
      <w:kern w:val="2"/>
      <w:sz w:val="32"/>
      <w:szCs w:val="32"/>
    </w:rPr>
  </w:style>
  <w:style w:type="character" w:customStyle="1" w:styleId="294">
    <w:name w:val="批注文字 Char"/>
    <w:basedOn w:val="45"/>
    <w:semiHidden/>
    <w:qFormat/>
    <w:uiPriority w:val="99"/>
    <w:rPr>
      <w:rFonts w:ascii="Calibri" w:hAnsi="Calibri" w:eastAsia="宋体" w:cs="Times New Roman"/>
    </w:rPr>
  </w:style>
  <w:style w:type="paragraph" w:customStyle="1" w:styleId="295">
    <w:name w:val="修订4"/>
    <w:semiHidden/>
    <w:qFormat/>
    <w:uiPriority w:val="99"/>
    <w:rPr>
      <w:rFonts w:ascii="Calibri" w:hAnsi="Calibri" w:eastAsia="宋体" w:cs="Times New Roman"/>
      <w:kern w:val="2"/>
      <w:sz w:val="21"/>
      <w:szCs w:val="22"/>
      <w:lang w:val="en-US" w:eastAsia="zh-CN" w:bidi="ar-SA"/>
    </w:rPr>
  </w:style>
  <w:style w:type="paragraph" w:customStyle="1" w:styleId="296">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8">
    <w:name w:val="p121"/>
    <w:qFormat/>
    <w:uiPriority w:val="0"/>
    <w:rPr>
      <w:sz w:val="24"/>
    </w:rPr>
  </w:style>
  <w:style w:type="paragraph" w:customStyle="1" w:styleId="299">
    <w:name w:val="列表段落1"/>
    <w:basedOn w:val="1"/>
    <w:qFormat/>
    <w:uiPriority w:val="99"/>
    <w:pPr>
      <w:ind w:firstLine="420" w:firstLineChars="200"/>
    </w:pPr>
    <w:rPr>
      <w:rFonts w:ascii="宋体" w:hAnsi="宋体" w:cs="宋体"/>
      <w:sz w:val="28"/>
      <w:szCs w:val="28"/>
    </w:rPr>
  </w:style>
  <w:style w:type="character" w:customStyle="1" w:styleId="300">
    <w:name w:val="AnnotationReference"/>
    <w:qFormat/>
    <w:uiPriority w:val="0"/>
    <w:rPr>
      <w:sz w:val="21"/>
      <w:szCs w:val="21"/>
    </w:rPr>
  </w:style>
  <w:style w:type="paragraph" w:customStyle="1" w:styleId="301">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2">
    <w:name w:val="Heading3"/>
    <w:basedOn w:val="1"/>
    <w:next w:val="1"/>
    <w:link w:val="303"/>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3">
    <w:name w:val="UserStyle_4"/>
    <w:link w:val="302"/>
    <w:qFormat/>
    <w:uiPriority w:val="0"/>
    <w:rPr>
      <w:rFonts w:ascii="宋体" w:hAnsi="宋体" w:eastAsia="宋体" w:cs="宋体"/>
      <w:b/>
      <w:bCs/>
      <w:kern w:val="0"/>
      <w:sz w:val="27"/>
      <w:szCs w:val="27"/>
    </w:rPr>
  </w:style>
  <w:style w:type="paragraph" w:customStyle="1" w:styleId="304">
    <w:name w:val="_Style 48"/>
    <w:basedOn w:val="1"/>
    <w:qFormat/>
    <w:uiPriority w:val="0"/>
    <w:pPr>
      <w:ind w:firstLine="420" w:firstLineChars="200"/>
    </w:pPr>
    <w:rPr>
      <w:rFonts w:ascii="宋体" w:hAnsi="宋体" w:cs="宋体"/>
      <w:sz w:val="28"/>
      <w:szCs w:val="28"/>
    </w:rPr>
  </w:style>
  <w:style w:type="character" w:customStyle="1" w:styleId="305">
    <w:name w:val="font101"/>
    <w:basedOn w:val="45"/>
    <w:qFormat/>
    <w:uiPriority w:val="0"/>
    <w:rPr>
      <w:rFonts w:hint="eastAsia" w:ascii="宋体" w:hAnsi="宋体" w:eastAsia="宋体" w:cs="宋体"/>
      <w:color w:val="FF0000"/>
      <w:sz w:val="18"/>
      <w:szCs w:val="18"/>
      <w:u w:val="none"/>
    </w:rPr>
  </w:style>
  <w:style w:type="character" w:customStyle="1" w:styleId="306">
    <w:name w:val="font51"/>
    <w:basedOn w:val="45"/>
    <w:qFormat/>
    <w:uiPriority w:val="0"/>
    <w:rPr>
      <w:rFonts w:ascii="Calibri" w:hAnsi="Calibri" w:cs="Calibri"/>
      <w:color w:val="000000"/>
      <w:sz w:val="21"/>
      <w:szCs w:val="21"/>
      <w:u w:val="none"/>
    </w:rPr>
  </w:style>
  <w:style w:type="paragraph" w:customStyle="1" w:styleId="307">
    <w:name w:val="Table Paragraph"/>
    <w:basedOn w:val="1"/>
    <w:qFormat/>
    <w:uiPriority w:val="1"/>
    <w:pPr>
      <w:ind w:firstLine="560" w:firstLineChars="200"/>
    </w:pPr>
    <w:rPr>
      <w:rFonts w:ascii="宋体" w:hAnsi="宋体" w:cs="宋体"/>
      <w:sz w:val="28"/>
      <w:szCs w:val="28"/>
      <w:lang w:val="zh-CN" w:bidi="zh-CN"/>
    </w:rPr>
  </w:style>
  <w:style w:type="character" w:customStyle="1" w:styleId="308">
    <w:name w:val="表格文字 字符"/>
    <w:basedOn w:val="45"/>
    <w:link w:val="96"/>
    <w:qFormat/>
    <w:uiPriority w:val="0"/>
    <w:rPr>
      <w:rFonts w:ascii="Times New (W1)" w:hAnsi="Times New (W1)" w:eastAsia="宋体" w:cs="Times New Roman"/>
      <w:spacing w:val="10"/>
      <w:szCs w:val="24"/>
    </w:rPr>
  </w:style>
  <w:style w:type="paragraph" w:customStyle="1" w:styleId="309">
    <w:name w:val="Revision"/>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8FE2AB-AC03-4BD3-9C3B-0A48DC456D0A}">
  <ds:schemaRefs/>
</ds:datastoreItem>
</file>

<file path=docProps/app.xml><?xml version="1.0" encoding="utf-8"?>
<Properties xmlns="http://schemas.openxmlformats.org/officeDocument/2006/extended-properties" xmlns:vt="http://schemas.openxmlformats.org/officeDocument/2006/docPropsVTypes">
  <Template>Normal</Template>
  <Pages>97</Pages>
  <Words>6099</Words>
  <Characters>34770</Characters>
  <Lines>289</Lines>
  <Paragraphs>81</Paragraphs>
  <TotalTime>31</TotalTime>
  <ScaleCrop>false</ScaleCrop>
  <LinksUpToDate>false</LinksUpToDate>
  <CharactersWithSpaces>40788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2021-07-20T07:28:00Z</dcterms:created>
  <dc:creator>高文豪</dc:creator>
  <cp:lastModifiedBy>假装吃素的猫</cp:lastModifiedBy>
  <cp:lastPrinted>2021-07-07T01:08:00Z</cp:lastPrinted>
  <dcterms:modified xsi:type="dcterms:W3CDTF">2021-12-09T00:57:47Z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D4F132C57D8742B9B39141E2D4A319E3</vt:lpwstr>
  </property>
</Properties>
</file>