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color w:val="000000" w:themeColor="text1"/>
          <w:spacing w:val="42"/>
          <w:sz w:val="84"/>
          <w:highlight w:val="none"/>
          <w14:textFill>
            <w14:solidFill>
              <w14:schemeClr w14:val="tx1"/>
            </w14:solidFill>
          </w14:textFill>
        </w:rPr>
      </w:pPr>
    </w:p>
    <w:p>
      <w:pPr>
        <w:spacing w:line="360" w:lineRule="auto"/>
        <w:jc w:val="center"/>
        <w:rPr>
          <w:rFonts w:hint="eastAsia" w:ascii="华文中宋" w:hAnsi="华文中宋" w:eastAsia="华文中宋"/>
          <w:color w:val="000000" w:themeColor="text1"/>
          <w:spacing w:val="42"/>
          <w:sz w:val="130"/>
          <w:szCs w:val="130"/>
          <w:highlight w:val="none"/>
          <w14:textFill>
            <w14:solidFill>
              <w14:schemeClr w14:val="tx1"/>
            </w14:solidFill>
          </w14:textFill>
        </w:rPr>
      </w:pPr>
      <w:r>
        <w:rPr>
          <w:rFonts w:hint="eastAsia" w:ascii="华文中宋" w:hAnsi="华文中宋" w:eastAsia="华文中宋"/>
          <w:color w:val="000000" w:themeColor="text1"/>
          <w:spacing w:val="42"/>
          <w:sz w:val="130"/>
          <w:szCs w:val="130"/>
          <w:highlight w:val="none"/>
          <w14:textFill>
            <w14:solidFill>
              <w14:schemeClr w14:val="tx1"/>
            </w14:solidFill>
          </w14:textFill>
        </w:rPr>
        <w:t>招 标 文 件</w:t>
      </w:r>
    </w:p>
    <w:p>
      <w:pPr>
        <w:pStyle w:val="3"/>
        <w:ind w:left="0" w:leftChars="0" w:firstLine="0" w:firstLineChars="0"/>
        <w:rPr>
          <w:rFonts w:hint="eastAsia"/>
          <w:color w:val="000000" w:themeColor="text1"/>
          <w:highlight w:val="none"/>
          <w14:textFill>
            <w14:solidFill>
              <w14:schemeClr w14:val="tx1"/>
            </w14:solidFill>
          </w14:textFill>
        </w:rPr>
      </w:pPr>
    </w:p>
    <w:p>
      <w:pPr>
        <w:spacing w:line="360" w:lineRule="auto"/>
        <w:jc w:val="center"/>
        <w:rPr>
          <w:rFonts w:hint="eastAsia" w:ascii="华文中宋" w:hAnsi="华文中宋" w:eastAsia="华文中宋" w:cs="Times New Roman"/>
          <w:b w:val="0"/>
          <w:bCs w:val="0"/>
          <w:color w:val="000000" w:themeColor="text1"/>
          <w:spacing w:val="0"/>
          <w:kern w:val="2"/>
          <w:sz w:val="32"/>
          <w:szCs w:val="32"/>
          <w:highlight w:val="none"/>
          <w:lang w:val="en-US" w:eastAsia="zh-CN" w:bidi="ar-SA"/>
          <w14:textFill>
            <w14:solidFill>
              <w14:schemeClr w14:val="tx1"/>
            </w14:solidFill>
          </w14:textFill>
        </w:rPr>
      </w:pPr>
      <w:r>
        <w:rPr>
          <w:rFonts w:hint="eastAsia" w:ascii="华文中宋" w:hAnsi="华文中宋" w:eastAsia="华文中宋" w:cs="Times New Roman"/>
          <w:b w:val="0"/>
          <w:bCs w:val="0"/>
          <w:color w:val="000000" w:themeColor="text1"/>
          <w:spacing w:val="0"/>
          <w:kern w:val="2"/>
          <w:sz w:val="32"/>
          <w:szCs w:val="32"/>
          <w:highlight w:val="none"/>
          <w:lang w:val="en-US" w:eastAsia="zh-CN" w:bidi="ar-SA"/>
          <w14:textFill>
            <w14:solidFill>
              <w14:schemeClr w14:val="tx1"/>
            </w14:solidFill>
          </w14:textFill>
        </w:rPr>
        <w:t>项目名称：四川省成都市四十六中学物业管理服务采购项目</w:t>
      </w:r>
    </w:p>
    <w:p>
      <w:pPr>
        <w:spacing w:line="360" w:lineRule="auto"/>
        <w:ind w:left="2409" w:leftChars="338" w:hanging="1699" w:hangingChars="531"/>
        <w:rPr>
          <w:rFonts w:hint="eastAsia" w:ascii="华文中宋" w:hAnsi="华文中宋" w:eastAsia="华文中宋"/>
          <w:color w:val="000000" w:themeColor="text1"/>
          <w:sz w:val="32"/>
          <w:szCs w:val="32"/>
          <w:highlight w:val="none"/>
          <w14:textFill>
            <w14:solidFill>
              <w14:schemeClr w14:val="tx1"/>
            </w14:solidFill>
          </w14:textFill>
        </w:rPr>
      </w:pPr>
    </w:p>
    <w:p>
      <w:pPr>
        <w:spacing w:line="360" w:lineRule="auto"/>
        <w:ind w:left="2409" w:leftChars="338" w:hanging="1699" w:hangingChars="531"/>
        <w:rPr>
          <w:rFonts w:ascii="华文中宋" w:hAnsi="华文中宋" w:eastAsia="华文中宋"/>
          <w:color w:val="000000" w:themeColor="text1"/>
          <w:sz w:val="32"/>
          <w:szCs w:val="32"/>
          <w:highlight w:val="none"/>
          <w14:textFill>
            <w14:solidFill>
              <w14:schemeClr w14:val="tx1"/>
            </w14:solidFill>
          </w14:textFill>
        </w:rPr>
      </w:pPr>
      <w:r>
        <w:rPr>
          <w:rFonts w:hint="eastAsia" w:ascii="华文中宋" w:hAnsi="华文中宋" w:eastAsia="华文中宋"/>
          <w:color w:val="000000" w:themeColor="text1"/>
          <w:sz w:val="32"/>
          <w:szCs w:val="32"/>
          <w:highlight w:val="none"/>
          <w14:textFill>
            <w14:solidFill>
              <w14:schemeClr w14:val="tx1"/>
            </w14:solidFill>
          </w14:textFill>
        </w:rPr>
        <w:t>项目编号</w:t>
      </w:r>
      <w:r>
        <w:rPr>
          <w:rFonts w:hint="eastAsia" w:ascii="华文中宋" w:hAnsi="华文中宋" w:eastAsia="华文中宋" w:cs="Times New Roman"/>
          <w:b w:val="0"/>
          <w:bCs w:val="0"/>
          <w:color w:val="000000" w:themeColor="text1"/>
          <w:spacing w:val="0"/>
          <w:kern w:val="2"/>
          <w:sz w:val="32"/>
          <w:szCs w:val="32"/>
          <w:highlight w:val="none"/>
          <w:lang w:val="en-US" w:eastAsia="zh-CN" w:bidi="ar-SA"/>
          <w14:textFill>
            <w14:solidFill>
              <w14:schemeClr w14:val="tx1"/>
            </w14:solidFill>
          </w14:textFill>
        </w:rPr>
        <w:t>：锦江政采（2021）A0022号</w:t>
      </w:r>
    </w:p>
    <w:p>
      <w:pPr>
        <w:spacing w:line="360" w:lineRule="auto"/>
        <w:ind w:firstLine="1280" w:firstLineChars="400"/>
        <w:rPr>
          <w:rFonts w:ascii="宋体" w:hAnsi="宋体"/>
          <w:color w:val="000000" w:themeColor="text1"/>
          <w:sz w:val="32"/>
          <w:szCs w:val="32"/>
          <w:highlight w:val="none"/>
          <w14:textFill>
            <w14:solidFill>
              <w14:schemeClr w14:val="tx1"/>
            </w14:solidFill>
          </w14:textFill>
        </w:rPr>
      </w:pPr>
    </w:p>
    <w:p>
      <w:pPr>
        <w:spacing w:line="360" w:lineRule="auto"/>
        <w:ind w:firstLine="1256" w:firstLineChars="349"/>
        <w:rPr>
          <w:rFonts w:ascii="宋体" w:hAnsi="宋体"/>
          <w:color w:val="000000" w:themeColor="text1"/>
          <w:spacing w:val="20"/>
          <w:sz w:val="32"/>
          <w:szCs w:val="32"/>
          <w:highlight w:val="none"/>
          <w14:textFill>
            <w14:solidFill>
              <w14:schemeClr w14:val="tx1"/>
            </w14:solidFill>
          </w14:textFill>
        </w:rPr>
      </w:pPr>
    </w:p>
    <w:p>
      <w:pPr>
        <w:spacing w:line="360" w:lineRule="auto"/>
        <w:rPr>
          <w:rFonts w:ascii="宋体" w:hAnsi="宋体"/>
          <w:color w:val="000000" w:themeColor="text1"/>
          <w:kern w:val="24"/>
          <w:sz w:val="32"/>
          <w:szCs w:val="32"/>
          <w:highlight w:val="none"/>
          <w14:textFill>
            <w14:solidFill>
              <w14:schemeClr w14:val="tx1"/>
            </w14:solidFill>
          </w14:textFill>
        </w:rPr>
      </w:pPr>
    </w:p>
    <w:p>
      <w:pPr>
        <w:spacing w:line="360" w:lineRule="auto"/>
        <w:jc w:val="center"/>
        <w:rPr>
          <w:rFonts w:ascii="宋体" w:hAnsi="宋体"/>
          <w:color w:val="000000" w:themeColor="text1"/>
          <w:kern w:val="24"/>
          <w:sz w:val="32"/>
          <w:szCs w:val="32"/>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spacing w:line="360" w:lineRule="auto"/>
        <w:jc w:val="center"/>
        <w:rPr>
          <w:rFonts w:hint="eastAsia" w:ascii="华文中宋" w:hAnsi="华文中宋" w:eastAsia="华文中宋"/>
          <w:color w:val="000000" w:themeColor="text1"/>
          <w:sz w:val="32"/>
          <w:szCs w:val="32"/>
          <w:highlight w:val="none"/>
          <w:lang w:eastAsia="zh-CN"/>
          <w14:textFill>
            <w14:solidFill>
              <w14:schemeClr w14:val="tx1"/>
            </w14:solidFill>
          </w14:textFill>
        </w:rPr>
      </w:pPr>
      <w:r>
        <w:rPr>
          <w:rFonts w:hint="eastAsia" w:ascii="华文中宋" w:hAnsi="华文中宋" w:eastAsia="华文中宋" w:cs="Times New Roman"/>
          <w:b w:val="0"/>
          <w:bCs w:val="0"/>
          <w:color w:val="000000" w:themeColor="text1"/>
          <w:spacing w:val="0"/>
          <w:kern w:val="2"/>
          <w:sz w:val="32"/>
          <w:szCs w:val="32"/>
          <w:highlight w:val="none"/>
          <w:lang w:val="en-US" w:eastAsia="zh-CN" w:bidi="ar-SA"/>
          <w14:textFill>
            <w14:solidFill>
              <w14:schemeClr w14:val="tx1"/>
            </w14:solidFill>
          </w14:textFill>
        </w:rPr>
        <w:t>四川省成都市四十六中、</w:t>
      </w:r>
      <w:r>
        <w:rPr>
          <w:rFonts w:hint="eastAsia" w:ascii="华文中宋" w:hAnsi="华文中宋" w:eastAsia="华文中宋"/>
          <w:color w:val="000000" w:themeColor="text1"/>
          <w:sz w:val="32"/>
          <w:szCs w:val="32"/>
          <w:highlight w:val="none"/>
          <w:lang w:eastAsia="zh-CN"/>
          <w14:textFill>
            <w14:solidFill>
              <w14:schemeClr w14:val="tx1"/>
            </w14:solidFill>
          </w14:textFill>
        </w:rPr>
        <w:t>成都市锦江区政府采购中心</w:t>
      </w:r>
    </w:p>
    <w:p>
      <w:pPr>
        <w:spacing w:line="360" w:lineRule="auto"/>
        <w:jc w:val="center"/>
        <w:rPr>
          <w:rFonts w:ascii="华文中宋" w:hAnsi="华文中宋" w:eastAsia="华文中宋"/>
          <w:color w:val="000000" w:themeColor="text1"/>
          <w:sz w:val="32"/>
          <w:szCs w:val="32"/>
          <w:highlight w:val="none"/>
          <w14:textFill>
            <w14:solidFill>
              <w14:schemeClr w14:val="tx1"/>
            </w14:solidFill>
          </w14:textFill>
        </w:rPr>
      </w:pPr>
      <w:r>
        <w:rPr>
          <w:rFonts w:hint="eastAsia" w:ascii="华文中宋" w:hAnsi="华文中宋" w:eastAsia="华文中宋"/>
          <w:color w:val="000000" w:themeColor="text1"/>
          <w:sz w:val="32"/>
          <w:szCs w:val="32"/>
          <w:highlight w:val="none"/>
          <w14:textFill>
            <w14:solidFill>
              <w14:schemeClr w14:val="tx1"/>
            </w14:solidFill>
          </w14:textFill>
        </w:rPr>
        <w:t>共同编制</w:t>
      </w:r>
    </w:p>
    <w:p>
      <w:pPr>
        <w:spacing w:line="360" w:lineRule="auto"/>
        <w:jc w:val="center"/>
        <w:rPr>
          <w:rFonts w:hint="eastAsia" w:ascii="华文中宋" w:hAnsi="华文中宋" w:eastAsia="华文中宋"/>
          <w:color w:val="000000" w:themeColor="text1"/>
          <w:sz w:val="32"/>
          <w:szCs w:val="32"/>
          <w:highlight w:val="none"/>
          <w14:textFill>
            <w14:solidFill>
              <w14:schemeClr w14:val="tx1"/>
            </w14:solidFill>
          </w14:textFill>
        </w:rPr>
      </w:pPr>
      <w:r>
        <w:rPr>
          <w:rFonts w:hint="eastAsia" w:ascii="华文中宋" w:hAnsi="华文中宋" w:eastAsia="华文中宋"/>
          <w:color w:val="000000" w:themeColor="text1"/>
          <w:sz w:val="32"/>
          <w:szCs w:val="32"/>
          <w:highlight w:val="none"/>
          <w14:textFill>
            <w14:solidFill>
              <w14:schemeClr w14:val="tx1"/>
            </w14:solidFill>
          </w14:textFill>
        </w:rPr>
        <w:t>二〇二</w:t>
      </w:r>
      <w:r>
        <w:rPr>
          <w:rFonts w:hint="eastAsia" w:ascii="华文中宋" w:hAnsi="华文中宋" w:eastAsia="华文中宋"/>
          <w:color w:val="000000" w:themeColor="text1"/>
          <w:sz w:val="32"/>
          <w:szCs w:val="32"/>
          <w:highlight w:val="none"/>
          <w:lang w:eastAsia="zh-CN"/>
          <w14:textFill>
            <w14:solidFill>
              <w14:schemeClr w14:val="tx1"/>
            </w14:solidFill>
          </w14:textFill>
        </w:rPr>
        <w:t>一</w:t>
      </w:r>
      <w:r>
        <w:rPr>
          <w:rFonts w:hint="eastAsia" w:ascii="华文中宋" w:hAnsi="华文中宋" w:eastAsia="华文中宋"/>
          <w:color w:val="000000" w:themeColor="text1"/>
          <w:sz w:val="32"/>
          <w:szCs w:val="32"/>
          <w:highlight w:val="none"/>
          <w14:textFill>
            <w14:solidFill>
              <w14:schemeClr w14:val="tx1"/>
            </w14:solidFill>
          </w14:textFill>
        </w:rPr>
        <w:t>年</w:t>
      </w:r>
      <w:r>
        <w:rPr>
          <w:rFonts w:hint="eastAsia" w:ascii="华文中宋" w:hAnsi="华文中宋" w:eastAsia="华文中宋"/>
          <w:color w:val="000000" w:themeColor="text1"/>
          <w:sz w:val="32"/>
          <w:szCs w:val="32"/>
          <w:highlight w:val="none"/>
          <w:lang w:eastAsia="zh-CN"/>
          <w14:textFill>
            <w14:solidFill>
              <w14:schemeClr w14:val="tx1"/>
            </w14:solidFill>
          </w14:textFill>
        </w:rPr>
        <w:t>十二</w:t>
      </w:r>
      <w:r>
        <w:rPr>
          <w:rFonts w:hint="eastAsia" w:ascii="华文中宋" w:hAnsi="华文中宋" w:eastAsia="华文中宋"/>
          <w:color w:val="000000" w:themeColor="text1"/>
          <w:sz w:val="32"/>
          <w:szCs w:val="32"/>
          <w:highlight w:val="none"/>
          <w14:textFill>
            <w14:solidFill>
              <w14:schemeClr w14:val="tx1"/>
            </w14:solidFill>
          </w14:textFill>
        </w:rPr>
        <w:t>月</w:t>
      </w:r>
    </w:p>
    <w:p>
      <w:pPr>
        <w:pStyle w:val="2"/>
        <w:rPr>
          <w:rFonts w:hint="eastAsia" w:ascii="华文中宋" w:hAnsi="华文中宋" w:eastAsia="华文中宋"/>
          <w:color w:val="000000" w:themeColor="text1"/>
          <w:sz w:val="32"/>
          <w:szCs w:val="32"/>
          <w:highlight w:val="none"/>
          <w14:textFill>
            <w14:solidFill>
              <w14:schemeClr w14:val="tx1"/>
            </w14:solidFill>
          </w14:textFill>
        </w:rPr>
      </w:pPr>
    </w:p>
    <w:p>
      <w:pPr>
        <w:pStyle w:val="3"/>
        <w:rPr>
          <w:rFonts w:hint="eastAsia" w:ascii="华文中宋" w:hAnsi="华文中宋" w:eastAsia="华文中宋"/>
          <w:color w:val="000000" w:themeColor="text1"/>
          <w:sz w:val="32"/>
          <w:szCs w:val="32"/>
          <w:highlight w:val="none"/>
          <w14:textFill>
            <w14:solidFill>
              <w14:schemeClr w14:val="tx1"/>
            </w14:solidFill>
          </w14:textFill>
        </w:rPr>
      </w:pPr>
    </w:p>
    <w:p>
      <w:pPr>
        <w:pStyle w:val="3"/>
        <w:ind w:left="0" w:leftChars="0" w:firstLine="0" w:firstLineChars="0"/>
        <w:rPr>
          <w:rFonts w:hint="eastAsia" w:ascii="华文中宋" w:hAnsi="华文中宋" w:eastAsia="华文中宋"/>
          <w:color w:val="000000" w:themeColor="text1"/>
          <w:sz w:val="32"/>
          <w:szCs w:val="32"/>
          <w:highlight w:val="none"/>
          <w14:textFill>
            <w14:solidFill>
              <w14:schemeClr w14:val="tx1"/>
            </w14:solidFill>
          </w14:textFill>
        </w:rPr>
      </w:pPr>
    </w:p>
    <w:p>
      <w:pPr>
        <w:spacing w:line="360" w:lineRule="auto"/>
        <w:jc w:val="center"/>
        <w:rPr>
          <w:rFonts w:ascii="宋体" w:hAnsi="宋体"/>
          <w:b/>
          <w:color w:val="000000" w:themeColor="text1"/>
          <w:sz w:val="36"/>
          <w:highlight w:val="none"/>
          <w14:textFill>
            <w14:solidFill>
              <w14:schemeClr w14:val="tx1"/>
            </w14:solidFill>
          </w14:textFill>
        </w:rPr>
      </w:pPr>
      <w:bookmarkStart w:id="0" w:name="_Toc101234248"/>
      <w:bookmarkStart w:id="1" w:name="_Toc148505181"/>
      <w:bookmarkStart w:id="2" w:name="_Toc101328520"/>
      <w:bookmarkStart w:id="3" w:name="_Toc101247312"/>
      <w:r>
        <w:rPr>
          <w:rFonts w:hint="eastAsia" w:ascii="宋体" w:hAnsi="宋体"/>
          <w:b/>
          <w:color w:val="000000" w:themeColor="text1"/>
          <w:sz w:val="32"/>
          <w:szCs w:val="32"/>
          <w:highlight w:val="none"/>
          <w14:textFill>
            <w14:solidFill>
              <w14:schemeClr w14:val="tx1"/>
            </w14:solidFill>
          </w14:textFill>
        </w:rPr>
        <w:t>目 录</w:t>
      </w:r>
    </w:p>
    <w:p>
      <w:pPr>
        <w:pStyle w:val="32"/>
        <w:tabs>
          <w:tab w:val="right" w:leader="dot" w:pos="8306"/>
          <w:tab w:val="clear" w:pos="709"/>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ascii="宋体" w:hAnsi="宋体"/>
          <w:smallCaps/>
          <w:color w:val="000000" w:themeColor="text1"/>
          <w:highlight w:val="none"/>
          <w14:textFill>
            <w14:solidFill>
              <w14:schemeClr w14:val="tx1"/>
            </w14:solidFill>
          </w14:textFill>
        </w:rPr>
        <w:instrText xml:space="preserve"> TOC \o "1-2" \h \z \u </w:instrText>
      </w:r>
      <w:r>
        <w:rPr>
          <w:rFonts w:hint="eastAsia"/>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_Toc23528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pacing w:val="-20"/>
          <w:kern w:val="44"/>
          <w:szCs w:val="32"/>
          <w:highlight w:val="none"/>
          <w14:textFill>
            <w14:solidFill>
              <w14:schemeClr w14:val="tx1"/>
            </w14:solidFill>
          </w14:textFill>
        </w:rPr>
        <w:t xml:space="preserve">第1章 </w:t>
      </w:r>
      <w:r>
        <w:rPr>
          <w:rFonts w:hint="eastAsia" w:ascii="宋体" w:hAnsi="宋体"/>
          <w:bCs/>
          <w:color w:val="000000" w:themeColor="text1"/>
          <w:spacing w:val="-20"/>
          <w:kern w:val="44"/>
          <w:szCs w:val="32"/>
          <w:highlight w:val="none"/>
          <w14:textFill>
            <w14:solidFill>
              <w14:schemeClr w14:val="tx1"/>
            </w14:solidFill>
          </w14:textFill>
        </w:rPr>
        <w:t>投标邀请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_Toc23528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2"/>
        <w:tabs>
          <w:tab w:val="right" w:leader="dot" w:pos="8306"/>
          <w:tab w:val="clear" w:pos="709"/>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_Toc9683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pacing w:val="-20"/>
          <w:kern w:val="44"/>
          <w:szCs w:val="32"/>
          <w:highlight w:val="none"/>
          <w14:textFill>
            <w14:solidFill>
              <w14:schemeClr w14:val="tx1"/>
            </w14:solidFill>
          </w14:textFill>
        </w:rPr>
        <w:t xml:space="preserve">第2章 </w:t>
      </w:r>
      <w:r>
        <w:rPr>
          <w:rFonts w:hint="eastAsia" w:ascii="宋体" w:hAnsi="宋体"/>
          <w:bCs/>
          <w:color w:val="000000" w:themeColor="text1"/>
          <w:spacing w:val="-20"/>
          <w:kern w:val="44"/>
          <w:szCs w:val="32"/>
          <w:highlight w:val="none"/>
          <w14:textFill>
            <w14:solidFill>
              <w14:schemeClr w14:val="tx1"/>
            </w14:solidFill>
          </w14:textFill>
        </w:rPr>
        <w:t>投标人须知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_Toc9683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_Toc25143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2.1 </w:t>
      </w:r>
      <w:r>
        <w:rPr>
          <w:rFonts w:hint="eastAsia" w:ascii="宋体" w:hAnsi="宋体"/>
          <w:bCs/>
          <w:color w:val="000000" w:themeColor="text1"/>
          <w:szCs w:val="28"/>
          <w:highlight w:val="none"/>
          <w14:textFill>
            <w14:solidFill>
              <w14:schemeClr w14:val="tx1"/>
            </w14:solidFill>
          </w14:textFill>
        </w:rPr>
        <w:t>投标人须知前附表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_Toc25143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_Toc910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2.2 </w:t>
      </w:r>
      <w:r>
        <w:rPr>
          <w:rFonts w:hint="eastAsia" w:ascii="宋体" w:hAnsi="宋体"/>
          <w:bCs/>
          <w:color w:val="000000" w:themeColor="text1"/>
          <w:szCs w:val="28"/>
          <w:highlight w:val="none"/>
          <w14:textFill>
            <w14:solidFill>
              <w14:schemeClr w14:val="tx1"/>
            </w14:solidFill>
          </w14:textFill>
        </w:rPr>
        <w:t>总则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_Toc910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_Toc27953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2.3 </w:t>
      </w:r>
      <w:r>
        <w:rPr>
          <w:rFonts w:hint="eastAsia" w:ascii="宋体" w:hAnsi="宋体"/>
          <w:bCs/>
          <w:color w:val="000000" w:themeColor="text1"/>
          <w:szCs w:val="28"/>
          <w:highlight w:val="none"/>
          <w14:textFill>
            <w14:solidFill>
              <w14:schemeClr w14:val="tx1"/>
            </w14:solidFill>
          </w14:textFill>
        </w:rPr>
        <w:t>招标文件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_Toc27953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_Toc5056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2.4 </w:t>
      </w:r>
      <w:r>
        <w:rPr>
          <w:rFonts w:hint="eastAsia" w:ascii="宋体" w:hAnsi="宋体"/>
          <w:bCs/>
          <w:color w:val="000000" w:themeColor="text1"/>
          <w:szCs w:val="28"/>
          <w:highlight w:val="none"/>
          <w14:textFill>
            <w14:solidFill>
              <w14:schemeClr w14:val="tx1"/>
            </w14:solidFill>
          </w14:textFill>
        </w:rPr>
        <w:t>投标文件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_Toc5056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_Toc20575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2.5 </w:t>
      </w:r>
      <w:r>
        <w:rPr>
          <w:rFonts w:hint="eastAsia" w:ascii="宋体" w:hAnsi="宋体"/>
          <w:bCs/>
          <w:color w:val="000000" w:themeColor="text1"/>
          <w:szCs w:val="28"/>
          <w:highlight w:val="none"/>
          <w14:textFill>
            <w14:solidFill>
              <w14:schemeClr w14:val="tx1"/>
            </w14:solidFill>
          </w14:textFill>
        </w:rPr>
        <w:t>开标、资格审查、评标和中标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_Toc20575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_Toc14736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2.6 </w:t>
      </w:r>
      <w:r>
        <w:rPr>
          <w:rFonts w:hint="eastAsia" w:ascii="宋体" w:hAnsi="宋体"/>
          <w:bCs/>
          <w:color w:val="000000" w:themeColor="text1"/>
          <w:szCs w:val="28"/>
          <w:highlight w:val="none"/>
          <w14:textFill>
            <w14:solidFill>
              <w14:schemeClr w14:val="tx1"/>
            </w14:solidFill>
          </w14:textFill>
        </w:rPr>
        <w:t>签订及履行合同和验收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_Toc14736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_Toc20737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2.7 </w:t>
      </w:r>
      <w:r>
        <w:rPr>
          <w:rFonts w:hint="eastAsia" w:ascii="宋体" w:hAnsi="宋体"/>
          <w:bCs/>
          <w:color w:val="000000" w:themeColor="text1"/>
          <w:szCs w:val="28"/>
          <w:highlight w:val="none"/>
          <w14:textFill>
            <w14:solidFill>
              <w14:schemeClr w14:val="tx1"/>
            </w14:solidFill>
          </w14:textFill>
        </w:rPr>
        <w:t>投标纪律要求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_Toc20737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_Toc16655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2.8 </w:t>
      </w:r>
      <w:r>
        <w:rPr>
          <w:rFonts w:hint="eastAsia" w:ascii="宋体" w:hAnsi="宋体"/>
          <w:bCs/>
          <w:color w:val="000000" w:themeColor="text1"/>
          <w:szCs w:val="28"/>
          <w:highlight w:val="none"/>
          <w14:textFill>
            <w14:solidFill>
              <w14:schemeClr w14:val="tx1"/>
            </w14:solidFill>
          </w14:textFill>
        </w:rPr>
        <w:t>询问、质疑和投诉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_Toc16655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_Toc32627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i w:val="0"/>
          <w:color w:val="000000" w:themeColor="text1"/>
          <w:szCs w:val="28"/>
          <w:highlight w:val="none"/>
          <w14:textFill>
            <w14:solidFill>
              <w14:schemeClr w14:val="tx1"/>
            </w14:solidFill>
          </w14:textFill>
        </w:rPr>
        <w:t xml:space="preserve">2.9 </w:t>
      </w:r>
      <w:r>
        <w:rPr>
          <w:rFonts w:hint="eastAsia"/>
          <w:color w:val="000000" w:themeColor="text1"/>
          <w:highlight w:val="none"/>
          <w14:textFill>
            <w14:solidFill>
              <w14:schemeClr w14:val="tx1"/>
            </w14:solidFill>
          </w14:textFill>
        </w:rPr>
        <w:t>其他要求（实质性要求）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_Toc32627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2"/>
        <w:tabs>
          <w:tab w:val="right" w:leader="dot" w:pos="8306"/>
          <w:tab w:val="clear" w:pos="709"/>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_Toc17293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pacing w:val="-20"/>
          <w:kern w:val="44"/>
          <w:szCs w:val="32"/>
          <w:highlight w:val="none"/>
          <w14:textFill>
            <w14:solidFill>
              <w14:schemeClr w14:val="tx1"/>
            </w14:solidFill>
          </w14:textFill>
        </w:rPr>
        <w:t xml:space="preserve">第3章 </w:t>
      </w:r>
      <w:r>
        <w:rPr>
          <w:rFonts w:hint="eastAsia" w:ascii="宋体" w:hAnsi="宋体"/>
          <w:bCs/>
          <w:color w:val="000000" w:themeColor="text1"/>
          <w:spacing w:val="-20"/>
          <w:kern w:val="44"/>
          <w:szCs w:val="32"/>
          <w:highlight w:val="none"/>
          <w14:textFill>
            <w14:solidFill>
              <w14:schemeClr w14:val="tx1"/>
            </w14:solidFill>
          </w14:textFill>
        </w:rPr>
        <w:t>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_Toc17293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_Toc14494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3.1 </w:t>
      </w:r>
      <w:r>
        <w:rPr>
          <w:rFonts w:hint="eastAsia" w:ascii="宋体" w:hAnsi="宋体"/>
          <w:bCs/>
          <w:color w:val="000000" w:themeColor="text1"/>
          <w:szCs w:val="28"/>
          <w:highlight w:val="none"/>
          <w14:textFill>
            <w14:solidFill>
              <w14:schemeClr w14:val="tx1"/>
            </w14:solidFill>
          </w14:textFill>
        </w:rPr>
        <w:t>投标文件封面格式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_Toc14494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_Toc6081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3.2 </w:t>
      </w:r>
      <w:r>
        <w:rPr>
          <w:rFonts w:hint="eastAsia" w:ascii="宋体" w:hAnsi="宋体"/>
          <w:bCs/>
          <w:color w:val="000000" w:themeColor="text1"/>
          <w:szCs w:val="28"/>
          <w:highlight w:val="none"/>
          <w14:textFill>
            <w14:solidFill>
              <w14:schemeClr w14:val="tx1"/>
            </w14:solidFill>
          </w14:textFill>
        </w:rPr>
        <w:t>资格响应文件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_Toc6081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_Toc30723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3.3 </w:t>
      </w:r>
      <w:r>
        <w:rPr>
          <w:rFonts w:hint="eastAsia" w:ascii="宋体" w:hAnsi="宋体"/>
          <w:bCs/>
          <w:color w:val="000000" w:themeColor="text1"/>
          <w:szCs w:val="28"/>
          <w:highlight w:val="none"/>
          <w14:textFill>
            <w14:solidFill>
              <w14:schemeClr w14:val="tx1"/>
            </w14:solidFill>
          </w14:textFill>
        </w:rPr>
        <w:t>商务技术响应文件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_Toc30723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_Toc29736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i w:val="0"/>
          <w:color w:val="000000" w:themeColor="text1"/>
          <w:szCs w:val="28"/>
          <w:highlight w:val="none"/>
          <w14:textFill>
            <w14:solidFill>
              <w14:schemeClr w14:val="tx1"/>
            </w14:solidFill>
          </w14:textFill>
        </w:rPr>
        <w:t xml:space="preserve">3.4 </w:t>
      </w:r>
      <w:r>
        <w:rPr>
          <w:rFonts w:hint="eastAsia" w:ascii="宋体" w:hAnsi="宋体"/>
          <w:color w:val="000000" w:themeColor="text1"/>
          <w:highlight w:val="none"/>
          <w14:textFill>
            <w14:solidFill>
              <w14:schemeClr w14:val="tx1"/>
            </w14:solidFill>
          </w14:textFill>
        </w:rPr>
        <w:t>报价</w:t>
      </w:r>
      <w:r>
        <w:rPr>
          <w:rFonts w:hint="eastAsia" w:ascii="宋体" w:hAnsi="宋体"/>
          <w:bCs/>
          <w:color w:val="000000" w:themeColor="text1"/>
          <w:szCs w:val="28"/>
          <w:highlight w:val="none"/>
          <w14:textFill>
            <w14:solidFill>
              <w14:schemeClr w14:val="tx1"/>
            </w14:solidFill>
          </w14:textFill>
        </w:rPr>
        <w:t>要求</w:t>
      </w:r>
      <w:r>
        <w:rPr>
          <w:rFonts w:hint="eastAsia" w:ascii="宋体" w:hAnsi="宋体"/>
          <w:color w:val="000000" w:themeColor="text1"/>
          <w:highlight w:val="none"/>
          <w14:textFill>
            <w14:solidFill>
              <w14:schemeClr w14:val="tx1"/>
            </w14:solidFill>
          </w14:textFill>
        </w:rPr>
        <w:t>响应文件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_Toc29736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2"/>
        <w:tabs>
          <w:tab w:val="right" w:leader="dot" w:pos="8306"/>
          <w:tab w:val="clear" w:pos="709"/>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_Toc10028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pacing w:val="-20"/>
          <w:kern w:val="44"/>
          <w:szCs w:val="32"/>
          <w:highlight w:val="none"/>
          <w14:textFill>
            <w14:solidFill>
              <w14:schemeClr w14:val="tx1"/>
            </w14:solidFill>
          </w14:textFill>
        </w:rPr>
        <w:t xml:space="preserve">第4章 </w:t>
      </w:r>
      <w:r>
        <w:rPr>
          <w:rFonts w:hint="eastAsia" w:ascii="宋体" w:hAnsi="宋体"/>
          <w:bCs/>
          <w:color w:val="000000" w:themeColor="text1"/>
          <w:spacing w:val="-20"/>
          <w:kern w:val="44"/>
          <w:szCs w:val="32"/>
          <w:highlight w:val="none"/>
          <w14:textFill>
            <w14:solidFill>
              <w14:schemeClr w14:val="tx1"/>
            </w14:solidFill>
          </w14:textFill>
        </w:rPr>
        <w:t>招标项目技术、服务、商务及其他要求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_Toc10028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_Toc23863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i w:val="0"/>
          <w:color w:val="000000" w:themeColor="text1"/>
          <w:szCs w:val="28"/>
          <w:highlight w:val="none"/>
          <w14:textFill>
            <w14:solidFill>
              <w14:schemeClr w14:val="tx1"/>
            </w14:solidFill>
          </w14:textFill>
        </w:rPr>
        <w:t xml:space="preserve">4.1 </w:t>
      </w:r>
      <w:r>
        <w:rPr>
          <w:rFonts w:hint="eastAsia"/>
          <w:color w:val="000000" w:themeColor="text1"/>
          <w:highlight w:val="none"/>
          <w14:textFill>
            <w14:solidFill>
              <w14:schemeClr w14:val="tx1"/>
            </w14:solidFill>
          </w14:textFill>
        </w:rPr>
        <w:t>项目概况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_Toc23863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_Toc15744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i w:val="0"/>
          <w:color w:val="000000" w:themeColor="text1"/>
          <w:szCs w:val="28"/>
          <w:highlight w:val="none"/>
          <w14:textFill>
            <w14:solidFill>
              <w14:schemeClr w14:val="tx1"/>
            </w14:solidFill>
          </w14:textFill>
        </w:rPr>
        <w:t xml:space="preserve">4.2 </w:t>
      </w:r>
      <w:r>
        <w:rPr>
          <w:rFonts w:hint="eastAsia"/>
          <w:color w:val="000000" w:themeColor="text1"/>
          <w:highlight w:val="none"/>
          <w14:textFill>
            <w14:solidFill>
              <w14:schemeClr w14:val="tx1"/>
            </w14:solidFill>
          </w14:textFill>
        </w:rPr>
        <w:t>服务内容及服务要求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_Toc15744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_Toc1630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i w:val="0"/>
          <w:color w:val="000000" w:themeColor="text1"/>
          <w:szCs w:val="28"/>
          <w:highlight w:val="none"/>
          <w14:textFill>
            <w14:solidFill>
              <w14:schemeClr w14:val="tx1"/>
            </w14:solidFill>
          </w14:textFill>
        </w:rPr>
        <w:t xml:space="preserve">4.3 </w:t>
      </w:r>
      <w:r>
        <w:rPr>
          <w:rFonts w:hint="eastAsia"/>
          <w:color w:val="000000" w:themeColor="text1"/>
          <w:highlight w:val="none"/>
          <w14:textFill>
            <w14:solidFill>
              <w14:schemeClr w14:val="tx1"/>
            </w14:solidFill>
          </w14:textFill>
        </w:rPr>
        <w:t>商务要求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_Toc1630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49</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_Toc23495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i w:val="0"/>
          <w:color w:val="000000" w:themeColor="text1"/>
          <w:szCs w:val="28"/>
          <w:highlight w:val="none"/>
          <w14:textFill>
            <w14:solidFill>
              <w14:schemeClr w14:val="tx1"/>
            </w14:solidFill>
          </w14:textFill>
        </w:rPr>
        <w:t xml:space="preserve">4.4 </w:t>
      </w:r>
      <w:r>
        <w:rPr>
          <w:rFonts w:hint="eastAsia"/>
          <w:color w:val="000000" w:themeColor="text1"/>
          <w:highlight w:val="none"/>
          <w14:textFill>
            <w14:solidFill>
              <w14:schemeClr w14:val="tx1"/>
            </w14:solidFill>
          </w14:textFill>
        </w:rPr>
        <w:t>报价要求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_Toc23495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55</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2"/>
        <w:tabs>
          <w:tab w:val="right" w:leader="dot" w:pos="8306"/>
          <w:tab w:val="clear" w:pos="709"/>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_Toc17393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pacing w:val="-20"/>
          <w:kern w:val="44"/>
          <w:szCs w:val="32"/>
          <w:highlight w:val="none"/>
          <w14:textFill>
            <w14:solidFill>
              <w14:schemeClr w14:val="tx1"/>
            </w14:solidFill>
          </w14:textFill>
        </w:rPr>
        <w:t xml:space="preserve">第5章 </w:t>
      </w:r>
      <w:r>
        <w:rPr>
          <w:rFonts w:hint="eastAsia" w:ascii="宋体" w:hAnsi="宋体"/>
          <w:bCs/>
          <w:color w:val="000000" w:themeColor="text1"/>
          <w:spacing w:val="-20"/>
          <w:kern w:val="44"/>
          <w:szCs w:val="32"/>
          <w:highlight w:val="none"/>
          <w14:textFill>
            <w14:solidFill>
              <w14:schemeClr w14:val="tx1"/>
            </w14:solidFill>
          </w14:textFill>
        </w:rPr>
        <w:t>资格性审查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_Toc17393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56</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2"/>
        <w:tabs>
          <w:tab w:val="right" w:leader="dot" w:pos="8306"/>
          <w:tab w:val="clear" w:pos="709"/>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_Toc10480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pacing w:val="-20"/>
          <w:kern w:val="44"/>
          <w:szCs w:val="32"/>
          <w:highlight w:val="none"/>
          <w14:textFill>
            <w14:solidFill>
              <w14:schemeClr w14:val="tx1"/>
            </w14:solidFill>
          </w14:textFill>
        </w:rPr>
        <w:t xml:space="preserve">第6章 </w:t>
      </w:r>
      <w:r>
        <w:rPr>
          <w:rFonts w:hint="eastAsia" w:ascii="宋体" w:hAnsi="宋体"/>
          <w:bCs/>
          <w:color w:val="000000" w:themeColor="text1"/>
          <w:spacing w:val="-20"/>
          <w:kern w:val="44"/>
          <w:szCs w:val="32"/>
          <w:highlight w:val="none"/>
          <w14:textFill>
            <w14:solidFill>
              <w14:schemeClr w14:val="tx1"/>
            </w14:solidFill>
          </w14:textFill>
        </w:rPr>
        <w:t>评标办法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_Toc10480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60</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_Toc23913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6.1 </w:t>
      </w:r>
      <w:r>
        <w:rPr>
          <w:rFonts w:hint="eastAsia" w:ascii="宋体" w:hAnsi="宋体"/>
          <w:bCs/>
          <w:color w:val="000000" w:themeColor="text1"/>
          <w:szCs w:val="28"/>
          <w:highlight w:val="none"/>
          <w14:textFill>
            <w14:solidFill>
              <w14:schemeClr w14:val="tx1"/>
            </w14:solidFill>
          </w14:textFill>
        </w:rPr>
        <w:t>总则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_Toc23913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60</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_Toc8655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6.2 </w:t>
      </w:r>
      <w:r>
        <w:rPr>
          <w:rFonts w:hint="eastAsia" w:ascii="宋体" w:hAnsi="宋体"/>
          <w:bCs/>
          <w:color w:val="000000" w:themeColor="text1"/>
          <w:szCs w:val="28"/>
          <w:highlight w:val="none"/>
          <w14:textFill>
            <w14:solidFill>
              <w14:schemeClr w14:val="tx1"/>
            </w14:solidFill>
          </w14:textFill>
        </w:rPr>
        <w:t>评标方法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_Toc8655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_Toc19100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6.3 </w:t>
      </w:r>
      <w:r>
        <w:rPr>
          <w:rFonts w:hint="eastAsia" w:ascii="宋体" w:hAnsi="宋体"/>
          <w:bCs/>
          <w:color w:val="000000" w:themeColor="text1"/>
          <w:szCs w:val="28"/>
          <w:highlight w:val="none"/>
          <w14:textFill>
            <w14:solidFill>
              <w14:schemeClr w14:val="tx1"/>
            </w14:solidFill>
          </w14:textFill>
        </w:rPr>
        <w:t>评标程序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_Toc19100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_Toc23526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6.4 </w:t>
      </w:r>
      <w:r>
        <w:rPr>
          <w:rFonts w:hint="eastAsia" w:ascii="宋体" w:hAnsi="宋体"/>
          <w:bCs/>
          <w:color w:val="000000" w:themeColor="text1"/>
          <w:szCs w:val="28"/>
          <w:highlight w:val="none"/>
          <w14:textFill>
            <w14:solidFill>
              <w14:schemeClr w14:val="tx1"/>
            </w14:solidFill>
          </w14:textFill>
        </w:rPr>
        <w:t>评标争议处理规则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_Toc23526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67</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_Toc31716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6.5 </w:t>
      </w:r>
      <w:r>
        <w:rPr>
          <w:rFonts w:hint="eastAsia" w:ascii="宋体" w:hAnsi="宋体"/>
          <w:bCs/>
          <w:color w:val="000000" w:themeColor="text1"/>
          <w:szCs w:val="28"/>
          <w:highlight w:val="none"/>
          <w14:textFill>
            <w14:solidFill>
              <w14:schemeClr w14:val="tx1"/>
            </w14:solidFill>
          </w14:textFill>
        </w:rPr>
        <w:t>评标细则及标准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_Toc31716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68</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_Toc31619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6.6 </w:t>
      </w:r>
      <w:r>
        <w:rPr>
          <w:rFonts w:hint="eastAsia" w:ascii="宋体" w:hAnsi="宋体"/>
          <w:bCs/>
          <w:color w:val="000000" w:themeColor="text1"/>
          <w:szCs w:val="28"/>
          <w:highlight w:val="none"/>
          <w14:textFill>
            <w14:solidFill>
              <w14:schemeClr w14:val="tx1"/>
            </w14:solidFill>
          </w14:textFill>
        </w:rPr>
        <w:t>废标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_Toc31619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72</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_Toc3148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6.7 </w:t>
      </w:r>
      <w:r>
        <w:rPr>
          <w:rFonts w:hint="eastAsia" w:ascii="宋体" w:hAnsi="宋体"/>
          <w:bCs/>
          <w:color w:val="000000" w:themeColor="text1"/>
          <w:szCs w:val="28"/>
          <w:highlight w:val="none"/>
          <w14:textFill>
            <w14:solidFill>
              <w14:schemeClr w14:val="tx1"/>
            </w14:solidFill>
          </w14:textFill>
        </w:rPr>
        <w:t>定标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_Toc3148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73</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_Toc24498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6.8 </w:t>
      </w:r>
      <w:r>
        <w:rPr>
          <w:rFonts w:hint="eastAsia" w:ascii="宋体" w:hAnsi="宋体"/>
          <w:bCs/>
          <w:color w:val="000000" w:themeColor="text1"/>
          <w:szCs w:val="28"/>
          <w:highlight w:val="none"/>
          <w14:textFill>
            <w14:solidFill>
              <w14:schemeClr w14:val="tx1"/>
            </w14:solidFill>
          </w14:textFill>
        </w:rPr>
        <w:t>评审专家在政府采购活动中承担以下义务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_Toc24498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74</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8"/>
        <w:tabs>
          <w:tab w:val="right" w:leader="dot" w:pos="8306"/>
          <w:tab w:val="clear" w:pos="620"/>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_Toc30257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zCs w:val="28"/>
          <w:highlight w:val="none"/>
          <w14:textFill>
            <w14:solidFill>
              <w14:schemeClr w14:val="tx1"/>
            </w14:solidFill>
          </w14:textFill>
        </w:rPr>
        <w:t xml:space="preserve">6.9 </w:t>
      </w:r>
      <w:r>
        <w:rPr>
          <w:rFonts w:hint="eastAsia" w:ascii="宋体" w:hAnsi="宋体"/>
          <w:bCs/>
          <w:color w:val="000000" w:themeColor="text1"/>
          <w:szCs w:val="28"/>
          <w:highlight w:val="none"/>
          <w14:textFill>
            <w14:solidFill>
              <w14:schemeClr w14:val="tx1"/>
            </w14:solidFill>
          </w14:textFill>
        </w:rPr>
        <w:t>评审专家在政府采购活动中应当遵守以下工作纪律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_Toc30257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75</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pStyle w:val="32"/>
        <w:tabs>
          <w:tab w:val="right" w:leader="dot" w:pos="8306"/>
          <w:tab w:val="clear" w:pos="709"/>
          <w:tab w:val="clear" w:pos="8364"/>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\l _Toc23250 </w:instrText>
      </w:r>
      <w:r>
        <w:rPr>
          <w:rFonts w:hint="eastAsia"/>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i w:val="0"/>
          <w:color w:val="000000" w:themeColor="text1"/>
          <w:spacing w:val="-20"/>
          <w:kern w:val="44"/>
          <w:szCs w:val="32"/>
          <w:highlight w:val="none"/>
          <w14:textFill>
            <w14:solidFill>
              <w14:schemeClr w14:val="tx1"/>
            </w14:solidFill>
          </w14:textFill>
        </w:rPr>
        <w:t xml:space="preserve">第7章 </w:t>
      </w:r>
      <w:r>
        <w:rPr>
          <w:rFonts w:hint="eastAsia" w:ascii="宋体" w:hAnsi="宋体"/>
          <w:bCs/>
          <w:color w:val="000000" w:themeColor="text1"/>
          <w:spacing w:val="-20"/>
          <w:kern w:val="44"/>
          <w:szCs w:val="32"/>
          <w:highlight w:val="none"/>
          <w14:textFill>
            <w14:solidFill>
              <w14:schemeClr w14:val="tx1"/>
            </w14:solidFill>
          </w14:textFill>
        </w:rPr>
        <w:t>拟签订的合同文本</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_Toc23250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77</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pPr>
        <w:tabs>
          <w:tab w:val="left" w:pos="620"/>
          <w:tab w:val="right" w:leader="dot" w:pos="8364"/>
        </w:tabs>
        <w:ind w:left="180"/>
        <w:rPr>
          <w:rFonts w:ascii="宋体" w:hAnsi="宋体"/>
          <w:b/>
          <w:bCs/>
          <w:caps/>
          <w:smallCaps/>
          <w:color w:val="000000" w:themeColor="text1"/>
          <w:sz w:val="20"/>
          <w:szCs w:val="20"/>
          <w:highlight w:val="none"/>
          <w14:textFill>
            <w14:solidFill>
              <w14:schemeClr w14:val="tx1"/>
            </w14:solidFill>
          </w14:textFill>
        </w:rPr>
      </w:pPr>
      <w:r>
        <w:rPr>
          <w:rFonts w:hint="eastAsia"/>
          <w:color w:val="000000" w:themeColor="text1"/>
          <w:highlight w:val="none"/>
          <w14:textFill>
            <w14:solidFill>
              <w14:schemeClr w14:val="tx1"/>
            </w14:solidFill>
          </w14:textFill>
        </w:rPr>
        <w:fldChar w:fldCharType="end"/>
      </w:r>
    </w:p>
    <w:p>
      <w:pPr>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pStyle w:val="3"/>
        <w:ind w:left="0" w:leftChars="0" w:firstLine="0" w:firstLineChars="0"/>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keepNext/>
        <w:keepLines/>
        <w:numPr>
          <w:ilvl w:val="0"/>
          <w:numId w:val="5"/>
        </w:numPr>
        <w:spacing w:before="340" w:after="330" w:line="400" w:lineRule="exact"/>
        <w:jc w:val="center"/>
        <w:outlineLvl w:val="0"/>
        <w:rPr>
          <w:rFonts w:ascii="宋体" w:hAnsi="宋体"/>
          <w:b/>
          <w:bCs/>
          <w:color w:val="000000" w:themeColor="text1"/>
          <w:spacing w:val="-20"/>
          <w:kern w:val="44"/>
          <w:sz w:val="32"/>
          <w:szCs w:val="32"/>
          <w:highlight w:val="none"/>
          <w14:textFill>
            <w14:solidFill>
              <w14:schemeClr w14:val="tx1"/>
            </w14:solidFill>
          </w14:textFill>
        </w:rPr>
      </w:pPr>
      <w:bookmarkStart w:id="4" w:name="_Toc204575871"/>
      <w:bookmarkStart w:id="5" w:name="_Toc181591102"/>
      <w:bookmarkStart w:id="6" w:name="_Toc23528"/>
      <w:bookmarkStart w:id="7" w:name="_Toc181610856"/>
      <w:r>
        <w:rPr>
          <w:rFonts w:hint="eastAsia" w:ascii="宋体" w:hAnsi="宋体"/>
          <w:b/>
          <w:bCs/>
          <w:color w:val="000000" w:themeColor="text1"/>
          <w:spacing w:val="-20"/>
          <w:kern w:val="44"/>
          <w:sz w:val="32"/>
          <w:szCs w:val="32"/>
          <w:highlight w:val="none"/>
          <w14:textFill>
            <w14:solidFill>
              <w14:schemeClr w14:val="tx1"/>
            </w14:solidFill>
          </w14:textFill>
        </w:rPr>
        <w:t>投标邀请</w:t>
      </w:r>
      <w:bookmarkEnd w:id="4"/>
      <w:bookmarkEnd w:id="5"/>
      <w:bookmarkEnd w:id="6"/>
      <w:bookmarkEnd w:id="7"/>
    </w:p>
    <w:p>
      <w:pPr>
        <w:spacing w:line="48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eastAsia="zh-CN"/>
          <w14:textFill>
            <w14:solidFill>
              <w14:schemeClr w14:val="tx1"/>
            </w14:solidFill>
          </w14:textFill>
        </w:rPr>
        <w:t>成都市锦江区政府采购中心</w:t>
      </w:r>
      <w:r>
        <w:rPr>
          <w:rFonts w:hint="eastAsia" w:ascii="宋体" w:hAnsi="宋体"/>
          <w:color w:val="000000" w:themeColor="text1"/>
          <w:sz w:val="28"/>
          <w:szCs w:val="28"/>
          <w:highlight w:val="none"/>
          <w14:textFill>
            <w14:solidFill>
              <w14:schemeClr w14:val="tx1"/>
            </w14:solidFill>
          </w14:textFill>
        </w:rPr>
        <w:t>(以下简称“</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”)受</w:t>
      </w:r>
      <w:r>
        <w:rPr>
          <w:rFonts w:hint="eastAsia" w:ascii="宋体" w:hAnsi="宋体" w:eastAsia="宋体" w:cs="Times New Roman"/>
          <w:b/>
          <w:bCs/>
          <w:color w:val="000000" w:themeColor="text1"/>
          <w:sz w:val="28"/>
          <w:szCs w:val="28"/>
          <w:highlight w:val="none"/>
          <w:lang w:val="en-US" w:eastAsia="zh-CN"/>
          <w14:textFill>
            <w14:solidFill>
              <w14:schemeClr w14:val="tx1"/>
            </w14:solidFill>
          </w14:textFill>
        </w:rPr>
        <w:t>四川省成都市四十六中</w:t>
      </w:r>
      <w:r>
        <w:rPr>
          <w:rFonts w:hint="eastAsia" w:ascii="宋体" w:hAnsi="宋体"/>
          <w:color w:val="000000" w:themeColor="text1"/>
          <w:sz w:val="28"/>
          <w:szCs w:val="28"/>
          <w:highlight w:val="none"/>
          <w14:textFill>
            <w14:solidFill>
              <w14:schemeClr w14:val="tx1"/>
            </w14:solidFill>
          </w14:textFill>
        </w:rPr>
        <w:t>委托，拟对</w:t>
      </w:r>
      <w:r>
        <w:rPr>
          <w:rFonts w:hint="eastAsia" w:ascii="宋体" w:hAnsi="宋体" w:eastAsia="宋体" w:cs="Times New Roman"/>
          <w:b/>
          <w:bCs/>
          <w:color w:val="000000" w:themeColor="text1"/>
          <w:sz w:val="28"/>
          <w:szCs w:val="28"/>
          <w:highlight w:val="none"/>
          <w:lang w:val="en-US" w:eastAsia="zh-CN"/>
          <w14:textFill>
            <w14:solidFill>
              <w14:schemeClr w14:val="tx1"/>
            </w14:solidFill>
          </w14:textFill>
        </w:rPr>
        <w:t>四川省成都市四十六中学物业管理服务采购项目</w:t>
      </w:r>
      <w:r>
        <w:rPr>
          <w:rFonts w:hint="eastAsia" w:ascii="宋体" w:hAnsi="宋体"/>
          <w:color w:val="000000" w:themeColor="text1"/>
          <w:sz w:val="28"/>
          <w:szCs w:val="28"/>
          <w:highlight w:val="none"/>
          <w14:textFill>
            <w14:solidFill>
              <w14:schemeClr w14:val="tx1"/>
            </w14:solidFill>
          </w14:textFill>
        </w:rPr>
        <w:t>进行国内公开招标，兹邀请符合本次招标要求的供应商参加投标。</w:t>
      </w:r>
    </w:p>
    <w:p>
      <w:pPr>
        <w:numPr>
          <w:ilvl w:val="0"/>
          <w:numId w:val="6"/>
        </w:numPr>
        <w:spacing w:line="360" w:lineRule="auto"/>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项目编号：</w:t>
      </w:r>
      <w:r>
        <w:rPr>
          <w:rFonts w:hint="eastAsia" w:ascii="宋体" w:hAnsi="宋体"/>
          <w:b/>
          <w:color w:val="000000" w:themeColor="text1"/>
          <w:sz w:val="28"/>
          <w:szCs w:val="28"/>
          <w:highlight w:val="none"/>
          <w:lang w:eastAsia="zh-CN"/>
          <w14:textFill>
            <w14:solidFill>
              <w14:schemeClr w14:val="tx1"/>
            </w14:solidFill>
          </w14:textFill>
        </w:rPr>
        <w:t>锦江政采（2021）A0022号</w:t>
      </w:r>
    </w:p>
    <w:p>
      <w:pPr>
        <w:spacing w:line="360" w:lineRule="auto"/>
        <w:ind w:left="567" w:firstLine="281" w:firstLineChars="10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（采购项目编号：</w:t>
      </w:r>
      <w:r>
        <w:rPr>
          <w:rFonts w:hint="eastAsia" w:ascii="宋体" w:hAnsi="宋体"/>
          <w:color w:val="000000" w:themeColor="text1"/>
          <w:sz w:val="28"/>
          <w:szCs w:val="28"/>
          <w:highlight w:val="none"/>
          <w14:textFill>
            <w14:solidFill>
              <w14:schemeClr w14:val="tx1"/>
            </w14:solidFill>
          </w14:textFill>
        </w:rPr>
        <w:t>以四川省政府采购网采购公告中的项目编号为准</w:t>
      </w:r>
      <w:r>
        <w:rPr>
          <w:rFonts w:hint="eastAsia" w:ascii="宋体" w:hAnsi="宋体"/>
          <w:b/>
          <w:color w:val="000000" w:themeColor="text1"/>
          <w:sz w:val="28"/>
          <w:szCs w:val="28"/>
          <w:highlight w:val="none"/>
          <w14:textFill>
            <w14:solidFill>
              <w14:schemeClr w14:val="tx1"/>
            </w14:solidFill>
          </w14:textFill>
        </w:rPr>
        <w:t>）</w:t>
      </w:r>
    </w:p>
    <w:p>
      <w:pPr>
        <w:numPr>
          <w:ilvl w:val="0"/>
          <w:numId w:val="6"/>
        </w:numPr>
        <w:spacing w:line="360" w:lineRule="auto"/>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项目名称：</w:t>
      </w:r>
      <w:r>
        <w:rPr>
          <w:rFonts w:hint="eastAsia" w:ascii="宋体" w:hAnsi="宋体"/>
          <w:b/>
          <w:color w:val="000000" w:themeColor="text1"/>
          <w:sz w:val="28"/>
          <w:szCs w:val="28"/>
          <w:highlight w:val="none"/>
          <w:lang w:eastAsia="zh-CN"/>
          <w14:textFill>
            <w14:solidFill>
              <w14:schemeClr w14:val="tx1"/>
            </w14:solidFill>
          </w14:textFill>
        </w:rPr>
        <w:t>四川省成都市四十六中学物业管理服务采购项目</w:t>
      </w:r>
    </w:p>
    <w:p>
      <w:pPr>
        <w:numPr>
          <w:ilvl w:val="0"/>
          <w:numId w:val="6"/>
        </w:numPr>
        <w:spacing w:after="200" w:line="560" w:lineRule="exact"/>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资金来源、预算金额及最高限价：</w:t>
      </w:r>
      <w:r>
        <w:rPr>
          <w:rFonts w:hint="eastAsia" w:ascii="宋体" w:hAnsi="宋体"/>
          <w:color w:val="000000" w:themeColor="text1"/>
          <w:sz w:val="28"/>
          <w:szCs w:val="28"/>
          <w:highlight w:val="none"/>
          <w14:textFill>
            <w14:solidFill>
              <w14:schemeClr w14:val="tx1"/>
            </w14:solidFill>
          </w14:textFill>
        </w:rPr>
        <w:t>财政性资金，政府采购实施计划备案表号：（202</w:t>
      </w:r>
      <w:r>
        <w:rPr>
          <w:rFonts w:ascii="宋体" w:hAnsi="宋体"/>
          <w:color w:val="000000" w:themeColor="text1"/>
          <w:sz w:val="28"/>
          <w:szCs w:val="28"/>
          <w:highlight w:val="none"/>
          <w14:textFill>
            <w14:solidFill>
              <w14:schemeClr w14:val="tx1"/>
            </w14:solidFill>
          </w14:textFill>
        </w:rPr>
        <w:t>1</w:t>
      </w:r>
      <w:r>
        <w:rPr>
          <w:rFonts w:hint="eastAsia" w:ascii="宋体" w:hAnsi="宋体"/>
          <w:color w:val="000000" w:themeColor="text1"/>
          <w:sz w:val="28"/>
          <w:szCs w:val="28"/>
          <w:highlight w:val="none"/>
          <w14:textFill>
            <w14:solidFill>
              <w14:schemeClr w14:val="tx1"/>
            </w14:solidFill>
          </w14:textFill>
        </w:rPr>
        <w:t>）</w:t>
      </w:r>
      <w:r>
        <w:rPr>
          <w:rFonts w:hint="eastAsia" w:ascii="宋体" w:hAnsi="宋体"/>
          <w:color w:val="000000" w:themeColor="text1"/>
          <w:sz w:val="28"/>
          <w:szCs w:val="28"/>
          <w:highlight w:val="none"/>
          <w:lang w:val="en-US" w:eastAsia="zh-CN"/>
          <w14:textFill>
            <w14:solidFill>
              <w14:schemeClr w14:val="tx1"/>
            </w14:solidFill>
          </w14:textFill>
        </w:rPr>
        <w:t>0321</w:t>
      </w:r>
      <w:r>
        <w:rPr>
          <w:rFonts w:hint="eastAsia" w:ascii="宋体" w:hAnsi="宋体"/>
          <w:color w:val="000000" w:themeColor="text1"/>
          <w:sz w:val="28"/>
          <w:szCs w:val="28"/>
          <w:highlight w:val="none"/>
          <w14:textFill>
            <w14:solidFill>
              <w14:schemeClr w14:val="tx1"/>
            </w14:solidFill>
          </w14:textFill>
        </w:rPr>
        <w:t>号；预算品目：C1204物业管理服务；预算金额：</w:t>
      </w:r>
      <w:r>
        <w:rPr>
          <w:rFonts w:hint="eastAsia" w:ascii="宋体" w:hAnsi="宋体"/>
          <w:color w:val="000000" w:themeColor="text1"/>
          <w:sz w:val="28"/>
          <w:szCs w:val="28"/>
          <w:highlight w:val="none"/>
          <w:lang w:val="en-US" w:eastAsia="zh-CN"/>
          <w14:textFill>
            <w14:solidFill>
              <w14:schemeClr w14:val="tx1"/>
            </w14:solidFill>
          </w14:textFill>
        </w:rPr>
        <w:t>47.28</w:t>
      </w:r>
      <w:r>
        <w:rPr>
          <w:rFonts w:hint="eastAsia" w:ascii="宋体" w:hAnsi="宋体"/>
          <w:color w:val="000000" w:themeColor="text1"/>
          <w:sz w:val="28"/>
          <w:szCs w:val="28"/>
          <w:highlight w:val="none"/>
          <w14:textFill>
            <w14:solidFill>
              <w14:schemeClr w14:val="tx1"/>
            </w14:solidFill>
          </w14:textFill>
        </w:rPr>
        <w:t>万元；最高限价：</w:t>
      </w:r>
      <w:r>
        <w:rPr>
          <w:rFonts w:hint="eastAsia" w:ascii="宋体" w:hAnsi="宋体"/>
          <w:color w:val="000000" w:themeColor="text1"/>
          <w:sz w:val="28"/>
          <w:szCs w:val="28"/>
          <w:highlight w:val="none"/>
          <w:lang w:val="en-US" w:eastAsia="zh-CN"/>
          <w14:textFill>
            <w14:solidFill>
              <w14:schemeClr w14:val="tx1"/>
            </w14:solidFill>
          </w14:textFill>
        </w:rPr>
        <w:t>47.28</w:t>
      </w:r>
      <w:r>
        <w:rPr>
          <w:rFonts w:hint="eastAsia" w:ascii="宋体" w:hAnsi="宋体"/>
          <w:color w:val="000000" w:themeColor="text1"/>
          <w:sz w:val="28"/>
          <w:szCs w:val="28"/>
          <w:highlight w:val="none"/>
          <w:lang w:eastAsia="zh-CN"/>
          <w14:textFill>
            <w14:solidFill>
              <w14:schemeClr w14:val="tx1"/>
            </w14:solidFill>
          </w14:textFill>
        </w:rPr>
        <w:t>万元</w:t>
      </w:r>
      <w:r>
        <w:rPr>
          <w:rFonts w:hint="eastAsia" w:ascii="宋体" w:hAnsi="宋体"/>
          <w:b/>
          <w:color w:val="000000" w:themeColor="text1"/>
          <w:sz w:val="28"/>
          <w:szCs w:val="28"/>
          <w:highlight w:val="none"/>
          <w14:textFill>
            <w14:solidFill>
              <w14:schemeClr w14:val="tx1"/>
            </w14:solidFill>
          </w14:textFill>
        </w:rPr>
        <w:t>/年</w:t>
      </w:r>
      <w:r>
        <w:rPr>
          <w:rFonts w:hint="eastAsia" w:ascii="宋体" w:hAnsi="宋体"/>
          <w:color w:val="000000" w:themeColor="text1"/>
          <w:sz w:val="28"/>
          <w:szCs w:val="28"/>
          <w:highlight w:val="none"/>
          <w14:textFill>
            <w14:solidFill>
              <w14:schemeClr w14:val="tx1"/>
            </w14:solidFill>
          </w14:textFill>
        </w:rPr>
        <w:t>；采购标的：物业管理服务；所属行业：物业管理。</w:t>
      </w:r>
    </w:p>
    <w:p>
      <w:pPr>
        <w:numPr>
          <w:ilvl w:val="0"/>
          <w:numId w:val="6"/>
        </w:numPr>
        <w:spacing w:line="360" w:lineRule="auto"/>
        <w:ind w:left="0" w:firstLine="567"/>
        <w:rPr>
          <w:rFonts w:ascii="宋体" w:hAnsi="宋体"/>
          <w:color w:val="000000" w:themeColor="text1"/>
          <w:sz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招标项目简介</w:t>
      </w:r>
    </w:p>
    <w:p>
      <w:pPr>
        <w:spacing w:line="360" w:lineRule="auto"/>
        <w:ind w:firstLine="560" w:firstLineChars="200"/>
        <w:rPr>
          <w:rFonts w:hint="default"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成都市第</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四十六中</w:t>
      </w:r>
      <w:r>
        <w:rPr>
          <w:rFonts w:hint="default" w:ascii="宋体" w:hAnsi="宋体" w:eastAsia="宋体" w:cs="Times New Roman"/>
          <w:color w:val="000000" w:themeColor="text1"/>
          <w:sz w:val="28"/>
          <w:szCs w:val="28"/>
          <w:highlight w:val="none"/>
          <w:lang w:val="en-US" w:eastAsia="zh-CN"/>
          <w14:textFill>
            <w14:solidFill>
              <w14:schemeClr w14:val="tx1"/>
            </w14:solidFill>
          </w14:textFill>
        </w:rPr>
        <w:t>位于</w:t>
      </w:r>
      <w:r>
        <w:rPr>
          <w:rFonts w:hint="eastAsia" w:ascii="宋体" w:hAnsi="宋体" w:eastAsia="宋体" w:cs="Times New Roman"/>
          <w:color w:val="000000" w:themeColor="text1"/>
          <w:sz w:val="28"/>
          <w:szCs w:val="28"/>
          <w:highlight w:val="none"/>
          <w:lang w:val="zh-CN"/>
          <w14:textFill>
            <w14:solidFill>
              <w14:schemeClr w14:val="tx1"/>
            </w14:solidFill>
          </w14:textFill>
        </w:rPr>
        <w:t>成都市大观堰街2号。</w:t>
      </w:r>
    </w:p>
    <w:p>
      <w:pPr>
        <w:spacing w:line="360" w:lineRule="auto"/>
        <w:ind w:firstLine="560" w:firstLineChars="200"/>
        <w:rPr>
          <w:rFonts w:hint="default" w:ascii="宋体" w:hAnsi="宋体" w:eastAsia="宋体" w:cs="Times New Roman"/>
          <w:color w:val="000000" w:themeColor="text1"/>
          <w:sz w:val="28"/>
          <w:szCs w:val="28"/>
          <w:highlight w:val="none"/>
          <w:lang w:val="en-US" w:eastAsia="zh-CN"/>
          <w14:textFill>
            <w14:solidFill>
              <w14:schemeClr w14:val="tx1"/>
            </w14:solidFill>
          </w14:textFill>
        </w:rPr>
      </w:pP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学校占地面积20347㎡，建设面积</w:t>
      </w:r>
      <w:r>
        <w:rPr>
          <w:rFonts w:hint="eastAsia" w:ascii="宋体" w:hAnsi="宋体" w:cs="Times New Roman"/>
          <w:color w:val="000000" w:themeColor="text1"/>
          <w:sz w:val="28"/>
          <w:szCs w:val="28"/>
          <w:highlight w:val="none"/>
          <w:lang w:val="en-US" w:eastAsia="zh-CN"/>
          <w14:textFill>
            <w14:solidFill>
              <w14:schemeClr w14:val="tx1"/>
            </w14:solidFill>
          </w14:textFill>
        </w:rPr>
        <w:t>24290</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㎡余平方米</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。学校目前班级规模36个，学生规模约为1600余人，住宿生700余人，教职工约150余人。校舍建筑有：教学楼1栋，综合楼1栋、</w:t>
      </w:r>
      <w:r>
        <w:rPr>
          <w:rFonts w:hint="eastAsia" w:ascii="宋体" w:hAnsi="宋体" w:cs="Times New Roman"/>
          <w:color w:val="000000" w:themeColor="text1"/>
          <w:sz w:val="28"/>
          <w:szCs w:val="28"/>
          <w:highlight w:val="none"/>
          <w:lang w:val="en-US" w:eastAsia="zh-CN"/>
          <w14:textFill>
            <w14:solidFill>
              <w14:schemeClr w14:val="tx1"/>
            </w14:solidFill>
          </w14:textFill>
        </w:rPr>
        <w:t>新建综合楼</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1栋</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，图书馆1栋，食堂1栋、学生宿舍楼1栋、教职工宿舍楼1栋、操场1个。</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详细的技术、服务、商务及其他要求见招标文件第4章。</w:t>
      </w:r>
    </w:p>
    <w:p>
      <w:pPr>
        <w:numPr>
          <w:ilvl w:val="0"/>
          <w:numId w:val="6"/>
        </w:numPr>
        <w:spacing w:line="360" w:lineRule="auto"/>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供应商参加本次政府采购活动应具备的条件</w:t>
      </w:r>
    </w:p>
    <w:p>
      <w:pPr>
        <w:numPr>
          <w:ilvl w:val="1"/>
          <w:numId w:val="7"/>
        </w:numPr>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符合《政府采购法》第二十二条第一款规定的条件；</w:t>
      </w:r>
    </w:p>
    <w:p>
      <w:pPr>
        <w:numPr>
          <w:ilvl w:val="1"/>
          <w:numId w:val="7"/>
        </w:numPr>
        <w:spacing w:line="360" w:lineRule="auto"/>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本项目为专门面向中小企业采购项目，服务全部由符合政策要求的中小企业承接；（说明：监狱企业、残疾人福利性单位视同小型、微型企业）</w:t>
      </w:r>
    </w:p>
    <w:p>
      <w:pPr>
        <w:numPr>
          <w:ilvl w:val="1"/>
          <w:numId w:val="7"/>
        </w:numPr>
        <w:spacing w:line="360" w:lineRule="auto"/>
        <w:ind w:left="0" w:firstLine="567"/>
        <w:rPr>
          <w:rFonts w:ascii="宋体" w:hAnsi="宋体"/>
          <w:color w:val="000000" w:themeColor="text1"/>
          <w:sz w:val="28"/>
          <w:szCs w:val="28"/>
          <w:highlight w:val="none"/>
          <w14:textFill>
            <w14:solidFill>
              <w14:schemeClr w14:val="tx1"/>
            </w14:solidFill>
          </w14:textFill>
        </w:rPr>
      </w:pPr>
      <w:r>
        <w:rPr>
          <w:rFonts w:ascii="宋体" w:hAnsi="宋体"/>
          <w:color w:val="000000" w:themeColor="text1"/>
          <w:sz w:val="28"/>
          <w:szCs w:val="28"/>
          <w:highlight w:val="none"/>
          <w14:textFill>
            <w14:solidFill>
              <w14:schemeClr w14:val="tx1"/>
            </w14:solidFill>
          </w14:textFill>
        </w:rPr>
        <w:t xml:space="preserve"> </w:t>
      </w:r>
      <w:r>
        <w:rPr>
          <w:rFonts w:hint="eastAsia" w:ascii="宋体" w:hAnsi="宋体"/>
          <w:color w:val="000000" w:themeColor="text1"/>
          <w:sz w:val="28"/>
          <w:szCs w:val="28"/>
          <w:highlight w:val="none"/>
          <w14:textFill>
            <w14:solidFill>
              <w14:schemeClr w14:val="tx1"/>
            </w14:solidFill>
          </w14:textFill>
        </w:rPr>
        <w:t xml:space="preserve">未被列入失信被执行人、重大税收违法案件当事人名单、政府采购严重违法失信行为记录名单； </w:t>
      </w:r>
    </w:p>
    <w:p>
      <w:pPr>
        <w:numPr>
          <w:ilvl w:val="1"/>
          <w:numId w:val="7"/>
        </w:numPr>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在行贿犯罪信息查询期限内，投标人及其现任法定代表人、主要负责人没有行贿犯罪记录；</w:t>
      </w:r>
    </w:p>
    <w:p>
      <w:pPr>
        <w:numPr>
          <w:ilvl w:val="1"/>
          <w:numId w:val="7"/>
        </w:numPr>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未处于被行政部门禁止参与政府采购活动的期限内；</w:t>
      </w:r>
    </w:p>
    <w:p>
      <w:pPr>
        <w:numPr>
          <w:ilvl w:val="1"/>
          <w:numId w:val="7"/>
        </w:numPr>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不属于其他国家相关法律法规规定的禁止参加投标的供应商；</w:t>
      </w:r>
    </w:p>
    <w:p>
      <w:pPr>
        <w:numPr>
          <w:ilvl w:val="1"/>
          <w:numId w:val="7"/>
        </w:numPr>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本项目不接受联合体投标。</w:t>
      </w:r>
    </w:p>
    <w:p>
      <w:pPr>
        <w:numPr>
          <w:ilvl w:val="0"/>
          <w:numId w:val="6"/>
        </w:numPr>
        <w:spacing w:line="360" w:lineRule="auto"/>
        <w:ind w:left="0" w:firstLine="567"/>
        <w:rPr>
          <w:rFonts w:ascii="宋体" w:hAnsi="宋体"/>
          <w:b/>
          <w:i/>
          <w:color w:val="000000" w:themeColor="text1"/>
          <w:sz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招标文件获取时间</w:t>
      </w:r>
    </w:p>
    <w:p>
      <w:pPr>
        <w:numPr>
          <w:ilvl w:val="0"/>
          <w:numId w:val="8"/>
        </w:numPr>
        <w:spacing w:line="360" w:lineRule="auto"/>
        <w:ind w:left="0" w:firstLine="567"/>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招标文件获取时间：</w:t>
      </w:r>
      <w:r>
        <w:rPr>
          <w:rFonts w:hint="eastAsia" w:ascii="宋体" w:hAnsi="宋体"/>
          <w:b/>
          <w:color w:val="000000" w:themeColor="text1"/>
          <w:sz w:val="28"/>
          <w:szCs w:val="28"/>
          <w:highlight w:val="none"/>
          <w:lang w:val="en-US" w:eastAsia="zh-CN"/>
          <w14:textFill>
            <w14:solidFill>
              <w14:schemeClr w14:val="tx1"/>
            </w14:solidFill>
          </w14:textFill>
        </w:rPr>
        <w:t>2021</w:t>
      </w:r>
      <w:r>
        <w:rPr>
          <w:rFonts w:hint="eastAsia" w:ascii="宋体" w:hAnsi="宋体"/>
          <w:b/>
          <w:color w:val="000000" w:themeColor="text1"/>
          <w:sz w:val="28"/>
          <w:szCs w:val="28"/>
          <w:highlight w:val="none"/>
          <w14:textFill>
            <w14:solidFill>
              <w14:schemeClr w14:val="tx1"/>
            </w14:solidFill>
          </w14:textFill>
        </w:rPr>
        <w:t>年</w:t>
      </w:r>
      <w:r>
        <w:rPr>
          <w:rFonts w:hint="eastAsia" w:ascii="宋体" w:hAnsi="宋体"/>
          <w:b/>
          <w:color w:val="000000" w:themeColor="text1"/>
          <w:sz w:val="28"/>
          <w:szCs w:val="28"/>
          <w:highlight w:val="none"/>
          <w:lang w:val="en-US" w:eastAsia="zh-CN"/>
          <w14:textFill>
            <w14:solidFill>
              <w14:schemeClr w14:val="tx1"/>
            </w14:solidFill>
          </w14:textFill>
        </w:rPr>
        <w:t>12</w:t>
      </w:r>
      <w:r>
        <w:rPr>
          <w:rFonts w:hint="eastAsia" w:ascii="宋体" w:hAnsi="宋体"/>
          <w:b/>
          <w:color w:val="000000" w:themeColor="text1"/>
          <w:sz w:val="28"/>
          <w:szCs w:val="28"/>
          <w:highlight w:val="none"/>
          <w14:textFill>
            <w14:solidFill>
              <w14:schemeClr w14:val="tx1"/>
            </w14:solidFill>
          </w14:textFill>
        </w:rPr>
        <w:t>月</w:t>
      </w:r>
      <w:r>
        <w:rPr>
          <w:rFonts w:hint="eastAsia" w:ascii="宋体" w:hAnsi="宋体"/>
          <w:b/>
          <w:color w:val="000000" w:themeColor="text1"/>
          <w:sz w:val="28"/>
          <w:szCs w:val="28"/>
          <w:highlight w:val="none"/>
          <w:lang w:val="en-US" w:eastAsia="zh-CN"/>
          <w14:textFill>
            <w14:solidFill>
              <w14:schemeClr w14:val="tx1"/>
            </w14:solidFill>
          </w14:textFill>
        </w:rPr>
        <w:t>10</w:t>
      </w:r>
      <w:r>
        <w:rPr>
          <w:rFonts w:hint="eastAsia" w:ascii="宋体" w:hAnsi="宋体"/>
          <w:b/>
          <w:color w:val="000000" w:themeColor="text1"/>
          <w:sz w:val="28"/>
          <w:szCs w:val="28"/>
          <w:highlight w:val="none"/>
          <w14:textFill>
            <w14:solidFill>
              <w14:schemeClr w14:val="tx1"/>
            </w14:solidFill>
          </w14:textFill>
        </w:rPr>
        <w:t>日至</w:t>
      </w:r>
      <w:r>
        <w:rPr>
          <w:rFonts w:hint="eastAsia" w:ascii="宋体" w:hAnsi="宋体"/>
          <w:b/>
          <w:color w:val="000000" w:themeColor="text1"/>
          <w:sz w:val="28"/>
          <w:szCs w:val="28"/>
          <w:highlight w:val="none"/>
          <w:lang w:val="en-US" w:eastAsia="zh-CN"/>
          <w14:textFill>
            <w14:solidFill>
              <w14:schemeClr w14:val="tx1"/>
            </w14:solidFill>
          </w14:textFill>
        </w:rPr>
        <w:t>12</w:t>
      </w:r>
      <w:r>
        <w:rPr>
          <w:rFonts w:hint="eastAsia" w:ascii="宋体" w:hAnsi="宋体"/>
          <w:b/>
          <w:color w:val="000000" w:themeColor="text1"/>
          <w:sz w:val="28"/>
          <w:szCs w:val="28"/>
          <w:highlight w:val="none"/>
          <w14:textFill>
            <w14:solidFill>
              <w14:schemeClr w14:val="tx1"/>
            </w14:solidFill>
          </w14:textFill>
        </w:rPr>
        <w:t>月</w:t>
      </w:r>
      <w:r>
        <w:rPr>
          <w:rFonts w:hint="eastAsia" w:ascii="宋体" w:hAnsi="宋体"/>
          <w:b/>
          <w:color w:val="000000" w:themeColor="text1"/>
          <w:sz w:val="28"/>
          <w:szCs w:val="28"/>
          <w:highlight w:val="none"/>
          <w:lang w:val="en-US" w:eastAsia="zh-CN"/>
          <w14:textFill>
            <w14:solidFill>
              <w14:schemeClr w14:val="tx1"/>
            </w14:solidFill>
          </w14:textFill>
        </w:rPr>
        <w:t>29</w:t>
      </w:r>
      <w:r>
        <w:rPr>
          <w:rFonts w:hint="eastAsia" w:ascii="宋体" w:hAnsi="宋体"/>
          <w:b/>
          <w:color w:val="000000" w:themeColor="text1"/>
          <w:sz w:val="28"/>
          <w:szCs w:val="28"/>
          <w:highlight w:val="none"/>
          <w14:textFill>
            <w14:solidFill>
              <w14:schemeClr w14:val="tx1"/>
            </w14:solidFill>
          </w14:textFill>
        </w:rPr>
        <w:t>日。</w:t>
      </w:r>
    </w:p>
    <w:p>
      <w:pPr>
        <w:numPr>
          <w:ilvl w:val="0"/>
          <w:numId w:val="8"/>
        </w:numPr>
        <w:spacing w:line="360" w:lineRule="auto"/>
        <w:ind w:left="0" w:firstLine="567"/>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公告期限：</w:t>
      </w:r>
      <w:r>
        <w:rPr>
          <w:rFonts w:hint="eastAsia" w:ascii="宋体" w:hAnsi="宋体"/>
          <w:b/>
          <w:color w:val="000000" w:themeColor="text1"/>
          <w:sz w:val="28"/>
          <w:szCs w:val="28"/>
          <w:highlight w:val="none"/>
          <w:lang w:val="en-US" w:eastAsia="zh-CN"/>
          <w14:textFill>
            <w14:solidFill>
              <w14:schemeClr w14:val="tx1"/>
            </w14:solidFill>
          </w14:textFill>
        </w:rPr>
        <w:t>2021</w:t>
      </w:r>
      <w:r>
        <w:rPr>
          <w:rFonts w:hint="eastAsia" w:ascii="宋体" w:hAnsi="宋体"/>
          <w:b/>
          <w:color w:val="000000" w:themeColor="text1"/>
          <w:sz w:val="28"/>
          <w:szCs w:val="28"/>
          <w:highlight w:val="none"/>
          <w14:textFill>
            <w14:solidFill>
              <w14:schemeClr w14:val="tx1"/>
            </w14:solidFill>
          </w14:textFill>
        </w:rPr>
        <w:t>年</w:t>
      </w:r>
      <w:r>
        <w:rPr>
          <w:rFonts w:hint="eastAsia" w:ascii="宋体" w:hAnsi="宋体"/>
          <w:b/>
          <w:color w:val="000000" w:themeColor="text1"/>
          <w:sz w:val="28"/>
          <w:szCs w:val="28"/>
          <w:highlight w:val="none"/>
          <w:lang w:val="en-US" w:eastAsia="zh-CN"/>
          <w14:textFill>
            <w14:solidFill>
              <w14:schemeClr w14:val="tx1"/>
            </w14:solidFill>
          </w14:textFill>
        </w:rPr>
        <w:t>12</w:t>
      </w:r>
      <w:r>
        <w:rPr>
          <w:rFonts w:hint="eastAsia" w:ascii="宋体" w:hAnsi="宋体"/>
          <w:b/>
          <w:color w:val="000000" w:themeColor="text1"/>
          <w:sz w:val="28"/>
          <w:szCs w:val="28"/>
          <w:highlight w:val="none"/>
          <w14:textFill>
            <w14:solidFill>
              <w14:schemeClr w14:val="tx1"/>
            </w14:solidFill>
          </w14:textFill>
        </w:rPr>
        <w:t>月</w:t>
      </w:r>
      <w:r>
        <w:rPr>
          <w:rFonts w:hint="eastAsia" w:ascii="宋体" w:hAnsi="宋体"/>
          <w:b/>
          <w:color w:val="000000" w:themeColor="text1"/>
          <w:sz w:val="28"/>
          <w:szCs w:val="28"/>
          <w:highlight w:val="none"/>
          <w:lang w:val="en-US" w:eastAsia="zh-CN"/>
          <w14:textFill>
            <w14:solidFill>
              <w14:schemeClr w14:val="tx1"/>
            </w14:solidFill>
          </w14:textFill>
        </w:rPr>
        <w:t>10</w:t>
      </w:r>
      <w:r>
        <w:rPr>
          <w:rFonts w:hint="eastAsia" w:ascii="宋体" w:hAnsi="宋体"/>
          <w:b/>
          <w:color w:val="000000" w:themeColor="text1"/>
          <w:sz w:val="28"/>
          <w:szCs w:val="28"/>
          <w:highlight w:val="none"/>
          <w14:textFill>
            <w14:solidFill>
              <w14:schemeClr w14:val="tx1"/>
            </w14:solidFill>
          </w14:textFill>
        </w:rPr>
        <w:t>日至</w:t>
      </w:r>
      <w:r>
        <w:rPr>
          <w:rFonts w:hint="eastAsia" w:ascii="宋体" w:hAnsi="宋体"/>
          <w:b/>
          <w:color w:val="000000" w:themeColor="text1"/>
          <w:sz w:val="28"/>
          <w:szCs w:val="28"/>
          <w:highlight w:val="none"/>
          <w:lang w:val="en-US" w:eastAsia="zh-CN"/>
          <w14:textFill>
            <w14:solidFill>
              <w14:schemeClr w14:val="tx1"/>
            </w14:solidFill>
          </w14:textFill>
        </w:rPr>
        <w:t>12</w:t>
      </w:r>
      <w:r>
        <w:rPr>
          <w:rFonts w:hint="eastAsia" w:ascii="宋体" w:hAnsi="宋体"/>
          <w:b/>
          <w:color w:val="000000" w:themeColor="text1"/>
          <w:sz w:val="28"/>
          <w:szCs w:val="28"/>
          <w:highlight w:val="none"/>
          <w14:textFill>
            <w14:solidFill>
              <w14:schemeClr w14:val="tx1"/>
            </w14:solidFill>
          </w14:textFill>
        </w:rPr>
        <w:t>月</w:t>
      </w:r>
      <w:r>
        <w:rPr>
          <w:rFonts w:hint="eastAsia" w:ascii="宋体" w:hAnsi="宋体"/>
          <w:b/>
          <w:color w:val="000000" w:themeColor="text1"/>
          <w:sz w:val="28"/>
          <w:szCs w:val="28"/>
          <w:highlight w:val="none"/>
          <w:lang w:val="en-US" w:eastAsia="zh-CN"/>
          <w14:textFill>
            <w14:solidFill>
              <w14:schemeClr w14:val="tx1"/>
            </w14:solidFill>
          </w14:textFill>
        </w:rPr>
        <w:t>16</w:t>
      </w:r>
      <w:r>
        <w:rPr>
          <w:rFonts w:hint="eastAsia" w:ascii="宋体" w:hAnsi="宋体"/>
          <w:b/>
          <w:color w:val="000000" w:themeColor="text1"/>
          <w:sz w:val="28"/>
          <w:szCs w:val="28"/>
          <w:highlight w:val="none"/>
          <w14:textFill>
            <w14:solidFill>
              <w14:schemeClr w14:val="tx1"/>
            </w14:solidFill>
          </w14:textFill>
        </w:rPr>
        <w:t>日。</w:t>
      </w:r>
    </w:p>
    <w:p>
      <w:pPr>
        <w:numPr>
          <w:ilvl w:val="0"/>
          <w:numId w:val="6"/>
        </w:numPr>
        <w:spacing w:line="360" w:lineRule="auto"/>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招标文件获取方式</w:t>
      </w:r>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投标人要参加投标，应在</w:t>
      </w:r>
      <w:r>
        <w:rPr>
          <w:rFonts w:hint="eastAsia" w:ascii="宋体" w:hAnsi="宋体"/>
          <w:color w:val="000000" w:themeColor="text1"/>
          <w:sz w:val="28"/>
          <w:szCs w:val="28"/>
          <w:highlight w:val="none"/>
          <w:lang w:eastAsia="zh-CN"/>
          <w14:textFill>
            <w14:solidFill>
              <w14:schemeClr w14:val="tx1"/>
            </w14:solidFill>
          </w14:textFill>
        </w:rPr>
        <w:t>成都市锦江区政府采购中心</w:t>
      </w:r>
      <w:r>
        <w:rPr>
          <w:rFonts w:hint="eastAsia" w:ascii="宋体" w:hAnsi="宋体"/>
          <w:color w:val="000000" w:themeColor="text1"/>
          <w:sz w:val="28"/>
          <w:szCs w:val="28"/>
          <w:highlight w:val="none"/>
          <w14:textFill>
            <w14:solidFill>
              <w14:schemeClr w14:val="tx1"/>
            </w14:solidFill>
          </w14:textFill>
        </w:rPr>
        <w:t>“政府采购云平台（www.zcygov.cn）”获取采购文件。登录政府采购云平台(www.zcygov.cn)—我的工作台—用户中心—政府采购云平台—项目采购—获取采购文件—申请获取采购文件。</w:t>
      </w:r>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提示：</w:t>
      </w:r>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（2）</w:t>
      </w:r>
      <w:r>
        <w:rPr>
          <w:rFonts w:hint="eastAsia" w:ascii="宋体" w:hAnsi="宋体"/>
          <w:color w:val="000000" w:themeColor="text1"/>
          <w:sz w:val="28"/>
          <w:szCs w:val="28"/>
          <w:highlight w:val="none"/>
          <w14:textFill>
            <w14:solidFill>
              <w14:schemeClr w14:val="tx1"/>
            </w14:solidFill>
          </w14:textFill>
        </w:rPr>
        <w:t>成都市公共资源交易服务中心</w:t>
      </w:r>
      <w:r>
        <w:rPr>
          <w:rFonts w:hint="eastAsia" w:ascii="宋体" w:hAnsi="宋体"/>
          <w:color w:val="000000" w:themeColor="text1"/>
          <w:sz w:val="28"/>
          <w:szCs w:val="28"/>
          <w:highlight w:val="none"/>
          <w14:textFill>
            <w14:solidFill>
              <w14:schemeClr w14:val="tx1"/>
            </w14:solidFill>
          </w14:textFill>
        </w:rPr>
        <w:t>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（3）首次登录政府采购云平台(www.zcygov.cn)的新用户,</w:t>
      </w:r>
      <w:r>
        <w:rPr>
          <w:rFonts w:hint="eastAsia"/>
          <w:color w:val="000000" w:themeColor="text1"/>
          <w:highlight w:val="none"/>
          <w14:textFill>
            <w14:solidFill>
              <w14:schemeClr w14:val="tx1"/>
            </w14:solidFill>
          </w14:textFill>
        </w:rPr>
        <w:t xml:space="preserve"> </w:t>
      </w:r>
      <w:r>
        <w:rPr>
          <w:rFonts w:hint="eastAsia" w:ascii="宋体" w:hAnsi="宋体"/>
          <w:color w:val="000000" w:themeColor="text1"/>
          <w:sz w:val="28"/>
          <w:szCs w:val="28"/>
          <w:highlight w:val="none"/>
          <w14:textFill>
            <w14:solidFill>
              <w14:schemeClr w14:val="tx1"/>
            </w14:solidFill>
          </w14:textFill>
        </w:rPr>
        <w:t>应先点击网页左上角切换至“成都市本级”，再点击“供应商入驻”，注册成功后即可登录。。</w:t>
      </w:r>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color w:val="000000" w:themeColor="text1"/>
          <w:sz w:val="28"/>
          <w:szCs w:val="28"/>
          <w:highlight w:val="none"/>
          <w14:textFill>
            <w14:solidFill>
              <w14:schemeClr w14:val="tx1"/>
            </w14:solidFill>
          </w14:textFill>
        </w:rPr>
        <w:t>—</w:t>
      </w:r>
      <w:r>
        <w:rPr>
          <w:rFonts w:hint="eastAsia" w:ascii="宋体" w:hAnsi="宋体"/>
          <w:color w:val="000000" w:themeColor="text1"/>
          <w:sz w:val="28"/>
          <w:szCs w:val="28"/>
          <w:highlight w:val="none"/>
          <w14:textFill>
            <w14:solidFill>
              <w14:schemeClr w14:val="tx1"/>
            </w14:solidFill>
          </w14:textFill>
        </w:rPr>
        <w:t>操作指南</w:t>
      </w:r>
      <w:r>
        <w:rPr>
          <w:rFonts w:ascii="宋体" w:hAnsi="宋体"/>
          <w:color w:val="000000" w:themeColor="text1"/>
          <w:sz w:val="28"/>
          <w:szCs w:val="28"/>
          <w:highlight w:val="none"/>
          <w14:textFill>
            <w14:solidFill>
              <w14:schemeClr w14:val="tx1"/>
            </w14:solidFill>
          </w14:textFill>
        </w:rPr>
        <w:t>—</w:t>
      </w:r>
      <w:r>
        <w:rPr>
          <w:rFonts w:hint="eastAsia" w:ascii="宋体" w:hAnsi="宋体"/>
          <w:color w:val="000000" w:themeColor="text1"/>
          <w:sz w:val="28"/>
          <w:szCs w:val="28"/>
          <w:highlight w:val="none"/>
          <w14:textFill>
            <w14:solidFill>
              <w14:schemeClr w14:val="tx1"/>
            </w14:solidFill>
          </w14:textFill>
        </w:rPr>
        <w:t>供应商”处下载查看）。</w:t>
      </w:r>
    </w:p>
    <w:p>
      <w:pPr>
        <w:numPr>
          <w:ilvl w:val="0"/>
          <w:numId w:val="6"/>
        </w:numPr>
        <w:spacing w:line="360" w:lineRule="auto"/>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招标文件获取地点</w:t>
      </w:r>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登录政府采购云平台（www.zcygov.cn）获取。</w:t>
      </w:r>
    </w:p>
    <w:p>
      <w:pPr>
        <w:numPr>
          <w:ilvl w:val="0"/>
          <w:numId w:val="6"/>
        </w:numPr>
        <w:spacing w:line="360" w:lineRule="auto"/>
        <w:ind w:left="0" w:firstLine="567"/>
        <w:rPr>
          <w:rFonts w:ascii="宋体" w:hAnsi="宋体"/>
          <w:b/>
          <w:color w:val="000000" w:themeColor="text1"/>
          <w:sz w:val="28"/>
          <w:szCs w:val="28"/>
          <w:highlight w:val="none"/>
          <w14:textFill>
            <w14:solidFill>
              <w14:schemeClr w14:val="tx1"/>
            </w14:solidFill>
          </w14:textFill>
        </w:rPr>
      </w:pPr>
      <w:bookmarkStart w:id="8" w:name="_Toc174185149"/>
      <w:bookmarkStart w:id="9" w:name="_Toc186274101"/>
      <w:bookmarkStart w:id="10" w:name="_Toc184013605"/>
      <w:bookmarkStart w:id="11" w:name="_Toc180051012"/>
      <w:bookmarkStart w:id="12" w:name="_Toc184023104"/>
      <w:r>
        <w:rPr>
          <w:rFonts w:hint="eastAsia" w:ascii="宋体" w:hAnsi="宋体"/>
          <w:b/>
          <w:color w:val="000000" w:themeColor="text1"/>
          <w:sz w:val="28"/>
          <w:szCs w:val="28"/>
          <w:highlight w:val="none"/>
          <w14:textFill>
            <w14:solidFill>
              <w14:schemeClr w14:val="tx1"/>
            </w14:solidFill>
          </w14:textFill>
        </w:rPr>
        <w:t>投标文件提交截止时间及开标时间</w:t>
      </w:r>
      <w:bookmarkEnd w:id="8"/>
      <w:bookmarkEnd w:id="9"/>
      <w:bookmarkEnd w:id="10"/>
      <w:bookmarkEnd w:id="11"/>
      <w:bookmarkEnd w:id="12"/>
      <w:r>
        <w:rPr>
          <w:rFonts w:hint="eastAsia" w:ascii="宋体" w:hAnsi="宋体"/>
          <w:b/>
          <w:color w:val="000000" w:themeColor="text1"/>
          <w:sz w:val="28"/>
          <w:szCs w:val="28"/>
          <w:highlight w:val="none"/>
          <w14:textFill>
            <w14:solidFill>
              <w14:schemeClr w14:val="tx1"/>
            </w14:solidFill>
          </w14:textFill>
        </w:rPr>
        <w:t>(北京时间)、地点、方式</w:t>
      </w:r>
    </w:p>
    <w:p>
      <w:pPr>
        <w:spacing w:line="560" w:lineRule="exact"/>
        <w:ind w:firstLine="568" w:firstLineChars="202"/>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（一）投标文件提交截止时间及开标时间：</w:t>
      </w:r>
      <w:r>
        <w:rPr>
          <w:rFonts w:hint="eastAsia" w:ascii="宋体" w:hAnsi="宋体"/>
          <w:b/>
          <w:color w:val="000000" w:themeColor="text1"/>
          <w:sz w:val="28"/>
          <w:szCs w:val="28"/>
          <w:highlight w:val="none"/>
          <w:lang w:val="en-US" w:eastAsia="zh-CN"/>
          <w14:textFill>
            <w14:solidFill>
              <w14:schemeClr w14:val="tx1"/>
            </w14:solidFill>
          </w14:textFill>
        </w:rPr>
        <w:t>2021</w:t>
      </w:r>
      <w:r>
        <w:rPr>
          <w:rFonts w:hint="eastAsia" w:ascii="宋体" w:hAnsi="宋体"/>
          <w:b/>
          <w:color w:val="000000" w:themeColor="text1"/>
          <w:sz w:val="28"/>
          <w:szCs w:val="28"/>
          <w:highlight w:val="none"/>
          <w14:textFill>
            <w14:solidFill>
              <w14:schemeClr w14:val="tx1"/>
            </w14:solidFill>
          </w14:textFill>
        </w:rPr>
        <w:t>年</w:t>
      </w:r>
      <w:r>
        <w:rPr>
          <w:rFonts w:hint="eastAsia" w:ascii="宋体" w:hAnsi="宋体"/>
          <w:b/>
          <w:color w:val="000000" w:themeColor="text1"/>
          <w:sz w:val="28"/>
          <w:szCs w:val="28"/>
          <w:highlight w:val="none"/>
          <w:lang w:val="en-US" w:eastAsia="zh-CN"/>
          <w14:textFill>
            <w14:solidFill>
              <w14:schemeClr w14:val="tx1"/>
            </w14:solidFill>
          </w14:textFill>
        </w:rPr>
        <w:t>12</w:t>
      </w:r>
      <w:r>
        <w:rPr>
          <w:rFonts w:hint="eastAsia" w:ascii="宋体" w:hAnsi="宋体"/>
          <w:b/>
          <w:color w:val="000000" w:themeColor="text1"/>
          <w:sz w:val="28"/>
          <w:szCs w:val="28"/>
          <w:highlight w:val="none"/>
          <w14:textFill>
            <w14:solidFill>
              <w14:schemeClr w14:val="tx1"/>
            </w14:solidFill>
          </w14:textFill>
        </w:rPr>
        <w:t>月</w:t>
      </w:r>
      <w:r>
        <w:rPr>
          <w:rFonts w:hint="eastAsia" w:ascii="宋体" w:hAnsi="宋体"/>
          <w:b/>
          <w:color w:val="000000" w:themeColor="text1"/>
          <w:sz w:val="28"/>
          <w:szCs w:val="28"/>
          <w:highlight w:val="none"/>
          <w:lang w:val="en-US" w:eastAsia="zh-CN"/>
          <w14:textFill>
            <w14:solidFill>
              <w14:schemeClr w14:val="tx1"/>
            </w14:solidFill>
          </w14:textFill>
        </w:rPr>
        <w:t>30</w:t>
      </w:r>
      <w:r>
        <w:rPr>
          <w:rFonts w:hint="eastAsia" w:ascii="宋体" w:hAnsi="宋体"/>
          <w:b/>
          <w:color w:val="000000" w:themeColor="text1"/>
          <w:sz w:val="28"/>
          <w:szCs w:val="28"/>
          <w:highlight w:val="none"/>
          <w14:textFill>
            <w14:solidFill>
              <w14:schemeClr w14:val="tx1"/>
            </w14:solidFill>
          </w14:textFill>
        </w:rPr>
        <w:t>日上午09:30。</w:t>
      </w:r>
    </w:p>
    <w:p>
      <w:pPr>
        <w:spacing w:line="560" w:lineRule="exact"/>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（二）投标文件提交方式、地点：投标截止时间前，投标人应将加密的电子投标文件提交至“政府采购云平台”对应项目（包件）。</w:t>
      </w:r>
    </w:p>
    <w:p>
      <w:pPr>
        <w:numPr>
          <w:ilvl w:val="0"/>
          <w:numId w:val="6"/>
        </w:numPr>
        <w:spacing w:line="360" w:lineRule="auto"/>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开标地点</w:t>
      </w:r>
    </w:p>
    <w:p>
      <w:pPr>
        <w:spacing w:line="530" w:lineRule="exact"/>
        <w:ind w:firstLine="420" w:firstLineChars="150"/>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本项目为不见面开标项目。</w:t>
      </w:r>
    </w:p>
    <w:p>
      <w:pPr>
        <w:spacing w:line="530" w:lineRule="exact"/>
        <w:ind w:firstLine="420" w:firstLineChars="150"/>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开标地点为：政府采购云平台（www.zcygov.cn）。</w:t>
      </w:r>
    </w:p>
    <w:p>
      <w:pPr>
        <w:spacing w:line="530" w:lineRule="exact"/>
        <w:ind w:firstLine="420" w:firstLineChars="150"/>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本项目只接受投标人加密并递交至“政府采购云平台”的投标文件。</w:t>
      </w:r>
    </w:p>
    <w:p>
      <w:pPr>
        <w:numPr>
          <w:ilvl w:val="0"/>
          <w:numId w:val="6"/>
        </w:numPr>
        <w:spacing w:line="360" w:lineRule="auto"/>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政采中小企业政府采购信用融资</w:t>
      </w:r>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ascii="宋体" w:hAnsi="宋体"/>
          <w:color w:val="000000" w:themeColor="text1"/>
          <w:sz w:val="28"/>
          <w:szCs w:val="28"/>
          <w:highlight w:val="none"/>
          <w14:textFill>
            <w14:solidFill>
              <w14:schemeClr w14:val="tx1"/>
            </w14:solidFill>
          </w14:textFill>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w:t>
      </w:r>
      <w:r>
        <w:rPr>
          <w:rFonts w:hint="eastAsia" w:ascii="宋体" w:hAnsi="宋体"/>
          <w:color w:val="000000" w:themeColor="text1"/>
          <w:sz w:val="28"/>
          <w:szCs w:val="28"/>
          <w:highlight w:val="none"/>
          <w:lang w:eastAsia="zh-CN"/>
          <w14:textFill>
            <w14:solidFill>
              <w14:schemeClr w14:val="tx1"/>
            </w14:solidFill>
          </w14:textFill>
        </w:rPr>
        <w:t>成都市锦江区财政局</w:t>
      </w:r>
      <w:r>
        <w:rPr>
          <w:rFonts w:ascii="宋体" w:hAnsi="宋体"/>
          <w:color w:val="000000" w:themeColor="text1"/>
          <w:sz w:val="28"/>
          <w:szCs w:val="28"/>
          <w:highlight w:val="none"/>
          <w14:textFill>
            <w14:solidFill>
              <w14:schemeClr w14:val="tx1"/>
            </w14:solidFill>
          </w14:textFill>
        </w:rPr>
        <w:t> 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000000" w:themeColor="text1"/>
          <w:sz w:val="28"/>
          <w:szCs w:val="28"/>
          <w:highlight w:val="none"/>
          <w14:textFill>
            <w14:solidFill>
              <w14:schemeClr w14:val="tx1"/>
            </w14:solidFill>
          </w14:textFill>
        </w:rPr>
        <w:t>和《成都市锦江区区财政局关于印发&lt;成都市锦江区支持中小企业政府采购信用融资实施方案&gt;的通知》（锦财发〔2019〕28号）和成都市锦江区政府采购信用融资机构名单（http://www.cdjinjiang.gov.cn/jjq/c133389/cgrz.shtml）见附件。</w:t>
      </w:r>
    </w:p>
    <w:p>
      <w:pPr>
        <w:numPr>
          <w:ilvl w:val="0"/>
          <w:numId w:val="0"/>
        </w:numPr>
        <w:spacing w:line="360" w:lineRule="auto"/>
        <w:ind w:left="567" w:leftChars="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本投标邀请在“四川政府采购网”和“</w:t>
      </w:r>
      <w:r>
        <w:rPr>
          <w:rFonts w:hint="eastAsia" w:ascii="宋体" w:hAnsi="宋体"/>
          <w:b/>
          <w:color w:val="000000" w:themeColor="text1"/>
          <w:sz w:val="28"/>
          <w:szCs w:val="28"/>
          <w:highlight w:val="none"/>
          <w:lang w:eastAsia="zh-CN"/>
          <w14:textFill>
            <w14:solidFill>
              <w14:schemeClr w14:val="tx1"/>
            </w14:solidFill>
          </w14:textFill>
        </w:rPr>
        <w:t>成都市锦江区政府采购中心</w:t>
      </w:r>
      <w:r>
        <w:rPr>
          <w:rFonts w:hint="eastAsia" w:ascii="宋体" w:hAnsi="宋体"/>
          <w:b/>
          <w:color w:val="000000" w:themeColor="text1"/>
          <w:sz w:val="28"/>
          <w:szCs w:val="28"/>
          <w:highlight w:val="none"/>
          <w14:textFill>
            <w14:solidFill>
              <w14:schemeClr w14:val="tx1"/>
            </w14:solidFill>
          </w14:textFill>
        </w:rPr>
        <w:t>”网站上以公告形式发布</w:t>
      </w:r>
    </w:p>
    <w:p>
      <w:pPr>
        <w:numPr>
          <w:ilvl w:val="0"/>
          <w:numId w:val="6"/>
        </w:numPr>
        <w:spacing w:line="360" w:lineRule="auto"/>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联系方式</w:t>
      </w:r>
    </w:p>
    <w:p>
      <w:pPr>
        <w:spacing w:line="360" w:lineRule="auto"/>
        <w:ind w:firstLine="568" w:firstLineChars="202"/>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采购人：</w:t>
      </w:r>
      <w:r>
        <w:rPr>
          <w:rFonts w:hint="eastAsia" w:ascii="宋体" w:hAnsi="宋体"/>
          <w:b/>
          <w:bCs/>
          <w:color w:val="000000" w:themeColor="text1"/>
          <w:sz w:val="28"/>
          <w:szCs w:val="28"/>
          <w:highlight w:val="none"/>
          <w14:textFill>
            <w14:solidFill>
              <w14:schemeClr w14:val="tx1"/>
            </w14:solidFill>
          </w14:textFill>
        </w:rPr>
        <w:t>四川省成都市四十六中</w:t>
      </w:r>
    </w:p>
    <w:p>
      <w:pPr>
        <w:pStyle w:val="150"/>
        <w:ind w:firstLine="560"/>
        <w:rPr>
          <w:rFonts w:ascii="宋体" w:hAnsi="宋体"/>
          <w:color w:val="000000" w:themeColor="text1"/>
          <w:kern w:val="0"/>
          <w:sz w:val="28"/>
          <w:szCs w:val="22"/>
          <w:highlight w:val="none"/>
          <w14:textFill>
            <w14:solidFill>
              <w14:schemeClr w14:val="tx1"/>
            </w14:solidFill>
          </w14:textFill>
        </w:rPr>
      </w:pPr>
      <w:r>
        <w:rPr>
          <w:rFonts w:hint="eastAsia" w:ascii="宋体" w:hAnsi="宋体"/>
          <w:color w:val="000000" w:themeColor="text1"/>
          <w:kern w:val="0"/>
          <w:sz w:val="28"/>
          <w:szCs w:val="22"/>
          <w:highlight w:val="none"/>
          <w14:textFill>
            <w14:solidFill>
              <w14:schemeClr w14:val="tx1"/>
            </w14:solidFill>
          </w14:textFill>
        </w:rPr>
        <w:t>地  址：</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成都市大观堰街2号。</w:t>
      </w:r>
    </w:p>
    <w:p>
      <w:pPr>
        <w:pStyle w:val="150"/>
        <w:ind w:firstLine="56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联系人：</w:t>
      </w:r>
      <w:r>
        <w:rPr>
          <w:rFonts w:hint="eastAsia" w:ascii="宋体" w:hAnsi="宋体"/>
          <w:color w:val="000000" w:themeColor="text1"/>
          <w:sz w:val="28"/>
          <w:szCs w:val="28"/>
          <w:highlight w:val="none"/>
          <w14:textFill>
            <w14:solidFill>
              <w14:schemeClr w14:val="tx1"/>
            </w14:solidFill>
          </w14:textFill>
        </w:rPr>
        <w:t>贺奇</w:t>
      </w:r>
    </w:p>
    <w:p>
      <w:pPr>
        <w:pStyle w:val="150"/>
        <w:ind w:firstLine="560"/>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邮编：610000</w:t>
      </w:r>
    </w:p>
    <w:p>
      <w:pPr>
        <w:spacing w:line="360" w:lineRule="auto"/>
        <w:ind w:firstLine="567"/>
        <w:rPr>
          <w:rFonts w:ascii="宋体" w:hAnsi="宋体"/>
          <w:b/>
          <w:bCs/>
          <w:color w:val="000000" w:themeColor="text1"/>
          <w:sz w:val="28"/>
          <w:szCs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联系电话：</w:t>
      </w:r>
      <w:r>
        <w:rPr>
          <w:rFonts w:hint="eastAsia" w:ascii="宋体" w:hAnsi="宋体"/>
          <w:color w:val="000000" w:themeColor="text1"/>
          <w:kern w:val="0"/>
          <w:sz w:val="28"/>
          <w:highlight w:val="none"/>
          <w14:textFill>
            <w14:solidFill>
              <w14:schemeClr w14:val="tx1"/>
            </w14:solidFill>
          </w14:textFill>
        </w:rPr>
        <w:t>13982127732</w:t>
      </w:r>
    </w:p>
    <w:p>
      <w:pPr>
        <w:spacing w:line="360" w:lineRule="auto"/>
        <w:ind w:firstLine="568" w:firstLineChars="202"/>
        <w:rPr>
          <w:rFonts w:hint="eastAsia" w:ascii="宋体" w:hAnsi="宋体" w:eastAsia="宋体"/>
          <w:b/>
          <w:color w:val="000000" w:themeColor="text1"/>
          <w:sz w:val="28"/>
          <w:highlight w:val="none"/>
          <w:lang w:eastAsia="zh-CN"/>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集中</w:t>
      </w:r>
      <w:r>
        <w:rPr>
          <w:rFonts w:ascii="宋体" w:hAnsi="宋体"/>
          <w:b/>
          <w:color w:val="000000" w:themeColor="text1"/>
          <w:sz w:val="28"/>
          <w:szCs w:val="28"/>
          <w:highlight w:val="none"/>
          <w14:textFill>
            <w14:solidFill>
              <w14:schemeClr w14:val="tx1"/>
            </w14:solidFill>
          </w14:textFill>
        </w:rPr>
        <w:t>采购机构</w:t>
      </w:r>
      <w:r>
        <w:rPr>
          <w:rFonts w:hint="eastAsia" w:ascii="宋体" w:hAnsi="宋体"/>
          <w:b/>
          <w:color w:val="000000" w:themeColor="text1"/>
          <w:sz w:val="28"/>
          <w:szCs w:val="28"/>
          <w:highlight w:val="none"/>
          <w14:textFill>
            <w14:solidFill>
              <w14:schemeClr w14:val="tx1"/>
            </w14:solidFill>
          </w14:textFill>
        </w:rPr>
        <w:t>：</w:t>
      </w:r>
      <w:r>
        <w:rPr>
          <w:rFonts w:hint="eastAsia" w:ascii="宋体" w:hAnsi="宋体"/>
          <w:b/>
          <w:color w:val="000000" w:themeColor="text1"/>
          <w:sz w:val="28"/>
          <w:highlight w:val="none"/>
          <w:lang w:eastAsia="zh-CN"/>
          <w14:textFill>
            <w14:solidFill>
              <w14:schemeClr w14:val="tx1"/>
            </w14:solidFill>
          </w14:textFill>
        </w:rPr>
        <w:t>成都市锦江区政府采购中心</w:t>
      </w:r>
    </w:p>
    <w:p>
      <w:pPr>
        <w:spacing w:line="360" w:lineRule="auto"/>
        <w:ind w:firstLine="565" w:firstLineChars="202"/>
        <w:rPr>
          <w:rFonts w:hint="eastAsia" w:ascii="宋体" w:hAnsi="宋体" w:eastAsia="宋体"/>
          <w:color w:val="000000" w:themeColor="text1"/>
          <w:sz w:val="28"/>
          <w:highlight w:val="none"/>
          <w:lang w:eastAsia="zh-CN"/>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地  址：</w:t>
      </w:r>
      <w:r>
        <w:rPr>
          <w:rFonts w:hint="eastAsia" w:ascii="宋体" w:hAnsi="宋体"/>
          <w:color w:val="000000" w:themeColor="text1"/>
          <w:sz w:val="28"/>
          <w:highlight w:val="none"/>
          <w:lang w:eastAsia="zh-CN"/>
          <w14:textFill>
            <w14:solidFill>
              <w14:schemeClr w14:val="tx1"/>
            </w14:solidFill>
          </w14:textFill>
        </w:rPr>
        <w:t>成都市南三环路二段一号</w:t>
      </w:r>
    </w:p>
    <w:p>
      <w:pPr>
        <w:spacing w:line="360" w:lineRule="auto"/>
        <w:ind w:firstLine="565" w:firstLineChars="202"/>
        <w:rPr>
          <w:rFonts w:hint="eastAsia" w:ascii="宋体" w:hAnsi="宋体" w:eastAsia="宋体"/>
          <w:color w:val="000000" w:themeColor="text1"/>
          <w:sz w:val="28"/>
          <w:highlight w:val="none"/>
          <w:lang w:val="en-US" w:eastAsia="zh-CN"/>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邮  编：6100</w:t>
      </w:r>
      <w:r>
        <w:rPr>
          <w:rFonts w:hint="eastAsia" w:ascii="宋体" w:hAnsi="宋体"/>
          <w:color w:val="000000" w:themeColor="text1"/>
          <w:sz w:val="28"/>
          <w:highlight w:val="none"/>
          <w:lang w:val="en-US" w:eastAsia="zh-CN"/>
          <w14:textFill>
            <w14:solidFill>
              <w14:schemeClr w14:val="tx1"/>
            </w14:solidFill>
          </w14:textFill>
        </w:rPr>
        <w:t>23</w:t>
      </w:r>
    </w:p>
    <w:p>
      <w:pPr>
        <w:spacing w:line="360" w:lineRule="auto"/>
        <w:ind w:firstLine="565" w:firstLineChars="202"/>
        <w:rPr>
          <w:rFonts w:hint="eastAsia" w:ascii="宋体" w:hAnsi="宋体" w:eastAsia="宋体"/>
          <w:color w:val="000000" w:themeColor="text1"/>
          <w:kern w:val="0"/>
          <w:sz w:val="28"/>
          <w:highlight w:val="none"/>
          <w:lang w:eastAsia="zh-CN"/>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联系人：</w:t>
      </w:r>
      <w:r>
        <w:rPr>
          <w:rFonts w:hint="eastAsia" w:ascii="宋体" w:hAnsi="宋体"/>
          <w:color w:val="000000" w:themeColor="text1"/>
          <w:kern w:val="0"/>
          <w:sz w:val="28"/>
          <w:highlight w:val="none"/>
          <w14:textFill>
            <w14:solidFill>
              <w14:schemeClr w14:val="tx1"/>
            </w14:solidFill>
          </w14:textFill>
        </w:rPr>
        <w:t xml:space="preserve"> </w:t>
      </w:r>
      <w:r>
        <w:rPr>
          <w:rFonts w:hint="eastAsia" w:ascii="宋体" w:hAnsi="宋体"/>
          <w:color w:val="000000" w:themeColor="text1"/>
          <w:kern w:val="0"/>
          <w:sz w:val="28"/>
          <w:highlight w:val="none"/>
          <w:lang w:eastAsia="zh-CN"/>
          <w14:textFill>
            <w14:solidFill>
              <w14:schemeClr w14:val="tx1"/>
            </w14:solidFill>
          </w14:textFill>
        </w:rPr>
        <w:t>唐若芝</w:t>
      </w:r>
    </w:p>
    <w:p>
      <w:pPr>
        <w:spacing w:line="360" w:lineRule="auto"/>
        <w:ind w:firstLine="565" w:firstLineChars="202"/>
        <w:rPr>
          <w:rFonts w:hint="eastAsia" w:ascii="宋体" w:hAnsi="宋体" w:eastAsia="宋体"/>
          <w:color w:val="000000" w:themeColor="text1"/>
          <w:kern w:val="0"/>
          <w:sz w:val="28"/>
          <w:highlight w:val="none"/>
          <w:lang w:val="en-US" w:eastAsia="zh-CN"/>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联系电话：</w:t>
      </w:r>
      <w:r>
        <w:rPr>
          <w:rFonts w:hint="eastAsia" w:ascii="宋体" w:hAnsi="宋体"/>
          <w:color w:val="000000" w:themeColor="text1"/>
          <w:kern w:val="0"/>
          <w:sz w:val="28"/>
          <w:highlight w:val="none"/>
          <w14:textFill>
            <w14:solidFill>
              <w14:schemeClr w14:val="tx1"/>
            </w14:solidFill>
          </w14:textFill>
        </w:rPr>
        <w:t>028-</w:t>
      </w:r>
      <w:r>
        <w:rPr>
          <w:rFonts w:hint="eastAsia" w:ascii="宋体" w:hAnsi="宋体"/>
          <w:color w:val="000000" w:themeColor="text1"/>
          <w:kern w:val="0"/>
          <w:sz w:val="28"/>
          <w:highlight w:val="none"/>
          <w:lang w:val="en-US" w:eastAsia="zh-CN"/>
          <w14:textFill>
            <w14:solidFill>
              <w14:schemeClr w14:val="tx1"/>
            </w14:solidFill>
          </w14:textFill>
        </w:rPr>
        <w:t>86614055</w:t>
      </w:r>
    </w:p>
    <w:p>
      <w:pPr>
        <w:spacing w:line="360" w:lineRule="auto"/>
        <w:ind w:firstLine="568" w:firstLineChars="202"/>
        <w:rPr>
          <w:rFonts w:ascii="宋体" w:hAnsi="宋体"/>
          <w:color w:val="000000" w:themeColor="text1"/>
          <w:kern w:val="0"/>
          <w:sz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技术支持联系电话：</w:t>
      </w:r>
      <w:r>
        <w:rPr>
          <w:rFonts w:hint="eastAsia" w:ascii="宋体" w:hAnsi="宋体"/>
          <w:color w:val="000000" w:themeColor="text1"/>
          <w:sz w:val="28"/>
          <w:szCs w:val="28"/>
          <w:highlight w:val="none"/>
          <w14:textFill>
            <w14:solidFill>
              <w14:schemeClr w14:val="tx1"/>
            </w14:solidFill>
          </w14:textFill>
        </w:rPr>
        <w:t>400-8817190</w:t>
      </w:r>
    </w:p>
    <w:p>
      <w:pPr>
        <w:spacing w:line="360" w:lineRule="auto"/>
        <w:ind w:firstLine="562" w:firstLineChars="20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集中采购监督机构：成都市</w:t>
      </w:r>
      <w:r>
        <w:rPr>
          <w:rFonts w:hint="eastAsia" w:ascii="宋体" w:hAnsi="宋体"/>
          <w:b/>
          <w:color w:val="000000" w:themeColor="text1"/>
          <w:sz w:val="28"/>
          <w:szCs w:val="28"/>
          <w:highlight w:val="none"/>
          <w:lang w:eastAsia="zh-CN"/>
          <w14:textFill>
            <w14:solidFill>
              <w14:schemeClr w14:val="tx1"/>
            </w14:solidFill>
          </w14:textFill>
        </w:rPr>
        <w:t>锦江区</w:t>
      </w:r>
      <w:r>
        <w:rPr>
          <w:rFonts w:hint="eastAsia" w:ascii="宋体" w:hAnsi="宋体"/>
          <w:b/>
          <w:color w:val="000000" w:themeColor="text1"/>
          <w:sz w:val="28"/>
          <w:szCs w:val="28"/>
          <w:highlight w:val="none"/>
          <w14:textFill>
            <w14:solidFill>
              <w14:schemeClr w14:val="tx1"/>
            </w14:solidFill>
          </w14:textFill>
        </w:rPr>
        <w:t>财政局</w:t>
      </w:r>
    </w:p>
    <w:p>
      <w:pPr>
        <w:spacing w:line="600" w:lineRule="exact"/>
        <w:ind w:firstLine="705" w:firstLineChars="25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地 址：成都市锦江区大慈寺路38</w:t>
      </w:r>
      <w:r>
        <w:rPr>
          <w:rFonts w:ascii="宋体" w:hAnsi="宋体"/>
          <w:color w:val="000000" w:themeColor="text1"/>
          <w:sz w:val="28"/>
          <w:szCs w:val="28"/>
          <w:highlight w:val="none"/>
          <w14:textFill>
            <w14:solidFill>
              <w14:schemeClr w14:val="tx1"/>
            </w14:solidFill>
          </w14:textFill>
        </w:rPr>
        <w:t>号</w:t>
      </w:r>
    </w:p>
    <w:p>
      <w:pPr>
        <w:spacing w:line="600" w:lineRule="exact"/>
        <w:ind w:firstLine="705" w:firstLineChars="252"/>
        <w:rPr>
          <w:color w:val="000000" w:themeColor="text1"/>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联系电话：028-</w:t>
      </w:r>
      <w:r>
        <w:rPr>
          <w:rFonts w:ascii="宋体" w:hAnsi="宋体"/>
          <w:color w:val="000000" w:themeColor="text1"/>
          <w:sz w:val="28"/>
          <w:szCs w:val="28"/>
          <w:highlight w:val="none"/>
          <w14:textFill>
            <w14:solidFill>
              <w14:schemeClr w14:val="tx1"/>
            </w14:solidFill>
          </w14:textFill>
        </w:rPr>
        <w:t>86513373</w:t>
      </w: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widowControl/>
        <w:jc w:val="left"/>
        <w:rPr>
          <w:rFonts w:ascii="宋体" w:hAnsi="宋体"/>
          <w:b/>
          <w:bCs/>
          <w:color w:val="000000" w:themeColor="text1"/>
          <w:spacing w:val="-20"/>
          <w:kern w:val="44"/>
          <w:sz w:val="32"/>
          <w:szCs w:val="32"/>
          <w:highlight w:val="none"/>
          <w14:textFill>
            <w14:solidFill>
              <w14:schemeClr w14:val="tx1"/>
            </w14:solidFill>
          </w14:textFill>
        </w:rPr>
      </w:pPr>
      <w:r>
        <w:rPr>
          <w:rFonts w:ascii="宋体" w:hAnsi="宋体"/>
          <w:b/>
          <w:bCs/>
          <w:color w:val="000000" w:themeColor="text1"/>
          <w:spacing w:val="-20"/>
          <w:kern w:val="44"/>
          <w:sz w:val="32"/>
          <w:szCs w:val="32"/>
          <w:highlight w:val="none"/>
          <w14:textFill>
            <w14:solidFill>
              <w14:schemeClr w14:val="tx1"/>
            </w14:solidFill>
          </w14:textFill>
        </w:rPr>
        <w:br w:type="page"/>
      </w:r>
    </w:p>
    <w:p>
      <w:pPr>
        <w:keepNext/>
        <w:keepLines/>
        <w:numPr>
          <w:ilvl w:val="0"/>
          <w:numId w:val="5"/>
        </w:numPr>
        <w:spacing w:before="340" w:after="330" w:line="400" w:lineRule="exact"/>
        <w:ind w:left="0" w:firstLine="0"/>
        <w:jc w:val="center"/>
        <w:outlineLvl w:val="0"/>
        <w:rPr>
          <w:rFonts w:ascii="宋体" w:hAnsi="宋体"/>
          <w:b/>
          <w:bCs/>
          <w:color w:val="000000" w:themeColor="text1"/>
          <w:spacing w:val="-20"/>
          <w:kern w:val="44"/>
          <w:sz w:val="32"/>
          <w:szCs w:val="32"/>
          <w:highlight w:val="none"/>
          <w14:textFill>
            <w14:solidFill>
              <w14:schemeClr w14:val="tx1"/>
            </w14:solidFill>
          </w14:textFill>
        </w:rPr>
      </w:pPr>
      <w:bookmarkStart w:id="13" w:name="_Toc9683"/>
      <w:r>
        <w:rPr>
          <w:rFonts w:hint="eastAsia" w:ascii="宋体" w:hAnsi="宋体"/>
          <w:b/>
          <w:bCs/>
          <w:color w:val="000000" w:themeColor="text1"/>
          <w:spacing w:val="-20"/>
          <w:kern w:val="44"/>
          <w:sz w:val="32"/>
          <w:szCs w:val="32"/>
          <w:highlight w:val="none"/>
          <w14:textFill>
            <w14:solidFill>
              <w14:schemeClr w14:val="tx1"/>
            </w14:solidFill>
          </w14:textFill>
        </w:rPr>
        <w:t>投标人须知</w:t>
      </w:r>
      <w:bookmarkEnd w:id="13"/>
    </w:p>
    <w:p>
      <w:pPr>
        <w:keepNext/>
        <w:keepLines/>
        <w:numPr>
          <w:ilvl w:val="1"/>
          <w:numId w:val="9"/>
        </w:numPr>
        <w:spacing w:before="260" w:after="260"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14" w:name="_Toc217446032"/>
      <w:bookmarkStart w:id="15" w:name="_Toc316462344"/>
      <w:bookmarkStart w:id="16" w:name="_Toc213397010"/>
      <w:bookmarkStart w:id="17" w:name="_Toc189727030"/>
      <w:bookmarkStart w:id="18" w:name="_Toc213396946"/>
      <w:bookmarkStart w:id="19" w:name="_Toc213496268"/>
      <w:bookmarkStart w:id="20" w:name="_Toc213396760"/>
      <w:bookmarkStart w:id="21" w:name="_Toc25143"/>
      <w:r>
        <w:rPr>
          <w:rFonts w:hint="eastAsia" w:ascii="宋体" w:hAnsi="宋体"/>
          <w:b/>
          <w:bCs/>
          <w:color w:val="000000" w:themeColor="text1"/>
          <w:sz w:val="28"/>
          <w:szCs w:val="28"/>
          <w:highlight w:val="none"/>
          <w14:textFill>
            <w14:solidFill>
              <w14:schemeClr w14:val="tx1"/>
            </w14:solidFill>
          </w14:textFill>
        </w:rPr>
        <w:t>投标人须知前附表</w:t>
      </w:r>
      <w:bookmarkEnd w:id="14"/>
      <w:bookmarkEnd w:id="15"/>
      <w:bookmarkEnd w:id="16"/>
      <w:bookmarkEnd w:id="17"/>
      <w:bookmarkEnd w:id="18"/>
      <w:bookmarkEnd w:id="19"/>
      <w:bookmarkEnd w:id="20"/>
      <w:bookmarkEnd w:id="21"/>
    </w:p>
    <w:tbl>
      <w:tblPr>
        <w:tblStyle w:val="50"/>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000000" w:themeColor="text1"/>
                <w:highlight w:val="none"/>
                <w14:textFill>
                  <w14:solidFill>
                    <w14:schemeClr w14:val="tx1"/>
                  </w14:solidFill>
                </w14:textFill>
              </w:rPr>
            </w:pPr>
            <w:r>
              <w:rPr>
                <w:rFonts w:hint="eastAsia" w:ascii="宋体" w:hAnsi="宋体"/>
                <w:b/>
                <w:color w:val="000000" w:themeColor="text1"/>
                <w:sz w:val="28"/>
                <w:szCs w:val="28"/>
                <w:highlight w:val="none"/>
                <w:lang w:val="zh-CN"/>
                <w14:textFill>
                  <w14:solidFill>
                    <w14:schemeClr w14:val="tx1"/>
                  </w14:solidFill>
                </w14:textFill>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color w:val="000000" w:themeColor="text1"/>
                <w:highlight w:val="none"/>
                <w:lang w:val="zh-CN"/>
                <w14:textFill>
                  <w14:solidFill>
                    <w14:schemeClr w14:val="tx1"/>
                  </w14:solidFill>
                </w14:textFill>
              </w:rPr>
            </w:pPr>
            <w:r>
              <w:rPr>
                <w:rFonts w:hint="eastAsia" w:ascii="宋体" w:hAnsi="宋体" w:cs="宋体"/>
                <w:b/>
                <w:color w:val="000000" w:themeColor="text1"/>
                <w:sz w:val="28"/>
                <w:szCs w:val="28"/>
                <w:highlight w:val="none"/>
                <w:lang w:val="zh-CN"/>
                <w14:textFill>
                  <w14:solidFill>
                    <w14:schemeClr w14:val="tx1"/>
                  </w14:solidFill>
                </w14:textFill>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color w:val="000000" w:themeColor="text1"/>
                <w:highlight w:val="none"/>
                <w:lang w:val="zh-CN"/>
                <w14:textFill>
                  <w14:solidFill>
                    <w14:schemeClr w14:val="tx1"/>
                  </w14:solidFill>
                </w14:textFill>
              </w:rPr>
            </w:pPr>
            <w:r>
              <w:rPr>
                <w:rFonts w:hint="eastAsia" w:ascii="宋体" w:hAnsi="宋体" w:cs="宋体"/>
                <w:b/>
                <w:color w:val="000000" w:themeColor="text1"/>
                <w:sz w:val="28"/>
                <w:szCs w:val="28"/>
                <w:highlight w:val="none"/>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eastAsia="仿宋_GB2312" w:cs="宋体"/>
                <w:b/>
                <w:color w:val="000000" w:themeColor="text1"/>
                <w:highlight w:val="none"/>
                <w:lang w:val="zh-CN"/>
                <w14:textFill>
                  <w14:solidFill>
                    <w14:schemeClr w14:val="tx1"/>
                  </w14:solidFill>
                </w14:textFill>
              </w:rPr>
            </w:pPr>
            <w:r>
              <w:rPr>
                <w:rFonts w:hint="eastAsia" w:ascii="宋体" w:hAnsi="宋体" w:cs="宋体"/>
                <w:b/>
                <w:color w:val="000000" w:themeColor="text1"/>
                <w:highlight w:val="none"/>
                <w:lang w:val="zh-CN"/>
                <w14:textFill>
                  <w14:solidFill>
                    <w14:schemeClr w14:val="tx1"/>
                  </w14:solidFill>
                </w14:textFill>
              </w:rPr>
              <w:t>人</w:t>
            </w:r>
            <w:r>
              <w:rPr>
                <w:rFonts w:hint="eastAsia" w:ascii="宋体" w:hAnsi="宋体" w:eastAsia="宋体" w:cs="宋体"/>
                <w:b/>
                <w:color w:val="000000" w:themeColor="text1"/>
                <w:highlight w:val="none"/>
                <w:lang w:val="zh-CN"/>
                <w14:textFill>
                  <w14:solidFill>
                    <w14:schemeClr w14:val="tx1"/>
                  </w14:solidFill>
                </w14:textFill>
              </w:rPr>
              <w:t>民币</w:t>
            </w:r>
            <w:r>
              <w:rPr>
                <w:rFonts w:hint="eastAsia" w:ascii="宋体" w:hAnsi="宋体" w:eastAsia="宋体" w:cs="宋体"/>
                <w:b/>
                <w:color w:val="000000" w:themeColor="text1"/>
                <w:highlight w:val="none"/>
                <w:lang w:val="en-US" w:eastAsia="zh-CN"/>
                <w14:textFill>
                  <w14:solidFill>
                    <w14:schemeClr w14:val="tx1"/>
                  </w14:solidFill>
                </w14:textFill>
              </w:rPr>
              <w:t>472800</w:t>
            </w:r>
            <w:r>
              <w:rPr>
                <w:rFonts w:hint="eastAsia" w:ascii="宋体" w:hAnsi="宋体" w:eastAsia="宋体" w:cs="宋体"/>
                <w:b/>
                <w:color w:val="000000" w:themeColor="text1"/>
                <w:highlight w:val="none"/>
                <w:lang w:val="zh-CN"/>
                <w14:textFill>
                  <w14:solidFill>
                    <w14:schemeClr w14:val="tx1"/>
                  </w14:solidFill>
                </w14:textFill>
              </w:rPr>
              <w:t>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color w:val="000000" w:themeColor="text1"/>
                <w:highlight w:val="none"/>
                <w:lang w:val="zh-CN"/>
                <w14:textFill>
                  <w14:solidFill>
                    <w14:schemeClr w14:val="tx1"/>
                  </w14:solidFill>
                </w14:textFill>
              </w:rPr>
            </w:pPr>
            <w:r>
              <w:rPr>
                <w:rFonts w:hint="eastAsia" w:ascii="宋体" w:hAnsi="宋体" w:cs="宋体"/>
                <w:b/>
                <w:color w:val="000000" w:themeColor="text1"/>
                <w:highlight w:val="none"/>
                <w:lang w:val="zh-CN"/>
                <w14:textFill>
                  <w14:solidFill>
                    <w14:schemeClr w14:val="tx1"/>
                  </w14:solidFill>
                </w14:textFill>
              </w:rPr>
              <w:t>本项目最高限价为人民币</w:t>
            </w:r>
            <w:r>
              <w:rPr>
                <w:rFonts w:hint="eastAsia" w:ascii="宋体" w:hAnsi="宋体" w:eastAsia="宋体" w:cs="宋体"/>
                <w:b/>
                <w:color w:val="000000" w:themeColor="text1"/>
                <w:highlight w:val="none"/>
                <w:lang w:val="en-US" w:eastAsia="zh-CN"/>
                <w14:textFill>
                  <w14:solidFill>
                    <w14:schemeClr w14:val="tx1"/>
                  </w14:solidFill>
                </w14:textFill>
              </w:rPr>
              <w:t>472800</w:t>
            </w:r>
            <w:r>
              <w:rPr>
                <w:rFonts w:hint="eastAsia" w:ascii="宋体" w:hAnsi="宋体" w:cs="宋体"/>
                <w:b/>
                <w:color w:val="000000" w:themeColor="text1"/>
                <w:highlight w:val="none"/>
                <w:lang w:val="zh-CN"/>
                <w14:textFill>
                  <w14:solidFill>
                    <w14:schemeClr w14:val="tx1"/>
                  </w14:solidFill>
                </w14:textFill>
              </w:rPr>
              <w:t>元</w:t>
            </w:r>
            <w:r>
              <w:rPr>
                <w:rFonts w:hint="eastAsia" w:ascii="宋体" w:hAnsi="宋体" w:cs="宋体"/>
                <w:b/>
                <w:color w:val="000000" w:themeColor="text1"/>
                <w:highlight w:val="none"/>
                <w:lang w:val="en-US" w:eastAsia="zh-CN"/>
                <w14:textFill>
                  <w14:solidFill>
                    <w14:schemeClr w14:val="tx1"/>
                  </w14:solidFill>
                </w14:textFill>
              </w:rPr>
              <w:t>/年</w:t>
            </w:r>
            <w:r>
              <w:rPr>
                <w:rFonts w:hint="eastAsia" w:ascii="宋体" w:hAnsi="宋体" w:cs="宋体"/>
                <w:b/>
                <w:color w:val="000000" w:themeColor="text1"/>
                <w:highlight w:val="none"/>
                <w:lang w:val="zh-CN"/>
                <w14:textFill>
                  <w14:solidFill>
                    <w14:schemeClr w14:val="tx1"/>
                  </w14:solidFill>
                </w14:textFill>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投标保证金</w:t>
            </w:r>
          </w:p>
        </w:tc>
        <w:tc>
          <w:tcPr>
            <w:tcW w:w="6910" w:type="dxa"/>
            <w:tcBorders>
              <w:top w:val="single" w:color="auto" w:sz="8" w:space="0"/>
              <w:left w:val="single" w:color="auto" w:sz="8" w:space="0"/>
              <w:bottom w:val="single" w:color="auto" w:sz="8" w:space="0"/>
              <w:right w:val="single" w:color="auto" w:sz="18" w:space="0"/>
            </w:tcBorders>
          </w:tcPr>
          <w:p>
            <w:pPr>
              <w:overflowPunct w:val="0"/>
              <w:spacing w:line="560" w:lineRule="exact"/>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提交投标文件的截止之日起</w:t>
            </w:r>
            <w:r>
              <w:rPr>
                <w:rFonts w:hint="eastAsia" w:ascii="宋体" w:hAnsi="宋体" w:cs="宋体"/>
                <w:color w:val="000000" w:themeColor="text1"/>
                <w:highlight w:val="none"/>
                <w:u w:val="single"/>
                <w:lang w:val="zh-CN"/>
                <w14:textFill>
                  <w14:solidFill>
                    <w14:schemeClr w14:val="tx1"/>
                  </w14:solidFill>
                </w14:textFill>
              </w:rPr>
              <w:t>120</w:t>
            </w:r>
            <w:r>
              <w:rPr>
                <w:rFonts w:hint="eastAsia" w:ascii="宋体" w:hAnsi="宋体" w:cs="宋体"/>
                <w:color w:val="000000" w:themeColor="text1"/>
                <w:highlight w:val="none"/>
                <w:lang w:val="zh-CN"/>
                <w14:textFill>
                  <w14:solidFill>
                    <w14:schemeClr w14:val="tx1"/>
                  </w14:solidFill>
                </w14:textFill>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投标文件的提交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详见投标人须知2.4.12</w:t>
            </w:r>
          </w:p>
          <w:p>
            <w:pPr>
              <w:tabs>
                <w:tab w:val="left" w:pos="7665"/>
              </w:tabs>
              <w:snapToGrid w:val="0"/>
              <w:jc w:val="lef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注：投标人使用</w:t>
            </w:r>
            <w:r>
              <w:rPr>
                <w:rFonts w:ascii="宋体" w:hAnsi="宋体"/>
                <w:color w:val="000000" w:themeColor="text1"/>
                <w:highlight w:val="none"/>
                <w14:textFill>
                  <w14:solidFill>
                    <w14:schemeClr w14:val="tx1"/>
                  </w14:solidFill>
                </w14:textFill>
              </w:rPr>
              <w:t>CA证书在</w:t>
            </w:r>
            <w:r>
              <w:rPr>
                <w:rFonts w:hint="eastAsia" w:ascii="宋体" w:hAnsi="宋体"/>
                <w:color w:val="000000" w:themeColor="text1"/>
                <w:highlight w:val="none"/>
                <w14:textFill>
                  <w14:solidFill>
                    <w14:schemeClr w14:val="tx1"/>
                  </w14:solidFill>
                </w14:textFill>
              </w:rPr>
              <w:t>投标截止时间前，将电子投标文件上传至政府</w:t>
            </w:r>
            <w:r>
              <w:rPr>
                <w:rFonts w:ascii="宋体" w:hAnsi="宋体"/>
                <w:color w:val="000000" w:themeColor="text1"/>
                <w:highlight w:val="none"/>
                <w14:textFill>
                  <w14:solidFill>
                    <w14:schemeClr w14:val="tx1"/>
                  </w14:solidFill>
                </w14:textFill>
              </w:rPr>
              <w:t>采购</w:t>
            </w:r>
            <w:r>
              <w:rPr>
                <w:rFonts w:hint="eastAsia" w:ascii="宋体" w:hAnsi="宋体"/>
                <w:color w:val="000000" w:themeColor="text1"/>
                <w:highlight w:val="none"/>
                <w14:textFill>
                  <w14:solidFill>
                    <w14:schemeClr w14:val="tx1"/>
                  </w14:solidFill>
                </w14:textFill>
              </w:rPr>
              <w:t>云平台，上传前须对电子投标文件是否有电子签章等进行核对。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详见投标人须知2.5.1。</w:t>
            </w:r>
          </w:p>
          <w:p>
            <w:pPr>
              <w:snapToGrid w:val="0"/>
              <w:spacing w:line="360" w:lineRule="auto"/>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投标文件解密：开启解密后，投标人应在系统提示的解密开始时间后</w:t>
            </w:r>
            <w:r>
              <w:rPr>
                <w:rFonts w:ascii="宋体" w:hAnsi="宋体"/>
                <w:b/>
                <w:color w:val="000000" w:themeColor="text1"/>
                <w:highlight w:val="none"/>
                <w14:textFill>
                  <w14:solidFill>
                    <w14:schemeClr w14:val="tx1"/>
                  </w14:solidFill>
                </w14:textFill>
              </w:rPr>
              <w:t>60</w:t>
            </w:r>
            <w:r>
              <w:rPr>
                <w:rFonts w:hint="eastAsia" w:ascii="宋体" w:hAnsi="宋体"/>
                <w:b/>
                <w:color w:val="000000" w:themeColor="text1"/>
                <w:highlight w:val="none"/>
                <w14:textFill>
                  <w14:solidFill>
                    <w14:schemeClr w14:val="tx1"/>
                  </w14:solidFill>
                </w14:textFill>
              </w:rPr>
              <w:t>分钟内，使用对投标文件进行加密的CA证书在线完成对投标人提交至政府采购云平台的投标文件的解密。</w:t>
            </w:r>
          </w:p>
          <w:p>
            <w:pPr>
              <w:snapToGrid w:val="0"/>
              <w:spacing w:line="360" w:lineRule="auto"/>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向</w:t>
            </w:r>
            <w:r>
              <w:rPr>
                <w:rFonts w:hint="eastAsia" w:ascii="宋体" w:hAnsi="宋体"/>
                <w:color w:val="000000" w:themeColor="text1"/>
                <w:highlight w:val="none"/>
                <w:lang w:eastAsia="zh-CN"/>
                <w14:textFill>
                  <w14:solidFill>
                    <w14:schemeClr w14:val="tx1"/>
                  </w14:solidFill>
                </w14:textFill>
              </w:rPr>
              <w:t>区采购中心</w:t>
            </w:r>
            <w:r>
              <w:rPr>
                <w:rFonts w:hint="eastAsia" w:ascii="宋体" w:hAnsi="宋体"/>
                <w:color w:val="000000" w:themeColor="text1"/>
                <w:highlight w:val="none"/>
                <w14:textFill>
                  <w14:solidFill>
                    <w14:schemeClr w14:val="tx1"/>
                  </w14:solidFill>
                </w14:textFill>
              </w:rPr>
              <w:t>提出，并由</w:t>
            </w:r>
            <w:r>
              <w:rPr>
                <w:rFonts w:hint="eastAsia" w:ascii="宋体" w:hAnsi="宋体"/>
                <w:color w:val="000000" w:themeColor="text1"/>
                <w:highlight w:val="none"/>
                <w:lang w:eastAsia="zh-CN"/>
                <w14:textFill>
                  <w14:solidFill>
                    <w14:schemeClr w14:val="tx1"/>
                  </w14:solidFill>
                </w14:textFill>
              </w:rPr>
              <w:t>区采购中心</w:t>
            </w:r>
            <w:r>
              <w:rPr>
                <w:rFonts w:hint="eastAsia" w:ascii="宋体" w:hAnsi="宋体"/>
                <w:color w:val="000000" w:themeColor="text1"/>
                <w:highlight w:val="none"/>
                <w14:textFill>
                  <w14:solidFill>
                    <w14:schemeClr w14:val="tx1"/>
                  </w14:solidFill>
                </w14:textFill>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投诉受理单位：本项目同级财政部门，即成都市</w:t>
            </w:r>
            <w:r>
              <w:rPr>
                <w:rFonts w:hint="eastAsia" w:ascii="宋体" w:hAnsi="宋体"/>
                <w:color w:val="000000" w:themeColor="text1"/>
                <w:highlight w:val="none"/>
                <w:lang w:eastAsia="zh-CN"/>
                <w14:textFill>
                  <w14:solidFill>
                    <w14:schemeClr w14:val="tx1"/>
                  </w14:solidFill>
                </w14:textFill>
              </w:rPr>
              <w:t>锦江区</w:t>
            </w:r>
            <w:r>
              <w:rPr>
                <w:rFonts w:hint="eastAsia" w:ascii="宋体" w:hAnsi="宋体"/>
                <w:color w:val="000000" w:themeColor="text1"/>
                <w:highlight w:val="none"/>
                <w14:textFill>
                  <w14:solidFill>
                    <w14:schemeClr w14:val="tx1"/>
                  </w14:solidFill>
                </w14:textFill>
              </w:rPr>
              <w:t>财政局。</w:t>
            </w:r>
          </w:p>
          <w:p>
            <w:pPr>
              <w:tabs>
                <w:tab w:val="left" w:pos="7665"/>
              </w:tabs>
              <w:snapToGrid w:val="0"/>
              <w:spacing w:line="360" w:lineRule="auto"/>
              <w:ind w:left="183" w:right="210" w:rightChars="100" w:hanging="182" w:hangingChars="87"/>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联系电话：028-86513373。</w:t>
            </w:r>
          </w:p>
          <w:p>
            <w:pPr>
              <w:tabs>
                <w:tab w:val="left" w:pos="7665"/>
              </w:tabs>
              <w:snapToGrid w:val="0"/>
              <w:spacing w:line="360" w:lineRule="auto"/>
              <w:ind w:left="183" w:right="210" w:rightChars="100" w:hanging="182" w:hangingChars="87"/>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地址：成都市锦江区大慈寺路38号。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所有</w:t>
            </w:r>
            <w:r>
              <w:rPr>
                <w:rFonts w:hint="eastAsia" w:ascii="宋体" w:hAnsi="宋体"/>
                <w:color w:val="000000" w:themeColor="text1"/>
                <w:highlight w:val="none"/>
                <w14:textFill>
                  <w14:solidFill>
                    <w14:schemeClr w14:val="tx1"/>
                  </w14:solidFill>
                </w14:textFill>
              </w:rPr>
              <w:t>投标人</w:t>
            </w:r>
            <w:r>
              <w:rPr>
                <w:rFonts w:hint="eastAsia" w:ascii="宋体" w:hAnsi="宋体" w:cs="宋体"/>
                <w:color w:val="000000" w:themeColor="text1"/>
                <w:highlight w:val="none"/>
                <w:lang w:val="zh-CN"/>
                <w14:textFill>
                  <w14:solidFill>
                    <w14:schemeClr w14:val="tx1"/>
                  </w14:solidFill>
                </w14:textFill>
              </w:rPr>
              <w:t>投标文件资格性、符合性审查情况、采用综合评分法时的得分情况、评标结果等将在成都市锦江区政府采购中心网、四川政府采购网上采购结果公告栏中予以公告。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中标公告在四川政府采购网上公告后，中标供应商自行登录政府</w:t>
            </w:r>
            <w:r>
              <w:rPr>
                <w:rFonts w:ascii="宋体" w:hAnsi="宋体" w:cs="宋体"/>
                <w:color w:val="000000" w:themeColor="text1"/>
                <w:highlight w:val="none"/>
                <w:lang w:val="zh-CN"/>
                <w14:textFill>
                  <w14:solidFill>
                    <w14:schemeClr w14:val="tx1"/>
                  </w14:solidFill>
                </w14:textFill>
              </w:rPr>
              <w:t>采购</w:t>
            </w:r>
            <w:r>
              <w:rPr>
                <w:rFonts w:hint="eastAsia" w:ascii="宋体" w:hAnsi="宋体" w:cs="宋体"/>
                <w:color w:val="000000" w:themeColor="text1"/>
                <w:highlight w:val="none"/>
                <w:lang w:val="zh-CN"/>
                <w14:textFill>
                  <w14:solidFill>
                    <w14:schemeClr w14:val="tx1"/>
                  </w14:solidFill>
                </w14:textFill>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highlight w:val="none"/>
                <w14:textFill>
                  <w14:solidFill>
                    <w14:schemeClr w14:val="tx1"/>
                  </w14:solidFill>
                </w14:textFill>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highlight w:val="none"/>
                <w14:textFill>
                  <w14:solidFill>
                    <w14:schemeClr w14:val="tx1"/>
                  </w14:solidFill>
                </w14:textFill>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政府采购合同签订之日起2个工作日内，采购人将在四川政府采购网公告政府采购合同；采购人在</w:t>
            </w:r>
            <w:r>
              <w:rPr>
                <w:rFonts w:hint="eastAsia" w:ascii="宋体"/>
                <w:color w:val="000000" w:themeColor="text1"/>
                <w:highlight w:val="none"/>
                <w:lang w:val="en-US" w:eastAsia="zh-CN"/>
                <w14:textFill>
                  <w14:solidFill>
                    <w14:schemeClr w14:val="tx1"/>
                  </w14:solidFill>
                </w14:textFill>
              </w:rPr>
              <w:t>30</w:t>
            </w:r>
            <w:r>
              <w:rPr>
                <w:rFonts w:hint="eastAsia" w:ascii="宋体"/>
                <w:color w:val="000000" w:themeColor="text1"/>
                <w:highlight w:val="none"/>
                <w14:textFill>
                  <w14:solidFill>
                    <w14:schemeClr w14:val="tx1"/>
                  </w14:solidFill>
                </w14:textFill>
              </w:rPr>
              <w:t>日内与供应商签订政府采购合同及向本采购项目同级财政部门，即</w:t>
            </w:r>
            <w:r>
              <w:rPr>
                <w:rFonts w:hint="eastAsia" w:ascii="宋体"/>
                <w:color w:val="000000" w:themeColor="text1"/>
                <w:highlight w:val="none"/>
                <w:lang w:eastAsia="zh-CN"/>
                <w14:textFill>
                  <w14:solidFill>
                    <w14:schemeClr w14:val="tx1"/>
                  </w14:solidFill>
                </w14:textFill>
              </w:rPr>
              <w:t>成都市锦江区财政局</w:t>
            </w:r>
            <w:r>
              <w:rPr>
                <w:rFonts w:hint="eastAsia" w:ascii="宋体"/>
                <w:color w:val="000000" w:themeColor="text1"/>
                <w:highlight w:val="none"/>
                <w14:textFill>
                  <w14:solidFill>
                    <w14:schemeClr w14:val="tx1"/>
                  </w14:solidFill>
                </w14:textFill>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highlight w:val="none"/>
                <w14:textFill>
                  <w14:solidFill>
                    <w14:schemeClr w14:val="tx1"/>
                  </w14:solidFill>
                </w14:textFill>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000000" w:themeColor="text1"/>
                <w:highlight w:val="none"/>
                <w14:textFill>
                  <w14:solidFill>
                    <w14:schemeClr w14:val="tx1"/>
                  </w14:solidFill>
                </w14:textFill>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9"/>
        </w:numPr>
        <w:spacing w:before="260" w:after="260"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22" w:name="_Toc910"/>
      <w:r>
        <w:rPr>
          <w:rFonts w:hint="eastAsia" w:ascii="宋体" w:hAnsi="宋体"/>
          <w:b/>
          <w:bCs/>
          <w:color w:val="000000" w:themeColor="text1"/>
          <w:sz w:val="28"/>
          <w:szCs w:val="28"/>
          <w:highlight w:val="none"/>
          <w14:textFill>
            <w14:solidFill>
              <w14:schemeClr w14:val="tx1"/>
            </w14:solidFill>
          </w14:textFill>
        </w:rPr>
        <w:t>总则</w:t>
      </w:r>
      <w:bookmarkEnd w:id="22"/>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适用范围</w:t>
      </w:r>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一、本招标文件仅适用于本次公开招标采购项目。</w:t>
      </w:r>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二、本招标文件的最终解释权由采购人或</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负责解释。</w:t>
      </w:r>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有关定义</w:t>
      </w:r>
    </w:p>
    <w:p>
      <w:pPr>
        <w:numPr>
          <w:ilvl w:val="0"/>
          <w:numId w:val="12"/>
        </w:numPr>
        <w:tabs>
          <w:tab w:val="left" w:pos="1134"/>
        </w:tabs>
        <w:spacing w:line="360" w:lineRule="auto"/>
        <w:ind w:left="0" w:firstLine="568"/>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“采购人”和“甲方”系指依法进行政府采购的成都市级机关、事业单位、团体组织。本次招标的采购人</w:t>
      </w:r>
      <w:r>
        <w:rPr>
          <w:rFonts w:hint="eastAsia" w:ascii="宋体" w:hAnsi="宋体"/>
          <w:b/>
          <w:color w:val="000000" w:themeColor="text1"/>
          <w:sz w:val="28"/>
          <w:szCs w:val="28"/>
          <w:highlight w:val="none"/>
          <w:lang w:eastAsia="zh-CN"/>
          <w14:textFill>
            <w14:solidFill>
              <w14:schemeClr w14:val="tx1"/>
            </w14:solidFill>
          </w14:textFill>
        </w:rPr>
        <w:t>四川省成都市四十六中学</w:t>
      </w:r>
      <w:r>
        <w:rPr>
          <w:rFonts w:hint="eastAsia" w:ascii="宋体" w:hAnsi="宋体"/>
          <w:color w:val="000000" w:themeColor="text1"/>
          <w:sz w:val="28"/>
          <w:szCs w:val="28"/>
          <w:highlight w:val="none"/>
          <w14:textFill>
            <w14:solidFill>
              <w14:schemeClr w14:val="tx1"/>
            </w14:solidFill>
          </w14:textFill>
        </w:rPr>
        <w:t>。</w:t>
      </w:r>
    </w:p>
    <w:p>
      <w:pPr>
        <w:numPr>
          <w:ilvl w:val="0"/>
          <w:numId w:val="12"/>
        </w:numPr>
        <w:tabs>
          <w:tab w:val="left" w:pos="1134"/>
        </w:tabs>
        <w:spacing w:line="360" w:lineRule="auto"/>
        <w:ind w:left="0" w:firstLine="566"/>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 xml:space="preserve"> “投标人”系指在按照招标文件“投标邀请”中第六、七、八条规定获取了招标文件，拟参加投标和向采购人提供服务的供应商。“乙方”是指本项目的中标供应商。</w:t>
      </w:r>
    </w:p>
    <w:p>
      <w:pPr>
        <w:numPr>
          <w:ilvl w:val="0"/>
          <w:numId w:val="12"/>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本招标文件各部分规定的期间以时、日、月、年计算。期间开始的时和日，不计算在期间内，而从次日开始计算。期间届满的最后一天是节假日的，以节假日后的第一日为期间届满的日期。</w:t>
      </w:r>
    </w:p>
    <w:p>
      <w:pPr>
        <w:numPr>
          <w:ilvl w:val="0"/>
          <w:numId w:val="12"/>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本招标文件各部分规定的“以上”、“以下”、“内”、“以内”，包括本数；所称的“不足”，不包括本数。</w:t>
      </w:r>
    </w:p>
    <w:p>
      <w:pPr>
        <w:numPr>
          <w:ilvl w:val="0"/>
          <w:numId w:val="12"/>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重大违法记录是指供应商因违法经营受到刑事处罚或者责令停产停业、吊销许可证或者执照、较大数额罚款等行政处罚。</w:t>
      </w:r>
    </w:p>
    <w:p>
      <w:pPr>
        <w:numPr>
          <w:ilvl w:val="0"/>
          <w:numId w:val="12"/>
        </w:numPr>
        <w:tabs>
          <w:tab w:val="left" w:pos="1200"/>
        </w:tabs>
        <w:spacing w:line="60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w:t>
      </w:r>
      <w:r>
        <w:rPr>
          <w:rFonts w:ascii="宋体" w:hAnsi="宋体"/>
          <w:color w:val="000000" w:themeColor="text1"/>
          <w:sz w:val="28"/>
          <w:szCs w:val="28"/>
          <w:highlight w:val="none"/>
          <w14:textFill>
            <w14:solidFill>
              <w14:schemeClr w14:val="tx1"/>
            </w14:solidFill>
          </w14:textFill>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12"/>
        </w:numPr>
        <w:tabs>
          <w:tab w:val="left" w:pos="1134"/>
        </w:tabs>
        <w:spacing w:line="360" w:lineRule="auto"/>
        <w:ind w:left="0"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不见面开标是指，</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依托政府采购云平台组织开标活动，供应商在线参与开标的一种组织形式。</w:t>
      </w:r>
    </w:p>
    <w:p>
      <w:pPr>
        <w:keepNext/>
        <w:keepLines/>
        <w:numPr>
          <w:ilvl w:val="2"/>
          <w:numId w:val="11"/>
        </w:numPr>
        <w:spacing w:line="360" w:lineRule="auto"/>
        <w:ind w:left="3119" w:hanging="3119"/>
        <w:outlineLvl w:val="2"/>
        <w:rPr>
          <w:rFonts w:ascii="宋体" w:hAnsi="宋体"/>
          <w:b/>
          <w:bCs/>
          <w:color w:val="000000" w:themeColor="text1"/>
          <w:sz w:val="28"/>
          <w:szCs w:val="28"/>
          <w:highlight w:val="none"/>
          <w14:textFill>
            <w14:solidFill>
              <w14:schemeClr w14:val="tx1"/>
            </w14:solidFill>
          </w14:textFill>
        </w:rPr>
      </w:pPr>
      <w:bookmarkStart w:id="23" w:name="_Toc217390843"/>
      <w:bookmarkStart w:id="24" w:name="_Toc217446036"/>
      <w:bookmarkStart w:id="25" w:name="_Toc183582207"/>
      <w:bookmarkStart w:id="26" w:name="_Toc183682344"/>
      <w:r>
        <w:rPr>
          <w:rFonts w:hint="eastAsia" w:ascii="宋体" w:hAnsi="宋体"/>
          <w:b/>
          <w:bCs/>
          <w:color w:val="000000" w:themeColor="text1"/>
          <w:sz w:val="28"/>
          <w:szCs w:val="28"/>
          <w:highlight w:val="none"/>
          <w14:textFill>
            <w14:solidFill>
              <w14:schemeClr w14:val="tx1"/>
            </w14:solidFill>
          </w14:textFill>
        </w:rPr>
        <w:t>合格的投标人</w:t>
      </w:r>
      <w:bookmarkEnd w:id="23"/>
      <w:bookmarkEnd w:id="24"/>
      <w:bookmarkEnd w:id="25"/>
      <w:bookmarkEnd w:id="26"/>
    </w:p>
    <w:p>
      <w:pPr>
        <w:tabs>
          <w:tab w:val="left" w:pos="7665"/>
        </w:tabs>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合格的投标人应具备以下条件：</w:t>
      </w:r>
    </w:p>
    <w:p>
      <w:pPr>
        <w:numPr>
          <w:ilvl w:val="0"/>
          <w:numId w:val="13"/>
        </w:numPr>
        <w:tabs>
          <w:tab w:val="left" w:pos="1134"/>
        </w:tabs>
        <w:spacing w:line="360" w:lineRule="auto"/>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本招标文件“投标邀请”第五条规定的条件；</w:t>
      </w:r>
    </w:p>
    <w:p>
      <w:pPr>
        <w:numPr>
          <w:ilvl w:val="0"/>
          <w:numId w:val="13"/>
        </w:numPr>
        <w:tabs>
          <w:tab w:val="left" w:pos="1134"/>
        </w:tabs>
        <w:spacing w:line="360" w:lineRule="auto"/>
        <w:ind w:left="0" w:firstLine="568"/>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按照招标文件“投标邀请”中第六、七、八条规定获取了招标文件。</w:t>
      </w:r>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投标费用</w:t>
      </w:r>
    </w:p>
    <w:p>
      <w:pPr>
        <w:spacing w:line="360" w:lineRule="auto"/>
        <w:ind w:firstLine="660" w:firstLineChars="236"/>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投标人应自行承担参加投标的全部费用。</w:t>
      </w:r>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充分、公平竞争保障措施</w:t>
      </w:r>
    </w:p>
    <w:p>
      <w:pPr>
        <w:numPr>
          <w:ilvl w:val="0"/>
          <w:numId w:val="14"/>
        </w:numPr>
        <w:tabs>
          <w:tab w:val="left" w:pos="1134"/>
        </w:tabs>
        <w:adjustRightInd w:val="0"/>
        <w:spacing w:line="56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单位负责人为同一人或者存在直接控股、管理关系的不同供应商，不得参加同一项目的投标。</w:t>
      </w:r>
    </w:p>
    <w:p>
      <w:pPr>
        <w:numPr>
          <w:ilvl w:val="0"/>
          <w:numId w:val="14"/>
        </w:numPr>
        <w:tabs>
          <w:tab w:val="left" w:pos="1134"/>
        </w:tabs>
        <w:adjustRightInd w:val="0"/>
        <w:spacing w:line="560" w:lineRule="exact"/>
        <w:ind w:left="0" w:firstLine="567"/>
        <w:rPr>
          <w:rFonts w:ascii="宋体" w:hAnsi="宋体"/>
          <w:b/>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为采购项目提供整体设计、规范编制或者项目管理、监理、检测等服务的供应商，不得再参加该采购项目的其他采购活动。供应商为采购人、</w:t>
      </w:r>
      <w:r>
        <w:rPr>
          <w:rFonts w:hint="eastAsia" w:ascii="宋体" w:cs="Arial"/>
          <w:color w:val="000000" w:themeColor="text1"/>
          <w:sz w:val="28"/>
          <w:szCs w:val="28"/>
          <w:highlight w:val="none"/>
          <w14:textFill>
            <w14:solidFill>
              <w14:schemeClr w14:val="tx1"/>
            </w14:solidFill>
          </w14:textFill>
        </w:rPr>
        <w:t>采购代理机构</w:t>
      </w:r>
      <w:r>
        <w:rPr>
          <w:rFonts w:hint="eastAsia" w:ascii="宋体" w:hAnsi="宋体"/>
          <w:color w:val="000000" w:themeColor="text1"/>
          <w:sz w:val="28"/>
          <w:szCs w:val="28"/>
          <w:highlight w:val="none"/>
          <w14:textFill>
            <w14:solidFill>
              <w14:schemeClr w14:val="tx1"/>
            </w14:solidFill>
          </w14:textFill>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color w:val="000000" w:themeColor="text1"/>
          <w:sz w:val="28"/>
          <w:szCs w:val="28"/>
          <w:highlight w:val="none"/>
          <w14:textFill>
            <w14:solidFill>
              <w14:schemeClr w14:val="tx1"/>
            </w14:solidFill>
          </w14:textFill>
        </w:rPr>
        <w:t>（说明：无供应商为本项目提供整体设计、规范编制或者项目管理、监理、检测等服务。）</w:t>
      </w:r>
    </w:p>
    <w:p>
      <w:pPr>
        <w:keepNext/>
        <w:keepLines/>
        <w:numPr>
          <w:ilvl w:val="1"/>
          <w:numId w:val="11"/>
        </w:numPr>
        <w:spacing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27" w:name="_Toc183582210"/>
      <w:bookmarkStart w:id="28" w:name="_Toc27953"/>
      <w:bookmarkStart w:id="29" w:name="_Toc183682347"/>
      <w:bookmarkStart w:id="30" w:name="_Toc217446039"/>
      <w:r>
        <w:rPr>
          <w:rFonts w:hint="eastAsia" w:ascii="宋体" w:hAnsi="宋体"/>
          <w:b/>
          <w:bCs/>
          <w:color w:val="000000" w:themeColor="text1"/>
          <w:sz w:val="28"/>
          <w:szCs w:val="28"/>
          <w:highlight w:val="none"/>
          <w14:textFill>
            <w14:solidFill>
              <w14:schemeClr w14:val="tx1"/>
            </w14:solidFill>
          </w14:textFill>
        </w:rPr>
        <w:t>招标文件</w:t>
      </w:r>
      <w:bookmarkEnd w:id="27"/>
      <w:bookmarkEnd w:id="28"/>
      <w:bookmarkEnd w:id="29"/>
      <w:bookmarkEnd w:id="30"/>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招标文件的构成</w:t>
      </w:r>
    </w:p>
    <w:p>
      <w:pPr>
        <w:numPr>
          <w:ilvl w:val="0"/>
          <w:numId w:val="15"/>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6"/>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投标邀请；</w:t>
      </w:r>
    </w:p>
    <w:p>
      <w:pPr>
        <w:numPr>
          <w:ilvl w:val="1"/>
          <w:numId w:val="16"/>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投标人须知；</w:t>
      </w:r>
    </w:p>
    <w:p>
      <w:pPr>
        <w:numPr>
          <w:ilvl w:val="1"/>
          <w:numId w:val="16"/>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投标文件格式；</w:t>
      </w:r>
    </w:p>
    <w:p>
      <w:pPr>
        <w:numPr>
          <w:ilvl w:val="1"/>
          <w:numId w:val="16"/>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招标项目技术、服务、商务及其他要求；</w:t>
      </w:r>
    </w:p>
    <w:p>
      <w:pPr>
        <w:numPr>
          <w:ilvl w:val="1"/>
          <w:numId w:val="16"/>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资格性审查；</w:t>
      </w:r>
    </w:p>
    <w:p>
      <w:pPr>
        <w:numPr>
          <w:ilvl w:val="1"/>
          <w:numId w:val="16"/>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评标办法；</w:t>
      </w:r>
    </w:p>
    <w:p>
      <w:pPr>
        <w:numPr>
          <w:ilvl w:val="1"/>
          <w:numId w:val="16"/>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拟签订合同文本。</w:t>
      </w:r>
    </w:p>
    <w:p>
      <w:pPr>
        <w:numPr>
          <w:ilvl w:val="0"/>
          <w:numId w:val="15"/>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投标人应认真阅读和充分理解招标文件中所有的事项、格式条款和规范要求。投标人没有对招标文件全面做出实质性响应所产生的风险由投标人承担。</w:t>
      </w:r>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31" w:name="_Toc183582211"/>
      <w:bookmarkStart w:id="32" w:name="_Toc183682348"/>
      <w:bookmarkStart w:id="33" w:name="_Toc217446040"/>
      <w:r>
        <w:rPr>
          <w:rFonts w:hint="eastAsia" w:ascii="宋体" w:hAnsi="宋体"/>
          <w:b/>
          <w:bCs/>
          <w:color w:val="000000" w:themeColor="text1"/>
          <w:sz w:val="28"/>
          <w:szCs w:val="28"/>
          <w:highlight w:val="none"/>
          <w14:textFill>
            <w14:solidFill>
              <w14:schemeClr w14:val="tx1"/>
            </w14:solidFill>
          </w14:textFill>
        </w:rPr>
        <w:t>招标文件的澄清</w:t>
      </w:r>
      <w:bookmarkEnd w:id="31"/>
      <w:bookmarkEnd w:id="32"/>
      <w:r>
        <w:rPr>
          <w:rFonts w:hint="eastAsia" w:ascii="宋体" w:hAnsi="宋体"/>
          <w:b/>
          <w:bCs/>
          <w:color w:val="000000" w:themeColor="text1"/>
          <w:sz w:val="28"/>
          <w:szCs w:val="28"/>
          <w:highlight w:val="none"/>
          <w14:textFill>
            <w14:solidFill>
              <w14:schemeClr w14:val="tx1"/>
            </w14:solidFill>
          </w14:textFill>
        </w:rPr>
        <w:t>和修改</w:t>
      </w:r>
      <w:bookmarkEnd w:id="33"/>
      <w:bookmarkStart w:id="34" w:name="_Toc77400780"/>
      <w:bookmarkStart w:id="35" w:name="_Toc183582214"/>
      <w:bookmarkStart w:id="36" w:name="_Toc89075876"/>
      <w:bookmarkStart w:id="37" w:name="_Toc217446042"/>
      <w:bookmarkStart w:id="38" w:name="_Toc183682351"/>
    </w:p>
    <w:p>
      <w:pPr>
        <w:numPr>
          <w:ilvl w:val="0"/>
          <w:numId w:val="17"/>
        </w:numPr>
        <w:tabs>
          <w:tab w:val="left" w:pos="142"/>
          <w:tab w:val="left" w:pos="1134"/>
        </w:tabs>
        <w:spacing w:after="200" w:line="360" w:lineRule="auto"/>
        <w:ind w:left="0" w:firstLine="56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在投标截止时间前，采购人或者</w:t>
      </w:r>
      <w:r>
        <w:rPr>
          <w:rFonts w:hint="eastAsia" w:cs="Arial"/>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可以对已发出的招标文件进行必要的澄清或者修改。</w:t>
      </w:r>
    </w:p>
    <w:p>
      <w:pPr>
        <w:numPr>
          <w:ilvl w:val="0"/>
          <w:numId w:val="17"/>
        </w:numPr>
        <w:spacing w:after="200"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澄清或者修改的内容，</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将在“四川政府采购网”和“</w:t>
      </w:r>
      <w:r>
        <w:rPr>
          <w:rFonts w:hint="eastAsia" w:ascii="宋体" w:hAnsi="宋体"/>
          <w:color w:val="000000" w:themeColor="text1"/>
          <w:sz w:val="28"/>
          <w:szCs w:val="28"/>
          <w:highlight w:val="none"/>
          <w14:textFill>
            <w14:solidFill>
              <w14:schemeClr w14:val="tx1"/>
            </w14:solidFill>
          </w14:textFill>
        </w:rPr>
        <w:t>成都市公共资源交易服务中心</w:t>
      </w:r>
      <w:r>
        <w:rPr>
          <w:rFonts w:hint="eastAsia" w:ascii="宋体" w:hAnsi="宋体"/>
          <w:color w:val="000000" w:themeColor="text1"/>
          <w:sz w:val="28"/>
          <w:szCs w:val="28"/>
          <w:highlight w:val="none"/>
          <w14:textFill>
            <w14:solidFill>
              <w14:schemeClr w14:val="tx1"/>
            </w14:solidFill>
          </w14:textFill>
        </w:rPr>
        <w:t>”网站上发布澄清公告，同时通过政府采购云平台将澄清或者修改的内容告知所有在系统中成功获取招标文件的潜在投标人（投标人通过账号或CA证书登录云平台查看）</w:t>
      </w:r>
    </w:p>
    <w:p>
      <w:pPr>
        <w:numPr>
          <w:ilvl w:val="0"/>
          <w:numId w:val="17"/>
        </w:numPr>
        <w:tabs>
          <w:tab w:val="left" w:pos="142"/>
          <w:tab w:val="left" w:pos="1134"/>
        </w:tabs>
        <w:spacing w:after="200" w:line="360" w:lineRule="auto"/>
        <w:ind w:left="0" w:firstLine="56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澄清或者修改的内容可能影响投标文件编制的，</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应当在投标截止时间至少15日前，通过政府采购云平台通知所有已获取招标文件的潜在投标人；不足15日的，采购人或</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应当顺延提交投标文件的截止时间。</w:t>
      </w:r>
    </w:p>
    <w:p>
      <w:pPr>
        <w:keepNext/>
        <w:keepLines/>
        <w:numPr>
          <w:ilvl w:val="1"/>
          <w:numId w:val="11"/>
        </w:numPr>
        <w:spacing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39" w:name="_Toc5056"/>
      <w:r>
        <w:rPr>
          <w:rFonts w:hint="eastAsia" w:ascii="宋体" w:hAnsi="宋体"/>
          <w:b/>
          <w:bCs/>
          <w:color w:val="000000" w:themeColor="text1"/>
          <w:sz w:val="28"/>
          <w:szCs w:val="28"/>
          <w:highlight w:val="none"/>
          <w14:textFill>
            <w14:solidFill>
              <w14:schemeClr w14:val="tx1"/>
            </w14:solidFill>
          </w14:textFill>
        </w:rPr>
        <w:t>投标文件</w:t>
      </w:r>
      <w:bookmarkEnd w:id="34"/>
      <w:bookmarkEnd w:id="35"/>
      <w:bookmarkEnd w:id="36"/>
      <w:bookmarkEnd w:id="37"/>
      <w:bookmarkEnd w:id="38"/>
      <w:bookmarkEnd w:id="39"/>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40" w:name="_Toc183582215"/>
      <w:bookmarkStart w:id="41" w:name="_Toc183682352"/>
      <w:bookmarkStart w:id="42" w:name="_Toc217446043"/>
      <w:r>
        <w:rPr>
          <w:rFonts w:hint="eastAsia" w:ascii="宋体" w:hAnsi="宋体"/>
          <w:b/>
          <w:bCs/>
          <w:color w:val="000000" w:themeColor="text1"/>
          <w:sz w:val="28"/>
          <w:szCs w:val="28"/>
          <w:highlight w:val="none"/>
          <w14:textFill>
            <w14:solidFill>
              <w14:schemeClr w14:val="tx1"/>
            </w14:solidFill>
          </w14:textFill>
        </w:rPr>
        <w:t>投标文件的语言</w:t>
      </w:r>
      <w:bookmarkEnd w:id="40"/>
      <w:bookmarkEnd w:id="41"/>
      <w:bookmarkEnd w:id="42"/>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一</w:t>
      </w:r>
      <w:r>
        <w:rPr>
          <w:rFonts w:ascii="宋体" w:hAnsi="宋体"/>
          <w:color w:val="000000" w:themeColor="text1"/>
          <w:sz w:val="28"/>
          <w:szCs w:val="28"/>
          <w:highlight w:val="none"/>
          <w14:textFill>
            <w14:solidFill>
              <w14:schemeClr w14:val="tx1"/>
            </w14:solidFill>
          </w14:textFill>
        </w:rPr>
        <w:t>、</w:t>
      </w:r>
      <w:r>
        <w:rPr>
          <w:rFonts w:hint="eastAsia" w:ascii="宋体" w:hAnsi="宋体"/>
          <w:color w:val="000000" w:themeColor="text1"/>
          <w:sz w:val="28"/>
          <w:szCs w:val="28"/>
          <w:highlight w:val="none"/>
          <w14:textFill>
            <w14:solidFill>
              <w14:schemeClr w14:val="tx1"/>
            </w14:solidFill>
          </w14:textFill>
        </w:rPr>
        <w:t>投标人提交的投标文件以及投标人与采购人或</w:t>
      </w:r>
      <w:r>
        <w:rPr>
          <w:rFonts w:hint="eastAsia" w:cs="Arial"/>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就有关投标的所有来往书面文件均须使用中文。投标文件中如附有外文资料，主要部分要对应翻译成中文并附在相关外文资料后面。</w:t>
      </w:r>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w:t>
      </w:r>
      <w:r>
        <w:rPr>
          <w:rFonts w:ascii="宋体" w:hAnsi="宋体"/>
          <w:color w:val="000000" w:themeColor="text1"/>
          <w:sz w:val="28"/>
          <w:szCs w:val="28"/>
          <w:highlight w:val="none"/>
          <w14:textFill>
            <w14:solidFill>
              <w14:schemeClr w14:val="tx1"/>
            </w14:solidFill>
          </w14:textFill>
        </w:rPr>
        <w:t>、</w:t>
      </w:r>
      <w:r>
        <w:rPr>
          <w:rFonts w:hint="eastAsia" w:ascii="宋体" w:hAnsi="宋体"/>
          <w:color w:val="000000" w:themeColor="text1"/>
          <w:sz w:val="28"/>
          <w:szCs w:val="28"/>
          <w:highlight w:val="none"/>
          <w14:textFill>
            <w14:solidFill>
              <w14:schemeClr w14:val="tx1"/>
            </w14:solidFill>
          </w14:textFill>
        </w:rPr>
        <w:t>翻译的中文资料与外文资料如果出现差异和矛盾时，以中文为准。涉嫌提供虚假材料的按照相关法律法规处理。</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三、如因未翻译而造成对供应商的不利后果，由供应商承担。</w:t>
      </w:r>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43" w:name="_Toc183682353"/>
      <w:bookmarkStart w:id="44" w:name="_Toc217446044"/>
      <w:bookmarkStart w:id="45" w:name="_Toc183582216"/>
      <w:r>
        <w:rPr>
          <w:rFonts w:hint="eastAsia" w:ascii="宋体" w:hAnsi="宋体"/>
          <w:b/>
          <w:bCs/>
          <w:color w:val="000000" w:themeColor="text1"/>
          <w:sz w:val="28"/>
          <w:szCs w:val="28"/>
          <w:highlight w:val="none"/>
          <w14:textFill>
            <w14:solidFill>
              <w14:schemeClr w14:val="tx1"/>
            </w14:solidFill>
          </w14:textFill>
        </w:rPr>
        <w:t>计量单位</w:t>
      </w:r>
      <w:bookmarkEnd w:id="43"/>
      <w:bookmarkEnd w:id="44"/>
      <w:bookmarkEnd w:id="45"/>
    </w:p>
    <w:p>
      <w:pPr>
        <w:tabs>
          <w:tab w:val="left" w:pos="7665"/>
        </w:tabs>
        <w:spacing w:line="360" w:lineRule="auto"/>
        <w:ind w:left="13" w:firstLine="554"/>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除招标文件中另有规定外，本次采购项目所有合同项下的投标均采用国家法定的计量单位。</w:t>
      </w:r>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46" w:name="_Toc217446045"/>
      <w:r>
        <w:rPr>
          <w:rFonts w:hint="eastAsia" w:ascii="宋体" w:hAnsi="宋体"/>
          <w:b/>
          <w:bCs/>
          <w:color w:val="000000" w:themeColor="text1"/>
          <w:sz w:val="28"/>
          <w:szCs w:val="28"/>
          <w:highlight w:val="none"/>
          <w14:textFill>
            <w14:solidFill>
              <w14:schemeClr w14:val="tx1"/>
            </w14:solidFill>
          </w14:textFill>
        </w:rPr>
        <w:t>投标货币</w:t>
      </w:r>
      <w:bookmarkEnd w:id="46"/>
    </w:p>
    <w:p>
      <w:pPr>
        <w:tabs>
          <w:tab w:val="left" w:pos="7665"/>
        </w:tabs>
        <w:spacing w:line="360" w:lineRule="auto"/>
        <w:ind w:left="13" w:firstLine="554"/>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本次招标项目的投标均以人民币报价。</w:t>
      </w:r>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47" w:name="_Toc217446046"/>
      <w:r>
        <w:rPr>
          <w:rFonts w:hint="eastAsia" w:ascii="宋体" w:hAnsi="宋体"/>
          <w:b/>
          <w:bCs/>
          <w:color w:val="000000" w:themeColor="text1"/>
          <w:sz w:val="28"/>
          <w:szCs w:val="28"/>
          <w:highlight w:val="none"/>
          <w14:textFill>
            <w14:solidFill>
              <w14:schemeClr w14:val="tx1"/>
            </w14:solidFill>
          </w14:textFill>
        </w:rPr>
        <w:t>联合体投标</w:t>
      </w:r>
      <w:bookmarkEnd w:id="47"/>
    </w:p>
    <w:p>
      <w:pPr>
        <w:tabs>
          <w:tab w:val="left" w:pos="1134"/>
        </w:tabs>
        <w:spacing w:line="360" w:lineRule="auto"/>
        <w:ind w:left="546"/>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本次政府采购活动</w:t>
      </w:r>
      <w:r>
        <w:rPr>
          <w:rFonts w:hint="eastAsia" w:ascii="宋体" w:hAnsi="宋体"/>
          <w:b/>
          <w:color w:val="000000" w:themeColor="text1"/>
          <w:sz w:val="28"/>
          <w:szCs w:val="28"/>
          <w:highlight w:val="none"/>
          <w14:textFill>
            <w14:solidFill>
              <w14:schemeClr w14:val="tx1"/>
            </w14:solidFill>
          </w14:textFill>
        </w:rPr>
        <w:t>不接受</w:t>
      </w:r>
      <w:r>
        <w:rPr>
          <w:rFonts w:hint="eastAsia" w:ascii="宋体" w:hAnsi="宋体"/>
          <w:color w:val="000000" w:themeColor="text1"/>
          <w:sz w:val="28"/>
          <w:szCs w:val="28"/>
          <w:highlight w:val="none"/>
          <w14:textFill>
            <w14:solidFill>
              <w14:schemeClr w14:val="tx1"/>
            </w14:solidFill>
          </w14:textFill>
        </w:rPr>
        <w:t>联合体投标。</w:t>
      </w:r>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48" w:name="_Toc217446047"/>
      <w:r>
        <w:rPr>
          <w:rFonts w:hint="eastAsia" w:ascii="宋体" w:hAnsi="宋体"/>
          <w:b/>
          <w:bCs/>
          <w:color w:val="000000" w:themeColor="text1"/>
          <w:sz w:val="28"/>
          <w:szCs w:val="28"/>
          <w:highlight w:val="none"/>
          <w14:textFill>
            <w14:solidFill>
              <w14:schemeClr w14:val="tx1"/>
            </w14:solidFill>
          </w14:textFill>
        </w:rPr>
        <w:t>知识产权</w:t>
      </w:r>
      <w:bookmarkEnd w:id="48"/>
    </w:p>
    <w:p>
      <w:pPr>
        <w:pStyle w:val="121"/>
        <w:spacing w:line="360" w:lineRule="auto"/>
        <w:ind w:firstLine="560" w:firstLineChars="200"/>
        <w:jc w:val="both"/>
        <w:rPr>
          <w:rFonts w:cs="Times New Roman"/>
          <w:color w:val="000000" w:themeColor="text1"/>
          <w:kern w:val="2"/>
          <w:sz w:val="28"/>
          <w:szCs w:val="28"/>
          <w:highlight w:val="none"/>
          <w14:textFill>
            <w14:solidFill>
              <w14:schemeClr w14:val="tx1"/>
            </w14:solidFill>
          </w14:textFill>
        </w:rPr>
      </w:pPr>
      <w:r>
        <w:rPr>
          <w:rFonts w:hint="eastAsia" w:cs="Times New Roman"/>
          <w:color w:val="000000" w:themeColor="text1"/>
          <w:kern w:val="2"/>
          <w:sz w:val="28"/>
          <w:szCs w:val="28"/>
          <w:highlight w:val="none"/>
          <w14:textFill>
            <w14:solidFill>
              <w14:schemeClr w14:val="tx1"/>
            </w14:solidFill>
          </w14:textFill>
        </w:rPr>
        <w:t>一、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二、投标人将在采购项目实施过程中采用自有或者第三方知识成果的，使用该知识成果后，投标人需提供开发接口和开发手册等技术资料，并承诺提供无限期支持，采购人享有使用权（含采购人委托第三方在该项目后续开发的使用权）。</w:t>
      </w:r>
      <w:r>
        <w:rPr>
          <w:rFonts w:hint="eastAsia" w:ascii="宋体" w:hAnsi="宋体"/>
          <w:color w:val="000000" w:themeColor="text1"/>
          <w:sz w:val="28"/>
          <w:szCs w:val="28"/>
          <w:highlight w:val="none"/>
          <w14:textFill>
            <w14:solidFill>
              <w14:schemeClr w14:val="tx1"/>
            </w14:solidFill>
          </w14:textFill>
        </w:rPr>
        <w:t>三</w:t>
      </w:r>
      <w:r>
        <w:rPr>
          <w:rFonts w:ascii="宋体" w:hAnsi="宋体"/>
          <w:color w:val="000000" w:themeColor="text1"/>
          <w:sz w:val="28"/>
          <w:szCs w:val="28"/>
          <w:highlight w:val="none"/>
          <w14:textFill>
            <w14:solidFill>
              <w14:schemeClr w14:val="tx1"/>
            </w14:solidFill>
          </w14:textFill>
        </w:rPr>
        <w:t>、</w:t>
      </w:r>
      <w:r>
        <w:rPr>
          <w:rFonts w:hint="eastAsia" w:ascii="宋体" w:hAnsi="宋体"/>
          <w:color w:val="000000" w:themeColor="text1"/>
          <w:sz w:val="28"/>
          <w:szCs w:val="28"/>
          <w:highlight w:val="none"/>
          <w14:textFill>
            <w14:solidFill>
              <w14:schemeClr w14:val="tx1"/>
            </w14:solidFill>
          </w14:textFill>
        </w:rPr>
        <w:t>如采用投标人所不拥有的知识产权，则在投标报价中必须包括合法获取该知识产权的相关费用。</w:t>
      </w:r>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49" w:name="_Toc217446048"/>
      <w:bookmarkStart w:id="50" w:name="_Toc183682354"/>
      <w:bookmarkStart w:id="51" w:name="_Toc183582217"/>
      <w:r>
        <w:rPr>
          <w:rFonts w:hint="eastAsia" w:ascii="宋体" w:hAnsi="宋体"/>
          <w:b/>
          <w:bCs/>
          <w:color w:val="000000" w:themeColor="text1"/>
          <w:sz w:val="28"/>
          <w:szCs w:val="28"/>
          <w:highlight w:val="none"/>
          <w14:textFill>
            <w14:solidFill>
              <w14:schemeClr w14:val="tx1"/>
            </w14:solidFill>
          </w14:textFill>
        </w:rPr>
        <w:t>投标文件的组成</w:t>
      </w:r>
      <w:bookmarkEnd w:id="49"/>
      <w:bookmarkEnd w:id="50"/>
      <w:bookmarkEnd w:id="51"/>
    </w:p>
    <w:p>
      <w:pPr>
        <w:spacing w:line="360" w:lineRule="auto"/>
        <w:ind w:firstLine="548" w:firstLineChars="196"/>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投标人应按照招标文件的规定和要求编制投标文件。投标人拟在中标后将中标项目的非主体、非关键性工作交由他人完成的，应当在投标文件中载明。投标人编写的投标文件应包括下列部分：</w:t>
      </w:r>
    </w:p>
    <w:p>
      <w:pPr>
        <w:pStyle w:val="8"/>
        <w:ind w:hanging="241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资格响应文件</w:t>
      </w:r>
    </w:p>
    <w:p>
      <w:pPr>
        <w:pStyle w:val="151"/>
        <w:numPr>
          <w:ilvl w:val="0"/>
          <w:numId w:val="18"/>
        </w:numPr>
        <w:tabs>
          <w:tab w:val="left" w:pos="993"/>
        </w:tabs>
        <w:spacing w:after="200" w:line="360" w:lineRule="auto"/>
        <w:ind w:left="0" w:firstLine="420" w:firstLineChars="0"/>
        <w:rPr>
          <w:rFonts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关于投标人申明的函；</w:t>
      </w:r>
    </w:p>
    <w:p>
      <w:pPr>
        <w:pStyle w:val="151"/>
        <w:numPr>
          <w:ilvl w:val="0"/>
          <w:numId w:val="18"/>
        </w:numPr>
        <w:tabs>
          <w:tab w:val="left" w:pos="993"/>
        </w:tabs>
        <w:spacing w:after="200" w:line="360" w:lineRule="auto"/>
        <w:ind w:left="0" w:firstLine="420" w:firstLineChars="0"/>
        <w:rPr>
          <w:rFonts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声明；</w:t>
      </w:r>
    </w:p>
    <w:p>
      <w:pPr>
        <w:pStyle w:val="151"/>
        <w:numPr>
          <w:ilvl w:val="0"/>
          <w:numId w:val="18"/>
        </w:numPr>
        <w:tabs>
          <w:tab w:val="left" w:pos="993"/>
        </w:tabs>
        <w:spacing w:after="200" w:line="360" w:lineRule="auto"/>
        <w:ind w:left="0" w:firstLine="420" w:firstLineChars="0"/>
        <w:rPr>
          <w:rFonts w:ascii="宋体" w:hAnsi="宋体"/>
          <w:b/>
          <w:bCs/>
          <w:color w:val="000000" w:themeColor="text1"/>
          <w:kern w:val="0"/>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中小企业</w:t>
      </w:r>
      <w:r>
        <w:rPr>
          <w:rFonts w:ascii="宋体" w:hAnsi="宋体"/>
          <w:b/>
          <w:color w:val="000000" w:themeColor="text1"/>
          <w:sz w:val="28"/>
          <w:szCs w:val="28"/>
          <w:highlight w:val="none"/>
          <w14:textFill>
            <w14:solidFill>
              <w14:schemeClr w14:val="tx1"/>
            </w14:solidFill>
          </w14:textFill>
        </w:rPr>
        <w:t>声明函</w:t>
      </w:r>
      <w:r>
        <w:rPr>
          <w:rFonts w:hint="eastAsia" w:ascii="宋体" w:hAnsi="宋体"/>
          <w:b/>
          <w:color w:val="000000" w:themeColor="text1"/>
          <w:sz w:val="28"/>
          <w:szCs w:val="28"/>
          <w:highlight w:val="none"/>
          <w14:textFill>
            <w14:solidFill>
              <w14:schemeClr w14:val="tx1"/>
            </w14:solidFill>
          </w14:textFill>
        </w:rPr>
        <w:t>（说明：提供了《残疾人福利性单位声明</w:t>
      </w:r>
      <w:r>
        <w:rPr>
          <w:rFonts w:ascii="宋体" w:hAnsi="宋体"/>
          <w:b/>
          <w:color w:val="000000" w:themeColor="text1"/>
          <w:sz w:val="28"/>
          <w:szCs w:val="28"/>
          <w:highlight w:val="none"/>
          <w14:textFill>
            <w14:solidFill>
              <w14:schemeClr w14:val="tx1"/>
            </w14:solidFill>
          </w14:textFill>
        </w:rPr>
        <w:t>函</w:t>
      </w:r>
      <w:r>
        <w:rPr>
          <w:rFonts w:hint="eastAsia" w:ascii="宋体" w:hAnsi="宋体"/>
          <w:b/>
          <w:color w:val="000000" w:themeColor="text1"/>
          <w:sz w:val="28"/>
          <w:szCs w:val="28"/>
          <w:highlight w:val="none"/>
          <w14:textFill>
            <w14:solidFill>
              <w14:schemeClr w14:val="tx1"/>
            </w14:solidFill>
          </w14:textFill>
        </w:rPr>
        <w:t>》或监狱企业证明文件复印件的不需提供）</w:t>
      </w:r>
      <w:r>
        <w:rPr>
          <w:rFonts w:ascii="宋体" w:hAnsi="宋体"/>
          <w:b/>
          <w:color w:val="000000" w:themeColor="text1"/>
          <w:sz w:val="28"/>
          <w:szCs w:val="28"/>
          <w:highlight w:val="none"/>
          <w14:textFill>
            <w14:solidFill>
              <w14:schemeClr w14:val="tx1"/>
            </w14:solidFill>
          </w14:textFill>
        </w:rPr>
        <w:t>；</w:t>
      </w:r>
    </w:p>
    <w:p>
      <w:pPr>
        <w:pStyle w:val="151"/>
        <w:numPr>
          <w:ilvl w:val="0"/>
          <w:numId w:val="18"/>
        </w:numPr>
        <w:tabs>
          <w:tab w:val="left" w:pos="993"/>
        </w:tabs>
        <w:spacing w:after="200" w:line="360" w:lineRule="auto"/>
        <w:ind w:left="0" w:firstLine="420" w:firstLineChars="0"/>
        <w:rPr>
          <w:rFonts w:ascii="宋体" w:hAnsi="宋体"/>
          <w:b/>
          <w:bCs/>
          <w:color w:val="000000" w:themeColor="text1"/>
          <w:kern w:val="0"/>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残疾人福利性单位声明函（说明：提供了《中小</w:t>
      </w:r>
      <w:r>
        <w:rPr>
          <w:rFonts w:ascii="宋体" w:hAnsi="宋体"/>
          <w:b/>
          <w:color w:val="000000" w:themeColor="text1"/>
          <w:sz w:val="28"/>
          <w:szCs w:val="28"/>
          <w:highlight w:val="none"/>
          <w14:textFill>
            <w14:solidFill>
              <w14:schemeClr w14:val="tx1"/>
            </w14:solidFill>
          </w14:textFill>
        </w:rPr>
        <w:t>企业声明函</w:t>
      </w:r>
      <w:r>
        <w:rPr>
          <w:rFonts w:hint="eastAsia" w:ascii="宋体" w:hAnsi="宋体"/>
          <w:b/>
          <w:color w:val="000000" w:themeColor="text1"/>
          <w:sz w:val="28"/>
          <w:szCs w:val="28"/>
          <w:highlight w:val="none"/>
          <w14:textFill>
            <w14:solidFill>
              <w14:schemeClr w14:val="tx1"/>
            </w14:solidFill>
          </w14:textFill>
        </w:rPr>
        <w:t>》或监狱企业证明文件复印件的不需提供）；</w:t>
      </w:r>
    </w:p>
    <w:p>
      <w:pPr>
        <w:pStyle w:val="151"/>
        <w:numPr>
          <w:ilvl w:val="0"/>
          <w:numId w:val="18"/>
        </w:numPr>
        <w:tabs>
          <w:tab w:val="left" w:pos="993"/>
        </w:tabs>
        <w:spacing w:after="200" w:line="360" w:lineRule="auto"/>
        <w:ind w:left="0" w:firstLine="420" w:firstLineChars="0"/>
        <w:rPr>
          <w:rFonts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投标人应提交的相关资格证明材料：</w:t>
      </w:r>
    </w:p>
    <w:p>
      <w:pPr>
        <w:pStyle w:val="151"/>
        <w:numPr>
          <w:ilvl w:val="0"/>
          <w:numId w:val="19"/>
        </w:numPr>
        <w:spacing w:after="200" w:line="360" w:lineRule="auto"/>
        <w:ind w:left="0" w:firstLine="573" w:firstLineChars="0"/>
        <w:rPr>
          <w:rFonts w:ascii="宋体" w:hAnsi="宋体"/>
          <w:b/>
          <w:bCs/>
          <w:color w:val="000000" w:themeColor="text1"/>
          <w:kern w:val="0"/>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由省级以上监狱管理局、戒毒管理局（含新疆生产建设兵团）出具的投标人属于监狱企业的证明文件复印件（说明：提供了《中小</w:t>
      </w:r>
      <w:r>
        <w:rPr>
          <w:rFonts w:ascii="宋体" w:hAnsi="宋体"/>
          <w:b/>
          <w:color w:val="000000" w:themeColor="text1"/>
          <w:sz w:val="28"/>
          <w:szCs w:val="28"/>
          <w:highlight w:val="none"/>
          <w14:textFill>
            <w14:solidFill>
              <w14:schemeClr w14:val="tx1"/>
            </w14:solidFill>
          </w14:textFill>
        </w:rPr>
        <w:t>企业声明函</w:t>
      </w:r>
      <w:r>
        <w:rPr>
          <w:rFonts w:hint="eastAsia" w:ascii="宋体" w:hAnsi="宋体"/>
          <w:b/>
          <w:color w:val="000000" w:themeColor="text1"/>
          <w:sz w:val="28"/>
          <w:szCs w:val="28"/>
          <w:highlight w:val="none"/>
          <w14:textFill>
            <w14:solidFill>
              <w14:schemeClr w14:val="tx1"/>
            </w14:solidFill>
          </w14:textFill>
        </w:rPr>
        <w:t>》或《残疾人福利性单位声明</w:t>
      </w:r>
      <w:r>
        <w:rPr>
          <w:rFonts w:ascii="宋体" w:hAnsi="宋体"/>
          <w:b/>
          <w:color w:val="000000" w:themeColor="text1"/>
          <w:sz w:val="28"/>
          <w:szCs w:val="28"/>
          <w:highlight w:val="none"/>
          <w14:textFill>
            <w14:solidFill>
              <w14:schemeClr w14:val="tx1"/>
            </w14:solidFill>
          </w14:textFill>
        </w:rPr>
        <w:t>函</w:t>
      </w:r>
      <w:r>
        <w:rPr>
          <w:rFonts w:hint="eastAsia" w:ascii="宋体" w:hAnsi="宋体"/>
          <w:b/>
          <w:color w:val="000000" w:themeColor="text1"/>
          <w:sz w:val="28"/>
          <w:szCs w:val="28"/>
          <w:highlight w:val="none"/>
          <w14:textFill>
            <w14:solidFill>
              <w14:schemeClr w14:val="tx1"/>
            </w14:solidFill>
          </w14:textFill>
        </w:rPr>
        <w:t>》的不需提供）；</w:t>
      </w:r>
    </w:p>
    <w:p>
      <w:pPr>
        <w:pStyle w:val="151"/>
        <w:numPr>
          <w:ilvl w:val="0"/>
          <w:numId w:val="19"/>
        </w:numPr>
        <w:spacing w:after="200" w:line="360" w:lineRule="auto"/>
        <w:ind w:left="0" w:firstLine="573" w:firstLineChars="0"/>
        <w:rPr>
          <w:rFonts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营业执照复印件（正本或副本）或法人证书复印件（正本或副本）</w:t>
      </w:r>
      <w:r>
        <w:rPr>
          <w:rFonts w:hint="eastAsia" w:ascii="宋体" w:hAnsi="宋体"/>
          <w:b/>
          <w:color w:val="000000" w:themeColor="text1"/>
          <w:sz w:val="28"/>
          <w:szCs w:val="28"/>
          <w:highlight w:val="none"/>
          <w14:textFill>
            <w14:solidFill>
              <w14:schemeClr w14:val="tx1"/>
            </w14:solidFill>
          </w14:textFill>
        </w:rPr>
        <w:t>或其他能够证明</w:t>
      </w:r>
      <w:r>
        <w:rPr>
          <w:rFonts w:ascii="宋体" w:hAnsi="宋体"/>
          <w:b/>
          <w:color w:val="000000" w:themeColor="text1"/>
          <w:sz w:val="28"/>
          <w:szCs w:val="28"/>
          <w:highlight w:val="none"/>
          <w14:textFill>
            <w14:solidFill>
              <w14:schemeClr w14:val="tx1"/>
            </w14:solidFill>
          </w14:textFill>
        </w:rPr>
        <w:t>供应商具有独立承担民事责任能力的</w:t>
      </w:r>
      <w:r>
        <w:rPr>
          <w:rFonts w:hint="eastAsia" w:ascii="宋体" w:hAnsi="宋体"/>
          <w:b/>
          <w:color w:val="000000" w:themeColor="text1"/>
          <w:sz w:val="28"/>
          <w:szCs w:val="28"/>
          <w:highlight w:val="none"/>
          <w14:textFill>
            <w14:solidFill>
              <w14:schemeClr w14:val="tx1"/>
            </w14:solidFill>
          </w14:textFill>
        </w:rPr>
        <w:t>相关证明材料复印件</w:t>
      </w:r>
      <w:r>
        <w:rPr>
          <w:rFonts w:hint="eastAsia" w:ascii="宋体" w:hAnsi="宋体"/>
          <w:b/>
          <w:bCs/>
          <w:color w:val="000000" w:themeColor="text1"/>
          <w:kern w:val="0"/>
          <w:sz w:val="28"/>
          <w:szCs w:val="28"/>
          <w:highlight w:val="none"/>
          <w14:textFill>
            <w14:solidFill>
              <w14:schemeClr w14:val="tx1"/>
            </w14:solidFill>
          </w14:textFill>
        </w:rPr>
        <w:t>；</w:t>
      </w:r>
    </w:p>
    <w:p>
      <w:pPr>
        <w:pStyle w:val="151"/>
        <w:numPr>
          <w:ilvl w:val="0"/>
          <w:numId w:val="19"/>
        </w:numPr>
        <w:spacing w:after="200" w:line="360" w:lineRule="auto"/>
        <w:ind w:left="0" w:firstLine="573" w:firstLineChars="0"/>
        <w:rPr>
          <w:rFonts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采购人对投标人履行合同所必须的设备和专业技术能力无其他特殊要求，投标人可不提供证明材料；</w:t>
      </w:r>
    </w:p>
    <w:p>
      <w:pPr>
        <w:pStyle w:val="151"/>
        <w:numPr>
          <w:ilvl w:val="0"/>
          <w:numId w:val="19"/>
        </w:numPr>
        <w:spacing w:after="200" w:line="360" w:lineRule="auto"/>
        <w:ind w:left="0" w:firstLine="573" w:firstLineChars="0"/>
        <w:rPr>
          <w:rFonts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采购人对法律、行政法规规定的其他条件无其他特殊要求，投标人可不提供证明材料。</w:t>
      </w:r>
    </w:p>
    <w:p>
      <w:pPr>
        <w:pStyle w:val="151"/>
        <w:numPr>
          <w:ilvl w:val="0"/>
          <w:numId w:val="0"/>
        </w:numPr>
        <w:spacing w:after="200" w:line="360" w:lineRule="auto"/>
        <w:ind w:left="573" w:leftChars="0"/>
        <w:rPr>
          <w:rFonts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lang w:val="en-US" w:eastAsia="zh-CN"/>
          <w14:textFill>
            <w14:solidFill>
              <w14:schemeClr w14:val="tx1"/>
            </w14:solidFill>
          </w14:textFill>
        </w:rPr>
        <w:t>（五）2020年</w:t>
      </w:r>
      <w:r>
        <w:rPr>
          <w:rFonts w:hint="eastAsia" w:ascii="宋体" w:hAnsi="宋体"/>
          <w:b/>
          <w:bCs/>
          <w:color w:val="000000" w:themeColor="text1"/>
          <w:kern w:val="0"/>
          <w:sz w:val="28"/>
          <w:szCs w:val="28"/>
          <w:highlight w:val="none"/>
          <w14:textFill>
            <w14:solidFill>
              <w14:schemeClr w14:val="tx1"/>
            </w14:solidFill>
          </w14:textFill>
        </w:rPr>
        <w:t>会计年度资产负债表复印件</w:t>
      </w:r>
      <w:r>
        <w:rPr>
          <w:rFonts w:hint="eastAsia" w:ascii="宋体" w:hAnsi="宋体"/>
          <w:b/>
          <w:bCs/>
          <w:color w:val="000000" w:themeColor="text1"/>
          <w:kern w:val="0"/>
          <w:sz w:val="28"/>
          <w:szCs w:val="28"/>
          <w:highlight w:val="none"/>
          <w14:textFill>
            <w14:solidFill>
              <w14:schemeClr w14:val="tx1"/>
            </w14:solidFill>
          </w14:textFill>
        </w:rPr>
        <w:t>（说明：投标人成立时间至递交投标文件截止时间止不足一年的，提供成立后任意时段的资产负债表复印件</w:t>
      </w:r>
      <w:r>
        <w:rPr>
          <w:rFonts w:hint="eastAsia" w:ascii="宋体" w:hAnsi="宋体"/>
          <w:b/>
          <w:bCs/>
          <w:color w:val="000000" w:themeColor="text1"/>
          <w:kern w:val="0"/>
          <w:sz w:val="28"/>
          <w:szCs w:val="28"/>
          <w:highlight w:val="none"/>
          <w:lang w:eastAsia="zh-CN"/>
          <w14:textFill>
            <w14:solidFill>
              <w14:schemeClr w14:val="tx1"/>
            </w14:solidFill>
          </w14:textFill>
        </w:rPr>
        <w:t>；</w:t>
      </w:r>
    </w:p>
    <w:p>
      <w:pPr>
        <w:pStyle w:val="151"/>
        <w:numPr>
          <w:ilvl w:val="0"/>
          <w:numId w:val="0"/>
        </w:numPr>
        <w:spacing w:after="200" w:line="360" w:lineRule="auto"/>
        <w:ind w:left="573" w:leftChars="0"/>
        <w:rPr>
          <w:rFonts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lang w:eastAsia="zh-CN"/>
          <w14:textFill>
            <w14:solidFill>
              <w14:schemeClr w14:val="tx1"/>
            </w14:solidFill>
          </w14:textFill>
        </w:rPr>
        <w:t>（六）投标</w:t>
      </w:r>
      <w:r>
        <w:rPr>
          <w:rFonts w:hint="eastAsia" w:ascii="宋体" w:hAnsi="宋体"/>
          <w:b/>
          <w:bCs/>
          <w:color w:val="000000" w:themeColor="text1"/>
          <w:kern w:val="0"/>
          <w:sz w:val="28"/>
          <w:szCs w:val="28"/>
          <w:highlight w:val="none"/>
          <w14:textFill>
            <w14:solidFill>
              <w14:schemeClr w14:val="tx1"/>
            </w14:solidFill>
          </w14:textFill>
        </w:rPr>
        <w:t>人缴纳2021年任意时段的税收</w:t>
      </w:r>
      <w:r>
        <w:rPr>
          <w:rFonts w:hint="eastAsia" w:ascii="宋体" w:hAnsi="宋体"/>
          <w:b/>
          <w:bCs/>
          <w:color w:val="000000" w:themeColor="text1"/>
          <w:kern w:val="0"/>
          <w:sz w:val="28"/>
          <w:szCs w:val="28"/>
          <w:highlight w:val="none"/>
          <w14:textFill>
            <w14:solidFill>
              <w14:schemeClr w14:val="tx1"/>
            </w14:solidFill>
          </w14:textFill>
        </w:rPr>
        <w:t>的</w:t>
      </w:r>
      <w:r>
        <w:rPr>
          <w:rFonts w:hint="eastAsia" w:ascii="宋体" w:hAnsi="宋体"/>
          <w:b/>
          <w:bCs/>
          <w:color w:val="000000" w:themeColor="text1"/>
          <w:kern w:val="0"/>
          <w:sz w:val="28"/>
          <w:szCs w:val="28"/>
          <w:highlight w:val="none"/>
          <w14:textFill>
            <w14:solidFill>
              <w14:schemeClr w14:val="tx1"/>
            </w14:solidFill>
          </w14:textFill>
        </w:rPr>
        <w:t>银行电子回单或者行政部门出具的纳税证明或完税证明复印件</w:t>
      </w:r>
      <w:r>
        <w:rPr>
          <w:rFonts w:hint="eastAsia" w:ascii="宋体" w:hAnsi="宋体"/>
          <w:b/>
          <w:bCs/>
          <w:color w:val="000000" w:themeColor="text1"/>
          <w:kern w:val="0"/>
          <w:sz w:val="28"/>
          <w:szCs w:val="28"/>
          <w:highlight w:val="none"/>
          <w:lang w:eastAsia="zh-CN"/>
          <w14:textFill>
            <w14:solidFill>
              <w14:schemeClr w14:val="tx1"/>
            </w14:solidFill>
          </w14:textFill>
        </w:rPr>
        <w:t>；</w:t>
      </w:r>
    </w:p>
    <w:p>
      <w:pPr>
        <w:pStyle w:val="151"/>
        <w:numPr>
          <w:ilvl w:val="0"/>
          <w:numId w:val="0"/>
        </w:numPr>
        <w:spacing w:after="200" w:line="360" w:lineRule="auto"/>
        <w:ind w:left="573" w:leftChars="0"/>
        <w:rPr>
          <w:rFonts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lang w:eastAsia="zh-CN"/>
          <w14:textFill>
            <w14:solidFill>
              <w14:schemeClr w14:val="tx1"/>
            </w14:solidFill>
          </w14:textFill>
        </w:rPr>
        <w:t>（七）</w:t>
      </w:r>
      <w:r>
        <w:rPr>
          <w:rFonts w:hint="eastAsia" w:ascii="宋体" w:hAnsi="宋体"/>
          <w:b/>
          <w:bCs/>
          <w:color w:val="000000" w:themeColor="text1"/>
          <w:kern w:val="0"/>
          <w:sz w:val="28"/>
          <w:szCs w:val="28"/>
          <w:highlight w:val="none"/>
          <w14:textFill>
            <w14:solidFill>
              <w14:schemeClr w14:val="tx1"/>
            </w14:solidFill>
          </w14:textFill>
        </w:rPr>
        <w:t>投标人缴纳2021年任意时段的社保</w:t>
      </w:r>
      <w:r>
        <w:rPr>
          <w:rFonts w:hint="eastAsia" w:ascii="宋体" w:hAnsi="宋体"/>
          <w:b/>
          <w:bCs/>
          <w:color w:val="000000" w:themeColor="text1"/>
          <w:kern w:val="0"/>
          <w:sz w:val="28"/>
          <w:szCs w:val="28"/>
          <w:highlight w:val="none"/>
          <w14:textFill>
            <w14:solidFill>
              <w14:schemeClr w14:val="tx1"/>
            </w14:solidFill>
          </w14:textFill>
        </w:rPr>
        <w:t>的</w:t>
      </w:r>
      <w:r>
        <w:rPr>
          <w:rFonts w:hint="eastAsia" w:ascii="宋体" w:hAnsi="宋体"/>
          <w:b/>
          <w:color w:val="000000" w:themeColor="text1"/>
          <w:sz w:val="28"/>
          <w:szCs w:val="28"/>
          <w:highlight w:val="none"/>
          <w14:textFill>
            <w14:solidFill>
              <w14:schemeClr w14:val="tx1"/>
            </w14:solidFill>
          </w14:textFill>
        </w:rPr>
        <w:t>银行电子回单或行政部门出具的社保缴纳证明材料复印件</w:t>
      </w:r>
      <w:r>
        <w:rPr>
          <w:rFonts w:hint="eastAsia" w:ascii="宋体" w:hAnsi="宋体"/>
          <w:b/>
          <w:bCs/>
          <w:color w:val="000000" w:themeColor="text1"/>
          <w:kern w:val="0"/>
          <w:sz w:val="28"/>
          <w:szCs w:val="28"/>
          <w:highlight w:val="none"/>
          <w:lang w:eastAsia="zh-CN"/>
          <w14:textFill>
            <w14:solidFill>
              <w14:schemeClr w14:val="tx1"/>
            </w14:solidFill>
          </w14:textFill>
        </w:rPr>
        <w:t>；</w:t>
      </w:r>
    </w:p>
    <w:p>
      <w:pPr>
        <w:pStyle w:val="8"/>
        <w:ind w:hanging="241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商务技术响应文件</w:t>
      </w:r>
    </w:p>
    <w:p>
      <w:pPr>
        <w:numPr>
          <w:ilvl w:val="0"/>
          <w:numId w:val="20"/>
        </w:numPr>
        <w:tabs>
          <w:tab w:val="left" w:pos="1134"/>
        </w:tabs>
        <w:spacing w:line="360" w:lineRule="auto"/>
        <w:ind w:hanging="279"/>
        <w:jc w:val="left"/>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投标函；</w:t>
      </w:r>
    </w:p>
    <w:p>
      <w:pPr>
        <w:numPr>
          <w:ilvl w:val="0"/>
          <w:numId w:val="20"/>
        </w:numPr>
        <w:tabs>
          <w:tab w:val="left" w:pos="1134"/>
        </w:tabs>
        <w:spacing w:line="360" w:lineRule="auto"/>
        <w:ind w:hanging="279"/>
        <w:jc w:val="left"/>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法定代表人或主要负责人身份证明书（说明</w:t>
      </w:r>
      <w:r>
        <w:rPr>
          <w:rFonts w:ascii="宋体" w:hAnsi="宋体"/>
          <w:b/>
          <w:color w:val="000000" w:themeColor="text1"/>
          <w:sz w:val="28"/>
          <w:szCs w:val="28"/>
          <w:highlight w:val="none"/>
          <w14:textFill>
            <w14:solidFill>
              <w14:schemeClr w14:val="tx1"/>
            </w14:solidFill>
          </w14:textFill>
        </w:rPr>
        <w:t>：</w:t>
      </w:r>
      <w:r>
        <w:rPr>
          <w:rFonts w:hint="eastAsia" w:ascii="宋体" w:hAnsi="宋体"/>
          <w:b/>
          <w:color w:val="000000" w:themeColor="text1"/>
          <w:sz w:val="28"/>
          <w:szCs w:val="28"/>
          <w:highlight w:val="none"/>
          <w:lang w:val="zh-CN"/>
          <w14:textFill>
            <w14:solidFill>
              <w14:schemeClr w14:val="tx1"/>
            </w14:solidFill>
          </w14:textFill>
        </w:rPr>
        <w:t>主要</w:t>
      </w:r>
      <w:r>
        <w:rPr>
          <w:rFonts w:ascii="宋体" w:hAnsi="宋体"/>
          <w:b/>
          <w:color w:val="000000" w:themeColor="text1"/>
          <w:sz w:val="28"/>
          <w:szCs w:val="28"/>
          <w:highlight w:val="none"/>
          <w:lang w:val="zh-CN"/>
          <w14:textFill>
            <w14:solidFill>
              <w14:schemeClr w14:val="tx1"/>
            </w14:solidFill>
          </w14:textFill>
        </w:rPr>
        <w:t>负责人为供应商提供的其</w:t>
      </w:r>
      <w:r>
        <w:rPr>
          <w:rFonts w:hint="eastAsia" w:ascii="宋体" w:hAnsi="宋体"/>
          <w:b/>
          <w:color w:val="000000" w:themeColor="text1"/>
          <w:sz w:val="28"/>
          <w:szCs w:val="28"/>
          <w:highlight w:val="none"/>
          <w:lang w:val="zh-CN"/>
          <w14:textFill>
            <w14:solidFill>
              <w14:schemeClr w14:val="tx1"/>
            </w14:solidFill>
          </w14:textFill>
        </w:rPr>
        <w:t>具有独立承担民事责任能力的</w:t>
      </w:r>
      <w:r>
        <w:rPr>
          <w:rFonts w:ascii="宋体" w:hAnsi="宋体"/>
          <w:b/>
          <w:color w:val="000000" w:themeColor="text1"/>
          <w:sz w:val="28"/>
          <w:szCs w:val="28"/>
          <w:highlight w:val="none"/>
          <w:lang w:val="zh-CN"/>
          <w14:textFill>
            <w14:solidFill>
              <w14:schemeClr w14:val="tx1"/>
            </w14:solidFill>
          </w14:textFill>
        </w:rPr>
        <w:t>证明材料中</w:t>
      </w:r>
      <w:r>
        <w:rPr>
          <w:rFonts w:hint="eastAsia" w:ascii="宋体" w:hAnsi="宋体"/>
          <w:b/>
          <w:color w:val="000000" w:themeColor="text1"/>
          <w:sz w:val="28"/>
          <w:szCs w:val="28"/>
          <w:highlight w:val="none"/>
          <w:lang w:val="zh-CN"/>
          <w14:textFill>
            <w14:solidFill>
              <w14:schemeClr w14:val="tx1"/>
            </w14:solidFill>
          </w14:textFill>
        </w:rPr>
        <w:t>的</w:t>
      </w:r>
      <w:r>
        <w:rPr>
          <w:rFonts w:ascii="宋体" w:hAnsi="宋体"/>
          <w:b/>
          <w:color w:val="000000" w:themeColor="text1"/>
          <w:sz w:val="28"/>
          <w:szCs w:val="28"/>
          <w:highlight w:val="none"/>
          <w:lang w:val="zh-CN"/>
          <w14:textFill>
            <w14:solidFill>
              <w14:schemeClr w14:val="tx1"/>
            </w14:solidFill>
          </w14:textFill>
        </w:rPr>
        <w:t>主要</w:t>
      </w:r>
      <w:r>
        <w:rPr>
          <w:rFonts w:hint="eastAsia" w:ascii="宋体" w:hAnsi="宋体"/>
          <w:b/>
          <w:color w:val="000000" w:themeColor="text1"/>
          <w:sz w:val="28"/>
          <w:szCs w:val="28"/>
          <w:highlight w:val="none"/>
          <w:lang w:val="zh-CN"/>
          <w14:textFill>
            <w14:solidFill>
              <w14:schemeClr w14:val="tx1"/>
            </w14:solidFill>
          </w14:textFill>
        </w:rPr>
        <w:t>负责</w:t>
      </w:r>
      <w:r>
        <w:rPr>
          <w:rFonts w:ascii="宋体" w:hAnsi="宋体"/>
          <w:b/>
          <w:color w:val="000000" w:themeColor="text1"/>
          <w:sz w:val="28"/>
          <w:szCs w:val="28"/>
          <w:highlight w:val="none"/>
          <w:lang w:val="zh-CN"/>
          <w14:textFill>
            <w14:solidFill>
              <w14:schemeClr w14:val="tx1"/>
            </w14:solidFill>
          </w14:textFill>
        </w:rPr>
        <w:t>人员</w:t>
      </w:r>
      <w:r>
        <w:rPr>
          <w:rFonts w:hint="eastAsia" w:ascii="宋体" w:hAnsi="宋体"/>
          <w:color w:val="000000" w:themeColor="text1"/>
          <w:sz w:val="28"/>
          <w:szCs w:val="28"/>
          <w:highlight w:val="none"/>
          <w14:textFill>
            <w14:solidFill>
              <w14:schemeClr w14:val="tx1"/>
            </w14:solidFill>
          </w14:textFill>
        </w:rPr>
        <w:t>。</w:t>
      </w:r>
      <w:r>
        <w:rPr>
          <w:rFonts w:hint="eastAsia" w:ascii="宋体" w:hAnsi="宋体"/>
          <w:b/>
          <w:color w:val="000000" w:themeColor="text1"/>
          <w:sz w:val="28"/>
          <w:szCs w:val="28"/>
          <w:highlight w:val="none"/>
          <w14:textFill>
            <w14:solidFill>
              <w14:schemeClr w14:val="tx1"/>
            </w14:solidFill>
          </w14:textFill>
        </w:rPr>
        <w:t>）。</w:t>
      </w:r>
    </w:p>
    <w:p>
      <w:pPr>
        <w:numPr>
          <w:ilvl w:val="0"/>
          <w:numId w:val="20"/>
        </w:numPr>
        <w:tabs>
          <w:tab w:val="left" w:pos="1134"/>
        </w:tabs>
        <w:spacing w:line="360" w:lineRule="auto"/>
        <w:ind w:hanging="279"/>
        <w:jc w:val="left"/>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投标人基本情况表；</w:t>
      </w:r>
    </w:p>
    <w:p>
      <w:pPr>
        <w:numPr>
          <w:ilvl w:val="0"/>
          <w:numId w:val="20"/>
        </w:numPr>
        <w:tabs>
          <w:tab w:val="left" w:pos="1134"/>
        </w:tabs>
        <w:spacing w:line="360" w:lineRule="auto"/>
        <w:ind w:hanging="279"/>
        <w:jc w:val="left"/>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服务方案及服务承诺</w:t>
      </w:r>
      <w:r>
        <w:rPr>
          <w:rFonts w:hint="eastAsia" w:ascii="宋体" w:hAnsi="宋体"/>
          <w:b/>
          <w:color w:val="000000" w:themeColor="text1"/>
          <w:sz w:val="28"/>
          <w:szCs w:val="28"/>
          <w:highlight w:val="none"/>
          <w14:textFill>
            <w14:solidFill>
              <w14:schemeClr w14:val="tx1"/>
            </w14:solidFill>
          </w14:textFill>
        </w:rPr>
        <w:t>；</w:t>
      </w:r>
    </w:p>
    <w:p>
      <w:pPr>
        <w:numPr>
          <w:ilvl w:val="0"/>
          <w:numId w:val="20"/>
        </w:numPr>
        <w:tabs>
          <w:tab w:val="left" w:pos="1134"/>
        </w:tabs>
        <w:spacing w:line="360" w:lineRule="auto"/>
        <w:ind w:hanging="279"/>
        <w:jc w:val="left"/>
        <w:rPr>
          <w:rFonts w:hint="eastAsia" w:ascii="宋体" w:hAnsi="宋体"/>
          <w:b/>
          <w:color w:val="000000" w:themeColor="text1"/>
          <w:sz w:val="28"/>
          <w:szCs w:val="28"/>
          <w:highlight w:val="none"/>
          <w:lang w:val="en-US" w:eastAsia="zh-CN"/>
          <w14:textFill>
            <w14:solidFill>
              <w14:schemeClr w14:val="tx1"/>
            </w14:solidFill>
          </w14:textFill>
        </w:rPr>
      </w:pPr>
      <w:r>
        <w:rPr>
          <w:rFonts w:hint="eastAsia" w:ascii="宋体" w:hAnsi="宋体"/>
          <w:b/>
          <w:color w:val="000000" w:themeColor="text1"/>
          <w:sz w:val="28"/>
          <w:szCs w:val="28"/>
          <w:highlight w:val="none"/>
          <w:lang w:val="en-US" w:eastAsia="zh-CN"/>
          <w14:textFill>
            <w14:solidFill>
              <w14:schemeClr w14:val="tx1"/>
            </w14:solidFill>
          </w14:textFill>
        </w:rPr>
        <w:t>应急预案：</w:t>
      </w:r>
    </w:p>
    <w:p>
      <w:pPr>
        <w:numPr>
          <w:ilvl w:val="0"/>
          <w:numId w:val="20"/>
        </w:numPr>
        <w:tabs>
          <w:tab w:val="left" w:pos="1134"/>
        </w:tabs>
        <w:spacing w:line="360" w:lineRule="auto"/>
        <w:ind w:hanging="279"/>
        <w:jc w:val="left"/>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承诺函；</w:t>
      </w:r>
    </w:p>
    <w:p>
      <w:pPr>
        <w:pStyle w:val="8"/>
        <w:ind w:hanging="241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报价要求响应文件</w:t>
      </w:r>
    </w:p>
    <w:p>
      <w:pPr>
        <w:numPr>
          <w:ilvl w:val="0"/>
          <w:numId w:val="21"/>
        </w:numPr>
        <w:tabs>
          <w:tab w:val="left" w:pos="1134"/>
        </w:tabs>
        <w:spacing w:line="360" w:lineRule="auto"/>
        <w:ind w:left="0" w:firstLine="567"/>
        <w:jc w:val="left"/>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开标一览表；</w:t>
      </w:r>
    </w:p>
    <w:p>
      <w:pPr>
        <w:numPr>
          <w:ilvl w:val="0"/>
          <w:numId w:val="21"/>
        </w:numPr>
        <w:tabs>
          <w:tab w:val="left" w:pos="1134"/>
        </w:tabs>
        <w:spacing w:line="360" w:lineRule="auto"/>
        <w:ind w:left="0" w:firstLine="567"/>
        <w:jc w:val="left"/>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分项报价明细表。</w:t>
      </w:r>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52" w:name="_Toc316292019"/>
      <w:bookmarkEnd w:id="52"/>
      <w:bookmarkStart w:id="53" w:name="_Toc316292020"/>
      <w:bookmarkEnd w:id="53"/>
      <w:bookmarkStart w:id="54" w:name="_Toc316291396"/>
      <w:bookmarkEnd w:id="54"/>
      <w:bookmarkStart w:id="55" w:name="_Toc316291395"/>
      <w:bookmarkEnd w:id="55"/>
      <w:bookmarkStart w:id="56" w:name="_Toc183682355"/>
      <w:bookmarkStart w:id="57" w:name="_Toc183582218"/>
      <w:bookmarkStart w:id="58" w:name="_Toc217446049"/>
      <w:r>
        <w:rPr>
          <w:rFonts w:hint="eastAsia" w:ascii="宋体" w:hAnsi="宋体"/>
          <w:b/>
          <w:bCs/>
          <w:color w:val="000000" w:themeColor="text1"/>
          <w:sz w:val="28"/>
          <w:szCs w:val="28"/>
          <w:highlight w:val="none"/>
          <w14:textFill>
            <w14:solidFill>
              <w14:schemeClr w14:val="tx1"/>
            </w14:solidFill>
          </w14:textFill>
        </w:rPr>
        <w:t>投标文件格式</w:t>
      </w:r>
      <w:bookmarkEnd w:id="56"/>
      <w:bookmarkEnd w:id="57"/>
      <w:bookmarkEnd w:id="58"/>
      <w:r>
        <w:rPr>
          <w:rFonts w:hint="eastAsia" w:ascii="宋体" w:hAnsi="宋体"/>
          <w:b/>
          <w:bCs/>
          <w:color w:val="000000" w:themeColor="text1"/>
          <w:sz w:val="28"/>
          <w:szCs w:val="28"/>
          <w:highlight w:val="none"/>
          <w14:textFill>
            <w14:solidFill>
              <w14:schemeClr w14:val="tx1"/>
            </w14:solidFill>
          </w14:textFill>
        </w:rPr>
        <w:tab/>
      </w:r>
    </w:p>
    <w:p>
      <w:pPr>
        <w:numPr>
          <w:ilvl w:val="0"/>
          <w:numId w:val="22"/>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投标人应按照招标文件第3章中提供的“投标文件格式”填写相关内容。</w:t>
      </w:r>
    </w:p>
    <w:p>
      <w:pPr>
        <w:numPr>
          <w:ilvl w:val="0"/>
          <w:numId w:val="22"/>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对于没有格式要求的投标文件由投标人自行编写。</w:t>
      </w:r>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投标报价</w:t>
      </w:r>
    </w:p>
    <w:p>
      <w:pPr>
        <w:numPr>
          <w:ilvl w:val="0"/>
          <w:numId w:val="23"/>
        </w:numPr>
        <w:tabs>
          <w:tab w:val="left" w:pos="1134"/>
        </w:tabs>
        <w:spacing w:line="360" w:lineRule="auto"/>
        <w:ind w:left="0" w:firstLine="56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投标人的报价是投标人响应招标项目要求的全部工作内容的价格体现，包括投标人完成本项目所需的一切费用。</w:t>
      </w:r>
    </w:p>
    <w:p>
      <w:pPr>
        <w:numPr>
          <w:ilvl w:val="0"/>
          <w:numId w:val="23"/>
        </w:numPr>
        <w:tabs>
          <w:tab w:val="left" w:pos="1134"/>
        </w:tabs>
        <w:spacing w:line="360" w:lineRule="auto"/>
        <w:ind w:left="0" w:firstLine="56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000000" w:themeColor="text1"/>
          <w:sz w:val="28"/>
          <w:szCs w:val="28"/>
          <w:highlight w:val="none"/>
          <w14:textFill>
            <w14:solidFill>
              <w14:schemeClr w14:val="tx1"/>
            </w14:solidFill>
          </w14:textFill>
        </w:rPr>
      </w:pPr>
      <w:bookmarkStart w:id="59" w:name="_Toc183582223"/>
      <w:bookmarkStart w:id="60" w:name="_Toc217446050"/>
      <w:bookmarkStart w:id="61" w:name="_Toc183682360"/>
      <w:r>
        <w:rPr>
          <w:rFonts w:hint="eastAsia" w:ascii="宋体" w:hAnsi="宋体"/>
          <w:color w:val="000000" w:themeColor="text1"/>
          <w:sz w:val="28"/>
          <w:szCs w:val="28"/>
          <w:highlight w:val="none"/>
          <w14:textFill>
            <w14:solidFill>
              <w14:schemeClr w14:val="tx1"/>
            </w14:solidFill>
          </w14:textFill>
        </w:rPr>
        <w:t>三、投标文件报价出现前后不一致的，按照下列规定修正：（1）大写金额和小写金额不一致的，以大写金额为准，但大写金额出现文字错误，导致金额无法判断的除外；（</w:t>
      </w:r>
      <w:r>
        <w:rPr>
          <w:rFonts w:ascii="宋体" w:hAnsi="宋体"/>
          <w:color w:val="000000" w:themeColor="text1"/>
          <w:sz w:val="28"/>
          <w:szCs w:val="28"/>
          <w:highlight w:val="none"/>
          <w14:textFill>
            <w14:solidFill>
              <w14:schemeClr w14:val="tx1"/>
            </w14:solidFill>
          </w14:textFill>
        </w:rPr>
        <w:t>2</w:t>
      </w:r>
      <w:r>
        <w:rPr>
          <w:rFonts w:hint="eastAsia" w:ascii="宋体" w:hAnsi="宋体"/>
          <w:color w:val="000000" w:themeColor="text1"/>
          <w:sz w:val="28"/>
          <w:szCs w:val="28"/>
          <w:highlight w:val="none"/>
          <w14:textFill>
            <w14:solidFill>
              <w14:schemeClr w14:val="tx1"/>
            </w14:solidFill>
          </w14:textFill>
        </w:rPr>
        <w:t>）单价金额小数点或者百分比有明显错位的，应以总价为准，并修改单价；（</w:t>
      </w:r>
      <w:r>
        <w:rPr>
          <w:rFonts w:ascii="宋体" w:hAnsi="宋体"/>
          <w:color w:val="000000" w:themeColor="text1"/>
          <w:sz w:val="28"/>
          <w:szCs w:val="28"/>
          <w:highlight w:val="none"/>
          <w14:textFill>
            <w14:solidFill>
              <w14:schemeClr w14:val="tx1"/>
            </w14:solidFill>
          </w14:textFill>
        </w:rPr>
        <w:t>3</w:t>
      </w:r>
      <w:r>
        <w:rPr>
          <w:rFonts w:hint="eastAsia" w:ascii="宋体" w:hAnsi="宋体"/>
          <w:color w:val="000000" w:themeColor="text1"/>
          <w:sz w:val="28"/>
          <w:szCs w:val="28"/>
          <w:highlight w:val="none"/>
          <w14:textFill>
            <w14:solidFill>
              <w14:schemeClr w14:val="tx1"/>
            </w14:solidFill>
          </w14:textFill>
        </w:rPr>
        <w:t>）总价金额与按单价汇总金额不一致的，以单价金额计算结果为准。</w:t>
      </w:r>
    </w:p>
    <w:p>
      <w:pPr>
        <w:tabs>
          <w:tab w:val="left" w:pos="1134"/>
        </w:tabs>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cs="Arial"/>
          <w:color w:val="000000" w:themeColor="text1"/>
          <w:sz w:val="28"/>
          <w:szCs w:val="28"/>
          <w:highlight w:val="none"/>
          <w14:textFill>
            <w14:solidFill>
              <w14:schemeClr w14:val="tx1"/>
            </w14:solidFill>
          </w14:textFill>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000000" w:themeColor="text1"/>
          <w:sz w:val="28"/>
          <w:szCs w:val="28"/>
          <w:highlight w:val="none"/>
          <w14:textFill>
            <w14:solidFill>
              <w14:schemeClr w14:val="tx1"/>
            </w14:solidFill>
          </w14:textFill>
        </w:rPr>
        <w:t>如因断电、断网、系统故障或其他不可抗力等因素</w:t>
      </w:r>
      <w:r>
        <w:rPr>
          <w:rFonts w:hint="eastAsia" w:cs="Arial"/>
          <w:color w:val="000000" w:themeColor="text1"/>
          <w:sz w:val="28"/>
          <w:szCs w:val="28"/>
          <w:highlight w:val="none"/>
          <w14:textFill>
            <w14:solidFill>
              <w14:schemeClr w14:val="tx1"/>
            </w14:solidFill>
          </w14:textFill>
        </w:rPr>
        <w:t>，导致系统无法使用的，由投标人按评标委员会的要求进行澄清或者说明。</w:t>
      </w:r>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投标保证金</w:t>
      </w:r>
      <w:bookmarkEnd w:id="59"/>
      <w:bookmarkEnd w:id="60"/>
      <w:bookmarkEnd w:id="61"/>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cs="Arial"/>
          <w:color w:val="000000" w:themeColor="text1"/>
          <w:sz w:val="28"/>
          <w:szCs w:val="28"/>
          <w:highlight w:val="none"/>
          <w14:textFill>
            <w14:solidFill>
              <w14:schemeClr w14:val="tx1"/>
            </w14:solidFill>
          </w14:textFill>
        </w:rPr>
        <w:t>本项目不收取投标保证金。</w:t>
      </w:r>
    </w:p>
    <w:p>
      <w:pPr>
        <w:keepNext/>
        <w:keepLines/>
        <w:numPr>
          <w:ilvl w:val="2"/>
          <w:numId w:val="11"/>
        </w:numPr>
        <w:tabs>
          <w:tab w:val="left" w:pos="851"/>
        </w:tabs>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62" w:name="_Toc316292024"/>
      <w:bookmarkEnd w:id="62"/>
      <w:bookmarkStart w:id="63" w:name="_Toc316291400"/>
      <w:bookmarkEnd w:id="63"/>
      <w:bookmarkStart w:id="64" w:name="_Toc183582224"/>
      <w:bookmarkStart w:id="65" w:name="_Toc183682361"/>
      <w:bookmarkStart w:id="66" w:name="_Toc217446051"/>
      <w:r>
        <w:rPr>
          <w:rFonts w:hint="eastAsia" w:ascii="宋体" w:hAnsi="宋体"/>
          <w:b/>
          <w:bCs/>
          <w:color w:val="000000" w:themeColor="text1"/>
          <w:sz w:val="28"/>
          <w:szCs w:val="28"/>
          <w:highlight w:val="none"/>
          <w14:textFill>
            <w14:solidFill>
              <w14:schemeClr w14:val="tx1"/>
            </w14:solidFill>
          </w14:textFill>
        </w:rPr>
        <w:t>投标有效期</w:t>
      </w:r>
      <w:bookmarkEnd w:id="64"/>
      <w:bookmarkEnd w:id="65"/>
      <w:bookmarkEnd w:id="66"/>
    </w:p>
    <w:p>
      <w:pPr>
        <w:numPr>
          <w:ilvl w:val="0"/>
          <w:numId w:val="24"/>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投标有效期为</w:t>
      </w:r>
      <w:r>
        <w:rPr>
          <w:rFonts w:hint="eastAsia" w:ascii="Helvetica" w:hAnsi="Helvetica" w:cs="Helvetica"/>
          <w:color w:val="000000" w:themeColor="text1"/>
          <w:sz w:val="28"/>
          <w:szCs w:val="28"/>
          <w:highlight w:val="none"/>
          <w14:textFill>
            <w14:solidFill>
              <w14:schemeClr w14:val="tx1"/>
            </w14:solidFill>
          </w14:textFill>
        </w:rPr>
        <w:t>提交投标文件的截止之日起</w:t>
      </w:r>
      <w:r>
        <w:rPr>
          <w:rFonts w:hint="eastAsia" w:ascii="宋体" w:hAnsi="宋体"/>
          <w:color w:val="000000" w:themeColor="text1"/>
          <w:sz w:val="28"/>
          <w:szCs w:val="28"/>
          <w:highlight w:val="none"/>
          <w:u w:val="single"/>
          <w14:textFill>
            <w14:solidFill>
              <w14:schemeClr w14:val="tx1"/>
            </w14:solidFill>
          </w14:textFill>
        </w:rPr>
        <w:t>120</w:t>
      </w:r>
      <w:r>
        <w:rPr>
          <w:rFonts w:hint="eastAsia" w:ascii="宋体" w:hAnsi="宋体"/>
          <w:color w:val="000000" w:themeColor="text1"/>
          <w:sz w:val="28"/>
          <w:szCs w:val="28"/>
          <w:highlight w:val="none"/>
          <w14:textFill>
            <w14:solidFill>
              <w14:schemeClr w14:val="tx1"/>
            </w14:solidFill>
          </w14:textFill>
        </w:rPr>
        <w:t>天。投标有效期短于此规定期限的或不作响应的，则其投标文件将按无效投标文件处理。</w:t>
      </w:r>
    </w:p>
    <w:p>
      <w:pPr>
        <w:numPr>
          <w:ilvl w:val="0"/>
          <w:numId w:val="24"/>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7"/>
        <w:numPr>
          <w:ilvl w:val="2"/>
          <w:numId w:val="11"/>
        </w:numPr>
        <w:tabs>
          <w:tab w:val="left" w:pos="851"/>
        </w:tabs>
        <w:spacing w:after="200" w:line="240" w:lineRule="auto"/>
        <w:ind w:left="0" w:firstLine="0"/>
        <w:rPr>
          <w:color w:val="000000" w:themeColor="text1"/>
          <w:highlight w:val="none"/>
          <w14:textFill>
            <w14:solidFill>
              <w14:schemeClr w14:val="tx1"/>
            </w14:solidFill>
          </w14:textFill>
        </w:rPr>
      </w:pPr>
      <w:bookmarkStart w:id="67" w:name="_Toc183682364"/>
      <w:bookmarkStart w:id="68" w:name="_Toc217446054"/>
      <w:bookmarkStart w:id="69" w:name="_Toc183582227"/>
      <w:r>
        <w:rPr>
          <w:rFonts w:hint="eastAsia"/>
          <w:color w:val="000000" w:themeColor="text1"/>
          <w:highlight w:val="none"/>
          <w14:textFill>
            <w14:solidFill>
              <w14:schemeClr w14:val="tx1"/>
            </w14:solidFill>
          </w14:textFill>
        </w:rPr>
        <w:t>投标文件的制作和签章、加密</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二、投标文件制作详情：</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1、本项目实行电子投标。投标人应先安装“政采云投标客户端”（下载地址1：前往</w:t>
      </w:r>
      <w:r>
        <w:rPr>
          <w:rFonts w:hint="eastAsia" w:ascii="宋体" w:hAnsi="宋体"/>
          <w:color w:val="000000" w:themeColor="text1"/>
          <w:sz w:val="28"/>
          <w:szCs w:val="28"/>
          <w:highlight w:val="none"/>
          <w:lang w:eastAsia="zh-CN"/>
          <w14:textFill>
            <w14:solidFill>
              <w14:schemeClr w14:val="tx1"/>
            </w14:solidFill>
          </w14:textFill>
        </w:rPr>
        <w:t>成都市锦江区政府采购中心</w:t>
      </w:r>
      <w:r>
        <w:rPr>
          <w:rFonts w:hint="eastAsia" w:ascii="宋体" w:hAnsi="宋体"/>
          <w:color w:val="000000" w:themeColor="text1"/>
          <w:sz w:val="28"/>
          <w:szCs w:val="28"/>
          <w:highlight w:val="none"/>
          <w14:textFill>
            <w14:solidFill>
              <w14:schemeClr w14:val="tx1"/>
            </w14:solidFill>
          </w14:textFill>
        </w:rPr>
        <w:t>门户网站（https://www.cdggzy.com/）—业务办理—下载专区—政府采购下载专区下载“政采云投标客户端”；下载地址2：</w:t>
      </w:r>
      <w:r>
        <w:rPr>
          <w:rFonts w:ascii="宋体" w:hAnsi="宋体"/>
          <w:color w:val="000000" w:themeColor="text1"/>
          <w:sz w:val="28"/>
          <w:szCs w:val="28"/>
          <w:highlight w:val="none"/>
          <w14:textFill>
            <w14:solidFill>
              <w14:schemeClr w14:val="tx1"/>
            </w14:solidFill>
          </w14:textFill>
        </w:rPr>
        <w:t>https://customer.zcygov.cn/CA-driver-download?utm=web-ca-front.3ddc8fbb.0.0.3a16b7402a4511ec900b6349b129e0db</w:t>
      </w:r>
      <w:r>
        <w:rPr>
          <w:rFonts w:hint="eastAsia" w:ascii="宋体" w:hAnsi="宋体"/>
          <w:color w:val="000000" w:themeColor="text1"/>
          <w:sz w:val="28"/>
          <w:szCs w:val="28"/>
          <w:highlight w:val="none"/>
          <w14:textFill>
            <w14:solidFill>
              <w14:schemeClr w14:val="tx1"/>
            </w14:solidFill>
          </w14:textFill>
        </w:rPr>
        <w:t>。投标人应按招标文件要求，通过“政采云投标客户端”制作、加密并提交投标文件。</w:t>
      </w:r>
    </w:p>
    <w:p>
      <w:pPr>
        <w:spacing w:line="360" w:lineRule="auto"/>
        <w:ind w:firstLine="562" w:firstLineChars="20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6、政府采购云平台所支持的CA证书及签章：四川CA及金格签章，天威CA（金润版）及金润签章，CFCA及金格签章。</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8、CA技术支持：四川CA：400-0281130；天威CA： 028-86694886、1592864708；CFCA：028-65785326、18033549468。</w:t>
      </w:r>
    </w:p>
    <w:p>
      <w:pPr>
        <w:pStyle w:val="7"/>
        <w:numPr>
          <w:ilvl w:val="2"/>
          <w:numId w:val="11"/>
        </w:numPr>
        <w:spacing w:after="200" w:line="240"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投标文件的</w:t>
      </w:r>
      <w:bookmarkEnd w:id="67"/>
      <w:bookmarkEnd w:id="68"/>
      <w:bookmarkEnd w:id="69"/>
      <w:r>
        <w:rPr>
          <w:rFonts w:hint="eastAsia"/>
          <w:color w:val="000000" w:themeColor="text1"/>
          <w:highlight w:val="none"/>
          <w14:textFill>
            <w14:solidFill>
              <w14:schemeClr w14:val="tx1"/>
            </w14:solidFill>
          </w14:textFill>
        </w:rPr>
        <w:t>提交</w:t>
      </w:r>
    </w:p>
    <w:p>
      <w:pPr>
        <w:tabs>
          <w:tab w:val="left" w:pos="0"/>
        </w:tabs>
        <w:spacing w:line="360" w:lineRule="auto"/>
        <w:ind w:firstLine="420" w:firstLineChars="150"/>
        <w:rPr>
          <w:rFonts w:ascii="宋体" w:hAnsi="宋体" w:eastAsiaTheme="minorEastAsia" w:cstheme="minorBidi"/>
          <w:bCs/>
          <w:color w:val="000000" w:themeColor="text1"/>
          <w:sz w:val="28"/>
          <w:szCs w:val="28"/>
          <w:highlight w:val="none"/>
          <w14:textFill>
            <w14:solidFill>
              <w14:schemeClr w14:val="tx1"/>
            </w14:solidFill>
          </w14:textFill>
        </w:rPr>
      </w:pPr>
      <w:bookmarkStart w:id="70" w:name="_Toc316475587"/>
      <w:bookmarkEnd w:id="70"/>
      <w:bookmarkStart w:id="71" w:name="_Toc316475586"/>
      <w:bookmarkEnd w:id="71"/>
      <w:bookmarkStart w:id="72" w:name="_Toc183682365"/>
      <w:bookmarkStart w:id="73" w:name="_Toc217446055"/>
      <w:bookmarkStart w:id="74" w:name="_Toc183582228"/>
      <w:r>
        <w:rPr>
          <w:rFonts w:hint="eastAsia" w:ascii="宋体" w:hAnsi="宋体" w:eastAsiaTheme="minorEastAsia" w:cstheme="minorBidi"/>
          <w:bCs/>
          <w:color w:val="000000" w:themeColor="text1"/>
          <w:sz w:val="28"/>
          <w:szCs w:val="28"/>
          <w:highlight w:val="none"/>
          <w14:textFill>
            <w14:solidFill>
              <w14:schemeClr w14:val="tx1"/>
            </w14:solidFill>
          </w14:textFill>
        </w:rPr>
        <w:t>一、投标人应当在投标文件提交截止时间前，将生成的已加密的电子投标文件成功提交至“政府采购云平台”。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highlight w:val="none"/>
          <w14:textFill>
            <w14:solidFill>
              <w14:schemeClr w14:val="tx1"/>
            </w14:solidFill>
          </w14:textFill>
        </w:rPr>
      </w:pPr>
      <w:r>
        <w:rPr>
          <w:rFonts w:hint="eastAsia" w:ascii="宋体" w:hAnsi="宋体" w:eastAsiaTheme="minorEastAsia" w:cstheme="minorBidi"/>
          <w:bCs/>
          <w:color w:val="000000" w:themeColor="text1"/>
          <w:sz w:val="28"/>
          <w:szCs w:val="28"/>
          <w:highlight w:val="none"/>
          <w14:textFill>
            <w14:solidFill>
              <w14:schemeClr w14:val="tx1"/>
            </w14:solidFill>
          </w14:textFill>
        </w:rPr>
        <w:t>二、因招标文件的修改推迟投标截止日期的，投标人按</w:t>
      </w:r>
      <w:r>
        <w:rPr>
          <w:rFonts w:hint="eastAsia" w:ascii="宋体" w:hAnsi="宋体" w:eastAsiaTheme="minorEastAsia" w:cstheme="minorBidi"/>
          <w:bCs/>
          <w:color w:val="000000" w:themeColor="text1"/>
          <w:sz w:val="28"/>
          <w:szCs w:val="28"/>
          <w:highlight w:val="none"/>
          <w:lang w:eastAsia="zh-CN"/>
          <w14:textFill>
            <w14:solidFill>
              <w14:schemeClr w14:val="tx1"/>
            </w14:solidFill>
          </w14:textFill>
        </w:rPr>
        <w:t>区采购中心</w:t>
      </w:r>
      <w:r>
        <w:rPr>
          <w:rFonts w:hint="eastAsia" w:ascii="宋体" w:hAnsi="宋体" w:eastAsiaTheme="minorEastAsia" w:cstheme="minorBidi"/>
          <w:bCs/>
          <w:color w:val="000000" w:themeColor="text1"/>
          <w:sz w:val="28"/>
          <w:szCs w:val="28"/>
          <w:highlight w:val="none"/>
          <w14:textFill>
            <w14:solidFill>
              <w14:schemeClr w14:val="tx1"/>
            </w14:solidFill>
          </w14:textFill>
        </w:rPr>
        <w:t>在“四川政府采购网”和“</w:t>
      </w:r>
      <w:r>
        <w:rPr>
          <w:rFonts w:hint="eastAsia" w:ascii="宋体" w:hAnsi="宋体" w:eastAsiaTheme="minorEastAsia" w:cstheme="minorBidi"/>
          <w:bCs/>
          <w:color w:val="000000" w:themeColor="text1"/>
          <w:sz w:val="28"/>
          <w:szCs w:val="28"/>
          <w:highlight w:val="none"/>
          <w14:textFill>
            <w14:solidFill>
              <w14:schemeClr w14:val="tx1"/>
            </w14:solidFill>
          </w14:textFill>
        </w:rPr>
        <w:t>成都市公共资源交易服务中心</w:t>
      </w:r>
      <w:r>
        <w:rPr>
          <w:rFonts w:hint="eastAsia" w:ascii="宋体" w:hAnsi="宋体" w:eastAsiaTheme="minorEastAsia" w:cstheme="minorBidi"/>
          <w:bCs/>
          <w:color w:val="000000" w:themeColor="text1"/>
          <w:sz w:val="28"/>
          <w:szCs w:val="28"/>
          <w:highlight w:val="none"/>
          <w14:textFill>
            <w14:solidFill>
              <w14:schemeClr w14:val="tx1"/>
            </w14:solidFill>
          </w14:textFill>
        </w:rPr>
        <w:t>”网站上发布的澄清公告中修改的时间提交投标文件。</w:t>
      </w:r>
    </w:p>
    <w:p>
      <w:pPr>
        <w:tabs>
          <w:tab w:val="left" w:pos="0"/>
        </w:tabs>
        <w:spacing w:line="360" w:lineRule="auto"/>
        <w:ind w:firstLine="420" w:firstLineChars="150"/>
        <w:rPr>
          <w:rFonts w:ascii="宋体" w:hAnsi="宋体"/>
          <w:bCs/>
          <w:color w:val="000000" w:themeColor="text1"/>
          <w:sz w:val="28"/>
          <w:szCs w:val="28"/>
          <w:highlight w:val="none"/>
          <w14:textFill>
            <w14:solidFill>
              <w14:schemeClr w14:val="tx1"/>
            </w14:solidFill>
          </w14:textFill>
        </w:rPr>
      </w:pPr>
      <w:r>
        <w:rPr>
          <w:rFonts w:hint="eastAsia" w:ascii="宋体" w:hAnsi="宋体" w:eastAsiaTheme="minorEastAsia" w:cstheme="minorBidi"/>
          <w:bCs/>
          <w:color w:val="000000" w:themeColor="text1"/>
          <w:sz w:val="28"/>
          <w:szCs w:val="28"/>
          <w:highlight w:val="none"/>
          <w14:textFill>
            <w14:solidFill>
              <w14:schemeClr w14:val="tx1"/>
            </w14:solidFill>
          </w14:textFill>
        </w:rPr>
        <w:t>三、投标人应充分考虑提交文件的不可预见因素，未在投标截止时间前完成提交的，在投标截止时间后将无法提交</w:t>
      </w:r>
      <w:r>
        <w:rPr>
          <w:rFonts w:hint="eastAsia" w:ascii="宋体" w:hAnsi="宋体"/>
          <w:bCs/>
          <w:color w:val="000000" w:themeColor="text1"/>
          <w:sz w:val="28"/>
          <w:szCs w:val="28"/>
          <w:highlight w:val="none"/>
          <w14:textFill>
            <w14:solidFill>
              <w14:schemeClr w14:val="tx1"/>
            </w14:solidFill>
          </w14:textFill>
        </w:rPr>
        <w:t>。</w:t>
      </w:r>
    </w:p>
    <w:p>
      <w:pPr>
        <w:pStyle w:val="7"/>
        <w:numPr>
          <w:ilvl w:val="2"/>
          <w:numId w:val="11"/>
        </w:numPr>
        <w:spacing w:after="200" w:line="276"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投标文件的</w:t>
      </w:r>
      <w:bookmarkEnd w:id="72"/>
      <w:bookmarkEnd w:id="73"/>
      <w:bookmarkEnd w:id="74"/>
      <w:r>
        <w:rPr>
          <w:rFonts w:hint="eastAsia"/>
          <w:color w:val="000000" w:themeColor="text1"/>
          <w:highlight w:val="none"/>
          <w14:textFill>
            <w14:solidFill>
              <w14:schemeClr w14:val="tx1"/>
            </w14:solidFill>
          </w14:textFill>
        </w:rPr>
        <w:t>补充、修改</w:t>
      </w:r>
    </w:p>
    <w:p>
      <w:pPr>
        <w:numPr>
          <w:ilvl w:val="0"/>
          <w:numId w:val="25"/>
        </w:numPr>
        <w:tabs>
          <w:tab w:val="left" w:pos="1134"/>
        </w:tabs>
        <w:spacing w:before="120" w:after="200"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在投标截止时间之前，投标人可对已提交的投标文件进行补充、修改。补充或者修改投标文件的，应当先撤回已提交的投标文件，在“政采云投标客户端”补充、修改投标文件并签章、加密后重新提交。撤回投标文件进行补充、修改，在投标截止时间前未重新提交的，视为撤回投标文件。</w:t>
      </w:r>
    </w:p>
    <w:p>
      <w:pPr>
        <w:numPr>
          <w:ilvl w:val="0"/>
          <w:numId w:val="25"/>
        </w:numPr>
        <w:tabs>
          <w:tab w:val="left" w:pos="1134"/>
        </w:tabs>
        <w:spacing w:before="120" w:after="200"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在投标截止时间之后，投标人不得对其提交的投标文件做任何补充、修改。</w:t>
      </w:r>
    </w:p>
    <w:p>
      <w:pPr>
        <w:pStyle w:val="7"/>
        <w:numPr>
          <w:ilvl w:val="2"/>
          <w:numId w:val="11"/>
        </w:numPr>
        <w:spacing w:after="200" w:line="276"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投标文件的撤回</w:t>
      </w:r>
    </w:p>
    <w:p>
      <w:pPr>
        <w:spacing w:before="120" w:after="200" w:line="360" w:lineRule="auto"/>
        <w:ind w:firstLine="565" w:firstLineChars="202"/>
        <w:rPr>
          <w:rFonts w:ascii="宋体" w:hAnsi="宋体"/>
          <w:bCs/>
          <w:color w:val="000000" w:themeColor="text1"/>
          <w:sz w:val="28"/>
          <w:szCs w:val="28"/>
          <w:highlight w:val="none"/>
          <w14:textFill>
            <w14:solidFill>
              <w14:schemeClr w14:val="tx1"/>
            </w14:solidFill>
          </w14:textFill>
        </w:rPr>
      </w:pPr>
      <w:bookmarkStart w:id="75" w:name="_Toc183582231"/>
      <w:bookmarkStart w:id="76" w:name="_Toc183682368"/>
      <w:bookmarkStart w:id="77" w:name="_Toc217446056"/>
      <w:bookmarkStart w:id="78" w:name="_Toc89075878"/>
      <w:bookmarkStart w:id="79" w:name="_Toc77400782"/>
      <w:r>
        <w:rPr>
          <w:rFonts w:hint="eastAsia" w:ascii="宋体" w:hAnsi="宋体"/>
          <w:bCs/>
          <w:color w:val="000000" w:themeColor="text1"/>
          <w:sz w:val="28"/>
          <w:szCs w:val="28"/>
          <w:highlight w:val="none"/>
          <w14:textFill>
            <w14:solidFill>
              <w14:schemeClr w14:val="tx1"/>
            </w14:solidFill>
          </w14:textFill>
        </w:rPr>
        <w:t>在投标截止时间之前，投标人可对已提交的投标文件进行撤回。在投标截止时间之后，投标人不得撤回投标文件。</w:t>
      </w:r>
    </w:p>
    <w:p>
      <w:pPr>
        <w:pStyle w:val="7"/>
        <w:numPr>
          <w:ilvl w:val="2"/>
          <w:numId w:val="11"/>
        </w:numPr>
        <w:spacing w:after="200" w:line="276" w:lineRule="auto"/>
        <w:ind w:left="0"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投标文件的解密</w:t>
      </w:r>
    </w:p>
    <w:p>
      <w:pPr>
        <w:tabs>
          <w:tab w:val="left" w:pos="1134"/>
        </w:tabs>
        <w:spacing w:before="120" w:line="360" w:lineRule="auto"/>
        <w:ind w:firstLine="565" w:firstLineChars="202"/>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投标人</w:t>
      </w:r>
      <w:r>
        <w:rPr>
          <w:rFonts w:hint="eastAsia" w:ascii="宋体" w:hAnsi="宋体"/>
          <w:color w:val="000000" w:themeColor="text1"/>
          <w:sz w:val="28"/>
          <w:szCs w:val="28"/>
          <w:highlight w:val="none"/>
          <w14:textFill>
            <w14:solidFill>
              <w14:schemeClr w14:val="tx1"/>
            </w14:solidFill>
          </w14:textFill>
        </w:rPr>
        <w:t>登录政府采购云平台，点击“项目采购—开标评标”模块，找到对应项目，进入“开标大厅”，等待</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开启解密后，进行线上解密。</w:t>
      </w:r>
      <w:r>
        <w:rPr>
          <w:rFonts w:hint="eastAsia" w:ascii="宋体" w:hAnsi="宋体"/>
          <w:bCs/>
          <w:color w:val="000000" w:themeColor="text1"/>
          <w:sz w:val="28"/>
          <w:szCs w:val="28"/>
          <w:highlight w:val="none"/>
          <w14:textFill>
            <w14:solidFill>
              <w14:schemeClr w14:val="tx1"/>
            </w14:solidFill>
          </w14:textFill>
        </w:rPr>
        <w:t>除因</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bCs/>
          <w:color w:val="000000" w:themeColor="text1"/>
          <w:sz w:val="28"/>
          <w:szCs w:val="28"/>
          <w:highlight w:val="none"/>
          <w14:textFill>
            <w14:solidFill>
              <w14:schemeClr w14:val="tx1"/>
            </w14:solidFill>
          </w14:textFill>
        </w:rPr>
        <w:t>断电、断网、系统故障或其他不可抗力等因素，导致系统无法使用外，投标人在规定的解密时间内，未成功解密的投标文件将视为无效投标文件。</w:t>
      </w:r>
    </w:p>
    <w:p>
      <w:pPr>
        <w:keepNext/>
        <w:keepLines/>
        <w:numPr>
          <w:ilvl w:val="1"/>
          <w:numId w:val="11"/>
        </w:numPr>
        <w:spacing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80" w:name="_Toc20575"/>
      <w:r>
        <w:rPr>
          <w:rFonts w:hint="eastAsia" w:ascii="宋体" w:hAnsi="宋体"/>
          <w:b/>
          <w:bCs/>
          <w:color w:val="000000" w:themeColor="text1"/>
          <w:sz w:val="28"/>
          <w:szCs w:val="28"/>
          <w:highlight w:val="none"/>
          <w14:textFill>
            <w14:solidFill>
              <w14:schemeClr w14:val="tx1"/>
            </w14:solidFill>
          </w14:textFill>
        </w:rPr>
        <w:t>开标、资格审查、评标和中标</w:t>
      </w:r>
      <w:bookmarkEnd w:id="75"/>
      <w:bookmarkEnd w:id="76"/>
      <w:bookmarkEnd w:id="77"/>
      <w:bookmarkEnd w:id="78"/>
      <w:bookmarkEnd w:id="79"/>
      <w:bookmarkEnd w:id="80"/>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81" w:name="_Toc183582232"/>
      <w:bookmarkStart w:id="82" w:name="_Toc217446057"/>
      <w:bookmarkStart w:id="83" w:name="_Toc183682369"/>
      <w:r>
        <w:rPr>
          <w:rFonts w:hint="eastAsia" w:ascii="宋体" w:hAnsi="宋体"/>
          <w:b/>
          <w:bCs/>
          <w:color w:val="000000" w:themeColor="text1"/>
          <w:sz w:val="28"/>
          <w:szCs w:val="28"/>
          <w:highlight w:val="none"/>
          <w14:textFill>
            <w14:solidFill>
              <w14:schemeClr w14:val="tx1"/>
            </w14:solidFill>
          </w14:textFill>
        </w:rPr>
        <w:t>开标</w:t>
      </w:r>
      <w:bookmarkEnd w:id="81"/>
      <w:bookmarkEnd w:id="82"/>
      <w:bookmarkEnd w:id="83"/>
      <w:r>
        <w:rPr>
          <w:rFonts w:hint="eastAsia" w:ascii="宋体" w:hAnsi="宋体"/>
          <w:b/>
          <w:bCs/>
          <w:color w:val="000000" w:themeColor="text1"/>
          <w:sz w:val="28"/>
          <w:szCs w:val="28"/>
          <w:highlight w:val="none"/>
          <w14:textFill>
            <w14:solidFill>
              <w14:schemeClr w14:val="tx1"/>
            </w14:solidFill>
          </w14:textFill>
        </w:rPr>
        <w:t>及开标程序</w:t>
      </w:r>
    </w:p>
    <w:p>
      <w:pPr>
        <w:pStyle w:val="81"/>
        <w:numPr>
          <w:ilvl w:val="0"/>
          <w:numId w:val="26"/>
        </w:numPr>
        <w:tabs>
          <w:tab w:val="left" w:pos="1134"/>
        </w:tabs>
        <w:spacing w:before="120" w:after="200" w:line="360" w:lineRule="auto"/>
        <w:ind w:left="0" w:right="210" w:firstLine="567" w:firstLineChars="0"/>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本项目为不见面开标项目。提交电子投标文件的投标人不足3家的，不予开标。</w:t>
      </w:r>
    </w:p>
    <w:p>
      <w:pPr>
        <w:pStyle w:val="81"/>
        <w:numPr>
          <w:ilvl w:val="0"/>
          <w:numId w:val="26"/>
        </w:numPr>
        <w:spacing w:before="120" w:after="200" w:line="360" w:lineRule="auto"/>
        <w:ind w:left="0" w:right="210" w:firstLine="567" w:firstLineChars="0"/>
        <w:rPr>
          <w:rFonts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pStyle w:val="81"/>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解密投标文件。等待</w:t>
      </w:r>
      <w:r>
        <w:rPr>
          <w:rFonts w:hint="eastAsia" w:ascii="宋体" w:hAnsi="宋体" w:eastAsia="宋体" w:cs="宋体"/>
          <w:b/>
          <w:color w:val="000000" w:themeColor="text1"/>
          <w:sz w:val="28"/>
          <w:szCs w:val="28"/>
          <w:highlight w:val="none"/>
          <w:lang w:eastAsia="zh-CN"/>
          <w14:textFill>
            <w14:solidFill>
              <w14:schemeClr w14:val="tx1"/>
            </w14:solidFill>
          </w14:textFill>
        </w:rPr>
        <w:t>区采购中心</w:t>
      </w:r>
      <w:r>
        <w:rPr>
          <w:rFonts w:hint="eastAsia" w:ascii="宋体" w:hAnsi="宋体" w:eastAsia="宋体" w:cs="宋体"/>
          <w:b/>
          <w:color w:val="000000" w:themeColor="text1"/>
          <w:sz w:val="28"/>
          <w:szCs w:val="28"/>
          <w:highlight w:val="none"/>
          <w14:textFill>
            <w14:solidFill>
              <w14:schemeClr w14:val="tx1"/>
            </w14:solidFill>
          </w14:textFill>
        </w:rPr>
        <w:t>开启解密后，投标人进行线上解密。开启解密后，投标人应在60分钟内，使用加密该投标文件的CA数字证书在线完成投标文件的解密。除因</w:t>
      </w:r>
      <w:r>
        <w:rPr>
          <w:rFonts w:hint="eastAsia" w:ascii="宋体" w:hAnsi="宋体" w:eastAsia="宋体" w:cs="宋体"/>
          <w:b/>
          <w:color w:val="000000" w:themeColor="text1"/>
          <w:sz w:val="28"/>
          <w:szCs w:val="28"/>
          <w:highlight w:val="none"/>
          <w:lang w:eastAsia="zh-CN"/>
          <w14:textFill>
            <w14:solidFill>
              <w14:schemeClr w14:val="tx1"/>
            </w14:solidFill>
          </w14:textFill>
        </w:rPr>
        <w:t>区采购中心</w:t>
      </w:r>
      <w:r>
        <w:rPr>
          <w:rFonts w:hint="eastAsia" w:ascii="宋体" w:hAnsi="宋体" w:eastAsia="宋体" w:cs="宋体"/>
          <w:b/>
          <w:color w:val="000000" w:themeColor="text1"/>
          <w:sz w:val="28"/>
          <w:szCs w:val="28"/>
          <w:highlight w:val="none"/>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81"/>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pPr>
        <w:pStyle w:val="81"/>
        <w:numPr>
          <w:ilvl w:val="0"/>
          <w:numId w:val="26"/>
        </w:numPr>
        <w:spacing w:before="120" w:after="200" w:line="360" w:lineRule="auto"/>
        <w:ind w:left="0" w:right="210" w:firstLine="567" w:firstLineChars="0"/>
        <w:rPr>
          <w:rFonts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投标人对开标过程和开标记录有疑义，以及认为采购人、</w:t>
      </w:r>
      <w:r>
        <w:rPr>
          <w:rFonts w:hint="eastAsia" w:ascii="宋体" w:hAnsi="宋体" w:eastAsia="宋体" w:cs="宋体"/>
          <w:b/>
          <w:color w:val="000000" w:themeColor="text1"/>
          <w:sz w:val="28"/>
          <w:szCs w:val="28"/>
          <w:highlight w:val="none"/>
          <w:lang w:eastAsia="zh-CN"/>
          <w14:textFill>
            <w14:solidFill>
              <w14:schemeClr w14:val="tx1"/>
            </w14:solidFill>
          </w14:textFill>
        </w:rPr>
        <w:t>区采购中心</w:t>
      </w:r>
      <w:r>
        <w:rPr>
          <w:rFonts w:hint="eastAsia" w:ascii="宋体" w:hAnsi="宋体" w:eastAsia="宋体" w:cs="宋体"/>
          <w:b/>
          <w:color w:val="000000" w:themeColor="text1"/>
          <w:sz w:val="28"/>
          <w:szCs w:val="28"/>
          <w:highlight w:val="none"/>
          <w14:textFill>
            <w14:solidFill>
              <w14:schemeClr w14:val="tx1"/>
            </w14:solidFill>
          </w14:textFill>
        </w:rPr>
        <w:t>相关工作人员有需要回避的情形的，及时向工作人员提出询问或者回避申请。采购人、</w:t>
      </w:r>
      <w:r>
        <w:rPr>
          <w:rFonts w:hint="eastAsia" w:ascii="宋体" w:hAnsi="宋体" w:eastAsia="宋体" w:cs="宋体"/>
          <w:b/>
          <w:color w:val="000000" w:themeColor="text1"/>
          <w:sz w:val="28"/>
          <w:szCs w:val="28"/>
          <w:highlight w:val="none"/>
          <w:lang w:eastAsia="zh-CN"/>
          <w14:textFill>
            <w14:solidFill>
              <w14:schemeClr w14:val="tx1"/>
            </w14:solidFill>
          </w14:textFill>
        </w:rPr>
        <w:t>区采购中心</w:t>
      </w:r>
      <w:r>
        <w:rPr>
          <w:rFonts w:hint="eastAsia" w:ascii="宋体" w:hAnsi="宋体" w:eastAsia="宋体" w:cs="宋体"/>
          <w:b/>
          <w:color w:val="000000" w:themeColor="text1"/>
          <w:sz w:val="28"/>
          <w:szCs w:val="28"/>
          <w:highlight w:val="none"/>
          <w14:textFill>
            <w14:solidFill>
              <w14:schemeClr w14:val="tx1"/>
            </w14:solidFill>
          </w14:textFill>
        </w:rPr>
        <w:t>对投标人提出的询问或者回避申请应当及时处理。</w:t>
      </w:r>
    </w:p>
    <w:p>
      <w:pPr>
        <w:pStyle w:val="81"/>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1"/>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政府采购云平台运行基本环境要求：电脑应安装并顺利运行</w:t>
      </w:r>
      <w:r>
        <w:rPr>
          <w:rFonts w:ascii="宋体" w:hAnsi="宋体" w:eastAsia="宋体" w:cs="宋体"/>
          <w:b/>
          <w:color w:val="000000" w:themeColor="text1"/>
          <w:sz w:val="28"/>
          <w:szCs w:val="28"/>
          <w:highlight w:val="none"/>
          <w14:textFill>
            <w14:solidFill>
              <w14:schemeClr w14:val="tx1"/>
            </w14:solidFill>
          </w14:textFill>
        </w:rPr>
        <w:t>64位win7以上操作系统</w:t>
      </w:r>
      <w:r>
        <w:rPr>
          <w:rFonts w:hint="eastAsia" w:ascii="宋体" w:hAnsi="宋体" w:eastAsia="宋体" w:cs="宋体"/>
          <w:b/>
          <w:color w:val="000000" w:themeColor="text1"/>
          <w:sz w:val="28"/>
          <w:szCs w:val="28"/>
          <w:highlight w:val="none"/>
          <w14:textFill>
            <w14:solidFill>
              <w14:schemeClr w14:val="tx1"/>
            </w14:solidFill>
          </w14:textFill>
        </w:rPr>
        <w:t>，</w:t>
      </w:r>
      <w:r>
        <w:rPr>
          <w:rFonts w:ascii="宋体" w:hAnsi="宋体" w:eastAsia="宋体" w:cs="宋体"/>
          <w:b/>
          <w:color w:val="000000" w:themeColor="text1"/>
          <w:sz w:val="28"/>
          <w:szCs w:val="28"/>
          <w:highlight w:val="none"/>
          <w14:textFill>
            <w14:solidFill>
              <w14:schemeClr w14:val="tx1"/>
            </w14:solidFill>
          </w14:textFill>
        </w:rPr>
        <w:t>谷歌浏览器</w:t>
      </w:r>
      <w:r>
        <w:rPr>
          <w:rFonts w:hint="eastAsia" w:ascii="宋体" w:hAnsi="宋体" w:eastAsia="宋体" w:cs="宋体"/>
          <w:b/>
          <w:color w:val="000000" w:themeColor="text1"/>
          <w:sz w:val="28"/>
          <w:szCs w:val="28"/>
          <w:highlight w:val="none"/>
          <w14:textFill>
            <w14:solidFill>
              <w14:schemeClr w14:val="tx1"/>
            </w14:solidFill>
          </w14:textFill>
        </w:rPr>
        <w:t>；</w:t>
      </w:r>
      <w:r>
        <w:rPr>
          <w:rFonts w:ascii="宋体" w:hAnsi="宋体" w:eastAsia="宋体" w:cs="宋体"/>
          <w:b/>
          <w:color w:val="000000" w:themeColor="text1"/>
          <w:sz w:val="28"/>
          <w:szCs w:val="28"/>
          <w:highlight w:val="none"/>
          <w14:textFill>
            <w14:solidFill>
              <w14:schemeClr w14:val="tx1"/>
            </w14:solidFill>
          </w14:textFill>
        </w:rPr>
        <w:t>正确的CA及签章驱动</w:t>
      </w:r>
      <w:r>
        <w:rPr>
          <w:rFonts w:hint="eastAsia" w:ascii="宋体" w:hAnsi="宋体" w:eastAsia="宋体" w:cs="宋体"/>
          <w:b/>
          <w:color w:val="000000" w:themeColor="text1"/>
          <w:sz w:val="28"/>
          <w:szCs w:val="28"/>
          <w:highlight w:val="none"/>
          <w14:textFill>
            <w14:solidFill>
              <w14:schemeClr w14:val="tx1"/>
            </w14:solidFill>
          </w14:textFill>
        </w:rPr>
        <w:t>等</w:t>
      </w:r>
      <w:r>
        <w:rPr>
          <w:rFonts w:ascii="宋体" w:hAnsi="宋体" w:eastAsia="宋体" w:cs="宋体"/>
          <w:b/>
          <w:color w:val="000000" w:themeColor="text1"/>
          <w:sz w:val="28"/>
          <w:szCs w:val="28"/>
          <w:highlight w:val="none"/>
          <w14:textFill>
            <w14:solidFill>
              <w14:schemeClr w14:val="tx1"/>
            </w14:solidFill>
          </w14:textFill>
        </w:rPr>
        <w:t>；能流畅访问互联网</w:t>
      </w:r>
      <w:r>
        <w:rPr>
          <w:rFonts w:hint="eastAsia" w:ascii="宋体" w:hAnsi="宋体" w:eastAsia="宋体" w:cs="宋体"/>
          <w:b/>
          <w:color w:val="000000" w:themeColor="text1"/>
          <w:sz w:val="28"/>
          <w:szCs w:val="28"/>
          <w:highlight w:val="none"/>
          <w14:textFill>
            <w14:solidFill>
              <w14:schemeClr w14:val="tx1"/>
            </w14:solidFill>
          </w14:textFill>
        </w:rPr>
        <w:t>。</w:t>
      </w:r>
    </w:p>
    <w:p>
      <w:pPr>
        <w:pStyle w:val="81"/>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因</w:t>
      </w:r>
      <w:r>
        <w:rPr>
          <w:rFonts w:hint="eastAsia" w:ascii="宋体" w:hAnsi="宋体" w:eastAsia="宋体" w:cs="宋体"/>
          <w:b/>
          <w:color w:val="000000" w:themeColor="text1"/>
          <w:sz w:val="28"/>
          <w:szCs w:val="28"/>
          <w:highlight w:val="none"/>
          <w:lang w:eastAsia="zh-CN"/>
          <w14:textFill>
            <w14:solidFill>
              <w14:schemeClr w14:val="tx1"/>
            </w14:solidFill>
          </w14:textFill>
        </w:rPr>
        <w:t>区采购中心</w:t>
      </w:r>
      <w:r>
        <w:rPr>
          <w:rFonts w:hint="eastAsia" w:ascii="宋体" w:hAnsi="宋体" w:eastAsia="宋体" w:cs="宋体"/>
          <w:b/>
          <w:color w:val="000000" w:themeColor="text1"/>
          <w:sz w:val="28"/>
          <w:szCs w:val="28"/>
          <w:highlight w:val="none"/>
          <w14:textFill>
            <w14:solidFill>
              <w14:schemeClr w14:val="tx1"/>
            </w14:solidFill>
          </w14:textFill>
        </w:rPr>
        <w:t>断电、断网、系统故障或其他不可抗力等因素导致不见面开标系统无法正常运行的，开标活动中止或延迟，待系统恢复正常后继续进行开标活动。</w:t>
      </w:r>
    </w:p>
    <w:p>
      <w:pPr>
        <w:pStyle w:val="81"/>
        <w:numPr>
          <w:ilvl w:val="0"/>
          <w:numId w:val="26"/>
        </w:numPr>
        <w:tabs>
          <w:tab w:val="left" w:pos="1134"/>
        </w:tabs>
        <w:spacing w:before="120" w:after="200" w:line="360" w:lineRule="auto"/>
        <w:ind w:left="0" w:right="210" w:firstLine="567" w:firstLineChars="0"/>
        <w:rPr>
          <w:rFonts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不见面开标过程中，各方主体均应遵守互联网有关规定，不得发表与交易活动无关的言论。</w:t>
      </w:r>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资格审查</w:t>
      </w:r>
    </w:p>
    <w:p>
      <w:pPr>
        <w:spacing w:line="360" w:lineRule="auto"/>
        <w:ind w:firstLine="49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详见招标文件第5章。</w:t>
      </w:r>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评标</w:t>
      </w:r>
    </w:p>
    <w:p>
      <w:pPr>
        <w:spacing w:line="360" w:lineRule="auto"/>
        <w:ind w:firstLine="49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详见招标文件第6章。</w:t>
      </w:r>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84" w:name="_Toc183582238"/>
      <w:bookmarkStart w:id="85" w:name="_Toc183682375"/>
      <w:bookmarkStart w:id="86" w:name="_Toc217446063"/>
      <w:r>
        <w:rPr>
          <w:rFonts w:hint="eastAsia" w:ascii="宋体" w:hAnsi="宋体"/>
          <w:b/>
          <w:bCs/>
          <w:color w:val="000000" w:themeColor="text1"/>
          <w:sz w:val="28"/>
          <w:szCs w:val="28"/>
          <w:highlight w:val="none"/>
          <w14:textFill>
            <w14:solidFill>
              <w14:schemeClr w14:val="tx1"/>
            </w14:solidFill>
          </w14:textFill>
        </w:rPr>
        <w:t>中标通知</w:t>
      </w:r>
      <w:bookmarkEnd w:id="84"/>
      <w:bookmarkEnd w:id="85"/>
      <w:r>
        <w:rPr>
          <w:rFonts w:hint="eastAsia" w:ascii="宋体" w:hAnsi="宋体"/>
          <w:b/>
          <w:bCs/>
          <w:color w:val="000000" w:themeColor="text1"/>
          <w:sz w:val="28"/>
          <w:szCs w:val="28"/>
          <w:highlight w:val="none"/>
          <w14:textFill>
            <w14:solidFill>
              <w14:schemeClr w14:val="tx1"/>
            </w14:solidFill>
          </w14:textFill>
        </w:rPr>
        <w:t>书</w:t>
      </w:r>
      <w:bookmarkEnd w:id="86"/>
    </w:p>
    <w:p>
      <w:pPr>
        <w:spacing w:line="580" w:lineRule="exact"/>
        <w:ind w:right="210" w:firstLine="560" w:firstLineChars="200"/>
        <w:rPr>
          <w:rFonts w:ascii="宋体" w:hAnsi="宋体"/>
          <w:color w:val="000000" w:themeColor="text1"/>
          <w:sz w:val="28"/>
          <w:szCs w:val="28"/>
          <w:highlight w:val="none"/>
          <w14:textFill>
            <w14:solidFill>
              <w14:schemeClr w14:val="tx1"/>
            </w14:solidFill>
          </w14:textFill>
        </w:rPr>
      </w:pPr>
      <w:bookmarkStart w:id="87" w:name="_Toc217446064"/>
      <w:bookmarkStart w:id="88" w:name="_Toc183582240"/>
      <w:bookmarkStart w:id="89" w:name="_Toc183682377"/>
      <w:r>
        <w:rPr>
          <w:rFonts w:hint="eastAsia" w:ascii="宋体" w:hAnsi="宋体"/>
          <w:color w:val="000000" w:themeColor="text1"/>
          <w:sz w:val="28"/>
          <w:szCs w:val="28"/>
          <w:highlight w:val="none"/>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二、中标通知书对采购人和中标人均具有法律效力。</w:t>
      </w:r>
      <w:r>
        <w:rPr>
          <w:rFonts w:hint="eastAsia" w:ascii="宋体" w:hAnsi="宋体"/>
          <w:color w:val="000000" w:themeColor="text1"/>
          <w:sz w:val="28"/>
          <w:szCs w:val="28"/>
          <w:highlight w:val="none"/>
          <w14:textFill>
            <w14:solidFill>
              <w14:schemeClr w14:val="tx1"/>
            </w14:solidFill>
          </w14:textFill>
        </w:rPr>
        <w:t>中标通知书发出后，采购人改变中标结果，或者中标人无正当理由放弃中标的，应当承担相应的法律责任。</w:t>
      </w:r>
    </w:p>
    <w:p>
      <w:pPr>
        <w:spacing w:line="58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三、中标公告在四川政府采购网上公告后，中标供应商自行登录政府</w:t>
      </w:r>
      <w:r>
        <w:rPr>
          <w:rFonts w:ascii="宋体" w:hAnsi="宋体"/>
          <w:color w:val="000000" w:themeColor="text1"/>
          <w:sz w:val="28"/>
          <w:szCs w:val="28"/>
          <w:highlight w:val="none"/>
          <w14:textFill>
            <w14:solidFill>
              <w14:schemeClr w14:val="tx1"/>
            </w14:solidFill>
          </w14:textFill>
        </w:rPr>
        <w:t>采购</w:t>
      </w:r>
      <w:r>
        <w:rPr>
          <w:rFonts w:hint="eastAsia" w:ascii="宋体" w:hAnsi="宋体"/>
          <w:color w:val="000000" w:themeColor="text1"/>
          <w:sz w:val="28"/>
          <w:szCs w:val="28"/>
          <w:highlight w:val="none"/>
          <w14:textFill>
            <w14:solidFill>
              <w14:schemeClr w14:val="tx1"/>
            </w14:solidFill>
          </w14:textFill>
        </w:rPr>
        <w:t>云平台下载中标通知书。</w:t>
      </w:r>
    </w:p>
    <w:p>
      <w:pPr>
        <w:keepNext/>
        <w:keepLines/>
        <w:numPr>
          <w:ilvl w:val="1"/>
          <w:numId w:val="11"/>
        </w:numPr>
        <w:spacing w:before="240"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90" w:name="_Toc14736"/>
      <w:r>
        <w:rPr>
          <w:rFonts w:hint="eastAsia" w:ascii="宋体" w:hAnsi="宋体"/>
          <w:b/>
          <w:bCs/>
          <w:color w:val="000000" w:themeColor="text1"/>
          <w:sz w:val="28"/>
          <w:szCs w:val="28"/>
          <w:highlight w:val="none"/>
          <w14:textFill>
            <w14:solidFill>
              <w14:schemeClr w14:val="tx1"/>
            </w14:solidFill>
          </w14:textFill>
        </w:rPr>
        <w:t>签订及履行合同和验收</w:t>
      </w:r>
      <w:bookmarkEnd w:id="87"/>
      <w:bookmarkEnd w:id="90"/>
    </w:p>
    <w:p>
      <w:pPr>
        <w:keepNext/>
        <w:keepLines/>
        <w:numPr>
          <w:ilvl w:val="2"/>
          <w:numId w:val="11"/>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91" w:name="_Toc217446065"/>
      <w:r>
        <w:rPr>
          <w:rFonts w:hint="eastAsia" w:ascii="宋体" w:hAnsi="宋体"/>
          <w:b/>
          <w:bCs/>
          <w:color w:val="000000" w:themeColor="text1"/>
          <w:sz w:val="28"/>
          <w:szCs w:val="28"/>
          <w:highlight w:val="none"/>
          <w14:textFill>
            <w14:solidFill>
              <w14:schemeClr w14:val="tx1"/>
            </w14:solidFill>
          </w14:textFill>
        </w:rPr>
        <w:t>签订合同</w:t>
      </w:r>
      <w:bookmarkEnd w:id="91"/>
    </w:p>
    <w:p>
      <w:pPr>
        <w:numPr>
          <w:ilvl w:val="0"/>
          <w:numId w:val="27"/>
        </w:numPr>
        <w:tabs>
          <w:tab w:val="left" w:pos="1134"/>
        </w:tabs>
        <w:spacing w:line="360" w:lineRule="auto"/>
        <w:ind w:firstLine="560" w:firstLineChars="200"/>
        <w:rPr>
          <w:rFonts w:hint="eastAsia" w:ascii="宋体" w:hAnsi="宋体"/>
          <w:color w:val="000000" w:themeColor="text1"/>
          <w:sz w:val="28"/>
          <w:szCs w:val="28"/>
          <w:highlight w:val="none"/>
          <w:lang w:eastAsia="zh-CN"/>
          <w14:textFill>
            <w14:solidFill>
              <w14:schemeClr w14:val="tx1"/>
            </w14:solidFill>
          </w14:textFill>
        </w:rPr>
      </w:pPr>
      <w:r>
        <w:rPr>
          <w:rFonts w:hint="eastAsia" w:ascii="宋体" w:hAnsi="宋体"/>
          <w:color w:val="000000" w:themeColor="text1"/>
          <w:sz w:val="28"/>
          <w:szCs w:val="28"/>
          <w:highlight w:val="none"/>
          <w:lang w:eastAsia="zh-CN"/>
          <w14:textFill>
            <w14:solidFill>
              <w14:schemeClr w14:val="tx1"/>
            </w14:solidFill>
          </w14:textFill>
        </w:rPr>
        <w:t>采</w:t>
      </w:r>
      <w:r>
        <w:rPr>
          <w:rFonts w:hint="eastAsia" w:ascii="宋体" w:hAnsi="宋体"/>
          <w:color w:val="000000" w:themeColor="text1"/>
          <w:sz w:val="28"/>
          <w:szCs w:val="28"/>
          <w:highlight w:val="none"/>
          <w14:textFill>
            <w14:solidFill>
              <w14:schemeClr w14:val="tx1"/>
            </w14:solidFill>
          </w14:textFill>
        </w:rPr>
        <w:t>购人在中标通知书发出之日起</w:t>
      </w:r>
      <w:r>
        <w:rPr>
          <w:rFonts w:hint="eastAsia" w:ascii="宋体" w:hAnsi="宋体"/>
          <w:color w:val="000000" w:themeColor="text1"/>
          <w:sz w:val="28"/>
          <w:szCs w:val="28"/>
          <w:highlight w:val="none"/>
          <w:lang w:val="en-US" w:eastAsia="zh-CN"/>
          <w14:textFill>
            <w14:solidFill>
              <w14:schemeClr w14:val="tx1"/>
            </w14:solidFill>
          </w14:textFill>
        </w:rPr>
        <w:t>30日</w:t>
      </w:r>
      <w:r>
        <w:rPr>
          <w:rFonts w:hint="eastAsia" w:ascii="宋体" w:hAnsi="宋体"/>
          <w:color w:val="000000" w:themeColor="text1"/>
          <w:sz w:val="28"/>
          <w:szCs w:val="28"/>
          <w:highlight w:val="none"/>
          <w14:textFill>
            <w14:solidFill>
              <w14:schemeClr w14:val="tx1"/>
            </w14:solidFill>
          </w14:textFill>
        </w:rPr>
        <w:t>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r>
        <w:rPr>
          <w:rFonts w:hint="eastAsia" w:ascii="宋体" w:hAnsi="宋体"/>
          <w:color w:val="000000" w:themeColor="text1"/>
          <w:sz w:val="28"/>
          <w:szCs w:val="28"/>
          <w:highlight w:val="none"/>
          <w:lang w:eastAsia="zh-CN"/>
          <w14:textFill>
            <w14:solidFill>
              <w14:schemeClr w14:val="tx1"/>
            </w14:solidFill>
          </w14:textFill>
        </w:rPr>
        <w:t>。</w:t>
      </w:r>
    </w:p>
    <w:p>
      <w:pPr>
        <w:numPr>
          <w:ilvl w:val="0"/>
          <w:numId w:val="0"/>
        </w:num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四、询问或者质疑事项可能影响中标、成交结果的，采购人应当暂停签订合同，已经签订合同的，应当中止履行合同。</w:t>
      </w:r>
    </w:p>
    <w:p>
      <w:pPr>
        <w:keepNext/>
        <w:keepLines/>
        <w:numPr>
          <w:ilvl w:val="2"/>
          <w:numId w:val="11"/>
        </w:numPr>
        <w:spacing w:line="360" w:lineRule="auto"/>
        <w:ind w:left="3119" w:hanging="3119"/>
        <w:outlineLvl w:val="2"/>
        <w:rPr>
          <w:rFonts w:ascii="宋体" w:hAnsi="宋体"/>
          <w:b/>
          <w:bCs/>
          <w:color w:val="000000" w:themeColor="text1"/>
          <w:sz w:val="28"/>
          <w:szCs w:val="28"/>
          <w:highlight w:val="none"/>
          <w14:textFill>
            <w14:solidFill>
              <w14:schemeClr w14:val="tx1"/>
            </w14:solidFill>
          </w14:textFill>
        </w:rPr>
      </w:pPr>
      <w:bookmarkStart w:id="92" w:name="_Toc315871033"/>
      <w:bookmarkEnd w:id="92"/>
      <w:bookmarkStart w:id="93" w:name="_Toc217446066"/>
      <w:r>
        <w:rPr>
          <w:rFonts w:hint="eastAsia" w:ascii="宋体" w:hAnsi="宋体"/>
          <w:b/>
          <w:bCs/>
          <w:color w:val="000000" w:themeColor="text1"/>
          <w:sz w:val="28"/>
          <w:szCs w:val="28"/>
          <w:highlight w:val="none"/>
          <w14:textFill>
            <w14:solidFill>
              <w14:schemeClr w14:val="tx1"/>
            </w14:solidFill>
          </w14:textFill>
        </w:rPr>
        <w:t>合同分包</w:t>
      </w:r>
      <w:bookmarkEnd w:id="93"/>
      <w:r>
        <w:rPr>
          <w:rFonts w:hint="eastAsia" w:ascii="宋体" w:hAnsi="宋体"/>
          <w:b/>
          <w:bCs/>
          <w:color w:val="000000" w:themeColor="text1"/>
          <w:sz w:val="28"/>
          <w:szCs w:val="28"/>
          <w:highlight w:val="none"/>
          <w14:textFill>
            <w14:solidFill>
              <w14:schemeClr w14:val="tx1"/>
            </w14:solidFill>
          </w14:textFill>
        </w:rPr>
        <w:t>和转包</w:t>
      </w:r>
    </w:p>
    <w:p>
      <w:pPr>
        <w:keepNext/>
        <w:keepLines/>
        <w:numPr>
          <w:ilvl w:val="3"/>
          <w:numId w:val="28"/>
        </w:numPr>
        <w:spacing w:line="360" w:lineRule="auto"/>
        <w:ind w:left="1695" w:hanging="1275"/>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合同分包</w:t>
      </w:r>
    </w:p>
    <w:p>
      <w:pPr>
        <w:pStyle w:val="121"/>
        <w:spacing w:line="360" w:lineRule="auto"/>
        <w:ind w:firstLine="560" w:firstLineChars="200"/>
        <w:rPr>
          <w:rFonts w:cs="Times New Roman" w:eastAsiaTheme="minorEastAsia"/>
          <w:color w:val="000000" w:themeColor="text1"/>
          <w:sz w:val="28"/>
          <w:szCs w:val="28"/>
          <w:highlight w:val="none"/>
          <w:lang w:val="zh-CN"/>
          <w14:textFill>
            <w14:solidFill>
              <w14:schemeClr w14:val="tx1"/>
            </w14:solidFill>
          </w14:textFill>
        </w:rPr>
      </w:pPr>
      <w:r>
        <w:rPr>
          <w:rFonts w:hint="eastAsia" w:cs="Times New Roman"/>
          <w:color w:val="000000" w:themeColor="text1"/>
          <w:sz w:val="28"/>
          <w:szCs w:val="28"/>
          <w:highlight w:val="none"/>
          <w:lang w:val="zh-CN"/>
          <w14:textFill>
            <w14:solidFill>
              <w14:schemeClr w14:val="tx1"/>
            </w14:solidFill>
          </w14:textFill>
        </w:rPr>
        <w:t>本</w:t>
      </w:r>
      <w:r>
        <w:rPr>
          <w:rFonts w:cs="Times New Roman"/>
          <w:color w:val="000000" w:themeColor="text1"/>
          <w:sz w:val="28"/>
          <w:szCs w:val="28"/>
          <w:highlight w:val="none"/>
          <w:lang w:val="zh-CN"/>
          <w14:textFill>
            <w14:solidFill>
              <w14:schemeClr w14:val="tx1"/>
            </w14:solidFill>
          </w14:textFill>
        </w:rPr>
        <w:t>项目不允许分包</w:t>
      </w:r>
      <w:r>
        <w:rPr>
          <w:rFonts w:hint="eastAsia" w:cs="Times New Roman"/>
          <w:color w:val="000000" w:themeColor="text1"/>
          <w:sz w:val="28"/>
          <w:szCs w:val="28"/>
          <w:highlight w:val="none"/>
          <w:lang w:val="zh-CN"/>
          <w14:textFill>
            <w14:solidFill>
              <w14:schemeClr w14:val="tx1"/>
            </w14:solidFill>
          </w14:textFill>
        </w:rPr>
        <w:t>。</w:t>
      </w:r>
    </w:p>
    <w:p>
      <w:pPr>
        <w:keepNext/>
        <w:keepLines/>
        <w:numPr>
          <w:ilvl w:val="3"/>
          <w:numId w:val="28"/>
        </w:numPr>
        <w:spacing w:line="360" w:lineRule="auto"/>
        <w:ind w:left="1695" w:hanging="1275"/>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合同转包</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一、严禁中标供应商将本项目转包。本项目所称转包，是指</w:t>
      </w:r>
      <w:r>
        <w:rPr>
          <w:rFonts w:hint="eastAsia" w:ascii="宋体" w:hAnsi="宋体" w:cs="宋体"/>
          <w:color w:val="000000" w:themeColor="text1"/>
          <w:sz w:val="28"/>
          <w:szCs w:val="28"/>
          <w:highlight w:val="none"/>
          <w14:textFill>
            <w14:solidFill>
              <w14:schemeClr w14:val="tx1"/>
            </w14:solidFill>
          </w14:textFill>
        </w:rPr>
        <w:t xml:space="preserve">将本项目转给他人或者将本项目全部肢解以后以分包的名义分别转给他人的行为。 </w:t>
      </w:r>
    </w:p>
    <w:p>
      <w:pPr>
        <w:spacing w:line="360" w:lineRule="auto"/>
        <w:ind w:firstLine="49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二、中标供应商转包的，视同拒绝履行政府采购合同，将依法追究法律责任。</w:t>
      </w:r>
    </w:p>
    <w:p>
      <w:pPr>
        <w:keepNext/>
        <w:keepLines/>
        <w:numPr>
          <w:ilvl w:val="2"/>
          <w:numId w:val="28"/>
        </w:numPr>
        <w:spacing w:before="240"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94" w:name="_Toc217446067"/>
      <w:r>
        <w:rPr>
          <w:rFonts w:hint="eastAsia" w:ascii="宋体" w:hAnsi="宋体"/>
          <w:b/>
          <w:bCs/>
          <w:color w:val="000000" w:themeColor="text1"/>
          <w:sz w:val="28"/>
          <w:szCs w:val="28"/>
          <w:highlight w:val="none"/>
          <w14:textFill>
            <w14:solidFill>
              <w14:schemeClr w14:val="tx1"/>
            </w14:solidFill>
          </w14:textFill>
        </w:rPr>
        <w:t>采购人增加合同标的的权</w:t>
      </w:r>
      <w:bookmarkEnd w:id="94"/>
      <w:r>
        <w:rPr>
          <w:rFonts w:hint="eastAsia" w:ascii="宋体" w:hAnsi="宋体"/>
          <w:b/>
          <w:bCs/>
          <w:color w:val="000000" w:themeColor="text1"/>
          <w:sz w:val="28"/>
          <w:szCs w:val="28"/>
          <w:highlight w:val="none"/>
          <w14:textFill>
            <w14:solidFill>
              <w14:schemeClr w14:val="tx1"/>
            </w14:solidFill>
          </w14:textFill>
        </w:rPr>
        <w:t>利</w:t>
      </w:r>
    </w:p>
    <w:p>
      <w:pPr>
        <w:spacing w:after="180"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95" w:name="_Toc217446068"/>
      <w:r>
        <w:rPr>
          <w:rFonts w:hint="eastAsia" w:ascii="宋体" w:hAnsi="宋体"/>
          <w:b/>
          <w:bCs/>
          <w:color w:val="000000" w:themeColor="text1"/>
          <w:sz w:val="28"/>
          <w:szCs w:val="28"/>
          <w:highlight w:val="none"/>
          <w14:textFill>
            <w14:solidFill>
              <w14:schemeClr w14:val="tx1"/>
            </w14:solidFill>
          </w14:textFill>
        </w:rPr>
        <w:t>履约保证金</w:t>
      </w:r>
      <w:bookmarkEnd w:id="95"/>
    </w:p>
    <w:p>
      <w:pPr>
        <w:spacing w:line="360" w:lineRule="auto"/>
        <w:ind w:firstLine="49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本项目不收取履约保证金。</w:t>
      </w:r>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96" w:name="_Toc217446069"/>
      <w:r>
        <w:rPr>
          <w:rFonts w:hint="eastAsia" w:ascii="宋体" w:hAnsi="宋体"/>
          <w:b/>
          <w:bCs/>
          <w:color w:val="000000" w:themeColor="text1"/>
          <w:sz w:val="28"/>
          <w:szCs w:val="28"/>
          <w:highlight w:val="none"/>
          <w14:textFill>
            <w14:solidFill>
              <w14:schemeClr w14:val="tx1"/>
            </w14:solidFill>
          </w14:textFill>
        </w:rPr>
        <w:t>合同公告</w:t>
      </w:r>
    </w:p>
    <w:p>
      <w:pPr>
        <w:spacing w:after="180"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采购人应当自政府采购合同签订之日起2个工作日内，在四川政府采购网公告，但政府采购合同中涉及国家秘密、商业秘密的内容除外。</w:t>
      </w:r>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合同备案</w:t>
      </w:r>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采购人在</w:t>
      </w:r>
      <w:r>
        <w:rPr>
          <w:rFonts w:hint="eastAsia" w:ascii="宋体" w:hAnsi="宋体"/>
          <w:color w:val="000000" w:themeColor="text1"/>
          <w:sz w:val="28"/>
          <w:szCs w:val="28"/>
          <w:highlight w:val="none"/>
          <w:lang w:val="en-US" w:eastAsia="zh-CN"/>
          <w14:textFill>
            <w14:solidFill>
              <w14:schemeClr w14:val="tx1"/>
            </w14:solidFill>
          </w14:textFill>
        </w:rPr>
        <w:t>30</w:t>
      </w:r>
      <w:r>
        <w:rPr>
          <w:rFonts w:hint="eastAsia" w:ascii="宋体" w:hAnsi="宋体"/>
          <w:color w:val="000000" w:themeColor="text1"/>
          <w:sz w:val="28"/>
          <w:szCs w:val="28"/>
          <w:highlight w:val="none"/>
          <w14:textFill>
            <w14:solidFill>
              <w14:schemeClr w14:val="tx1"/>
            </w14:solidFill>
          </w14:textFill>
        </w:rPr>
        <w:t>日内与供应商签订政府采购合同及按</w:t>
      </w:r>
      <w:r>
        <w:rPr>
          <w:rFonts w:hint="eastAsia" w:ascii="宋体" w:hAnsi="宋体"/>
          <w:color w:val="000000" w:themeColor="text1"/>
          <w:sz w:val="28"/>
          <w:szCs w:val="28"/>
          <w:highlight w:val="none"/>
          <w:lang w:eastAsia="zh-CN"/>
          <w14:textFill>
            <w14:solidFill>
              <w14:schemeClr w14:val="tx1"/>
            </w14:solidFill>
          </w14:textFill>
        </w:rPr>
        <w:t>成都市锦江区财政局</w:t>
      </w:r>
      <w:r>
        <w:rPr>
          <w:rFonts w:hint="eastAsia" w:ascii="宋体" w:hAnsi="宋体"/>
          <w:color w:val="000000" w:themeColor="text1"/>
          <w:sz w:val="28"/>
          <w:szCs w:val="28"/>
          <w:highlight w:val="none"/>
          <w14:textFill>
            <w14:solidFill>
              <w14:schemeClr w14:val="tx1"/>
            </w14:solidFill>
          </w14:textFill>
        </w:rPr>
        <w:t>的要求完成合同备案工作。</w:t>
      </w:r>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履行合同</w:t>
      </w:r>
      <w:bookmarkEnd w:id="96"/>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一、合同一经签订，双方应严格履行合同规定的义务。</w:t>
      </w:r>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二、在合同履行过程中，如发生合同纠纷，合同双方应按照《中华人民共和国民法典》及合同条款的有关规定进行处理。</w:t>
      </w:r>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97" w:name="_Toc217446070"/>
      <w:r>
        <w:rPr>
          <w:rFonts w:hint="eastAsia" w:ascii="宋体" w:hAnsi="宋体"/>
          <w:b/>
          <w:bCs/>
          <w:color w:val="000000" w:themeColor="text1"/>
          <w:sz w:val="28"/>
          <w:szCs w:val="28"/>
          <w:highlight w:val="none"/>
          <w14:textFill>
            <w14:solidFill>
              <w14:schemeClr w14:val="tx1"/>
            </w14:solidFill>
          </w14:textFill>
        </w:rPr>
        <w:t>验收</w:t>
      </w:r>
      <w:bookmarkEnd w:id="97"/>
      <w:r>
        <w:rPr>
          <w:rFonts w:hint="eastAsia" w:ascii="宋体" w:hAnsi="宋体"/>
          <w:b/>
          <w:bCs/>
          <w:color w:val="000000" w:themeColor="text1"/>
          <w:sz w:val="28"/>
          <w:szCs w:val="28"/>
          <w:highlight w:val="none"/>
          <w14:textFill>
            <w14:solidFill>
              <w14:schemeClr w14:val="tx1"/>
            </w14:solidFill>
          </w14:textFill>
        </w:rPr>
        <w:t>考核</w:t>
      </w:r>
    </w:p>
    <w:bookmarkEnd w:id="88"/>
    <w:bookmarkEnd w:id="89"/>
    <w:p>
      <w:pPr>
        <w:pStyle w:val="28"/>
        <w:spacing w:line="360" w:lineRule="auto"/>
        <w:ind w:left="0" w:leftChars="0" w:firstLine="565" w:firstLineChars="202"/>
        <w:rPr>
          <w:rFonts w:ascii="宋体" w:hAnsi="宋体"/>
          <w:color w:val="000000" w:themeColor="text1"/>
          <w:sz w:val="28"/>
          <w:szCs w:val="28"/>
          <w:highlight w:val="none"/>
          <w14:textFill>
            <w14:solidFill>
              <w14:schemeClr w14:val="tx1"/>
            </w14:solidFill>
          </w14:textFill>
        </w:rPr>
      </w:pPr>
      <w:bookmarkStart w:id="98" w:name="_Toc217446074"/>
      <w:bookmarkStart w:id="99" w:name="_Toc183582243"/>
      <w:bookmarkStart w:id="100" w:name="_Toc183682380"/>
      <w:r>
        <w:rPr>
          <w:rFonts w:hint="eastAsia" w:ascii="宋体" w:hAnsi="宋体"/>
          <w:color w:val="000000" w:themeColor="text1"/>
          <w:sz w:val="28"/>
          <w:szCs w:val="28"/>
          <w:highlight w:val="none"/>
          <w14:textFill>
            <w14:solidFill>
              <w14:schemeClr w14:val="tx1"/>
            </w14:solidFill>
          </w14:textFill>
        </w:rPr>
        <w:t>采购人严格按照国家相关法律法规的要求组织验收或考核，采购</w:t>
      </w:r>
      <w:r>
        <w:rPr>
          <w:rFonts w:ascii="宋体" w:hAnsi="宋体"/>
          <w:color w:val="000000" w:themeColor="text1"/>
          <w:sz w:val="28"/>
          <w:szCs w:val="28"/>
          <w:highlight w:val="none"/>
          <w14:textFill>
            <w14:solidFill>
              <w14:schemeClr w14:val="tx1"/>
            </w14:solidFill>
          </w14:textFill>
        </w:rPr>
        <w:t>预算金额大</w:t>
      </w:r>
      <w:r>
        <w:rPr>
          <w:rFonts w:hint="eastAsia" w:ascii="宋体" w:hAnsi="宋体"/>
          <w:color w:val="000000" w:themeColor="text1"/>
          <w:sz w:val="28"/>
          <w:szCs w:val="28"/>
          <w:highlight w:val="none"/>
          <w14:textFill>
            <w14:solidFill>
              <w14:schemeClr w14:val="tx1"/>
            </w14:solidFill>
          </w14:textFill>
        </w:rPr>
        <w:t>的采购</w:t>
      </w:r>
      <w:r>
        <w:rPr>
          <w:rFonts w:ascii="宋体" w:hAnsi="宋体"/>
          <w:color w:val="000000" w:themeColor="text1"/>
          <w:sz w:val="28"/>
          <w:szCs w:val="28"/>
          <w:highlight w:val="none"/>
          <w14:textFill>
            <w14:solidFill>
              <w14:schemeClr w14:val="tx1"/>
            </w14:solidFill>
          </w14:textFill>
        </w:rPr>
        <w:t>项目、政府</w:t>
      </w:r>
      <w:r>
        <w:rPr>
          <w:rFonts w:hint="eastAsia" w:ascii="宋体" w:hAnsi="宋体"/>
          <w:color w:val="000000" w:themeColor="text1"/>
          <w:sz w:val="28"/>
          <w:szCs w:val="28"/>
          <w:highlight w:val="none"/>
          <w14:textFill>
            <w14:solidFill>
              <w14:schemeClr w14:val="tx1"/>
            </w14:solidFill>
          </w14:textFill>
        </w:rPr>
        <w:t>向</w:t>
      </w:r>
      <w:r>
        <w:rPr>
          <w:rFonts w:ascii="宋体" w:hAnsi="宋体"/>
          <w:color w:val="000000" w:themeColor="text1"/>
          <w:sz w:val="28"/>
          <w:szCs w:val="28"/>
          <w:highlight w:val="none"/>
          <w14:textFill>
            <w14:solidFill>
              <w14:schemeClr w14:val="tx1"/>
            </w14:solidFill>
          </w14:textFill>
        </w:rPr>
        <w:t>社会公共提供的公共服务项目、采购人和实际使用人或者受益者分离、有质疑投诉举报的的采购项目，</w:t>
      </w:r>
      <w:r>
        <w:rPr>
          <w:rFonts w:hint="eastAsia" w:ascii="宋体" w:hAnsi="宋体"/>
          <w:color w:val="000000" w:themeColor="text1"/>
          <w:sz w:val="28"/>
          <w:szCs w:val="28"/>
          <w:highlight w:val="none"/>
          <w14:textFill>
            <w14:solidFill>
              <w14:schemeClr w14:val="tx1"/>
            </w14:solidFill>
          </w14:textFill>
        </w:rPr>
        <w:t>可以</w:t>
      </w:r>
      <w:r>
        <w:rPr>
          <w:rFonts w:ascii="宋体" w:hAnsi="宋体"/>
          <w:color w:val="000000" w:themeColor="text1"/>
          <w:sz w:val="28"/>
          <w:szCs w:val="28"/>
          <w:highlight w:val="none"/>
          <w14:textFill>
            <w14:solidFill>
              <w14:schemeClr w14:val="tx1"/>
            </w14:solidFill>
          </w14:textFill>
        </w:rPr>
        <w:t>邀请国家认可的</w:t>
      </w:r>
      <w:r>
        <w:rPr>
          <w:rFonts w:hint="eastAsia" w:ascii="宋体" w:hAnsi="宋体"/>
          <w:color w:val="000000" w:themeColor="text1"/>
          <w:sz w:val="28"/>
          <w:szCs w:val="28"/>
          <w:highlight w:val="none"/>
          <w14:textFill>
            <w14:solidFill>
              <w14:schemeClr w14:val="tx1"/>
            </w14:solidFill>
          </w14:textFill>
        </w:rPr>
        <w:t>第三方</w:t>
      </w:r>
      <w:r>
        <w:rPr>
          <w:rFonts w:ascii="宋体" w:hAnsi="宋体"/>
          <w:color w:val="000000" w:themeColor="text1"/>
          <w:sz w:val="28"/>
          <w:szCs w:val="28"/>
          <w:highlight w:val="none"/>
          <w14:textFill>
            <w14:solidFill>
              <w14:schemeClr w14:val="tx1"/>
            </w14:solidFill>
          </w14:textFill>
        </w:rPr>
        <w:t>检测机构或者集采机构参与</w:t>
      </w:r>
      <w:r>
        <w:rPr>
          <w:rFonts w:hint="eastAsia" w:ascii="宋体" w:hAnsi="宋体"/>
          <w:color w:val="000000" w:themeColor="text1"/>
          <w:sz w:val="28"/>
          <w:szCs w:val="28"/>
          <w:highlight w:val="none"/>
          <w14:textFill>
            <w14:solidFill>
              <w14:schemeClr w14:val="tx1"/>
            </w14:solidFill>
          </w14:textFill>
        </w:rPr>
        <w:t>履约</w:t>
      </w:r>
      <w:r>
        <w:rPr>
          <w:rFonts w:ascii="宋体" w:hAnsi="宋体"/>
          <w:color w:val="000000" w:themeColor="text1"/>
          <w:sz w:val="28"/>
          <w:szCs w:val="28"/>
          <w:highlight w:val="none"/>
          <w14:textFill>
            <w14:solidFill>
              <w14:schemeClr w14:val="tx1"/>
            </w14:solidFill>
          </w14:textFill>
        </w:rPr>
        <w:t>验收工作</w:t>
      </w:r>
      <w:r>
        <w:rPr>
          <w:rFonts w:hint="eastAsia" w:ascii="宋体" w:hAnsi="宋体"/>
          <w:color w:val="000000" w:themeColor="text1"/>
          <w:sz w:val="28"/>
          <w:szCs w:val="28"/>
          <w:highlight w:val="none"/>
          <w14:textFill>
            <w14:solidFill>
              <w14:schemeClr w14:val="tx1"/>
            </w14:solidFill>
          </w14:textFill>
        </w:rPr>
        <w:t>。</w:t>
      </w:r>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资金支付</w:t>
      </w:r>
    </w:p>
    <w:p>
      <w:pPr>
        <w:shd w:val="clear" w:color="auto" w:fill="FFFFFF"/>
        <w:spacing w:line="360" w:lineRule="auto"/>
        <w:ind w:firstLine="570"/>
        <w:rPr>
          <w:rFonts w:ascii="宋体" w:hAnsi="宋体" w:cs="Helvetica"/>
          <w:color w:val="000000" w:themeColor="text1"/>
          <w:sz w:val="28"/>
          <w:szCs w:val="28"/>
          <w:highlight w:val="none"/>
          <w14:textFill>
            <w14:solidFill>
              <w14:schemeClr w14:val="tx1"/>
            </w14:solidFill>
          </w14:textFill>
        </w:rPr>
      </w:pPr>
      <w:r>
        <w:rPr>
          <w:rFonts w:hint="eastAsia" w:ascii="宋体" w:hAnsi="宋体" w:cs="Helvetica"/>
          <w:color w:val="000000" w:themeColor="text1"/>
          <w:sz w:val="28"/>
          <w:szCs w:val="28"/>
          <w:highlight w:val="none"/>
          <w14:textFill>
            <w14:solidFill>
              <w14:schemeClr w14:val="tx1"/>
            </w14:solidFill>
          </w14:textFill>
        </w:rPr>
        <w:t>采购人按财政部门的相关规定及采购合同的约定进行支付。</w:t>
      </w:r>
    </w:p>
    <w:p>
      <w:pPr>
        <w:keepNext/>
        <w:keepLines/>
        <w:numPr>
          <w:ilvl w:val="1"/>
          <w:numId w:val="28"/>
        </w:numPr>
        <w:spacing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101" w:name="_Toc20737"/>
      <w:r>
        <w:rPr>
          <w:rFonts w:hint="eastAsia" w:ascii="宋体" w:hAnsi="宋体"/>
          <w:b/>
          <w:bCs/>
          <w:color w:val="000000" w:themeColor="text1"/>
          <w:sz w:val="28"/>
          <w:szCs w:val="28"/>
          <w:highlight w:val="none"/>
          <w14:textFill>
            <w14:solidFill>
              <w14:schemeClr w14:val="tx1"/>
            </w14:solidFill>
          </w14:textFill>
        </w:rPr>
        <w:t>投标纪律要求</w:t>
      </w:r>
      <w:bookmarkEnd w:id="98"/>
      <w:bookmarkEnd w:id="101"/>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bookmarkStart w:id="102" w:name="_Toc217446075"/>
      <w:r>
        <w:rPr>
          <w:rFonts w:hint="eastAsia" w:ascii="宋体" w:hAnsi="宋体"/>
          <w:b/>
          <w:bCs/>
          <w:color w:val="000000" w:themeColor="text1"/>
          <w:sz w:val="28"/>
          <w:szCs w:val="28"/>
          <w:highlight w:val="none"/>
          <w14:textFill>
            <w14:solidFill>
              <w14:schemeClr w14:val="tx1"/>
            </w14:solidFill>
          </w14:textFill>
        </w:rPr>
        <w:t>投标人不得具有的情形</w:t>
      </w:r>
      <w:bookmarkEnd w:id="102"/>
    </w:p>
    <w:p>
      <w:pPr>
        <w:spacing w:after="180" w:line="360" w:lineRule="auto"/>
        <w:ind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投标人参加投标不得有下列情形：</w:t>
      </w:r>
    </w:p>
    <w:p>
      <w:pPr>
        <w:numPr>
          <w:ilvl w:val="1"/>
          <w:numId w:val="29"/>
        </w:numPr>
        <w:tabs>
          <w:tab w:val="left" w:pos="1134"/>
        </w:tabs>
        <w:spacing w:line="360" w:lineRule="auto"/>
        <w:ind w:left="420" w:firstLine="14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有下列情形之一的，视为投标人串通投标：</w:t>
      </w:r>
    </w:p>
    <w:p>
      <w:pPr>
        <w:tabs>
          <w:tab w:val="left" w:pos="1134"/>
        </w:tabs>
        <w:spacing w:line="360" w:lineRule="auto"/>
        <w:ind w:left="42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（一）不同投标人的投标文件由同一单位或者个人编制；</w:t>
      </w:r>
    </w:p>
    <w:p>
      <w:pPr>
        <w:tabs>
          <w:tab w:val="left" w:pos="1134"/>
        </w:tabs>
        <w:spacing w:line="360" w:lineRule="auto"/>
        <w:ind w:left="42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（二）不同投标人委托同一单位或者个人办理投标事宜；</w:t>
      </w:r>
    </w:p>
    <w:p>
      <w:pPr>
        <w:tabs>
          <w:tab w:val="left" w:pos="1134"/>
        </w:tabs>
        <w:spacing w:line="360" w:lineRule="auto"/>
        <w:ind w:left="42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（三）不同投标人的投标文件载明的项目管理成员或者联系人员为同一人；</w:t>
      </w:r>
    </w:p>
    <w:p>
      <w:pPr>
        <w:tabs>
          <w:tab w:val="left" w:pos="1134"/>
        </w:tabs>
        <w:spacing w:line="360" w:lineRule="auto"/>
        <w:ind w:firstLine="420" w:firstLineChars="15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（四）不同投标人的投标文件异常一致或者投标报价呈规律性差异；</w:t>
      </w:r>
    </w:p>
    <w:p>
      <w:pPr>
        <w:tabs>
          <w:tab w:val="left" w:pos="1134"/>
        </w:tabs>
        <w:spacing w:line="360" w:lineRule="auto"/>
        <w:ind w:firstLine="420" w:firstLineChars="15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（五）不同投标人的投标文件相互混装；</w:t>
      </w:r>
    </w:p>
    <w:p>
      <w:pPr>
        <w:tabs>
          <w:tab w:val="left" w:pos="1134"/>
        </w:tabs>
        <w:spacing w:line="360" w:lineRule="auto"/>
        <w:ind w:left="42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（六）不同投标人的投标保证金从同一单位或者个人的账户转出；</w:t>
      </w:r>
    </w:p>
    <w:p>
      <w:pPr>
        <w:numPr>
          <w:ilvl w:val="1"/>
          <w:numId w:val="29"/>
        </w:numPr>
        <w:tabs>
          <w:tab w:val="left" w:pos="1134"/>
        </w:tabs>
        <w:spacing w:line="360" w:lineRule="auto"/>
        <w:ind w:left="420" w:firstLine="14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提供虚假材料谋取中标；</w:t>
      </w:r>
    </w:p>
    <w:p>
      <w:pPr>
        <w:numPr>
          <w:ilvl w:val="1"/>
          <w:numId w:val="29"/>
        </w:numPr>
        <w:tabs>
          <w:tab w:val="left" w:pos="1134"/>
        </w:tabs>
        <w:spacing w:line="360" w:lineRule="auto"/>
        <w:ind w:left="420" w:firstLine="14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采取不正当手段诋毁、排挤其他投标人；</w:t>
      </w:r>
    </w:p>
    <w:p>
      <w:pPr>
        <w:numPr>
          <w:ilvl w:val="1"/>
          <w:numId w:val="29"/>
        </w:numPr>
        <w:tabs>
          <w:tab w:val="left" w:pos="1134"/>
        </w:tabs>
        <w:spacing w:line="360" w:lineRule="auto"/>
        <w:ind w:left="420" w:firstLine="14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与采购人或</w:t>
      </w:r>
      <w:r>
        <w:rPr>
          <w:rFonts w:hint="eastAsia" w:cs="Arial"/>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、其他投标人恶意串通；</w:t>
      </w:r>
    </w:p>
    <w:p>
      <w:pPr>
        <w:numPr>
          <w:ilvl w:val="1"/>
          <w:numId w:val="29"/>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向采购人或</w:t>
      </w:r>
      <w:r>
        <w:rPr>
          <w:rFonts w:hint="eastAsia" w:cs="Arial"/>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、评标委员会成员行贿或者提供其他不正当利益；</w:t>
      </w:r>
    </w:p>
    <w:p>
      <w:pPr>
        <w:numPr>
          <w:ilvl w:val="1"/>
          <w:numId w:val="29"/>
        </w:numPr>
        <w:tabs>
          <w:tab w:val="left" w:pos="1134"/>
        </w:tabs>
        <w:spacing w:line="360" w:lineRule="auto"/>
        <w:ind w:left="420" w:firstLine="14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在招标过程中与采购人或</w:t>
      </w:r>
      <w:r>
        <w:rPr>
          <w:rFonts w:hint="eastAsia" w:cs="Arial"/>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进行协商谈判；</w:t>
      </w:r>
    </w:p>
    <w:p>
      <w:pPr>
        <w:numPr>
          <w:ilvl w:val="1"/>
          <w:numId w:val="29"/>
        </w:numPr>
        <w:tabs>
          <w:tab w:val="left" w:pos="1134"/>
        </w:tabs>
        <w:spacing w:line="360" w:lineRule="auto"/>
        <w:ind w:left="420" w:firstLine="14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中标后无正当理由拒不与采购人签订政府采购合同；</w:t>
      </w:r>
    </w:p>
    <w:p>
      <w:pPr>
        <w:numPr>
          <w:ilvl w:val="1"/>
          <w:numId w:val="29"/>
        </w:numPr>
        <w:tabs>
          <w:tab w:val="left" w:pos="1134"/>
        </w:tabs>
        <w:spacing w:line="360" w:lineRule="auto"/>
        <w:ind w:left="420" w:firstLine="14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未按照采购文件确定的事项签订政府采购合同；</w:t>
      </w:r>
    </w:p>
    <w:p>
      <w:pPr>
        <w:numPr>
          <w:ilvl w:val="1"/>
          <w:numId w:val="29"/>
        </w:numPr>
        <w:tabs>
          <w:tab w:val="left" w:pos="1134"/>
        </w:tabs>
        <w:spacing w:line="360" w:lineRule="auto"/>
        <w:ind w:left="420" w:firstLine="14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将政府采购合同转包或者违规分包；</w:t>
      </w:r>
    </w:p>
    <w:p>
      <w:pPr>
        <w:numPr>
          <w:ilvl w:val="1"/>
          <w:numId w:val="29"/>
        </w:numPr>
        <w:tabs>
          <w:tab w:val="left" w:pos="1134"/>
        </w:tabs>
        <w:spacing w:line="360" w:lineRule="auto"/>
        <w:ind w:left="420" w:firstLine="14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提供假冒伪劣产品；</w:t>
      </w:r>
    </w:p>
    <w:p>
      <w:pPr>
        <w:numPr>
          <w:ilvl w:val="1"/>
          <w:numId w:val="29"/>
        </w:numPr>
        <w:tabs>
          <w:tab w:val="left" w:pos="1134"/>
          <w:tab w:val="left" w:pos="1418"/>
        </w:tabs>
        <w:spacing w:line="360" w:lineRule="auto"/>
        <w:ind w:left="420" w:firstLine="14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擅自变更、中止或者终止政府采购合同；</w:t>
      </w:r>
    </w:p>
    <w:p>
      <w:pPr>
        <w:tabs>
          <w:tab w:val="left" w:pos="1134"/>
        </w:tabs>
        <w:spacing w:line="360" w:lineRule="auto"/>
        <w:ind w:left="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十二、拒绝有关部门的监督检查或者向监督检查部门提供虚假情况；</w:t>
      </w:r>
    </w:p>
    <w:p>
      <w:pPr>
        <w:spacing w:after="180"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十三、法律法规规定的其他禁止情形。</w:t>
      </w:r>
    </w:p>
    <w:p>
      <w:pPr>
        <w:spacing w:after="180" w:line="360" w:lineRule="auto"/>
        <w:ind w:firstLine="568" w:firstLineChars="202"/>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投标人有上述情形的，按照规定追究法律责任，具备一至十条情形之一的，其</w:t>
      </w:r>
      <w:r>
        <w:rPr>
          <w:rFonts w:ascii="宋体" w:hAnsi="宋体"/>
          <w:b/>
          <w:color w:val="000000" w:themeColor="text1"/>
          <w:sz w:val="28"/>
          <w:szCs w:val="28"/>
          <w:highlight w:val="none"/>
          <w14:textFill>
            <w14:solidFill>
              <w14:schemeClr w14:val="tx1"/>
            </w14:solidFill>
          </w14:textFill>
        </w:rPr>
        <w:t>投标文件无效，</w:t>
      </w:r>
      <w:r>
        <w:rPr>
          <w:rFonts w:hint="eastAsia" w:ascii="宋体" w:hAnsi="宋体"/>
          <w:b/>
          <w:color w:val="000000" w:themeColor="text1"/>
          <w:sz w:val="28"/>
          <w:szCs w:val="28"/>
          <w:highlight w:val="none"/>
          <w14:textFill>
            <w14:solidFill>
              <w14:schemeClr w14:val="tx1"/>
            </w14:solidFill>
          </w14:textFill>
        </w:rPr>
        <w:t>或</w:t>
      </w:r>
      <w:r>
        <w:rPr>
          <w:rFonts w:ascii="宋体" w:hAnsi="宋体"/>
          <w:b/>
          <w:color w:val="000000" w:themeColor="text1"/>
          <w:sz w:val="28"/>
          <w:szCs w:val="28"/>
          <w:highlight w:val="none"/>
          <w14:textFill>
            <w14:solidFill>
              <w14:schemeClr w14:val="tx1"/>
            </w14:solidFill>
          </w14:textFill>
        </w:rPr>
        <w:t>取消被</w:t>
      </w:r>
      <w:r>
        <w:rPr>
          <w:rFonts w:hint="eastAsia" w:ascii="宋体" w:hAnsi="宋体"/>
          <w:b/>
          <w:color w:val="000000" w:themeColor="text1"/>
          <w:sz w:val="28"/>
          <w:szCs w:val="28"/>
          <w:highlight w:val="none"/>
          <w14:textFill>
            <w14:solidFill>
              <w14:schemeClr w14:val="tx1"/>
            </w14:solidFill>
          </w14:textFill>
        </w:rPr>
        <w:t>确认为中标</w:t>
      </w:r>
      <w:r>
        <w:rPr>
          <w:rFonts w:ascii="宋体" w:hAnsi="宋体"/>
          <w:b/>
          <w:color w:val="000000" w:themeColor="text1"/>
          <w:sz w:val="28"/>
          <w:szCs w:val="28"/>
          <w:highlight w:val="none"/>
          <w14:textFill>
            <w14:solidFill>
              <w14:schemeClr w14:val="tx1"/>
            </w14:solidFill>
          </w14:textFill>
        </w:rPr>
        <w:t>供应商的资格或认定</w:t>
      </w:r>
      <w:r>
        <w:rPr>
          <w:rFonts w:hint="eastAsia" w:ascii="宋体" w:hAnsi="宋体"/>
          <w:b/>
          <w:color w:val="000000" w:themeColor="text1"/>
          <w:sz w:val="28"/>
          <w:szCs w:val="28"/>
          <w:highlight w:val="none"/>
          <w14:textFill>
            <w14:solidFill>
              <w14:schemeClr w14:val="tx1"/>
            </w14:solidFill>
          </w14:textFill>
        </w:rPr>
        <w:t>中标</w:t>
      </w:r>
      <w:r>
        <w:rPr>
          <w:rFonts w:ascii="宋体" w:hAnsi="宋体"/>
          <w:b/>
          <w:color w:val="000000" w:themeColor="text1"/>
          <w:sz w:val="28"/>
          <w:szCs w:val="28"/>
          <w:highlight w:val="none"/>
          <w14:textFill>
            <w14:solidFill>
              <w14:schemeClr w14:val="tx1"/>
            </w14:solidFill>
          </w14:textFill>
        </w:rPr>
        <w:t>无效</w:t>
      </w:r>
      <w:r>
        <w:rPr>
          <w:rFonts w:hint="eastAsia" w:ascii="宋体" w:hAnsi="宋体"/>
          <w:b/>
          <w:color w:val="000000" w:themeColor="text1"/>
          <w:sz w:val="28"/>
          <w:szCs w:val="28"/>
          <w:highlight w:val="none"/>
          <w14:textFill>
            <w14:solidFill>
              <w14:schemeClr w14:val="tx1"/>
            </w14:solidFill>
          </w14:textFill>
        </w:rPr>
        <w:t>。</w:t>
      </w:r>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回避</w:t>
      </w:r>
    </w:p>
    <w:p>
      <w:pPr>
        <w:shd w:val="clear" w:color="auto" w:fill="FFFFFF"/>
        <w:spacing w:line="360" w:lineRule="auto"/>
        <w:ind w:firstLine="560" w:firstLineChars="200"/>
        <w:rPr>
          <w:rFonts w:ascii="宋体" w:hAnsi="宋体" w:cs="Helvetica"/>
          <w:color w:val="000000" w:themeColor="text1"/>
          <w:sz w:val="28"/>
          <w:szCs w:val="28"/>
          <w:highlight w:val="none"/>
          <w14:textFill>
            <w14:solidFill>
              <w14:schemeClr w14:val="tx1"/>
            </w14:solidFill>
          </w14:textFill>
        </w:rPr>
      </w:pPr>
      <w:r>
        <w:rPr>
          <w:rFonts w:hint="eastAsia" w:ascii="宋体" w:hAnsi="宋体" w:cs="Helvetica"/>
          <w:color w:val="000000" w:themeColor="text1"/>
          <w:sz w:val="28"/>
          <w:szCs w:val="28"/>
          <w:highlight w:val="none"/>
          <w14:textFill>
            <w14:solidFill>
              <w14:schemeClr w14:val="tx1"/>
            </w14:solidFill>
          </w14:textFill>
        </w:rPr>
        <w:t>在政府采购活动中，采购人员</w:t>
      </w:r>
      <w:r>
        <w:rPr>
          <w:rFonts w:hint="eastAsia" w:cs="Helvetica"/>
          <w:color w:val="000000" w:themeColor="text1"/>
          <w:sz w:val="28"/>
          <w:szCs w:val="28"/>
          <w:highlight w:val="none"/>
          <w14:textFill>
            <w14:solidFill>
              <w14:schemeClr w14:val="tx1"/>
            </w14:solidFill>
          </w14:textFill>
        </w:rPr>
        <w:t>（如</w:t>
      </w:r>
      <w:r>
        <w:rPr>
          <w:rFonts w:hint="eastAsia"/>
          <w:color w:val="000000" w:themeColor="text1"/>
          <w:sz w:val="28"/>
          <w:szCs w:val="28"/>
          <w:highlight w:val="none"/>
          <w14:textFill>
            <w14:solidFill>
              <w14:schemeClr w14:val="tx1"/>
            </w14:solidFill>
          </w14:textFill>
        </w:rPr>
        <w:t>采购人内部负责采购项目的具体经办工作人员或直接分管采购项目的负责人、</w:t>
      </w:r>
      <w:r>
        <w:rPr>
          <w:rFonts w:hint="eastAsia" w:cs="Arial"/>
          <w:color w:val="000000" w:themeColor="text1"/>
          <w:sz w:val="28"/>
          <w:szCs w:val="28"/>
          <w:highlight w:val="none"/>
          <w:lang w:eastAsia="zh-CN"/>
          <w14:textFill>
            <w14:solidFill>
              <w14:schemeClr w14:val="tx1"/>
            </w14:solidFill>
          </w14:textFill>
        </w:rPr>
        <w:t>区采购中心</w:t>
      </w:r>
      <w:r>
        <w:rPr>
          <w:rFonts w:hint="eastAsia"/>
          <w:color w:val="000000" w:themeColor="text1"/>
          <w:sz w:val="28"/>
          <w:szCs w:val="28"/>
          <w:highlight w:val="none"/>
          <w14:textFill>
            <w14:solidFill>
              <w14:schemeClr w14:val="tx1"/>
            </w14:solidFill>
          </w14:textFill>
        </w:rPr>
        <w:t>负责采购项目的具体经办工作人员或直接分管采购活动的负责人等</w:t>
      </w:r>
      <w:r>
        <w:rPr>
          <w:rFonts w:hint="eastAsia" w:cs="Helvetica"/>
          <w:color w:val="000000" w:themeColor="text1"/>
          <w:sz w:val="28"/>
          <w:szCs w:val="28"/>
          <w:highlight w:val="none"/>
          <w14:textFill>
            <w14:solidFill>
              <w14:schemeClr w14:val="tx1"/>
            </w14:solidFill>
          </w14:textFill>
        </w:rPr>
        <w:t>）</w:t>
      </w:r>
      <w:r>
        <w:rPr>
          <w:rFonts w:hint="eastAsia" w:ascii="宋体" w:hAnsi="宋体" w:cs="Helvetica"/>
          <w:color w:val="000000" w:themeColor="text1"/>
          <w:sz w:val="28"/>
          <w:szCs w:val="28"/>
          <w:highlight w:val="none"/>
          <w14:textFill>
            <w14:solidFill>
              <w14:schemeClr w14:val="tx1"/>
            </w14:solidFill>
          </w14:textFill>
        </w:rPr>
        <w:t>及相关人员（包括</w:t>
      </w:r>
      <w:r>
        <w:rPr>
          <w:rFonts w:ascii="宋体" w:hAnsi="宋体" w:cs="Helvetica"/>
          <w:color w:val="000000" w:themeColor="text1"/>
          <w:sz w:val="28"/>
          <w:szCs w:val="28"/>
          <w:highlight w:val="none"/>
          <w14:textFill>
            <w14:solidFill>
              <w14:schemeClr w14:val="tx1"/>
            </w14:solidFill>
          </w14:textFill>
        </w:rPr>
        <w:t>评标委员会的组成人员</w:t>
      </w:r>
      <w:r>
        <w:rPr>
          <w:rFonts w:hint="eastAsia" w:ascii="宋体" w:hAnsi="宋体" w:cs="Helvetica"/>
          <w:color w:val="000000" w:themeColor="text1"/>
          <w:sz w:val="28"/>
          <w:szCs w:val="28"/>
          <w:highlight w:val="none"/>
          <w14:textFill>
            <w14:solidFill>
              <w14:schemeClr w14:val="tx1"/>
            </w14:solidFill>
          </w14:textFill>
        </w:rPr>
        <w:t>）与</w:t>
      </w:r>
      <w:r>
        <w:rPr>
          <w:rFonts w:hint="eastAsia" w:ascii="宋体" w:hAnsi="宋体"/>
          <w:color w:val="000000" w:themeColor="text1"/>
          <w:sz w:val="28"/>
          <w:szCs w:val="28"/>
          <w:highlight w:val="none"/>
          <w14:textFill>
            <w14:solidFill>
              <w14:schemeClr w14:val="tx1"/>
            </w14:solidFill>
          </w14:textFill>
        </w:rPr>
        <w:t>供应商</w:t>
      </w:r>
      <w:r>
        <w:rPr>
          <w:rFonts w:hint="eastAsia" w:ascii="宋体" w:hAnsi="宋体" w:cs="Helvetica"/>
          <w:color w:val="000000" w:themeColor="text1"/>
          <w:sz w:val="28"/>
          <w:szCs w:val="28"/>
          <w:highlight w:val="none"/>
          <w14:textFill>
            <w14:solidFill>
              <w14:schemeClr w14:val="tx1"/>
            </w14:solidFill>
          </w14:textFill>
        </w:rPr>
        <w:t>有下列利害关系之一的，应当回避：</w:t>
      </w:r>
    </w:p>
    <w:p>
      <w:pPr>
        <w:shd w:val="clear" w:color="auto" w:fill="FFFFFF"/>
        <w:spacing w:line="360" w:lineRule="auto"/>
        <w:ind w:left="708" w:hanging="708" w:hangingChars="253"/>
        <w:rPr>
          <w:rFonts w:ascii="宋体" w:hAnsi="宋体" w:cs="Helvetica"/>
          <w:color w:val="000000" w:themeColor="text1"/>
          <w:sz w:val="28"/>
          <w:szCs w:val="28"/>
          <w:highlight w:val="none"/>
          <w14:textFill>
            <w14:solidFill>
              <w14:schemeClr w14:val="tx1"/>
            </w14:solidFill>
          </w14:textFill>
        </w:rPr>
      </w:pPr>
      <w:r>
        <w:rPr>
          <w:rFonts w:hint="eastAsia" w:ascii="宋体" w:hAnsi="宋体" w:cs="Helvetica"/>
          <w:color w:val="000000" w:themeColor="text1"/>
          <w:sz w:val="28"/>
          <w:szCs w:val="28"/>
          <w:highlight w:val="none"/>
          <w14:textFill>
            <w14:solidFill>
              <w14:schemeClr w14:val="tx1"/>
            </w14:solidFill>
          </w14:textFill>
        </w:rPr>
        <w:t>　　（一）参加采购活动前3年内与</w:t>
      </w:r>
      <w:r>
        <w:rPr>
          <w:rFonts w:hint="eastAsia" w:ascii="宋体" w:hAnsi="宋体"/>
          <w:color w:val="000000" w:themeColor="text1"/>
          <w:sz w:val="28"/>
          <w:szCs w:val="28"/>
          <w:highlight w:val="none"/>
          <w14:textFill>
            <w14:solidFill>
              <w14:schemeClr w14:val="tx1"/>
            </w14:solidFill>
          </w14:textFill>
        </w:rPr>
        <w:t>供应商</w:t>
      </w:r>
      <w:r>
        <w:rPr>
          <w:rFonts w:hint="eastAsia" w:ascii="宋体" w:hAnsi="宋体" w:cs="Helvetica"/>
          <w:color w:val="000000" w:themeColor="text1"/>
          <w:sz w:val="28"/>
          <w:szCs w:val="28"/>
          <w:highlight w:val="none"/>
          <w14:textFill>
            <w14:solidFill>
              <w14:schemeClr w14:val="tx1"/>
            </w14:solidFill>
          </w14:textFill>
        </w:rPr>
        <w:t>存在劳动关系；</w:t>
      </w:r>
    </w:p>
    <w:p>
      <w:pPr>
        <w:shd w:val="clear" w:color="auto" w:fill="FFFFFF"/>
        <w:spacing w:line="360" w:lineRule="auto"/>
        <w:rPr>
          <w:rFonts w:ascii="宋体" w:hAnsi="宋体" w:cs="Helvetica"/>
          <w:color w:val="000000" w:themeColor="text1"/>
          <w:sz w:val="28"/>
          <w:szCs w:val="28"/>
          <w:highlight w:val="none"/>
          <w14:textFill>
            <w14:solidFill>
              <w14:schemeClr w14:val="tx1"/>
            </w14:solidFill>
          </w14:textFill>
        </w:rPr>
      </w:pPr>
      <w:r>
        <w:rPr>
          <w:rFonts w:hint="eastAsia" w:ascii="宋体" w:hAnsi="宋体" w:cs="Helvetica"/>
          <w:color w:val="000000" w:themeColor="text1"/>
          <w:sz w:val="28"/>
          <w:szCs w:val="28"/>
          <w:highlight w:val="none"/>
          <w14:textFill>
            <w14:solidFill>
              <w14:schemeClr w14:val="tx1"/>
            </w14:solidFill>
          </w14:textFill>
        </w:rPr>
        <w:t>　　（二）参加采购活动前3年内担任</w:t>
      </w:r>
      <w:r>
        <w:rPr>
          <w:rFonts w:hint="eastAsia" w:ascii="宋体" w:hAnsi="宋体"/>
          <w:color w:val="000000" w:themeColor="text1"/>
          <w:sz w:val="28"/>
          <w:szCs w:val="28"/>
          <w:highlight w:val="none"/>
          <w14:textFill>
            <w14:solidFill>
              <w14:schemeClr w14:val="tx1"/>
            </w14:solidFill>
          </w14:textFill>
        </w:rPr>
        <w:t>供应商</w:t>
      </w:r>
      <w:r>
        <w:rPr>
          <w:rFonts w:hint="eastAsia" w:ascii="宋体" w:hAnsi="宋体" w:cs="Helvetica"/>
          <w:color w:val="000000" w:themeColor="text1"/>
          <w:sz w:val="28"/>
          <w:szCs w:val="28"/>
          <w:highlight w:val="none"/>
          <w14:textFill>
            <w14:solidFill>
              <w14:schemeClr w14:val="tx1"/>
            </w14:solidFill>
          </w14:textFill>
        </w:rPr>
        <w:t>的董事、监事；</w:t>
      </w:r>
    </w:p>
    <w:p>
      <w:pPr>
        <w:shd w:val="clear" w:color="auto" w:fill="FFFFFF"/>
        <w:spacing w:line="360" w:lineRule="auto"/>
        <w:ind w:firstLine="560" w:firstLineChars="200"/>
        <w:rPr>
          <w:rFonts w:ascii="宋体" w:hAnsi="宋体" w:cs="Helvetica"/>
          <w:color w:val="000000" w:themeColor="text1"/>
          <w:sz w:val="28"/>
          <w:szCs w:val="28"/>
          <w:highlight w:val="none"/>
          <w14:textFill>
            <w14:solidFill>
              <w14:schemeClr w14:val="tx1"/>
            </w14:solidFill>
          </w14:textFill>
        </w:rPr>
      </w:pPr>
      <w:r>
        <w:rPr>
          <w:rFonts w:hint="eastAsia" w:ascii="宋体" w:hAnsi="宋体" w:cs="Helvetica"/>
          <w:color w:val="000000" w:themeColor="text1"/>
          <w:sz w:val="28"/>
          <w:szCs w:val="28"/>
          <w:highlight w:val="none"/>
          <w14:textFill>
            <w14:solidFill>
              <w14:schemeClr w14:val="tx1"/>
            </w14:solidFill>
          </w14:textFill>
        </w:rPr>
        <w:t>（三）参加采购活动前3年内是</w:t>
      </w:r>
      <w:r>
        <w:rPr>
          <w:rFonts w:hint="eastAsia" w:ascii="宋体" w:hAnsi="宋体"/>
          <w:color w:val="000000" w:themeColor="text1"/>
          <w:sz w:val="28"/>
          <w:szCs w:val="28"/>
          <w:highlight w:val="none"/>
          <w14:textFill>
            <w14:solidFill>
              <w14:schemeClr w14:val="tx1"/>
            </w14:solidFill>
          </w14:textFill>
        </w:rPr>
        <w:t>供应商</w:t>
      </w:r>
      <w:r>
        <w:rPr>
          <w:rFonts w:hint="eastAsia" w:ascii="宋体" w:hAnsi="宋体" w:cs="Helvetica"/>
          <w:color w:val="000000" w:themeColor="text1"/>
          <w:sz w:val="28"/>
          <w:szCs w:val="28"/>
          <w:highlight w:val="none"/>
          <w14:textFill>
            <w14:solidFill>
              <w14:schemeClr w14:val="tx1"/>
            </w14:solidFill>
          </w14:textFill>
        </w:rPr>
        <w:t>的控股股东或者实际控制人；</w:t>
      </w:r>
    </w:p>
    <w:p>
      <w:pPr>
        <w:shd w:val="clear" w:color="auto" w:fill="FFFFFF"/>
        <w:spacing w:line="360" w:lineRule="auto"/>
        <w:ind w:firstLine="570"/>
        <w:rPr>
          <w:rFonts w:ascii="宋体" w:hAnsi="宋体" w:cs="Helvetica"/>
          <w:color w:val="000000" w:themeColor="text1"/>
          <w:sz w:val="28"/>
          <w:szCs w:val="28"/>
          <w:highlight w:val="none"/>
          <w14:textFill>
            <w14:solidFill>
              <w14:schemeClr w14:val="tx1"/>
            </w14:solidFill>
          </w14:textFill>
        </w:rPr>
      </w:pPr>
      <w:r>
        <w:rPr>
          <w:rFonts w:hint="eastAsia" w:ascii="宋体" w:hAnsi="宋体" w:cs="Helvetica"/>
          <w:color w:val="000000" w:themeColor="text1"/>
          <w:sz w:val="28"/>
          <w:szCs w:val="28"/>
          <w:highlight w:val="none"/>
          <w14:textFill>
            <w14:solidFill>
              <w14:schemeClr w14:val="tx1"/>
            </w14:solidFill>
          </w14:textFill>
        </w:rPr>
        <w:t>（四）与</w:t>
      </w:r>
      <w:r>
        <w:rPr>
          <w:rFonts w:hint="eastAsia" w:ascii="宋体" w:hAnsi="宋体"/>
          <w:color w:val="000000" w:themeColor="text1"/>
          <w:sz w:val="28"/>
          <w:szCs w:val="28"/>
          <w:highlight w:val="none"/>
          <w14:textFill>
            <w14:solidFill>
              <w14:schemeClr w14:val="tx1"/>
            </w14:solidFill>
          </w14:textFill>
        </w:rPr>
        <w:t>供应商</w:t>
      </w:r>
      <w:r>
        <w:rPr>
          <w:rFonts w:hint="eastAsia" w:ascii="宋体" w:hAnsi="宋体" w:cs="Helvetica"/>
          <w:color w:val="000000" w:themeColor="text1"/>
          <w:sz w:val="28"/>
          <w:szCs w:val="28"/>
          <w:highlight w:val="none"/>
          <w14:textFill>
            <w14:solidFill>
              <w14:schemeClr w14:val="tx1"/>
            </w14:solidFill>
          </w14:textFill>
        </w:rPr>
        <w:t>的法定代表人或者负责人有夫妻、直系血亲、三代以内旁系血亲或者近姻亲关系；</w:t>
      </w:r>
    </w:p>
    <w:p>
      <w:pPr>
        <w:shd w:val="clear" w:color="auto" w:fill="FFFFFF"/>
        <w:spacing w:line="360" w:lineRule="auto"/>
        <w:ind w:firstLine="570"/>
        <w:rPr>
          <w:rFonts w:ascii="宋体" w:hAnsi="宋体" w:cs="Helvetica"/>
          <w:color w:val="000000" w:themeColor="text1"/>
          <w:sz w:val="28"/>
          <w:szCs w:val="28"/>
          <w:highlight w:val="none"/>
          <w14:textFill>
            <w14:solidFill>
              <w14:schemeClr w14:val="tx1"/>
            </w14:solidFill>
          </w14:textFill>
        </w:rPr>
      </w:pPr>
      <w:r>
        <w:rPr>
          <w:rFonts w:hint="eastAsia" w:ascii="宋体" w:hAnsi="宋体" w:cs="Helvetica"/>
          <w:color w:val="000000" w:themeColor="text1"/>
          <w:sz w:val="28"/>
          <w:szCs w:val="28"/>
          <w:highlight w:val="none"/>
          <w14:textFill>
            <w14:solidFill>
              <w14:schemeClr w14:val="tx1"/>
            </w14:solidFill>
          </w14:textFill>
        </w:rPr>
        <w:t>（五）与</w:t>
      </w:r>
      <w:r>
        <w:rPr>
          <w:rFonts w:hint="eastAsia" w:ascii="宋体" w:hAnsi="宋体"/>
          <w:color w:val="000000" w:themeColor="text1"/>
          <w:sz w:val="28"/>
          <w:szCs w:val="28"/>
          <w:highlight w:val="none"/>
          <w14:textFill>
            <w14:solidFill>
              <w14:schemeClr w14:val="tx1"/>
            </w14:solidFill>
          </w14:textFill>
        </w:rPr>
        <w:t>供应商</w:t>
      </w:r>
      <w:r>
        <w:rPr>
          <w:rFonts w:hint="eastAsia" w:ascii="宋体" w:hAnsi="宋体" w:cs="Helvetica"/>
          <w:color w:val="000000" w:themeColor="text1"/>
          <w:sz w:val="28"/>
          <w:szCs w:val="28"/>
          <w:highlight w:val="none"/>
          <w14:textFill>
            <w14:solidFill>
              <w14:schemeClr w14:val="tx1"/>
            </w14:solidFill>
          </w14:textFill>
        </w:rPr>
        <w:t>有其他可能影响政府采购活动公平、公正进行的关系。</w:t>
      </w:r>
    </w:p>
    <w:p>
      <w:pPr>
        <w:shd w:val="clear" w:color="auto" w:fill="FFFFFF"/>
        <w:spacing w:line="360" w:lineRule="auto"/>
        <w:ind w:firstLine="570"/>
        <w:rPr>
          <w:rFonts w:ascii="宋体" w:hAnsi="宋体" w:cs="Helvetica"/>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w:t>
      </w:r>
      <w:r>
        <w:rPr>
          <w:rFonts w:hint="eastAsia" w:ascii="宋体" w:hAnsi="宋体" w:cs="Helvetica"/>
          <w:color w:val="000000" w:themeColor="text1"/>
          <w:sz w:val="28"/>
          <w:szCs w:val="28"/>
          <w:highlight w:val="none"/>
          <w14:textFill>
            <w14:solidFill>
              <w14:schemeClr w14:val="tx1"/>
            </w14:solidFill>
          </w14:textFill>
        </w:rPr>
        <w:t>认为采购人员及相关人员与其他</w:t>
      </w:r>
      <w:r>
        <w:rPr>
          <w:rFonts w:hint="eastAsia" w:ascii="宋体" w:hAnsi="宋体"/>
          <w:color w:val="000000" w:themeColor="text1"/>
          <w:sz w:val="28"/>
          <w:szCs w:val="28"/>
          <w:highlight w:val="none"/>
          <w14:textFill>
            <w14:solidFill>
              <w14:schemeClr w14:val="tx1"/>
            </w14:solidFill>
          </w14:textFill>
        </w:rPr>
        <w:t>供应商</w:t>
      </w:r>
      <w:r>
        <w:rPr>
          <w:rFonts w:hint="eastAsia" w:ascii="宋体" w:hAnsi="宋体" w:cs="Helvetica"/>
          <w:color w:val="000000" w:themeColor="text1"/>
          <w:sz w:val="28"/>
          <w:szCs w:val="28"/>
          <w:highlight w:val="none"/>
          <w14:textFill>
            <w14:solidFill>
              <w14:schemeClr w14:val="tx1"/>
            </w14:solidFill>
          </w14:textFill>
        </w:rPr>
        <w:t>有利害关系的，可以向采购人或者</w:t>
      </w:r>
      <w:r>
        <w:rPr>
          <w:rFonts w:hint="eastAsia" w:ascii="宋体" w:hAnsi="宋体" w:cs="Arial"/>
          <w:color w:val="000000" w:themeColor="text1"/>
          <w:sz w:val="28"/>
          <w:szCs w:val="28"/>
          <w:highlight w:val="none"/>
          <w14:textFill>
            <w14:solidFill>
              <w14:schemeClr w14:val="tx1"/>
            </w14:solidFill>
          </w14:textFill>
        </w:rPr>
        <w:t>采购代理机构</w:t>
      </w:r>
      <w:r>
        <w:rPr>
          <w:rFonts w:hint="eastAsia" w:ascii="宋体" w:hAnsi="宋体" w:cs="Helvetica"/>
          <w:color w:val="000000" w:themeColor="text1"/>
          <w:sz w:val="28"/>
          <w:szCs w:val="28"/>
          <w:highlight w:val="none"/>
          <w14:textFill>
            <w14:solidFill>
              <w14:schemeClr w14:val="tx1"/>
            </w14:solidFill>
          </w14:textFill>
        </w:rPr>
        <w:t>书面提出回避申请，并说明理由。采购人或者</w:t>
      </w:r>
      <w:r>
        <w:rPr>
          <w:rFonts w:hint="eastAsia" w:ascii="宋体" w:hAnsi="宋体" w:cs="Arial"/>
          <w:color w:val="000000" w:themeColor="text1"/>
          <w:sz w:val="28"/>
          <w:szCs w:val="28"/>
          <w:highlight w:val="none"/>
          <w14:textFill>
            <w14:solidFill>
              <w14:schemeClr w14:val="tx1"/>
            </w14:solidFill>
          </w14:textFill>
        </w:rPr>
        <w:t>采购代理机构</w:t>
      </w:r>
      <w:r>
        <w:rPr>
          <w:rFonts w:hint="eastAsia" w:ascii="宋体" w:hAnsi="宋体" w:cs="Helvetica"/>
          <w:color w:val="000000" w:themeColor="text1"/>
          <w:sz w:val="28"/>
          <w:szCs w:val="28"/>
          <w:highlight w:val="none"/>
          <w14:textFill>
            <w14:solidFill>
              <w14:schemeClr w14:val="tx1"/>
            </w14:solidFill>
          </w14:textFill>
        </w:rPr>
        <w:t>应当及时询问被申请回避人员，有利害关系的被申请回避人员应当回避。</w:t>
      </w:r>
    </w:p>
    <w:p>
      <w:pPr>
        <w:keepNext/>
        <w:keepLines/>
        <w:numPr>
          <w:ilvl w:val="1"/>
          <w:numId w:val="28"/>
        </w:numPr>
        <w:spacing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103" w:name="_Toc16655"/>
      <w:bookmarkStart w:id="104" w:name="_Toc217446078"/>
      <w:r>
        <w:rPr>
          <w:rFonts w:hint="eastAsia" w:ascii="宋体" w:hAnsi="宋体"/>
          <w:b/>
          <w:bCs/>
          <w:color w:val="000000" w:themeColor="text1"/>
          <w:sz w:val="28"/>
          <w:szCs w:val="28"/>
          <w:highlight w:val="none"/>
          <w14:textFill>
            <w14:solidFill>
              <w14:schemeClr w14:val="tx1"/>
            </w14:solidFill>
          </w14:textFill>
        </w:rPr>
        <w:t>询问、质疑和投诉</w:t>
      </w:r>
      <w:bookmarkEnd w:id="103"/>
      <w:bookmarkEnd w:id="104"/>
      <w:bookmarkStart w:id="105" w:name="_Toc217446079"/>
    </w:p>
    <w:bookmarkEnd w:id="99"/>
    <w:bookmarkEnd w:id="100"/>
    <w:bookmarkEnd w:id="105"/>
    <w:p>
      <w:pPr>
        <w:numPr>
          <w:ilvl w:val="0"/>
          <w:numId w:val="30"/>
        </w:numPr>
        <w:spacing w:line="500" w:lineRule="exact"/>
        <w:ind w:left="0" w:firstLine="567"/>
        <w:jc w:val="left"/>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highlight w:val="none"/>
          <w14:textFill>
            <w14:solidFill>
              <w14:schemeClr w14:val="tx1"/>
            </w14:solidFill>
          </w14:textFill>
        </w:rPr>
        <w:t>87</w:t>
      </w:r>
      <w:r>
        <w:rPr>
          <w:rFonts w:hint="eastAsia"/>
          <w:color w:val="000000" w:themeColor="text1"/>
          <w:sz w:val="28"/>
          <w:szCs w:val="28"/>
          <w:highlight w:val="none"/>
          <w14:textFill>
            <w14:solidFill>
              <w14:schemeClr w14:val="tx1"/>
            </w14:solidFill>
          </w14:textFill>
        </w:rPr>
        <w:t>号令）和《政府采购质疑和投诉办法》（财政部</w:t>
      </w:r>
      <w:r>
        <w:rPr>
          <w:color w:val="000000" w:themeColor="text1"/>
          <w:sz w:val="28"/>
          <w:szCs w:val="28"/>
          <w:highlight w:val="none"/>
          <w14:textFill>
            <w14:solidFill>
              <w14:schemeClr w14:val="tx1"/>
            </w14:solidFill>
          </w14:textFill>
        </w:rPr>
        <w:t>94</w:t>
      </w:r>
      <w:r>
        <w:rPr>
          <w:rFonts w:hint="eastAsia"/>
          <w:color w:val="000000" w:themeColor="text1"/>
          <w:sz w:val="28"/>
          <w:szCs w:val="28"/>
          <w:highlight w:val="none"/>
          <w14:textFill>
            <w14:solidFill>
              <w14:schemeClr w14:val="tx1"/>
            </w14:solidFill>
          </w14:textFill>
        </w:rPr>
        <w:t>号令）的规定办理。</w:t>
      </w:r>
    </w:p>
    <w:p>
      <w:pPr>
        <w:numPr>
          <w:ilvl w:val="0"/>
          <w:numId w:val="30"/>
        </w:numPr>
        <w:spacing w:line="500" w:lineRule="exact"/>
        <w:ind w:left="0" w:firstLine="567"/>
        <w:jc w:val="left"/>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供应商</w:t>
      </w:r>
      <w:r>
        <w:rPr>
          <w:rFonts w:hint="eastAsia" w:ascii="宋体" w:hAnsi="宋体"/>
          <w:color w:val="000000" w:themeColor="text1"/>
          <w:sz w:val="28"/>
          <w:szCs w:val="28"/>
          <w:highlight w:val="none"/>
          <w14:textFill>
            <w14:solidFill>
              <w14:schemeClr w14:val="tx1"/>
            </w14:solidFill>
          </w14:textFill>
        </w:rPr>
        <w:t>询问、质疑的对象</w:t>
      </w:r>
    </w:p>
    <w:p>
      <w:pPr>
        <w:numPr>
          <w:ilvl w:val="1"/>
          <w:numId w:val="31"/>
        </w:numPr>
        <w:tabs>
          <w:tab w:val="left" w:pos="0"/>
          <w:tab w:val="left" w:pos="1276"/>
        </w:tabs>
        <w:spacing w:after="12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供应商</w:t>
      </w:r>
      <w:r>
        <w:rPr>
          <w:rFonts w:hint="eastAsia" w:ascii="宋体" w:hAnsi="宋体"/>
          <w:color w:val="000000" w:themeColor="text1"/>
          <w:sz w:val="28"/>
          <w:szCs w:val="28"/>
          <w:highlight w:val="none"/>
          <w14:textFill>
            <w14:solidFill>
              <w14:schemeClr w14:val="tx1"/>
            </w14:solidFill>
          </w14:textFill>
        </w:rPr>
        <w:t>对招标文件中</w:t>
      </w:r>
      <w:r>
        <w:rPr>
          <w:rFonts w:hint="eastAsia"/>
          <w:color w:val="000000" w:themeColor="text1"/>
          <w:sz w:val="28"/>
          <w:szCs w:val="28"/>
          <w:highlight w:val="none"/>
          <w14:textFill>
            <w14:solidFill>
              <w14:schemeClr w14:val="tx1"/>
            </w14:solidFill>
          </w14:textFill>
        </w:rPr>
        <w:t>供应商</w:t>
      </w:r>
      <w:r>
        <w:rPr>
          <w:rFonts w:hint="eastAsia" w:ascii="宋体" w:hAnsi="宋体"/>
          <w:color w:val="000000" w:themeColor="text1"/>
          <w:sz w:val="28"/>
          <w:szCs w:val="28"/>
          <w:highlight w:val="none"/>
          <w14:textFill>
            <w14:solidFill>
              <w14:schemeClr w14:val="tx1"/>
            </w14:solidFill>
          </w14:textFill>
        </w:rPr>
        <w:t>参加本次政府采购活动应当具备的条件，招标项目技术、服务、商务及其他要求，评标细则及标准，和中标结果中关于资格审查提出询问或质疑的，向采购人提出；</w:t>
      </w:r>
    </w:p>
    <w:p>
      <w:pPr>
        <w:numPr>
          <w:ilvl w:val="1"/>
          <w:numId w:val="31"/>
        </w:numPr>
        <w:spacing w:after="12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供应商对除上述招标文件中的其他内容，采购过程及中标结果（除资格审查）提出询问或质疑的，向</w:t>
      </w:r>
      <w:r>
        <w:rPr>
          <w:rFonts w:hint="eastAsia"/>
          <w:color w:val="000000" w:themeColor="text1"/>
          <w:sz w:val="28"/>
          <w:szCs w:val="28"/>
          <w:highlight w:val="none"/>
          <w:lang w:eastAsia="zh-CN"/>
          <w14:textFill>
            <w14:solidFill>
              <w14:schemeClr w14:val="tx1"/>
            </w14:solidFill>
          </w14:textFill>
        </w:rPr>
        <w:t>区采购中心</w:t>
      </w:r>
      <w:r>
        <w:rPr>
          <w:rFonts w:hint="eastAsia"/>
          <w:color w:val="000000" w:themeColor="text1"/>
          <w:sz w:val="28"/>
          <w:szCs w:val="28"/>
          <w:highlight w:val="none"/>
          <w14:textFill>
            <w14:solidFill>
              <w14:schemeClr w14:val="tx1"/>
            </w14:solidFill>
          </w14:textFill>
        </w:rPr>
        <w:t>提出</w:t>
      </w:r>
      <w:r>
        <w:rPr>
          <w:rFonts w:hint="eastAsia" w:ascii="宋体" w:hAnsi="宋体"/>
          <w:color w:val="000000" w:themeColor="text1"/>
          <w:sz w:val="28"/>
          <w:szCs w:val="28"/>
          <w:highlight w:val="none"/>
          <w14:textFill>
            <w14:solidFill>
              <w14:schemeClr w14:val="tx1"/>
            </w14:solidFill>
          </w14:textFill>
        </w:rPr>
        <w:t>。</w:t>
      </w:r>
    </w:p>
    <w:p>
      <w:pPr>
        <w:numPr>
          <w:ilvl w:val="0"/>
          <w:numId w:val="30"/>
        </w:numPr>
        <w:tabs>
          <w:tab w:val="left" w:pos="1134"/>
        </w:tabs>
        <w:spacing w:after="12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供应商提出的询问，应当明确询问事项，如以书面形式提出的，应由供应商签字并加盖公章。</w:t>
      </w:r>
    </w:p>
    <w:p>
      <w:pPr>
        <w:numPr>
          <w:ilvl w:val="0"/>
          <w:numId w:val="30"/>
        </w:numPr>
        <w:tabs>
          <w:tab w:val="left" w:pos="1134"/>
        </w:tabs>
        <w:spacing w:after="12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供应商应在法定质疑期内一次性提出针对同一采购程序环节的质疑。</w:t>
      </w:r>
    </w:p>
    <w:p>
      <w:pPr>
        <w:numPr>
          <w:ilvl w:val="0"/>
          <w:numId w:val="30"/>
        </w:numPr>
        <w:tabs>
          <w:tab w:val="left" w:pos="1134"/>
        </w:tabs>
        <w:spacing w:after="12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供应商可通过“政府采购云平台”，或现场向采购人或</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提交质疑资料。</w:t>
      </w:r>
    </w:p>
    <w:p>
      <w:pPr>
        <w:numPr>
          <w:ilvl w:val="0"/>
          <w:numId w:val="30"/>
        </w:numPr>
        <w:tabs>
          <w:tab w:val="left" w:pos="1134"/>
        </w:tabs>
        <w:spacing w:after="120"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供应商提出质疑时应当准备的资料</w:t>
      </w:r>
    </w:p>
    <w:p>
      <w:pPr>
        <w:pStyle w:val="42"/>
        <w:shd w:val="clear" w:color="auto" w:fill="FFFFFF"/>
        <w:spacing w:before="0" w:beforeAutospacing="0" w:after="0" w:afterAutospacing="0" w:line="276" w:lineRule="auto"/>
        <w:ind w:firstLine="560" w:firstLineChars="200"/>
        <w:rPr>
          <w:rFonts w:cs="Helvetica"/>
          <w:color w:val="000000" w:themeColor="text1"/>
          <w:sz w:val="28"/>
          <w:szCs w:val="28"/>
          <w:highlight w:val="none"/>
          <w14:textFill>
            <w14:solidFill>
              <w14:schemeClr w14:val="tx1"/>
            </w14:solidFill>
          </w14:textFill>
        </w:rPr>
      </w:pPr>
      <w:r>
        <w:rPr>
          <w:rFonts w:hint="eastAsia" w:cs="Helvetica"/>
          <w:color w:val="000000" w:themeColor="text1"/>
          <w:sz w:val="28"/>
          <w:szCs w:val="28"/>
          <w:highlight w:val="none"/>
          <w14:textFill>
            <w14:solidFill>
              <w14:schemeClr w14:val="tx1"/>
            </w14:solidFill>
          </w14:textFill>
        </w:rPr>
        <w:t>（一）质疑书正本1份；</w:t>
      </w:r>
    </w:p>
    <w:p>
      <w:pPr>
        <w:pStyle w:val="42"/>
        <w:shd w:val="clear" w:color="auto" w:fill="FFFFFF"/>
        <w:spacing w:before="0" w:beforeAutospacing="0" w:after="0" w:afterAutospacing="0" w:line="276" w:lineRule="auto"/>
        <w:ind w:firstLine="560" w:firstLineChars="200"/>
        <w:rPr>
          <w:rFonts w:cs="Helvetica"/>
          <w:color w:val="000000" w:themeColor="text1"/>
          <w:sz w:val="28"/>
          <w:szCs w:val="28"/>
          <w:highlight w:val="none"/>
          <w14:textFill>
            <w14:solidFill>
              <w14:schemeClr w14:val="tx1"/>
            </w14:solidFill>
          </w14:textFill>
        </w:rPr>
      </w:pPr>
      <w:r>
        <w:rPr>
          <w:rFonts w:hint="eastAsia" w:cs="Helvetica"/>
          <w:color w:val="000000" w:themeColor="text1"/>
          <w:sz w:val="28"/>
          <w:szCs w:val="28"/>
          <w:highlight w:val="none"/>
          <w14:textFill>
            <w14:solidFill>
              <w14:schemeClr w14:val="tx1"/>
            </w14:solidFill>
          </w14:textFill>
        </w:rPr>
        <w:t>（二）法定代表人或主要负责人授权委托书1份（委托代理人办理质疑事宜的需提供）；</w:t>
      </w:r>
    </w:p>
    <w:p>
      <w:pPr>
        <w:pStyle w:val="42"/>
        <w:shd w:val="clear" w:color="auto" w:fill="FFFFFF"/>
        <w:spacing w:before="0" w:beforeAutospacing="0" w:after="0" w:afterAutospacing="0" w:line="276" w:lineRule="auto"/>
        <w:ind w:firstLine="560" w:firstLineChars="200"/>
        <w:rPr>
          <w:rFonts w:cs="Helvetica"/>
          <w:color w:val="000000" w:themeColor="text1"/>
          <w:sz w:val="28"/>
          <w:szCs w:val="28"/>
          <w:highlight w:val="none"/>
          <w14:textFill>
            <w14:solidFill>
              <w14:schemeClr w14:val="tx1"/>
            </w14:solidFill>
          </w14:textFill>
        </w:rPr>
      </w:pPr>
      <w:r>
        <w:rPr>
          <w:rFonts w:hint="eastAsia" w:cs="Helvetica"/>
          <w:color w:val="000000" w:themeColor="text1"/>
          <w:sz w:val="28"/>
          <w:szCs w:val="28"/>
          <w:highlight w:val="none"/>
          <w14:textFill>
            <w14:solidFill>
              <w14:schemeClr w14:val="tx1"/>
            </w14:solidFill>
          </w14:textFill>
        </w:rPr>
        <w:t>（三）法定代表人或主要负责人身份证复印件1份；</w:t>
      </w:r>
    </w:p>
    <w:p>
      <w:pPr>
        <w:pStyle w:val="42"/>
        <w:shd w:val="clear" w:color="auto" w:fill="FFFFFF"/>
        <w:spacing w:before="0" w:beforeAutospacing="0" w:after="0" w:afterAutospacing="0" w:line="276" w:lineRule="auto"/>
        <w:ind w:firstLine="560" w:firstLineChars="200"/>
        <w:rPr>
          <w:rFonts w:cs="Helvetica"/>
          <w:color w:val="000000" w:themeColor="text1"/>
          <w:sz w:val="28"/>
          <w:szCs w:val="28"/>
          <w:highlight w:val="none"/>
          <w14:textFill>
            <w14:solidFill>
              <w14:schemeClr w14:val="tx1"/>
            </w14:solidFill>
          </w14:textFill>
        </w:rPr>
      </w:pPr>
      <w:r>
        <w:rPr>
          <w:rFonts w:hint="eastAsia" w:cs="Helvetica"/>
          <w:color w:val="000000" w:themeColor="text1"/>
          <w:sz w:val="28"/>
          <w:szCs w:val="28"/>
          <w:highlight w:val="none"/>
          <w14:textFill>
            <w14:solidFill>
              <w14:schemeClr w14:val="tx1"/>
            </w14:solidFill>
          </w14:textFill>
        </w:rPr>
        <w:t>（四）委托代理人身份证复印件1份（委托代理人办理质疑事宜的需提供）；</w:t>
      </w:r>
    </w:p>
    <w:p>
      <w:pPr>
        <w:pStyle w:val="42"/>
        <w:shd w:val="clear" w:color="auto" w:fill="FFFFFF"/>
        <w:spacing w:before="0" w:beforeAutospacing="0" w:after="0" w:afterAutospacing="0" w:line="276" w:lineRule="auto"/>
        <w:ind w:firstLine="560" w:firstLineChars="200"/>
        <w:rPr>
          <w:rFonts w:cs="Helvetica"/>
          <w:color w:val="000000" w:themeColor="text1"/>
          <w:sz w:val="28"/>
          <w:szCs w:val="28"/>
          <w:highlight w:val="none"/>
          <w14:textFill>
            <w14:solidFill>
              <w14:schemeClr w14:val="tx1"/>
            </w14:solidFill>
          </w14:textFill>
        </w:rPr>
      </w:pPr>
      <w:r>
        <w:rPr>
          <w:rFonts w:hint="eastAsia" w:cs="Helvetica"/>
          <w:color w:val="000000" w:themeColor="text1"/>
          <w:sz w:val="28"/>
          <w:szCs w:val="28"/>
          <w:highlight w:val="none"/>
          <w14:textFill>
            <w14:solidFill>
              <w14:schemeClr w14:val="tx1"/>
            </w14:solidFill>
          </w14:textFill>
        </w:rPr>
        <w:t>（五）针对质疑事项必要的证明材料。</w:t>
      </w:r>
    </w:p>
    <w:p>
      <w:pPr>
        <w:numPr>
          <w:ilvl w:val="0"/>
          <w:numId w:val="30"/>
        </w:numPr>
        <w:tabs>
          <w:tab w:val="left" w:pos="1134"/>
        </w:tabs>
        <w:spacing w:line="50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供应商对采购人</w:t>
      </w:r>
      <w:r>
        <w:rPr>
          <w:rFonts w:ascii="宋体" w:hAnsi="宋体"/>
          <w:color w:val="000000" w:themeColor="text1"/>
          <w:sz w:val="28"/>
          <w:szCs w:val="28"/>
          <w:highlight w:val="none"/>
          <w14:textFill>
            <w14:solidFill>
              <w14:schemeClr w14:val="tx1"/>
            </w14:solidFill>
          </w14:textFill>
        </w:rPr>
        <w:t>或</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的质疑答复不满意，或者采购人</w:t>
      </w:r>
      <w:r>
        <w:rPr>
          <w:rFonts w:ascii="宋体" w:hAnsi="宋体"/>
          <w:color w:val="000000" w:themeColor="text1"/>
          <w:sz w:val="28"/>
          <w:szCs w:val="28"/>
          <w:highlight w:val="none"/>
          <w14:textFill>
            <w14:solidFill>
              <w14:schemeClr w14:val="tx1"/>
            </w14:solidFill>
          </w14:textFill>
        </w:rPr>
        <w:t>或</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未在规定期限内作出答复的，供应商可以在答复期满后15个工作日内向同级财政部门提起投诉。</w:t>
      </w:r>
    </w:p>
    <w:p>
      <w:pPr>
        <w:tabs>
          <w:tab w:val="left" w:pos="1276"/>
        </w:tabs>
        <w:spacing w:line="360" w:lineRule="auto"/>
        <w:rPr>
          <w:rFonts w:ascii="宋体" w:hAnsi="宋体"/>
          <w:color w:val="000000" w:themeColor="text1"/>
          <w:sz w:val="28"/>
          <w:szCs w:val="28"/>
          <w:highlight w:val="none"/>
          <w14:textFill>
            <w14:solidFill>
              <w14:schemeClr w14:val="tx1"/>
            </w14:solidFill>
          </w14:textFill>
        </w:rPr>
      </w:pPr>
    </w:p>
    <w:p>
      <w:pPr>
        <w:pStyle w:val="6"/>
        <w:numPr>
          <w:ilvl w:val="1"/>
          <w:numId w:val="28"/>
        </w:numPr>
        <w:tabs>
          <w:tab w:val="left" w:pos="426"/>
          <w:tab w:val="left" w:pos="567"/>
        </w:tabs>
        <w:spacing w:before="0" w:after="200"/>
        <w:ind w:left="1985" w:hanging="1985"/>
        <w:jc w:val="both"/>
        <w:rPr>
          <w:color w:val="000000" w:themeColor="text1"/>
          <w:highlight w:val="none"/>
          <w14:textFill>
            <w14:solidFill>
              <w14:schemeClr w14:val="tx1"/>
            </w14:solidFill>
          </w14:textFill>
        </w:rPr>
      </w:pPr>
      <w:bookmarkStart w:id="106" w:name="_Toc58943334"/>
      <w:bookmarkStart w:id="107" w:name="_Toc87450112"/>
      <w:bookmarkStart w:id="108" w:name="_Toc88743745"/>
      <w:bookmarkStart w:id="109" w:name="_Toc32627"/>
      <w:r>
        <w:rPr>
          <w:rFonts w:hint="eastAsia"/>
          <w:color w:val="000000" w:themeColor="text1"/>
          <w:highlight w:val="none"/>
          <w14:textFill>
            <w14:solidFill>
              <w14:schemeClr w14:val="tx1"/>
            </w14:solidFill>
          </w14:textFill>
        </w:rPr>
        <w:t>其他</w:t>
      </w:r>
      <w:bookmarkEnd w:id="106"/>
      <w:bookmarkEnd w:id="107"/>
      <w:r>
        <w:rPr>
          <w:rFonts w:hint="eastAsia"/>
          <w:color w:val="000000" w:themeColor="text1"/>
          <w:highlight w:val="none"/>
          <w14:textFill>
            <w14:solidFill>
              <w14:schemeClr w14:val="tx1"/>
            </w14:solidFill>
          </w14:textFill>
        </w:rPr>
        <w:t>要求（实质性要求）</w:t>
      </w:r>
      <w:bookmarkEnd w:id="108"/>
      <w:bookmarkEnd w:id="109"/>
    </w:p>
    <w:p>
      <w:pPr>
        <w:ind w:firstLine="562" w:firstLineChars="200"/>
        <w:rPr>
          <w:rFonts w:ascii="宋体" w:hAnsi="宋体"/>
          <w:color w:val="000000" w:themeColor="text1"/>
          <w:sz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一、</w:t>
      </w:r>
      <w:r>
        <w:rPr>
          <w:rFonts w:hint="eastAsia" w:ascii="宋体" w:hAnsi="宋体"/>
          <w:color w:val="000000" w:themeColor="text1"/>
          <w:sz w:val="28"/>
          <w:highlight w:val="none"/>
          <w14:textFill>
            <w14:solidFill>
              <w14:schemeClr w14:val="tx1"/>
            </w14:solidFill>
          </w14:textFill>
        </w:rPr>
        <w:t>供应商为本项目提供的所有服务符合现行的国家相关强制性标准、行业标准。</w:t>
      </w:r>
    </w:p>
    <w:p>
      <w:pPr>
        <w:ind w:firstLine="560" w:firstLineChars="200"/>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二、本项目涉及产品采购且属于政府强制采购节能产品清单中的产品，投标人提供的该产品须具有国家确定的认证机构出具的节能产品认证证书。</w:t>
      </w:r>
    </w:p>
    <w:p>
      <w:pPr>
        <w:pStyle w:val="2"/>
        <w:rPr>
          <w:color w:val="000000" w:themeColor="text1"/>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pStyle w:val="3"/>
        <w:ind w:left="0" w:leftChars="0" w:firstLine="0" w:firstLineChars="0"/>
        <w:rPr>
          <w:color w:val="000000" w:themeColor="text1"/>
          <w:highlight w:val="none"/>
          <w14:textFill>
            <w14:solidFill>
              <w14:schemeClr w14:val="tx1"/>
            </w14:solidFill>
          </w14:textFill>
        </w:rPr>
      </w:pPr>
    </w:p>
    <w:p>
      <w:pPr>
        <w:widowControl/>
        <w:jc w:val="left"/>
        <w:rPr>
          <w:rFonts w:ascii="宋体" w:hAnsi="宋体"/>
          <w:b/>
          <w:bCs/>
          <w:color w:val="000000" w:themeColor="text1"/>
          <w:spacing w:val="-20"/>
          <w:kern w:val="44"/>
          <w:sz w:val="32"/>
          <w:szCs w:val="32"/>
          <w:highlight w:val="none"/>
          <w14:textFill>
            <w14:solidFill>
              <w14:schemeClr w14:val="tx1"/>
            </w14:solidFill>
          </w14:textFill>
        </w:rPr>
      </w:pPr>
      <w:bookmarkStart w:id="110" w:name="_Toc316292052"/>
      <w:bookmarkEnd w:id="110"/>
      <w:bookmarkStart w:id="111" w:name="_Toc316292050"/>
      <w:bookmarkEnd w:id="111"/>
      <w:bookmarkStart w:id="112" w:name="_Toc315871049"/>
      <w:bookmarkEnd w:id="112"/>
      <w:bookmarkStart w:id="113" w:name="_Toc316292051"/>
      <w:bookmarkEnd w:id="113"/>
      <w:bookmarkStart w:id="114" w:name="_Toc315871047"/>
      <w:bookmarkEnd w:id="114"/>
      <w:bookmarkStart w:id="115" w:name="_Toc315871046"/>
      <w:bookmarkEnd w:id="115"/>
      <w:bookmarkStart w:id="116" w:name="_Toc316292048"/>
      <w:bookmarkEnd w:id="116"/>
      <w:bookmarkStart w:id="117" w:name="_Toc316292049"/>
      <w:bookmarkEnd w:id="117"/>
      <w:bookmarkStart w:id="118" w:name="_Toc315871050"/>
      <w:bookmarkEnd w:id="118"/>
      <w:bookmarkStart w:id="119" w:name="_Toc315871048"/>
      <w:bookmarkEnd w:id="119"/>
      <w:bookmarkStart w:id="120" w:name="_Toc315871045"/>
      <w:bookmarkEnd w:id="120"/>
    </w:p>
    <w:p>
      <w:pPr>
        <w:keepNext/>
        <w:keepLines/>
        <w:numPr>
          <w:ilvl w:val="0"/>
          <w:numId w:val="28"/>
        </w:numPr>
        <w:spacing w:before="340" w:after="330" w:line="400" w:lineRule="exact"/>
        <w:jc w:val="center"/>
        <w:outlineLvl w:val="0"/>
        <w:rPr>
          <w:rFonts w:ascii="宋体" w:hAnsi="宋体"/>
          <w:b/>
          <w:bCs/>
          <w:color w:val="000000" w:themeColor="text1"/>
          <w:spacing w:val="-20"/>
          <w:kern w:val="44"/>
          <w:sz w:val="32"/>
          <w:szCs w:val="32"/>
          <w:highlight w:val="none"/>
          <w14:textFill>
            <w14:solidFill>
              <w14:schemeClr w14:val="tx1"/>
            </w14:solidFill>
          </w14:textFill>
        </w:rPr>
      </w:pPr>
      <w:bookmarkStart w:id="121" w:name="_Toc17293"/>
      <w:r>
        <w:rPr>
          <w:rFonts w:hint="eastAsia" w:ascii="宋体" w:hAnsi="宋体"/>
          <w:b/>
          <w:bCs/>
          <w:color w:val="000000" w:themeColor="text1"/>
          <w:spacing w:val="-20"/>
          <w:kern w:val="44"/>
          <w:sz w:val="32"/>
          <w:szCs w:val="32"/>
          <w:highlight w:val="none"/>
          <w14:textFill>
            <w14:solidFill>
              <w14:schemeClr w14:val="tx1"/>
            </w14:solidFill>
          </w14:textFill>
        </w:rPr>
        <w:t>投标文件格式</w:t>
      </w:r>
      <w:bookmarkEnd w:id="121"/>
    </w:p>
    <w:p>
      <w:pPr>
        <w:keepNext/>
        <w:keepLines/>
        <w:numPr>
          <w:ilvl w:val="1"/>
          <w:numId w:val="28"/>
        </w:numPr>
        <w:spacing w:before="260" w:after="260"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122" w:name="_Toc14494"/>
      <w:r>
        <w:rPr>
          <w:rFonts w:hint="eastAsia" w:ascii="宋体" w:hAnsi="宋体"/>
          <w:b/>
          <w:bCs/>
          <w:color w:val="000000" w:themeColor="text1"/>
          <w:sz w:val="28"/>
          <w:szCs w:val="28"/>
          <w:highlight w:val="none"/>
          <w14:textFill>
            <w14:solidFill>
              <w14:schemeClr w14:val="tx1"/>
            </w14:solidFill>
          </w14:textFill>
        </w:rPr>
        <w:t>投标文件封面格式</w:t>
      </w:r>
      <w:bookmarkEnd w:id="122"/>
    </w:p>
    <w:p>
      <w:pPr>
        <w:spacing w:line="360" w:lineRule="auto"/>
        <w:rPr>
          <w:rFonts w:ascii="宋体" w:hAnsi="宋体"/>
          <w:bCs/>
          <w:color w:val="000000" w:themeColor="text1"/>
          <w:szCs w:val="21"/>
          <w:highlight w:val="none"/>
          <w14:textFill>
            <w14:solidFill>
              <w14:schemeClr w14:val="tx1"/>
            </w14:solidFill>
          </w14:textFill>
        </w:rPr>
      </w:pPr>
    </w:p>
    <w:p>
      <w:pPr>
        <w:spacing w:line="360" w:lineRule="auto"/>
        <w:rPr>
          <w:rFonts w:ascii="宋体" w:hAnsi="宋体"/>
          <w:bCs/>
          <w:color w:val="000000" w:themeColor="text1"/>
          <w:szCs w:val="21"/>
          <w:highlight w:val="none"/>
          <w14:textFill>
            <w14:solidFill>
              <w14:schemeClr w14:val="tx1"/>
            </w14:solidFill>
          </w14:textFill>
        </w:rPr>
      </w:pPr>
    </w:p>
    <w:p>
      <w:pPr>
        <w:spacing w:line="360" w:lineRule="auto"/>
        <w:jc w:val="right"/>
        <w:rPr>
          <w:rFonts w:ascii="宋体" w:hAnsi="宋体"/>
          <w:color w:val="000000" w:themeColor="text1"/>
          <w:highlight w:val="none"/>
          <w14:textFill>
            <w14:solidFill>
              <w14:schemeClr w14:val="tx1"/>
            </w14:solidFill>
          </w14:textFill>
        </w:rPr>
      </w:pPr>
    </w:p>
    <w:p>
      <w:pPr>
        <w:jc w:val="center"/>
        <w:rPr>
          <w:color w:val="000000" w:themeColor="text1"/>
          <w:sz w:val="96"/>
          <w:szCs w:val="96"/>
          <w:highlight w:val="none"/>
          <w14:textFill>
            <w14:solidFill>
              <w14:schemeClr w14:val="tx1"/>
            </w14:solidFill>
          </w14:textFill>
        </w:rPr>
      </w:pPr>
      <w:r>
        <w:rPr>
          <w:rFonts w:hint="eastAsia"/>
          <w:color w:val="000000" w:themeColor="text1"/>
          <w:sz w:val="96"/>
          <w:szCs w:val="96"/>
          <w:highlight w:val="none"/>
          <w14:textFill>
            <w14:solidFill>
              <w14:schemeClr w14:val="tx1"/>
            </w14:solidFill>
          </w14:textFill>
        </w:rPr>
        <w:t>投标文件</w:t>
      </w:r>
    </w:p>
    <w:p>
      <w:pPr>
        <w:spacing w:line="360" w:lineRule="auto"/>
        <w:jc w:val="center"/>
        <w:rPr>
          <w:rFonts w:ascii="宋体" w:hAnsi="宋体"/>
          <w:bCs/>
          <w:color w:val="000000" w:themeColor="text1"/>
          <w:sz w:val="36"/>
          <w:highlight w:val="none"/>
          <w14:textFill>
            <w14:solidFill>
              <w14:schemeClr w14:val="tx1"/>
            </w14:solidFill>
          </w14:textFill>
        </w:rPr>
      </w:pPr>
    </w:p>
    <w:p>
      <w:pPr>
        <w:spacing w:line="360" w:lineRule="auto"/>
        <w:jc w:val="center"/>
        <w:rPr>
          <w:rFonts w:ascii="宋体" w:hAnsi="宋体"/>
          <w:bCs/>
          <w:color w:val="000000" w:themeColor="text1"/>
          <w:sz w:val="36"/>
          <w:highlight w:val="none"/>
          <w14:textFill>
            <w14:solidFill>
              <w14:schemeClr w14:val="tx1"/>
            </w14:solidFill>
          </w14:textFill>
        </w:rPr>
      </w:pPr>
    </w:p>
    <w:p>
      <w:pPr>
        <w:rPr>
          <w:rFonts w:hint="eastAsia" w:ascii="宋体" w:hAnsi="宋体" w:eastAsia="宋体"/>
          <w:b/>
          <w:color w:val="000000" w:themeColor="text1"/>
          <w:sz w:val="32"/>
          <w:szCs w:val="32"/>
          <w:highlight w:val="none"/>
          <w:lang w:eastAsia="zh-CN"/>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项目名称：</w:t>
      </w:r>
      <w:r>
        <w:rPr>
          <w:rFonts w:hint="eastAsia" w:ascii="宋体" w:hAnsi="宋体"/>
          <w:b/>
          <w:color w:val="000000" w:themeColor="text1"/>
          <w:sz w:val="32"/>
          <w:szCs w:val="32"/>
          <w:highlight w:val="none"/>
          <w:lang w:eastAsia="zh-CN"/>
          <w14:textFill>
            <w14:solidFill>
              <w14:schemeClr w14:val="tx1"/>
            </w14:solidFill>
          </w14:textFill>
        </w:rPr>
        <w:t>四川省成都市四十六中学物业管理服务采购项目</w:t>
      </w:r>
    </w:p>
    <w:p>
      <w:pPr>
        <w:rPr>
          <w:rFonts w:hint="eastAsia" w:ascii="宋体" w:hAnsi="宋体" w:eastAsia="宋体"/>
          <w:b/>
          <w:color w:val="000000" w:themeColor="text1"/>
          <w:sz w:val="32"/>
          <w:szCs w:val="32"/>
          <w:highlight w:val="none"/>
          <w:lang w:eastAsia="zh-CN"/>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项目编号：</w:t>
      </w:r>
      <w:r>
        <w:rPr>
          <w:rFonts w:hint="eastAsia" w:ascii="宋体" w:hAnsi="宋体"/>
          <w:b/>
          <w:color w:val="000000" w:themeColor="text1"/>
          <w:sz w:val="32"/>
          <w:szCs w:val="32"/>
          <w:highlight w:val="none"/>
          <w:lang w:eastAsia="zh-CN"/>
          <w14:textFill>
            <w14:solidFill>
              <w14:schemeClr w14:val="tx1"/>
            </w14:solidFill>
          </w14:textFill>
        </w:rPr>
        <w:t>锦江政采（2021）A0022号</w:t>
      </w:r>
    </w:p>
    <w:p>
      <w:pPr>
        <w:rPr>
          <w:rFonts w:ascii="宋体" w:hAnsi="宋体"/>
          <w:b/>
          <w:color w:val="000000" w:themeColor="text1"/>
          <w:sz w:val="32"/>
          <w:szCs w:val="32"/>
          <w:highlight w:val="none"/>
          <w14:textFill>
            <w14:solidFill>
              <w14:schemeClr w14:val="tx1"/>
            </w14:solidFill>
          </w14:textFill>
        </w:rPr>
      </w:pPr>
    </w:p>
    <w:p>
      <w:pPr>
        <w:rPr>
          <w:rFonts w:ascii="宋体" w:hAnsi="宋体"/>
          <w:b/>
          <w:color w:val="000000" w:themeColor="text1"/>
          <w:sz w:val="32"/>
          <w:szCs w:val="32"/>
          <w:highlight w:val="none"/>
          <w14:textFill>
            <w14:solidFill>
              <w14:schemeClr w14:val="tx1"/>
            </w14:solidFill>
          </w14:textFill>
        </w:rPr>
      </w:pPr>
    </w:p>
    <w:p>
      <w:pPr>
        <w:rPr>
          <w:rFonts w:ascii="宋体" w:hAnsi="宋体"/>
          <w:b/>
          <w:color w:val="000000" w:themeColor="text1"/>
          <w:sz w:val="32"/>
          <w:szCs w:val="32"/>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投标人名称：XXXX</w:t>
      </w:r>
    </w:p>
    <w:p>
      <w:pP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日       期：202X年XX月XX日</w:t>
      </w:r>
    </w:p>
    <w:p>
      <w:pPr>
        <w:rPr>
          <w:rFonts w:ascii="宋体" w:hAnsi="宋体"/>
          <w:b/>
          <w:color w:val="000000" w:themeColor="text1"/>
          <w:sz w:val="32"/>
          <w:szCs w:val="32"/>
          <w:highlight w:val="none"/>
          <w14:textFill>
            <w14:solidFill>
              <w14:schemeClr w14:val="tx1"/>
            </w14:solidFill>
          </w14:textFill>
        </w:rPr>
      </w:pPr>
    </w:p>
    <w:p>
      <w:pPr>
        <w:spacing w:line="360" w:lineRule="auto"/>
        <w:ind w:firstLine="569" w:firstLineChars="177"/>
        <w:rPr>
          <w:rFonts w:ascii="宋体" w:hAnsi="宋体"/>
          <w:b/>
          <w:bCs/>
          <w:color w:val="000000" w:themeColor="text1"/>
          <w:sz w:val="32"/>
          <w:szCs w:val="32"/>
          <w:highlight w:val="none"/>
          <w14:textFill>
            <w14:solidFill>
              <w14:schemeClr w14:val="tx1"/>
            </w14:solidFill>
          </w14:textFill>
        </w:rPr>
      </w:pPr>
    </w:p>
    <w:p>
      <w:pPr>
        <w:keepNext/>
        <w:keepLines/>
        <w:numPr>
          <w:ilvl w:val="1"/>
          <w:numId w:val="28"/>
        </w:numPr>
        <w:spacing w:before="260" w:after="260"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123" w:name="_Toc6081"/>
      <w:r>
        <w:rPr>
          <w:rFonts w:hint="eastAsia" w:ascii="宋体" w:hAnsi="宋体"/>
          <w:b/>
          <w:bCs/>
          <w:color w:val="000000" w:themeColor="text1"/>
          <w:sz w:val="28"/>
          <w:szCs w:val="28"/>
          <w:highlight w:val="none"/>
          <w14:textFill>
            <w14:solidFill>
              <w14:schemeClr w14:val="tx1"/>
            </w14:solidFill>
          </w14:textFill>
        </w:rPr>
        <w:t>资格响应文件</w:t>
      </w:r>
      <w:bookmarkEnd w:id="123"/>
    </w:p>
    <w:p>
      <w:pPr>
        <w:keepNext/>
        <w:keepLines/>
        <w:numPr>
          <w:ilvl w:val="2"/>
          <w:numId w:val="28"/>
        </w:numPr>
        <w:spacing w:line="360" w:lineRule="auto"/>
        <w:ind w:left="3119" w:hanging="3119"/>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关于投标人申明的函</w:t>
      </w:r>
    </w:p>
    <w:p>
      <w:pPr>
        <w:spacing w:line="360" w:lineRule="auto"/>
        <w:rPr>
          <w:rFonts w:hint="eastAsia" w:ascii="宋体" w:hAnsi="宋体" w:eastAsia="宋体"/>
          <w:color w:val="000000" w:themeColor="text1"/>
          <w:sz w:val="28"/>
          <w:szCs w:val="28"/>
          <w:highlight w:val="none"/>
          <w:lang w:eastAsia="zh-CN"/>
          <w14:textFill>
            <w14:solidFill>
              <w14:schemeClr w14:val="tx1"/>
            </w14:solidFill>
          </w14:textFill>
        </w:rPr>
      </w:pPr>
      <w:bookmarkStart w:id="124" w:name="_Toc238581782"/>
      <w:bookmarkStart w:id="125" w:name="_Toc119203988"/>
      <w:bookmarkStart w:id="126" w:name="_Toc52184753"/>
      <w:bookmarkStart w:id="127" w:name="_Toc119296788"/>
      <w:bookmarkStart w:id="128" w:name="_Toc119295087"/>
      <w:bookmarkStart w:id="129" w:name="_Toc146903609"/>
      <w:r>
        <w:rPr>
          <w:rFonts w:hint="eastAsia" w:ascii="宋体" w:hAnsi="宋体"/>
          <w:color w:val="000000" w:themeColor="text1"/>
          <w:sz w:val="28"/>
          <w:szCs w:val="28"/>
          <w:highlight w:val="none"/>
          <w14:textFill>
            <w14:solidFill>
              <w14:schemeClr w14:val="tx1"/>
            </w14:solidFill>
          </w14:textFill>
        </w:rPr>
        <w:t>致：</w:t>
      </w:r>
      <w:bookmarkEnd w:id="124"/>
      <w:r>
        <w:rPr>
          <w:rFonts w:hint="eastAsia" w:ascii="宋体" w:hAnsi="宋体"/>
          <w:color w:val="000000" w:themeColor="text1"/>
          <w:sz w:val="28"/>
          <w:szCs w:val="28"/>
          <w:highlight w:val="none"/>
          <w:lang w:eastAsia="zh-CN"/>
          <w14:textFill>
            <w14:solidFill>
              <w14:schemeClr w14:val="tx1"/>
            </w14:solidFill>
          </w14:textFill>
        </w:rPr>
        <w:t>成都市锦江区政府采购中心</w:t>
      </w:r>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bookmarkStart w:id="130" w:name="_Toc238581783"/>
      <w:r>
        <w:rPr>
          <w:rFonts w:hint="eastAsia" w:ascii="宋体" w:hAnsi="宋体"/>
          <w:color w:val="000000" w:themeColor="text1"/>
          <w:sz w:val="28"/>
          <w:szCs w:val="28"/>
          <w:highlight w:val="none"/>
          <w14:textFill>
            <w14:solidFill>
              <w14:schemeClr w14:val="tx1"/>
            </w14:solidFill>
          </w14:textFill>
        </w:rPr>
        <w:t>关于我方对</w:t>
      </w:r>
      <w:r>
        <w:rPr>
          <w:rFonts w:hint="eastAsia" w:ascii="宋体" w:hAnsi="宋体"/>
          <w:b/>
          <w:color w:val="000000" w:themeColor="text1"/>
          <w:sz w:val="28"/>
          <w:szCs w:val="28"/>
          <w:highlight w:val="none"/>
          <w:u w:val="single"/>
          <w:lang w:eastAsia="zh-CN"/>
          <w14:textFill>
            <w14:solidFill>
              <w14:schemeClr w14:val="tx1"/>
            </w14:solidFill>
          </w14:textFill>
        </w:rPr>
        <w:t>四川省成都市四十六中学物业管理服务采购项目</w:t>
      </w:r>
      <w:r>
        <w:rPr>
          <w:rFonts w:hint="eastAsia" w:ascii="宋体" w:hAnsi="宋体"/>
          <w:b/>
          <w:color w:val="000000" w:themeColor="text1"/>
          <w:sz w:val="28"/>
          <w:szCs w:val="28"/>
          <w:highlight w:val="none"/>
          <w:u w:val="single"/>
          <w14:textFill>
            <w14:solidFill>
              <w14:schemeClr w14:val="tx1"/>
            </w14:solidFill>
          </w14:textFill>
        </w:rPr>
        <w:t>（项目编号：</w:t>
      </w:r>
      <w:r>
        <w:rPr>
          <w:rFonts w:hint="eastAsia" w:ascii="宋体" w:hAnsi="宋体"/>
          <w:b/>
          <w:color w:val="000000" w:themeColor="text1"/>
          <w:sz w:val="28"/>
          <w:szCs w:val="28"/>
          <w:highlight w:val="none"/>
          <w:u w:val="single"/>
          <w:lang w:eastAsia="zh-CN"/>
          <w14:textFill>
            <w14:solidFill>
              <w14:schemeClr w14:val="tx1"/>
            </w14:solidFill>
          </w14:textFill>
        </w:rPr>
        <w:t>锦江政采（2021）A0022号</w:t>
      </w:r>
      <w:r>
        <w:rPr>
          <w:rFonts w:hint="eastAsia" w:ascii="宋体" w:hAnsi="宋体"/>
          <w:b/>
          <w:color w:val="000000" w:themeColor="text1"/>
          <w:sz w:val="28"/>
          <w:szCs w:val="28"/>
          <w:highlight w:val="none"/>
          <w:u w:val="single"/>
          <w14:textFill>
            <w14:solidFill>
              <w14:schemeClr w14:val="tx1"/>
            </w14:solidFill>
          </w14:textFill>
        </w:rPr>
        <w:t>）</w:t>
      </w:r>
      <w:r>
        <w:rPr>
          <w:rFonts w:hint="eastAsia" w:ascii="宋体" w:hAnsi="宋体"/>
          <w:color w:val="000000" w:themeColor="text1"/>
          <w:sz w:val="28"/>
          <w:szCs w:val="28"/>
          <w:highlight w:val="none"/>
          <w14:textFill>
            <w14:solidFill>
              <w14:schemeClr w14:val="tx1"/>
            </w14:solidFill>
          </w14:textFill>
        </w:rPr>
        <w:t>的公开招标，提交的下列文件和说明是准确的和真实的。</w:t>
      </w:r>
      <w:bookmarkEnd w:id="130"/>
    </w:p>
    <w:p>
      <w:pPr>
        <w:widowControl/>
        <w:numPr>
          <w:ilvl w:val="2"/>
          <w:numId w:val="32"/>
        </w:numPr>
        <w:spacing w:line="360" w:lineRule="auto"/>
        <w:ind w:left="0" w:firstLine="560" w:firstLineChars="200"/>
        <w:rPr>
          <w:rFonts w:ascii="宋体" w:hAnsi="宋体"/>
          <w:color w:val="000000" w:themeColor="text1"/>
          <w:sz w:val="28"/>
          <w:szCs w:val="28"/>
          <w:highlight w:val="none"/>
          <w14:textFill>
            <w14:solidFill>
              <w14:schemeClr w14:val="tx1"/>
            </w14:solidFill>
          </w14:textFill>
        </w:rPr>
      </w:pPr>
      <w:bookmarkStart w:id="131" w:name="_Toc238581784"/>
      <w:r>
        <w:rPr>
          <w:rFonts w:hint="eastAsia" w:ascii="宋体" w:hAnsi="宋体"/>
          <w:color w:val="000000" w:themeColor="text1"/>
          <w:sz w:val="28"/>
          <w:szCs w:val="28"/>
          <w:highlight w:val="none"/>
          <w14:textFill>
            <w14:solidFill>
              <w14:schemeClr w14:val="tx1"/>
            </w14:solidFill>
          </w14:textFill>
        </w:rPr>
        <w:t>投标人名称及概况：</w:t>
      </w:r>
      <w:bookmarkEnd w:id="125"/>
      <w:bookmarkEnd w:id="126"/>
      <w:bookmarkEnd w:id="127"/>
      <w:bookmarkEnd w:id="128"/>
      <w:bookmarkEnd w:id="129"/>
      <w:bookmarkEnd w:id="131"/>
    </w:p>
    <w:p>
      <w:pPr>
        <w:widowControl/>
        <w:numPr>
          <w:ilvl w:val="0"/>
          <w:numId w:val="33"/>
        </w:numPr>
        <w:spacing w:line="360" w:lineRule="auto"/>
        <w:ind w:left="0" w:firstLine="560" w:firstLineChars="200"/>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投标人名称：XXXX</w:t>
      </w:r>
    </w:p>
    <w:p>
      <w:pPr>
        <w:widowControl/>
        <w:numPr>
          <w:ilvl w:val="0"/>
          <w:numId w:val="33"/>
        </w:numPr>
        <w:spacing w:line="360" w:lineRule="auto"/>
        <w:ind w:left="0" w:firstLine="560" w:firstLineChars="200"/>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地址：XXXX           邮编：XXXX</w:t>
      </w:r>
    </w:p>
    <w:p>
      <w:pPr>
        <w:spacing w:line="360" w:lineRule="auto"/>
        <w:ind w:firstLine="700" w:firstLineChars="250"/>
        <w:rPr>
          <w:rFonts w:ascii="宋体" w:hAnsi="宋体"/>
          <w:color w:val="000000" w:themeColor="text1"/>
          <w:sz w:val="28"/>
          <w:szCs w:val="28"/>
          <w:highlight w:val="none"/>
          <w:u w:val="singl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传真/电话：XXXX</w:t>
      </w:r>
    </w:p>
    <w:p>
      <w:pPr>
        <w:widowControl/>
        <w:numPr>
          <w:ilvl w:val="0"/>
          <w:numId w:val="33"/>
        </w:numPr>
        <w:spacing w:line="360" w:lineRule="auto"/>
        <w:ind w:left="0" w:firstLine="560" w:firstLineChars="200"/>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成立日期或注册日期：XXXX</w:t>
      </w:r>
    </w:p>
    <w:p>
      <w:pPr>
        <w:widowControl/>
        <w:numPr>
          <w:ilvl w:val="0"/>
          <w:numId w:val="33"/>
        </w:numPr>
        <w:spacing w:line="360" w:lineRule="auto"/>
        <w:ind w:left="0" w:firstLine="560" w:firstLineChars="200"/>
        <w:jc w:val="left"/>
        <w:rPr>
          <w:rFonts w:ascii="宋体" w:hAnsi="宋体"/>
          <w:color w:val="000000" w:themeColor="text1"/>
          <w:sz w:val="28"/>
          <w:szCs w:val="28"/>
          <w:highlight w:val="none"/>
          <w:u w:val="singl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法定代表人或主要负责人姓名：XXXX</w:t>
      </w:r>
    </w:p>
    <w:p>
      <w:pPr>
        <w:widowControl/>
        <w:numPr>
          <w:ilvl w:val="2"/>
          <w:numId w:val="32"/>
        </w:numPr>
        <w:tabs>
          <w:tab w:val="left" w:pos="1276"/>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开户银行名称：XXXX</w:t>
      </w:r>
    </w:p>
    <w:p>
      <w:pPr>
        <w:spacing w:line="360" w:lineRule="auto"/>
        <w:ind w:firstLine="1260" w:firstLineChars="450"/>
        <w:rPr>
          <w:rFonts w:ascii="宋体" w:hAnsi="宋体"/>
          <w:color w:val="000000" w:themeColor="text1"/>
          <w:sz w:val="28"/>
          <w:szCs w:val="28"/>
          <w:highlight w:val="none"/>
          <w:u w:val="singl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地址：XXXX</w:t>
      </w:r>
    </w:p>
    <w:p>
      <w:pPr>
        <w:spacing w:line="360" w:lineRule="auto"/>
        <w:ind w:firstLine="1260" w:firstLineChars="45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账号：XXXX</w:t>
      </w:r>
    </w:p>
    <w:p>
      <w:pPr>
        <w:spacing w:line="360" w:lineRule="auto"/>
        <w:ind w:left="560"/>
        <w:rPr>
          <w:rFonts w:ascii="宋体" w:hAnsi="宋体"/>
          <w:color w:val="000000" w:themeColor="text1"/>
          <w:sz w:val="28"/>
          <w:szCs w:val="28"/>
          <w:highlight w:val="none"/>
          <w14:textFill>
            <w14:solidFill>
              <w14:schemeClr w14:val="tx1"/>
            </w14:solidFill>
          </w14:textFill>
        </w:rPr>
      </w:pPr>
    </w:p>
    <w:p>
      <w:pPr>
        <w:spacing w:line="360" w:lineRule="auto"/>
        <w:ind w:left="560"/>
        <w:rPr>
          <w:rFonts w:ascii="宋体" w:hAnsi="宋体"/>
          <w:color w:val="000000" w:themeColor="text1"/>
          <w:sz w:val="28"/>
          <w:szCs w:val="28"/>
          <w:highlight w:val="none"/>
          <w14:textFill>
            <w14:solidFill>
              <w14:schemeClr w14:val="tx1"/>
            </w14:solidFill>
          </w14:textFill>
        </w:rPr>
      </w:pPr>
    </w:p>
    <w:p>
      <w:pPr>
        <w:spacing w:line="360" w:lineRule="auto"/>
        <w:ind w:left="560"/>
        <w:rPr>
          <w:rFonts w:ascii="宋体" w:hAnsi="宋体"/>
          <w:color w:val="000000" w:themeColor="text1"/>
          <w:sz w:val="28"/>
          <w:szCs w:val="28"/>
          <w:highlight w:val="none"/>
          <w14:textFill>
            <w14:solidFill>
              <w14:schemeClr w14:val="tx1"/>
            </w14:solidFill>
          </w14:textFill>
        </w:rPr>
      </w:pPr>
    </w:p>
    <w:p>
      <w:pPr>
        <w:spacing w:line="360" w:lineRule="auto"/>
        <w:ind w:left="560"/>
        <w:rPr>
          <w:rFonts w:ascii="宋体" w:hAnsi="宋体"/>
          <w:color w:val="000000" w:themeColor="text1"/>
          <w:sz w:val="28"/>
          <w:szCs w:val="28"/>
          <w:highlight w:val="none"/>
          <w14:textFill>
            <w14:solidFill>
              <w14:schemeClr w14:val="tx1"/>
            </w14:solidFill>
          </w14:textFill>
        </w:rPr>
      </w:pPr>
    </w:p>
    <w:p>
      <w:pPr>
        <w:spacing w:line="360" w:lineRule="auto"/>
        <w:ind w:left="560"/>
        <w:rPr>
          <w:rFonts w:ascii="宋体" w:hAnsi="宋体"/>
          <w:color w:val="000000" w:themeColor="text1"/>
          <w:sz w:val="28"/>
          <w:szCs w:val="28"/>
          <w:highlight w:val="none"/>
          <w14:textFill>
            <w14:solidFill>
              <w14:schemeClr w14:val="tx1"/>
            </w14:solidFill>
          </w14:textFill>
        </w:rPr>
      </w:pPr>
    </w:p>
    <w:p>
      <w:pPr>
        <w:spacing w:line="360" w:lineRule="auto"/>
        <w:ind w:left="560"/>
        <w:rPr>
          <w:rFonts w:ascii="宋体" w:hAnsi="宋体"/>
          <w:color w:val="000000" w:themeColor="text1"/>
          <w:sz w:val="28"/>
          <w:szCs w:val="28"/>
          <w:highlight w:val="none"/>
          <w14:textFill>
            <w14:solidFill>
              <w14:schemeClr w14:val="tx1"/>
            </w14:solidFill>
          </w14:textFill>
        </w:rPr>
      </w:pP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投标人名称：</w:t>
      </w:r>
      <w:r>
        <w:rPr>
          <w:rFonts w:hint="eastAsia" w:ascii="宋体" w:hAnsi="宋体"/>
          <w:color w:val="000000" w:themeColor="text1"/>
          <w:sz w:val="28"/>
          <w:szCs w:val="28"/>
          <w:highlight w:val="none"/>
          <w:u w:val="single"/>
          <w14:textFill>
            <w14:solidFill>
              <w14:schemeClr w14:val="tx1"/>
            </w14:solidFill>
          </w14:textFill>
        </w:rPr>
        <w:t>XXXX</w:t>
      </w:r>
    </w:p>
    <w:p>
      <w:pPr>
        <w:spacing w:line="360" w:lineRule="auto"/>
        <w:ind w:left="283" w:leftChars="135" w:firstLine="280" w:firstLineChars="100"/>
        <w:rPr>
          <w:rFonts w:ascii="宋体" w:hAnsi="宋体"/>
          <w:color w:val="000000" w:themeColor="text1"/>
          <w:sz w:val="28"/>
          <w:szCs w:val="28"/>
          <w:highlight w:val="none"/>
          <w:u w:val="singl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日    期：</w:t>
      </w:r>
      <w:r>
        <w:rPr>
          <w:rFonts w:hint="eastAsia" w:ascii="宋体" w:hAnsi="宋体"/>
          <w:bCs/>
          <w:color w:val="000000" w:themeColor="text1"/>
          <w:sz w:val="28"/>
          <w:highlight w:val="none"/>
          <w14:textFill>
            <w14:solidFill>
              <w14:schemeClr w14:val="tx1"/>
            </w14:solidFill>
          </w14:textFill>
        </w:rPr>
        <w:t>202</w:t>
      </w:r>
      <w:r>
        <w:rPr>
          <w:rFonts w:hint="eastAsia" w:ascii="宋体" w:hAnsi="宋体"/>
          <w:bCs/>
          <w:color w:val="000000" w:themeColor="text1"/>
          <w:sz w:val="28"/>
          <w:highlight w:val="none"/>
          <w:u w:val="single"/>
          <w14:textFill>
            <w14:solidFill>
              <w14:schemeClr w14:val="tx1"/>
            </w14:solidFill>
          </w14:textFill>
        </w:rPr>
        <w:t>X</w:t>
      </w:r>
      <w:r>
        <w:rPr>
          <w:rFonts w:hint="eastAsia" w:ascii="宋体" w:hAnsi="宋体"/>
          <w:bCs/>
          <w:color w:val="000000" w:themeColor="text1"/>
          <w:sz w:val="28"/>
          <w:highlight w:val="none"/>
          <w14:textFill>
            <w14:solidFill>
              <w14:schemeClr w14:val="tx1"/>
            </w14:solidFill>
          </w14:textFill>
        </w:rPr>
        <w:t>年</w:t>
      </w:r>
      <w:r>
        <w:rPr>
          <w:rFonts w:hint="eastAsia" w:ascii="宋体" w:hAnsi="宋体"/>
          <w:bCs/>
          <w:color w:val="000000" w:themeColor="text1"/>
          <w:sz w:val="28"/>
          <w:highlight w:val="none"/>
          <w:u w:val="single"/>
          <w14:textFill>
            <w14:solidFill>
              <w14:schemeClr w14:val="tx1"/>
            </w14:solidFill>
          </w14:textFill>
        </w:rPr>
        <w:t>XX</w:t>
      </w:r>
      <w:r>
        <w:rPr>
          <w:rFonts w:hint="eastAsia" w:ascii="宋体" w:hAnsi="宋体"/>
          <w:bCs/>
          <w:color w:val="000000" w:themeColor="text1"/>
          <w:sz w:val="28"/>
          <w:highlight w:val="none"/>
          <w14:textFill>
            <w14:solidFill>
              <w14:schemeClr w14:val="tx1"/>
            </w14:solidFill>
          </w14:textFill>
        </w:rPr>
        <w:t>月</w:t>
      </w:r>
      <w:r>
        <w:rPr>
          <w:rFonts w:hint="eastAsia" w:ascii="宋体" w:hAnsi="宋体"/>
          <w:bCs/>
          <w:color w:val="000000" w:themeColor="text1"/>
          <w:sz w:val="28"/>
          <w:highlight w:val="none"/>
          <w:u w:val="single"/>
          <w14:textFill>
            <w14:solidFill>
              <w14:schemeClr w14:val="tx1"/>
            </w14:solidFill>
          </w14:textFill>
        </w:rPr>
        <w:t>XX</w:t>
      </w:r>
      <w:r>
        <w:rPr>
          <w:rFonts w:hint="eastAsia" w:ascii="宋体" w:hAnsi="宋体"/>
          <w:bCs/>
          <w:color w:val="000000" w:themeColor="text1"/>
          <w:sz w:val="28"/>
          <w:highlight w:val="none"/>
          <w14:textFill>
            <w14:solidFill>
              <w14:schemeClr w14:val="tx1"/>
            </w14:solidFill>
          </w14:textFill>
        </w:rPr>
        <w:t>日</w:t>
      </w:r>
    </w:p>
    <w:p>
      <w:pPr>
        <w:spacing w:line="380" w:lineRule="exact"/>
        <w:rPr>
          <w:rFonts w:ascii="宋体" w:hAnsi="宋体"/>
          <w:color w:val="000000" w:themeColor="text1"/>
          <w:sz w:val="28"/>
          <w:szCs w:val="28"/>
          <w:highlight w:val="none"/>
          <w14:textFill>
            <w14:solidFill>
              <w14:schemeClr w14:val="tx1"/>
            </w14:solidFill>
          </w14:textFill>
        </w:rPr>
      </w:pPr>
    </w:p>
    <w:p>
      <w:pPr>
        <w:spacing w:line="360" w:lineRule="auto"/>
        <w:rPr>
          <w:rFonts w:ascii="宋体" w:hAnsi="宋体"/>
          <w:b/>
          <w:bCs/>
          <w:color w:val="000000" w:themeColor="text1"/>
          <w:sz w:val="32"/>
          <w:szCs w:val="32"/>
          <w:highlight w:val="none"/>
          <w14:textFill>
            <w14:solidFill>
              <w14:schemeClr w14:val="tx1"/>
            </w14:solidFill>
          </w14:textFill>
        </w:rPr>
      </w:pPr>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声明</w:t>
      </w:r>
    </w:p>
    <w:p>
      <w:pPr>
        <w:tabs>
          <w:tab w:val="left" w:pos="1260"/>
        </w:tabs>
        <w:spacing w:line="560" w:lineRule="exact"/>
        <w:ind w:firstLine="560" w:firstLineChars="200"/>
        <w:rPr>
          <w:rFonts w:hint="eastAsia" w:ascii="宋体" w:hAnsi="宋体" w:eastAsia="宋体"/>
          <w:color w:val="000000" w:themeColor="text1"/>
          <w:sz w:val="28"/>
          <w:szCs w:val="28"/>
          <w:highlight w:val="none"/>
          <w:lang w:eastAsia="zh-CN"/>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致：</w:t>
      </w:r>
      <w:r>
        <w:rPr>
          <w:rFonts w:hint="eastAsia" w:ascii="宋体" w:hAnsi="宋体"/>
          <w:color w:val="000000" w:themeColor="text1"/>
          <w:sz w:val="28"/>
          <w:szCs w:val="28"/>
          <w:highlight w:val="none"/>
          <w:lang w:eastAsia="zh-CN"/>
          <w14:textFill>
            <w14:solidFill>
              <w14:schemeClr w14:val="tx1"/>
            </w14:solidFill>
          </w14:textFill>
        </w:rPr>
        <w:t>成都市锦江区政府采购中心</w:t>
      </w: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我单位作为</w:t>
      </w:r>
      <w:r>
        <w:rPr>
          <w:rFonts w:hint="eastAsia" w:ascii="宋体" w:hAnsi="宋体"/>
          <w:b/>
          <w:color w:val="000000" w:themeColor="text1"/>
          <w:sz w:val="28"/>
          <w:szCs w:val="28"/>
          <w:highlight w:val="none"/>
          <w:u w:val="single"/>
          <w:lang w:eastAsia="zh-CN"/>
          <w14:textFill>
            <w14:solidFill>
              <w14:schemeClr w14:val="tx1"/>
            </w14:solidFill>
          </w14:textFill>
        </w:rPr>
        <w:t>四川省成都市四十六中学物业管理服务采购项目</w:t>
      </w:r>
      <w:r>
        <w:rPr>
          <w:rFonts w:hint="eastAsia" w:ascii="宋体" w:hAnsi="宋体"/>
          <w:b/>
          <w:color w:val="000000" w:themeColor="text1"/>
          <w:sz w:val="28"/>
          <w:szCs w:val="28"/>
          <w:highlight w:val="none"/>
          <w:u w:val="single"/>
          <w14:textFill>
            <w14:solidFill>
              <w14:schemeClr w14:val="tx1"/>
            </w14:solidFill>
          </w14:textFill>
        </w:rPr>
        <w:t>（项目编号：</w:t>
      </w:r>
      <w:r>
        <w:rPr>
          <w:rFonts w:hint="eastAsia" w:ascii="宋体" w:hAnsi="宋体"/>
          <w:b/>
          <w:color w:val="000000" w:themeColor="text1"/>
          <w:sz w:val="28"/>
          <w:szCs w:val="28"/>
          <w:highlight w:val="none"/>
          <w:u w:val="single"/>
          <w:lang w:eastAsia="zh-CN"/>
          <w14:textFill>
            <w14:solidFill>
              <w14:schemeClr w14:val="tx1"/>
            </w14:solidFill>
          </w14:textFill>
        </w:rPr>
        <w:t>锦江政采（2021）A0022号</w:t>
      </w:r>
      <w:r>
        <w:rPr>
          <w:rFonts w:hint="eastAsia" w:ascii="宋体" w:hAnsi="宋体"/>
          <w:b/>
          <w:color w:val="000000" w:themeColor="text1"/>
          <w:sz w:val="28"/>
          <w:szCs w:val="28"/>
          <w:highlight w:val="none"/>
          <w:u w:val="single"/>
          <w14:textFill>
            <w14:solidFill>
              <w14:schemeClr w14:val="tx1"/>
            </w14:solidFill>
          </w14:textFill>
        </w:rPr>
        <w:t>）</w:t>
      </w:r>
      <w:r>
        <w:rPr>
          <w:rFonts w:hint="eastAsia" w:ascii="宋体" w:hAnsi="宋体"/>
          <w:color w:val="000000" w:themeColor="text1"/>
          <w:sz w:val="28"/>
          <w:szCs w:val="28"/>
          <w:highlight w:val="none"/>
          <w14:textFill>
            <w14:solidFill>
              <w14:schemeClr w14:val="tx1"/>
            </w14:solidFill>
          </w14:textFill>
        </w:rPr>
        <w:t>的投标人，在此郑重声明：</w:t>
      </w: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一、我单位参加政府采购活动前三年内，在经营活动中</w:t>
      </w:r>
      <w:r>
        <w:rPr>
          <w:rFonts w:hint="eastAsia" w:ascii="宋体" w:hAnsi="宋体"/>
          <w:b/>
          <w:color w:val="000000" w:themeColor="text1"/>
          <w:sz w:val="28"/>
          <w:szCs w:val="28"/>
          <w:highlight w:val="none"/>
          <w:u w:val="single"/>
          <w14:textFill>
            <w14:solidFill>
              <w14:schemeClr w14:val="tx1"/>
            </w14:solidFill>
          </w14:textFill>
        </w:rPr>
        <w:t>（说明：填写“没有”或“有”）</w:t>
      </w:r>
      <w:r>
        <w:rPr>
          <w:rFonts w:hint="eastAsia" w:ascii="宋体" w:hAnsi="宋体"/>
          <w:color w:val="000000" w:themeColor="text1"/>
          <w:sz w:val="28"/>
          <w:szCs w:val="28"/>
          <w:highlight w:val="none"/>
          <w14:textFill>
            <w14:solidFill>
              <w14:schemeClr w14:val="tx1"/>
            </w14:solidFill>
          </w14:textFill>
        </w:rPr>
        <w:t>重大违法记录。</w:t>
      </w: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二、我单位</w:t>
      </w:r>
      <w:r>
        <w:rPr>
          <w:rFonts w:hint="eastAsia" w:ascii="宋体" w:hAnsi="宋体"/>
          <w:b/>
          <w:color w:val="000000" w:themeColor="text1"/>
          <w:sz w:val="28"/>
          <w:szCs w:val="28"/>
          <w:highlight w:val="none"/>
          <w:u w:val="single"/>
          <w14:textFill>
            <w14:solidFill>
              <w14:schemeClr w14:val="tx1"/>
            </w14:solidFill>
          </w14:textFill>
        </w:rPr>
        <w:t>（说明：填写“具有”或“不具有”）</w:t>
      </w:r>
      <w:r>
        <w:rPr>
          <w:rFonts w:hint="eastAsia" w:ascii="宋体" w:hAnsi="宋体"/>
          <w:color w:val="000000" w:themeColor="text1"/>
          <w:sz w:val="28"/>
          <w:szCs w:val="28"/>
          <w:highlight w:val="none"/>
          <w14:textFill>
            <w14:solidFill>
              <w14:schemeClr w14:val="tx1"/>
            </w14:solidFill>
          </w14:textFill>
        </w:rPr>
        <w:t>良好的商业信誉。</w:t>
      </w: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三、与我单位负责人为同一人或者存在直接控股、管理关系的不同供应商：</w:t>
      </w:r>
      <w:r>
        <w:rPr>
          <w:rFonts w:hint="eastAsia" w:ascii="宋体" w:hAnsi="宋体"/>
          <w:b/>
          <w:color w:val="000000" w:themeColor="text1"/>
          <w:sz w:val="28"/>
          <w:szCs w:val="28"/>
          <w:highlight w:val="none"/>
          <w:u w:val="single"/>
          <w14:textFill>
            <w14:solidFill>
              <w14:schemeClr w14:val="tx1"/>
            </w14:solidFill>
          </w14:textFill>
        </w:rPr>
        <w:t>（说明：填写“无”或“（一）供应商名称１；（二）供应商名称２；（三）……”）</w:t>
      </w:r>
      <w:r>
        <w:rPr>
          <w:rFonts w:hint="eastAsia" w:ascii="宋体" w:hAnsi="宋体"/>
          <w:b/>
          <w:color w:val="000000" w:themeColor="text1"/>
          <w:sz w:val="28"/>
          <w:szCs w:val="28"/>
          <w:highlight w:val="none"/>
          <w14:textFill>
            <w14:solidFill>
              <w14:schemeClr w14:val="tx1"/>
            </w14:solidFill>
          </w14:textFill>
        </w:rPr>
        <w:t xml:space="preserve"> </w:t>
      </w:r>
      <w:r>
        <w:rPr>
          <w:rFonts w:hint="eastAsia" w:ascii="宋体" w:hAnsi="宋体"/>
          <w:color w:val="000000" w:themeColor="text1"/>
          <w:sz w:val="28"/>
          <w:szCs w:val="28"/>
          <w:highlight w:val="none"/>
          <w14:textFill>
            <w14:solidFill>
              <w14:schemeClr w14:val="tx1"/>
            </w14:solidFill>
          </w14:textFill>
        </w:rPr>
        <w:t>。</w:t>
      </w: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四、在行贿犯罪信息查询期限内，我单位及我单位现任法定代表人、主要负责人</w:t>
      </w:r>
      <w:r>
        <w:rPr>
          <w:rFonts w:hint="eastAsia" w:ascii="宋体" w:hAnsi="宋体"/>
          <w:b/>
          <w:color w:val="000000" w:themeColor="text1"/>
          <w:sz w:val="28"/>
          <w:szCs w:val="28"/>
          <w:highlight w:val="none"/>
          <w:u w:val="single"/>
          <w14:textFill>
            <w14:solidFill>
              <w14:schemeClr w14:val="tx1"/>
            </w14:solidFill>
          </w14:textFill>
        </w:rPr>
        <w:t>（说明：填写“没有”或“有”）</w:t>
      </w:r>
      <w:r>
        <w:rPr>
          <w:rFonts w:hint="eastAsia" w:ascii="宋体" w:hAnsi="宋体"/>
          <w:color w:val="000000" w:themeColor="text1"/>
          <w:sz w:val="28"/>
          <w:szCs w:val="28"/>
          <w:highlight w:val="none"/>
          <w14:textFill>
            <w14:solidFill>
              <w14:schemeClr w14:val="tx1"/>
            </w14:solidFill>
          </w14:textFill>
        </w:rPr>
        <w:t>行贿犯罪记录。</w:t>
      </w:r>
    </w:p>
    <w:p>
      <w:pPr>
        <w:tabs>
          <w:tab w:val="left" w:pos="1260"/>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五、我单位</w:t>
      </w:r>
      <w:r>
        <w:rPr>
          <w:rFonts w:hint="eastAsia" w:ascii="宋体" w:hAnsi="宋体"/>
          <w:b/>
          <w:color w:val="000000" w:themeColor="text1"/>
          <w:sz w:val="28"/>
          <w:szCs w:val="28"/>
          <w:highlight w:val="none"/>
          <w:u w:val="single"/>
          <w14:textFill>
            <w14:solidFill>
              <w14:schemeClr w14:val="tx1"/>
            </w14:solidFill>
          </w14:textFill>
        </w:rPr>
        <w:t>（说明：填写“未列入”或“被列入”）</w:t>
      </w:r>
      <w:r>
        <w:rPr>
          <w:rFonts w:hint="eastAsia" w:ascii="宋体" w:hAnsi="宋体"/>
          <w:color w:val="000000" w:themeColor="text1"/>
          <w:sz w:val="28"/>
          <w:szCs w:val="28"/>
          <w:highlight w:val="none"/>
          <w14:textFill>
            <w14:solidFill>
              <w14:schemeClr w14:val="tx1"/>
            </w14:solidFill>
          </w14:textFill>
        </w:rPr>
        <w:t>失信被执行人、重大税收违法案件当事人名单。</w:t>
      </w:r>
    </w:p>
    <w:p>
      <w:pPr>
        <w:tabs>
          <w:tab w:val="left" w:pos="1260"/>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我单位</w:t>
      </w:r>
      <w:r>
        <w:rPr>
          <w:rFonts w:hint="eastAsia" w:ascii="宋体" w:hAnsi="宋体"/>
          <w:b/>
          <w:color w:val="000000" w:themeColor="text1"/>
          <w:sz w:val="28"/>
          <w:szCs w:val="28"/>
          <w:highlight w:val="none"/>
          <w:u w:val="single"/>
          <w14:textFill>
            <w14:solidFill>
              <w14:schemeClr w14:val="tx1"/>
            </w14:solidFill>
          </w14:textFill>
        </w:rPr>
        <w:t>（说明：填写“未列入”或“被列入”）</w:t>
      </w:r>
      <w:r>
        <w:rPr>
          <w:rFonts w:hint="eastAsia" w:ascii="宋体" w:hAnsi="宋体"/>
          <w:color w:val="000000" w:themeColor="text1"/>
          <w:sz w:val="28"/>
          <w:szCs w:val="28"/>
          <w:highlight w:val="none"/>
          <w14:textFill>
            <w14:solidFill>
              <w14:schemeClr w14:val="tx1"/>
            </w14:solidFill>
          </w14:textFill>
        </w:rPr>
        <w:t>政府采购严重违法失信行为记录名单。</w:t>
      </w:r>
    </w:p>
    <w:p>
      <w:pPr>
        <w:tabs>
          <w:tab w:val="left" w:pos="1260"/>
        </w:tabs>
        <w:spacing w:line="360" w:lineRule="auto"/>
        <w:ind w:firstLine="560" w:firstLineChars="200"/>
        <w:rPr>
          <w:rFonts w:ascii="宋体" w:hAnsi="宋体"/>
          <w:bCs/>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六、我单位</w:t>
      </w:r>
      <w:r>
        <w:rPr>
          <w:rFonts w:hint="eastAsia" w:ascii="宋体" w:hAnsi="宋体"/>
          <w:b/>
          <w:color w:val="000000" w:themeColor="text1"/>
          <w:sz w:val="28"/>
          <w:szCs w:val="28"/>
          <w:highlight w:val="none"/>
          <w:u w:val="single"/>
          <w14:textFill>
            <w14:solidFill>
              <w14:schemeClr w14:val="tx1"/>
            </w14:solidFill>
          </w14:textFill>
        </w:rPr>
        <w:t>（说明：填写“未处于”或“处于”）</w:t>
      </w:r>
      <w:r>
        <w:rPr>
          <w:rFonts w:hint="eastAsia" w:ascii="宋体" w:hAnsi="宋体"/>
          <w:bCs/>
          <w:color w:val="000000" w:themeColor="text1"/>
          <w:sz w:val="28"/>
          <w:szCs w:val="28"/>
          <w:highlight w:val="none"/>
          <w14:textFill>
            <w14:solidFill>
              <w14:schemeClr w14:val="tx1"/>
            </w14:solidFill>
          </w14:textFill>
        </w:rPr>
        <w:t>被行政部门禁止参与政府采购活动的期限内。</w:t>
      </w:r>
    </w:p>
    <w:p>
      <w:pPr>
        <w:tabs>
          <w:tab w:val="left" w:pos="1260"/>
        </w:tabs>
        <w:spacing w:line="360" w:lineRule="auto"/>
        <w:ind w:firstLine="560" w:firstLineChars="200"/>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七</w:t>
      </w:r>
      <w:r>
        <w:rPr>
          <w:rFonts w:ascii="宋体" w:hAnsi="宋体"/>
          <w:color w:val="000000" w:themeColor="text1"/>
          <w:sz w:val="28"/>
          <w:highlight w:val="none"/>
          <w14:textFill>
            <w14:solidFill>
              <w14:schemeClr w14:val="tx1"/>
            </w14:solidFill>
          </w14:textFill>
        </w:rPr>
        <w:t>、</w:t>
      </w:r>
      <w:r>
        <w:rPr>
          <w:rFonts w:hint="eastAsia" w:ascii="宋体" w:hAnsi="宋体"/>
          <w:color w:val="000000" w:themeColor="text1"/>
          <w:sz w:val="28"/>
          <w:highlight w:val="none"/>
          <w14:textFill>
            <w14:solidFill>
              <w14:schemeClr w14:val="tx1"/>
            </w14:solidFill>
          </w14:textFill>
        </w:rPr>
        <w:t>我单位</w:t>
      </w:r>
      <w:r>
        <w:rPr>
          <w:rFonts w:hint="eastAsia" w:ascii="宋体" w:hAnsi="宋体"/>
          <w:b/>
          <w:color w:val="000000" w:themeColor="text1"/>
          <w:sz w:val="28"/>
          <w:highlight w:val="none"/>
          <w:u w:val="single"/>
          <w14:textFill>
            <w14:solidFill>
              <w14:schemeClr w14:val="tx1"/>
            </w14:solidFill>
          </w14:textFill>
        </w:rPr>
        <w:t>（说明：填写“具有”或“不具有”）</w:t>
      </w:r>
      <w:r>
        <w:rPr>
          <w:rFonts w:hint="eastAsia" w:ascii="宋体" w:hAnsi="宋体"/>
          <w:color w:val="000000" w:themeColor="text1"/>
          <w:sz w:val="28"/>
          <w:highlight w:val="none"/>
          <w14:textFill>
            <w14:solidFill>
              <w14:schemeClr w14:val="tx1"/>
            </w14:solidFill>
          </w14:textFill>
        </w:rPr>
        <w:t>健全的</w:t>
      </w:r>
      <w:r>
        <w:rPr>
          <w:rFonts w:ascii="宋体" w:hAnsi="宋体"/>
          <w:color w:val="000000" w:themeColor="text1"/>
          <w:sz w:val="28"/>
          <w:highlight w:val="none"/>
          <w14:textFill>
            <w14:solidFill>
              <w14:schemeClr w14:val="tx1"/>
            </w14:solidFill>
          </w14:textFill>
        </w:rPr>
        <w:t>财务会计制度</w:t>
      </w:r>
      <w:r>
        <w:rPr>
          <w:rFonts w:hint="eastAsia" w:ascii="宋体" w:hAnsi="宋体"/>
          <w:color w:val="000000" w:themeColor="text1"/>
          <w:sz w:val="28"/>
          <w:highlight w:val="none"/>
          <w14:textFill>
            <w14:solidFill>
              <w14:schemeClr w14:val="tx1"/>
            </w14:solidFill>
          </w14:textFill>
        </w:rPr>
        <w:t>。</w:t>
      </w:r>
    </w:p>
    <w:p>
      <w:pPr>
        <w:pStyle w:val="2"/>
        <w:ind w:firstLine="560" w:firstLineChars="200"/>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八</w:t>
      </w:r>
      <w:r>
        <w:rPr>
          <w:rFonts w:ascii="宋体" w:hAnsi="宋体"/>
          <w:bCs/>
          <w:color w:val="000000" w:themeColor="text1"/>
          <w:sz w:val="28"/>
          <w:szCs w:val="28"/>
          <w:highlight w:val="none"/>
          <w14:textFill>
            <w14:solidFill>
              <w14:schemeClr w14:val="tx1"/>
            </w14:solidFill>
          </w14:textFill>
        </w:rPr>
        <w:t>、</w:t>
      </w:r>
      <w:r>
        <w:rPr>
          <w:rFonts w:hint="eastAsia" w:ascii="宋体" w:hAnsi="宋体"/>
          <w:bCs/>
          <w:color w:val="000000" w:themeColor="text1"/>
          <w:sz w:val="28"/>
          <w:szCs w:val="28"/>
          <w:highlight w:val="none"/>
          <w14:textFill>
            <w14:solidFill>
              <w14:schemeClr w14:val="tx1"/>
            </w14:solidFill>
          </w14:textFill>
        </w:rPr>
        <w:t>我单位</w:t>
      </w:r>
      <w:r>
        <w:rPr>
          <w:rFonts w:hint="eastAsia" w:ascii="宋体" w:hAnsi="宋体"/>
          <w:b/>
          <w:bCs/>
          <w:color w:val="000000" w:themeColor="text1"/>
          <w:sz w:val="28"/>
          <w:szCs w:val="28"/>
          <w:highlight w:val="none"/>
          <w:u w:val="single"/>
          <w14:textFill>
            <w14:solidFill>
              <w14:schemeClr w14:val="tx1"/>
            </w14:solidFill>
          </w14:textFill>
        </w:rPr>
        <w:t>（说明：填写“有”或“无”）</w:t>
      </w:r>
      <w:r>
        <w:rPr>
          <w:rFonts w:hint="eastAsia" w:ascii="宋体" w:hAnsi="宋体"/>
          <w:bCs/>
          <w:color w:val="000000" w:themeColor="text1"/>
          <w:sz w:val="28"/>
          <w:szCs w:val="28"/>
          <w:highlight w:val="none"/>
          <w14:textFill>
            <w14:solidFill>
              <w14:schemeClr w14:val="tx1"/>
            </w14:solidFill>
          </w14:textFill>
        </w:rPr>
        <w:t>依法缴纳社会</w:t>
      </w:r>
      <w:r>
        <w:rPr>
          <w:rFonts w:ascii="宋体" w:hAnsi="宋体"/>
          <w:bCs/>
          <w:color w:val="000000" w:themeColor="text1"/>
          <w:sz w:val="28"/>
          <w:szCs w:val="28"/>
          <w:highlight w:val="none"/>
          <w14:textFill>
            <w14:solidFill>
              <w14:schemeClr w14:val="tx1"/>
            </w14:solidFill>
          </w14:textFill>
        </w:rPr>
        <w:t>保障资金的良好记录。</w:t>
      </w:r>
    </w:p>
    <w:p>
      <w:pPr>
        <w:pStyle w:val="2"/>
        <w:ind w:firstLine="420"/>
        <w:rPr>
          <w:color w:val="000000" w:themeColor="text1"/>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九</w:t>
      </w:r>
      <w:r>
        <w:rPr>
          <w:rFonts w:ascii="宋体" w:hAnsi="宋体"/>
          <w:bCs/>
          <w:color w:val="000000" w:themeColor="text1"/>
          <w:sz w:val="28"/>
          <w:szCs w:val="28"/>
          <w:highlight w:val="none"/>
          <w14:textFill>
            <w14:solidFill>
              <w14:schemeClr w14:val="tx1"/>
            </w14:solidFill>
          </w14:textFill>
        </w:rPr>
        <w:t>、我单位</w:t>
      </w:r>
      <w:r>
        <w:rPr>
          <w:rFonts w:hint="eastAsia" w:ascii="宋体" w:hAnsi="宋体"/>
          <w:b/>
          <w:bCs/>
          <w:color w:val="000000" w:themeColor="text1"/>
          <w:sz w:val="28"/>
          <w:szCs w:val="28"/>
          <w:highlight w:val="none"/>
          <w:u w:val="single"/>
          <w14:textFill>
            <w14:solidFill>
              <w14:schemeClr w14:val="tx1"/>
            </w14:solidFill>
          </w14:textFill>
        </w:rPr>
        <w:t>（说明：填写“有”或“无”）</w:t>
      </w:r>
      <w:r>
        <w:rPr>
          <w:rFonts w:hint="eastAsia" w:ascii="宋体" w:hAnsi="宋体"/>
          <w:bCs/>
          <w:color w:val="000000" w:themeColor="text1"/>
          <w:sz w:val="28"/>
          <w:szCs w:val="28"/>
          <w:highlight w:val="none"/>
          <w14:textFill>
            <w14:solidFill>
              <w14:schemeClr w14:val="tx1"/>
            </w14:solidFill>
          </w14:textFill>
        </w:rPr>
        <w:t>依法缴纳税收</w:t>
      </w:r>
      <w:r>
        <w:rPr>
          <w:rFonts w:ascii="宋体" w:hAnsi="宋体"/>
          <w:bCs/>
          <w:color w:val="000000" w:themeColor="text1"/>
          <w:sz w:val="28"/>
          <w:szCs w:val="28"/>
          <w:highlight w:val="none"/>
          <w14:textFill>
            <w14:solidFill>
              <w14:schemeClr w14:val="tx1"/>
            </w14:solidFill>
          </w14:textFill>
        </w:rPr>
        <w:t>的良好记录。</w:t>
      </w:r>
    </w:p>
    <w:p>
      <w:pPr>
        <w:tabs>
          <w:tab w:val="left" w:pos="1260"/>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特此声明。</w:t>
      </w: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投标人名称：</w:t>
      </w:r>
      <w:r>
        <w:rPr>
          <w:rFonts w:hint="eastAsia" w:ascii="宋体" w:hAnsi="宋体"/>
          <w:color w:val="000000" w:themeColor="text1"/>
          <w:sz w:val="28"/>
          <w:szCs w:val="28"/>
          <w:highlight w:val="none"/>
          <w:u w:val="single"/>
          <w14:textFill>
            <w14:solidFill>
              <w14:schemeClr w14:val="tx1"/>
            </w14:solidFill>
          </w14:textFill>
        </w:rPr>
        <w:t>XXXX</w:t>
      </w:r>
    </w:p>
    <w:p>
      <w:pPr>
        <w:tabs>
          <w:tab w:val="left" w:pos="1260"/>
        </w:tabs>
        <w:spacing w:line="560" w:lineRule="exact"/>
        <w:ind w:firstLine="560" w:firstLineChars="200"/>
        <w:rPr>
          <w:rFonts w:ascii="宋体" w:hAnsi="宋体"/>
          <w:color w:val="000000" w:themeColor="text1"/>
          <w:sz w:val="28"/>
          <w:szCs w:val="28"/>
          <w:highlight w:val="none"/>
          <w:u w:val="singl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日    期：202</w:t>
      </w:r>
      <w:r>
        <w:rPr>
          <w:rFonts w:hint="eastAsia" w:ascii="宋体" w:hAnsi="宋体"/>
          <w:color w:val="000000" w:themeColor="text1"/>
          <w:sz w:val="28"/>
          <w:szCs w:val="28"/>
          <w:highlight w:val="none"/>
          <w:u w:val="single"/>
          <w14:textFill>
            <w14:solidFill>
              <w14:schemeClr w14:val="tx1"/>
            </w14:solidFill>
          </w14:textFill>
        </w:rPr>
        <w:t>X</w:t>
      </w:r>
      <w:r>
        <w:rPr>
          <w:rFonts w:hint="eastAsia" w:ascii="宋体" w:hAnsi="宋体"/>
          <w:color w:val="000000" w:themeColor="text1"/>
          <w:sz w:val="28"/>
          <w:szCs w:val="28"/>
          <w:highlight w:val="none"/>
          <w14:textFill>
            <w14:solidFill>
              <w14:schemeClr w14:val="tx1"/>
            </w14:solidFill>
          </w14:textFill>
        </w:rPr>
        <w:t>年</w:t>
      </w:r>
      <w:r>
        <w:rPr>
          <w:rFonts w:hint="eastAsia" w:ascii="宋体" w:hAnsi="宋体"/>
          <w:color w:val="000000" w:themeColor="text1"/>
          <w:sz w:val="28"/>
          <w:szCs w:val="28"/>
          <w:highlight w:val="none"/>
          <w:u w:val="single"/>
          <w14:textFill>
            <w14:solidFill>
              <w14:schemeClr w14:val="tx1"/>
            </w14:solidFill>
          </w14:textFill>
        </w:rPr>
        <w:t>XX</w:t>
      </w:r>
      <w:r>
        <w:rPr>
          <w:rFonts w:hint="eastAsia" w:ascii="宋体" w:hAnsi="宋体"/>
          <w:color w:val="000000" w:themeColor="text1"/>
          <w:sz w:val="28"/>
          <w:szCs w:val="28"/>
          <w:highlight w:val="none"/>
          <w14:textFill>
            <w14:solidFill>
              <w14:schemeClr w14:val="tx1"/>
            </w14:solidFill>
          </w14:textFill>
        </w:rPr>
        <w:t>月</w:t>
      </w:r>
      <w:r>
        <w:rPr>
          <w:rFonts w:hint="eastAsia" w:ascii="宋体" w:hAnsi="宋体"/>
          <w:color w:val="000000" w:themeColor="text1"/>
          <w:sz w:val="28"/>
          <w:szCs w:val="28"/>
          <w:highlight w:val="none"/>
          <w:u w:val="single"/>
          <w14:textFill>
            <w14:solidFill>
              <w14:schemeClr w14:val="tx1"/>
            </w14:solidFill>
          </w14:textFill>
        </w:rPr>
        <w:t>XX</w:t>
      </w:r>
      <w:r>
        <w:rPr>
          <w:rFonts w:hint="eastAsia" w:ascii="宋体" w:hAnsi="宋体"/>
          <w:color w:val="000000" w:themeColor="text1"/>
          <w:sz w:val="28"/>
          <w:szCs w:val="28"/>
          <w:highlight w:val="none"/>
          <w14:textFill>
            <w14:solidFill>
              <w14:schemeClr w14:val="tx1"/>
            </w14:solidFill>
          </w14:textFill>
        </w:rPr>
        <w:t>日</w:t>
      </w: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说明：</w:t>
      </w: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1.对声明中第一条的说明：如投标人在参加政府采购活动前三年内，在经营活动中有重大违法记录的，应填写“有”，投标人投标文件将被认定为无效；</w:t>
      </w: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3.对声明中第四条的说明：在行贿犯罪信息查询期限内，投标人根据中国裁判文书网（https://wenshu.court.gov.cn）查询结果，如果投标人及其现任法定代表人、主要负责人有行贿犯罪记录的，投标人应填写“有”，投标人投标文件将被认定为无效；</w:t>
      </w: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4.对声明中第五条的说明：投标人如被列入失信被执行人、重大税收违法案件当事人名单，应填写“被列入”，投标人投标文件将被认定为无效；投标人如被列入政府采购严重违法失信行为记录名单，应填写“被列入”，投标人投标文件将被认定为无效；</w:t>
      </w: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5.对声明中第六条的说明：如投标人处于被行政部门禁止参加政府采购活动期限内的，该声明填“处于”，投标人投标文件将被认定为无效。</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6.</w:t>
      </w:r>
      <w:r>
        <w:rPr>
          <w:rFonts w:ascii="宋体" w:hAnsi="宋体"/>
          <w:color w:val="000000" w:themeColor="text1"/>
          <w:sz w:val="28"/>
          <w:szCs w:val="28"/>
          <w:highlight w:val="none"/>
          <w14:textFill>
            <w14:solidFill>
              <w14:schemeClr w14:val="tx1"/>
            </w14:solidFill>
          </w14:textFill>
        </w:rPr>
        <w:t>对声明中第七条的说明：</w:t>
      </w:r>
      <w:r>
        <w:rPr>
          <w:rFonts w:hint="eastAsia" w:ascii="宋体" w:hAnsi="宋体"/>
          <w:color w:val="000000" w:themeColor="text1"/>
          <w:sz w:val="28"/>
          <w:szCs w:val="28"/>
          <w:highlight w:val="none"/>
          <w14:textFill>
            <w14:solidFill>
              <w14:schemeClr w14:val="tx1"/>
            </w14:solidFill>
          </w14:textFill>
        </w:rPr>
        <w:t>投标人</w:t>
      </w:r>
      <w:r>
        <w:rPr>
          <w:rFonts w:ascii="宋体" w:hAnsi="宋体"/>
          <w:color w:val="000000" w:themeColor="text1"/>
          <w:sz w:val="28"/>
          <w:szCs w:val="28"/>
          <w:highlight w:val="none"/>
          <w14:textFill>
            <w14:solidFill>
              <w14:schemeClr w14:val="tx1"/>
            </w14:solidFill>
          </w14:textFill>
        </w:rPr>
        <w:t>不具有健全的财务会计制度的，应填写“</w:t>
      </w:r>
      <w:r>
        <w:rPr>
          <w:rFonts w:hint="eastAsia" w:ascii="宋体" w:hAnsi="宋体"/>
          <w:color w:val="000000" w:themeColor="text1"/>
          <w:sz w:val="28"/>
          <w:szCs w:val="28"/>
          <w:highlight w:val="none"/>
          <w14:textFill>
            <w14:solidFill>
              <w14:schemeClr w14:val="tx1"/>
            </w14:solidFill>
          </w14:textFill>
        </w:rPr>
        <w:t>不具有</w:t>
      </w:r>
      <w:r>
        <w:rPr>
          <w:rFonts w:ascii="宋体" w:hAnsi="宋体"/>
          <w:color w:val="000000" w:themeColor="text1"/>
          <w:sz w:val="28"/>
          <w:szCs w:val="28"/>
          <w:highlight w:val="none"/>
          <w14:textFill>
            <w14:solidFill>
              <w14:schemeClr w14:val="tx1"/>
            </w14:solidFill>
          </w14:textFill>
        </w:rPr>
        <w:t>”</w:t>
      </w:r>
      <w:r>
        <w:rPr>
          <w:rFonts w:hint="eastAsia" w:ascii="宋体" w:hAnsi="宋体"/>
          <w:color w:val="000000" w:themeColor="text1"/>
          <w:sz w:val="28"/>
          <w:szCs w:val="28"/>
          <w:highlight w:val="none"/>
          <w14:textFill>
            <w14:solidFill>
              <w14:schemeClr w14:val="tx1"/>
            </w14:solidFill>
          </w14:textFill>
        </w:rPr>
        <w:t>，投标人投标文件将被认定为无效；</w:t>
      </w:r>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ascii="宋体" w:hAnsi="宋体"/>
          <w:color w:val="000000" w:themeColor="text1"/>
          <w:sz w:val="28"/>
          <w:szCs w:val="28"/>
          <w:highlight w:val="none"/>
          <w14:textFill>
            <w14:solidFill>
              <w14:schemeClr w14:val="tx1"/>
            </w14:solidFill>
          </w14:textFill>
        </w:rPr>
        <w:t>7</w:t>
      </w:r>
      <w:r>
        <w:rPr>
          <w:rFonts w:hint="eastAsia" w:ascii="宋体" w:hAnsi="宋体"/>
          <w:color w:val="000000" w:themeColor="text1"/>
          <w:sz w:val="28"/>
          <w:szCs w:val="28"/>
          <w:highlight w:val="none"/>
          <w14:textFill>
            <w14:solidFill>
              <w14:schemeClr w14:val="tx1"/>
            </w14:solidFill>
          </w14:textFill>
        </w:rPr>
        <w:t>.</w:t>
      </w:r>
      <w:r>
        <w:rPr>
          <w:rFonts w:ascii="宋体" w:hAnsi="宋体"/>
          <w:color w:val="000000" w:themeColor="text1"/>
          <w:sz w:val="28"/>
          <w:szCs w:val="28"/>
          <w:highlight w:val="none"/>
          <w14:textFill>
            <w14:solidFill>
              <w14:schemeClr w14:val="tx1"/>
            </w14:solidFill>
          </w14:textFill>
        </w:rPr>
        <w:t>对声明中第八条的说明：如</w:t>
      </w:r>
      <w:r>
        <w:rPr>
          <w:rFonts w:hint="eastAsia" w:ascii="宋体" w:hAnsi="宋体"/>
          <w:color w:val="000000" w:themeColor="text1"/>
          <w:sz w:val="28"/>
          <w:szCs w:val="28"/>
          <w:highlight w:val="none"/>
          <w14:textFill>
            <w14:solidFill>
              <w14:schemeClr w14:val="tx1"/>
            </w14:solidFill>
          </w14:textFill>
        </w:rPr>
        <w:t>投标人无依法缴纳社会</w:t>
      </w:r>
      <w:r>
        <w:rPr>
          <w:rFonts w:ascii="宋体" w:hAnsi="宋体"/>
          <w:color w:val="000000" w:themeColor="text1"/>
          <w:sz w:val="28"/>
          <w:szCs w:val="28"/>
          <w:highlight w:val="none"/>
          <w14:textFill>
            <w14:solidFill>
              <w14:schemeClr w14:val="tx1"/>
            </w14:solidFill>
          </w14:textFill>
        </w:rPr>
        <w:t>保障资金的良好记录</w:t>
      </w:r>
      <w:r>
        <w:rPr>
          <w:rFonts w:hint="eastAsia" w:ascii="宋体" w:hAnsi="宋体"/>
          <w:color w:val="000000" w:themeColor="text1"/>
          <w:sz w:val="28"/>
          <w:szCs w:val="28"/>
          <w:highlight w:val="none"/>
          <w14:textFill>
            <w14:solidFill>
              <w14:schemeClr w14:val="tx1"/>
            </w14:solidFill>
          </w14:textFill>
        </w:rPr>
        <w:t>的，</w:t>
      </w:r>
      <w:r>
        <w:rPr>
          <w:rFonts w:ascii="宋体" w:hAnsi="宋体"/>
          <w:color w:val="000000" w:themeColor="text1"/>
          <w:sz w:val="28"/>
          <w:szCs w:val="28"/>
          <w:highlight w:val="none"/>
          <w14:textFill>
            <w14:solidFill>
              <w14:schemeClr w14:val="tx1"/>
            </w14:solidFill>
          </w14:textFill>
        </w:rPr>
        <w:t>应填写“</w:t>
      </w:r>
      <w:r>
        <w:rPr>
          <w:rFonts w:hint="eastAsia" w:ascii="宋体" w:hAnsi="宋体"/>
          <w:color w:val="000000" w:themeColor="text1"/>
          <w:sz w:val="28"/>
          <w:szCs w:val="28"/>
          <w:highlight w:val="none"/>
          <w14:textFill>
            <w14:solidFill>
              <w14:schemeClr w14:val="tx1"/>
            </w14:solidFill>
          </w14:textFill>
        </w:rPr>
        <w:t>无</w:t>
      </w:r>
      <w:r>
        <w:rPr>
          <w:rFonts w:ascii="宋体" w:hAnsi="宋体"/>
          <w:color w:val="000000" w:themeColor="text1"/>
          <w:sz w:val="28"/>
          <w:szCs w:val="28"/>
          <w:highlight w:val="none"/>
          <w14:textFill>
            <w14:solidFill>
              <w14:schemeClr w14:val="tx1"/>
            </w14:solidFill>
          </w14:textFill>
        </w:rPr>
        <w:t>”</w:t>
      </w:r>
      <w:r>
        <w:rPr>
          <w:rFonts w:hint="eastAsia" w:ascii="宋体" w:hAnsi="宋体"/>
          <w:color w:val="000000" w:themeColor="text1"/>
          <w:sz w:val="28"/>
          <w:szCs w:val="28"/>
          <w:highlight w:val="none"/>
          <w14:textFill>
            <w14:solidFill>
              <w14:schemeClr w14:val="tx1"/>
            </w14:solidFill>
          </w14:textFill>
        </w:rPr>
        <w:t>，投标人投标文件将被认定为</w:t>
      </w:r>
      <w:r>
        <w:rPr>
          <w:rFonts w:ascii="宋体" w:hAnsi="宋体"/>
          <w:color w:val="000000" w:themeColor="text1"/>
          <w:sz w:val="28"/>
          <w:szCs w:val="28"/>
          <w:highlight w:val="none"/>
          <w14:textFill>
            <w14:solidFill>
              <w14:schemeClr w14:val="tx1"/>
            </w14:solidFill>
          </w14:textFill>
        </w:rPr>
        <w:t>无效</w:t>
      </w:r>
      <w:r>
        <w:rPr>
          <w:rFonts w:hint="eastAsia" w:ascii="宋体" w:hAnsi="宋体"/>
          <w:color w:val="000000" w:themeColor="text1"/>
          <w:sz w:val="28"/>
          <w:szCs w:val="28"/>
          <w:highlight w:val="none"/>
          <w14:textFill>
            <w14:solidFill>
              <w14:schemeClr w14:val="tx1"/>
            </w14:solidFill>
          </w14:textFill>
        </w:rPr>
        <w:t>。</w:t>
      </w: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ascii="宋体" w:hAnsi="宋体"/>
          <w:color w:val="000000" w:themeColor="text1"/>
          <w:sz w:val="28"/>
          <w:szCs w:val="28"/>
          <w:highlight w:val="none"/>
          <w14:textFill>
            <w14:solidFill>
              <w14:schemeClr w14:val="tx1"/>
            </w14:solidFill>
          </w14:textFill>
        </w:rPr>
        <w:t>8</w:t>
      </w:r>
      <w:r>
        <w:rPr>
          <w:rFonts w:hint="eastAsia" w:ascii="宋体" w:hAnsi="宋体"/>
          <w:color w:val="000000" w:themeColor="text1"/>
          <w:sz w:val="28"/>
          <w:szCs w:val="28"/>
          <w:highlight w:val="none"/>
          <w14:textFill>
            <w14:solidFill>
              <w14:schemeClr w14:val="tx1"/>
            </w14:solidFill>
          </w14:textFill>
        </w:rPr>
        <w:t>.</w:t>
      </w:r>
      <w:r>
        <w:rPr>
          <w:rFonts w:ascii="宋体" w:hAnsi="宋体"/>
          <w:color w:val="000000" w:themeColor="text1"/>
          <w:sz w:val="28"/>
          <w:szCs w:val="28"/>
          <w:highlight w:val="none"/>
          <w14:textFill>
            <w14:solidFill>
              <w14:schemeClr w14:val="tx1"/>
            </w14:solidFill>
          </w14:textFill>
        </w:rPr>
        <w:t>对声明中第九条的说明：如</w:t>
      </w:r>
      <w:r>
        <w:rPr>
          <w:rFonts w:hint="eastAsia" w:ascii="宋体" w:hAnsi="宋体"/>
          <w:color w:val="000000" w:themeColor="text1"/>
          <w:sz w:val="28"/>
          <w:szCs w:val="28"/>
          <w:highlight w:val="none"/>
          <w14:textFill>
            <w14:solidFill>
              <w14:schemeClr w14:val="tx1"/>
            </w14:solidFill>
          </w14:textFill>
        </w:rPr>
        <w:t>投标人无依法缴纳税收</w:t>
      </w:r>
      <w:r>
        <w:rPr>
          <w:rFonts w:ascii="宋体" w:hAnsi="宋体"/>
          <w:color w:val="000000" w:themeColor="text1"/>
          <w:sz w:val="28"/>
          <w:szCs w:val="28"/>
          <w:highlight w:val="none"/>
          <w14:textFill>
            <w14:solidFill>
              <w14:schemeClr w14:val="tx1"/>
            </w14:solidFill>
          </w14:textFill>
        </w:rPr>
        <w:t>的良好记录</w:t>
      </w:r>
      <w:r>
        <w:rPr>
          <w:rFonts w:hint="eastAsia" w:ascii="宋体" w:hAnsi="宋体"/>
          <w:color w:val="000000" w:themeColor="text1"/>
          <w:sz w:val="28"/>
          <w:szCs w:val="28"/>
          <w:highlight w:val="none"/>
          <w14:textFill>
            <w14:solidFill>
              <w14:schemeClr w14:val="tx1"/>
            </w14:solidFill>
          </w14:textFill>
        </w:rPr>
        <w:t>的，</w:t>
      </w:r>
      <w:r>
        <w:rPr>
          <w:rFonts w:ascii="宋体" w:hAnsi="宋体"/>
          <w:color w:val="000000" w:themeColor="text1"/>
          <w:sz w:val="28"/>
          <w:szCs w:val="28"/>
          <w:highlight w:val="none"/>
          <w14:textFill>
            <w14:solidFill>
              <w14:schemeClr w14:val="tx1"/>
            </w14:solidFill>
          </w14:textFill>
        </w:rPr>
        <w:t>应填写“</w:t>
      </w:r>
      <w:r>
        <w:rPr>
          <w:rFonts w:hint="eastAsia" w:ascii="宋体" w:hAnsi="宋体"/>
          <w:color w:val="000000" w:themeColor="text1"/>
          <w:sz w:val="28"/>
          <w:szCs w:val="28"/>
          <w:highlight w:val="none"/>
          <w14:textFill>
            <w14:solidFill>
              <w14:schemeClr w14:val="tx1"/>
            </w14:solidFill>
          </w14:textFill>
        </w:rPr>
        <w:t>无</w:t>
      </w:r>
      <w:r>
        <w:rPr>
          <w:rFonts w:ascii="宋体" w:hAnsi="宋体"/>
          <w:color w:val="000000" w:themeColor="text1"/>
          <w:sz w:val="28"/>
          <w:szCs w:val="28"/>
          <w:highlight w:val="none"/>
          <w14:textFill>
            <w14:solidFill>
              <w14:schemeClr w14:val="tx1"/>
            </w14:solidFill>
          </w14:textFill>
        </w:rPr>
        <w:t>”</w:t>
      </w:r>
      <w:r>
        <w:rPr>
          <w:rFonts w:hint="eastAsia" w:ascii="宋体" w:hAnsi="宋体"/>
          <w:color w:val="000000" w:themeColor="text1"/>
          <w:sz w:val="28"/>
          <w:szCs w:val="28"/>
          <w:highlight w:val="none"/>
          <w14:textFill>
            <w14:solidFill>
              <w14:schemeClr w14:val="tx1"/>
            </w14:solidFill>
          </w14:textFill>
        </w:rPr>
        <w:t>，投标人投标文件将被认定为</w:t>
      </w:r>
      <w:r>
        <w:rPr>
          <w:rFonts w:ascii="宋体" w:hAnsi="宋体"/>
          <w:color w:val="000000" w:themeColor="text1"/>
          <w:sz w:val="28"/>
          <w:szCs w:val="28"/>
          <w:highlight w:val="none"/>
          <w14:textFill>
            <w14:solidFill>
              <w14:schemeClr w14:val="tx1"/>
            </w14:solidFill>
          </w14:textFill>
        </w:rPr>
        <w:t>无效</w:t>
      </w:r>
      <w:r>
        <w:rPr>
          <w:rFonts w:hint="eastAsia" w:ascii="宋体" w:hAnsi="宋体"/>
          <w:color w:val="000000" w:themeColor="text1"/>
          <w:sz w:val="28"/>
          <w:szCs w:val="28"/>
          <w:highlight w:val="none"/>
          <w14:textFill>
            <w14:solidFill>
              <w14:schemeClr w14:val="tx1"/>
            </w14:solidFill>
          </w14:textFill>
        </w:rPr>
        <w:t>。</w:t>
      </w: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p>
    <w:p>
      <w:pPr>
        <w:widowControl/>
        <w:jc w:val="left"/>
        <w:rPr>
          <w:rFonts w:ascii="宋体" w:hAnsi="宋体" w:cs="宋体"/>
          <w:b/>
          <w:bCs/>
          <w:color w:val="000000" w:themeColor="text1"/>
          <w:kern w:val="0"/>
          <w:sz w:val="28"/>
          <w:szCs w:val="28"/>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7"/>
        <w:numPr>
          <w:ilvl w:val="2"/>
          <w:numId w:val="28"/>
        </w:numPr>
        <w:spacing w:after="200" w:line="240" w:lineRule="auto"/>
        <w:ind w:left="85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中小企业声明函</w:t>
      </w:r>
    </w:p>
    <w:p>
      <w:pPr>
        <w:spacing w:line="500" w:lineRule="exact"/>
        <w:jc w:val="center"/>
        <w:rPr>
          <w:rFonts w:ascii="宋体" w:hAnsi="宋体"/>
          <w:b/>
          <w:color w:val="000000" w:themeColor="text1"/>
          <w:spacing w:val="6"/>
          <w:sz w:val="28"/>
          <w:szCs w:val="28"/>
          <w:highlight w:val="none"/>
          <w14:textFill>
            <w14:solidFill>
              <w14:schemeClr w14:val="tx1"/>
            </w14:solidFill>
          </w14:textFill>
        </w:rPr>
      </w:pPr>
      <w:r>
        <w:rPr>
          <w:rFonts w:hint="eastAsia" w:ascii="宋体" w:hAnsi="宋体"/>
          <w:b/>
          <w:color w:val="000000" w:themeColor="text1"/>
          <w:spacing w:val="6"/>
          <w:sz w:val="28"/>
          <w:szCs w:val="28"/>
          <w:highlight w:val="none"/>
          <w14:textFill>
            <w14:solidFill>
              <w14:schemeClr w14:val="tx1"/>
            </w14:solidFill>
          </w14:textFill>
        </w:rPr>
        <w:t>中小企业声明函</w:t>
      </w:r>
    </w:p>
    <w:p>
      <w:pPr>
        <w:spacing w:line="500" w:lineRule="exact"/>
        <w:ind w:firstLine="584" w:firstLineChars="200"/>
        <w:rPr>
          <w:rFonts w:ascii="宋体" w:hAnsi="宋体"/>
          <w:color w:val="000000" w:themeColor="text1"/>
          <w:spacing w:val="6"/>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本公司郑重声明，根据《政府采购促进中小企业发展管理办法》（财库〔</w:t>
      </w:r>
      <w:r>
        <w:rPr>
          <w:rFonts w:ascii="宋体" w:hAnsi="宋体"/>
          <w:color w:val="000000" w:themeColor="text1"/>
          <w:spacing w:val="6"/>
          <w:sz w:val="28"/>
          <w:szCs w:val="28"/>
          <w:highlight w:val="none"/>
          <w14:textFill>
            <w14:solidFill>
              <w14:schemeClr w14:val="tx1"/>
            </w14:solidFill>
          </w14:textFill>
        </w:rPr>
        <w:t>2020〕46号）的规定，本公司参加</w:t>
      </w:r>
      <w:r>
        <w:rPr>
          <w:rFonts w:hint="eastAsia" w:ascii="宋体" w:hAnsi="宋体"/>
          <w:b/>
          <w:color w:val="000000" w:themeColor="text1"/>
          <w:sz w:val="28"/>
          <w:szCs w:val="28"/>
          <w:highlight w:val="none"/>
          <w:u w:val="single"/>
          <w:lang w:eastAsia="zh-CN"/>
          <w14:textFill>
            <w14:solidFill>
              <w14:schemeClr w14:val="tx1"/>
            </w14:solidFill>
          </w14:textFill>
        </w:rPr>
        <w:t>成都市锦江区</w:t>
      </w:r>
      <w:r>
        <w:rPr>
          <w:rFonts w:hint="eastAsia" w:ascii="宋体" w:hAnsi="宋体"/>
          <w:color w:val="000000" w:themeColor="text1"/>
          <w:spacing w:val="6"/>
          <w:sz w:val="28"/>
          <w:szCs w:val="28"/>
          <w:highlight w:val="none"/>
          <w14:textFill>
            <w14:solidFill>
              <w14:schemeClr w14:val="tx1"/>
            </w14:solidFill>
          </w14:textFill>
        </w:rPr>
        <w:t>的</w:t>
      </w:r>
      <w:r>
        <w:rPr>
          <w:rFonts w:hint="eastAsia" w:ascii="宋体" w:hAnsi="宋体"/>
          <w:b/>
          <w:color w:val="000000" w:themeColor="text1"/>
          <w:sz w:val="28"/>
          <w:szCs w:val="28"/>
          <w:highlight w:val="none"/>
          <w:u w:val="single"/>
          <w:lang w:eastAsia="zh-CN"/>
          <w14:textFill>
            <w14:solidFill>
              <w14:schemeClr w14:val="tx1"/>
            </w14:solidFill>
          </w14:textFill>
        </w:rPr>
        <w:t>四川省成都市四十六中学物业管理服务采购项目</w:t>
      </w:r>
      <w:r>
        <w:rPr>
          <w:rFonts w:hint="eastAsia" w:ascii="宋体" w:hAnsi="宋体"/>
          <w:b/>
          <w:color w:val="000000" w:themeColor="text1"/>
          <w:sz w:val="28"/>
          <w:szCs w:val="28"/>
          <w:highlight w:val="none"/>
          <w:u w:val="single"/>
          <w14:textFill>
            <w14:solidFill>
              <w14:schemeClr w14:val="tx1"/>
            </w14:solidFill>
          </w14:textFill>
        </w:rPr>
        <w:t>（</w:t>
      </w:r>
      <w:r>
        <w:rPr>
          <w:rFonts w:hint="eastAsia" w:ascii="宋体" w:hAnsi="宋体" w:cs="宋体"/>
          <w:b/>
          <w:color w:val="000000" w:themeColor="text1"/>
          <w:kern w:val="0"/>
          <w:sz w:val="28"/>
          <w:szCs w:val="28"/>
          <w:highlight w:val="none"/>
          <w:u w:val="single"/>
          <w:lang w:eastAsia="zh-CN"/>
          <w14:textFill>
            <w14:solidFill>
              <w14:schemeClr w14:val="tx1"/>
            </w14:solidFill>
          </w14:textFill>
        </w:rPr>
        <w:t>锦江政采（2021）A0022号</w:t>
      </w:r>
      <w:r>
        <w:rPr>
          <w:rFonts w:hint="eastAsia" w:ascii="宋体" w:hAnsi="宋体"/>
          <w:b/>
          <w:color w:val="000000" w:themeColor="text1"/>
          <w:sz w:val="28"/>
          <w:szCs w:val="28"/>
          <w:highlight w:val="none"/>
          <w:u w:val="single"/>
          <w14:textFill>
            <w14:solidFill>
              <w14:schemeClr w14:val="tx1"/>
            </w14:solidFill>
          </w14:textFill>
        </w:rPr>
        <w:t>）</w:t>
      </w:r>
      <w:r>
        <w:rPr>
          <w:rFonts w:hint="eastAsia" w:ascii="宋体" w:hAnsi="宋体"/>
          <w:color w:val="000000" w:themeColor="text1"/>
          <w:spacing w:val="6"/>
          <w:sz w:val="28"/>
          <w:szCs w:val="28"/>
          <w:highlight w:val="none"/>
          <w14:textFill>
            <w14:solidFill>
              <w14:schemeClr w14:val="tx1"/>
            </w14:solidFill>
          </w14:textFill>
        </w:rPr>
        <w:t>采购活动，服务全部由符合政策要求的中小企业承接。相关企业的具体情况如下：</w:t>
      </w:r>
    </w:p>
    <w:p>
      <w:pPr>
        <w:tabs>
          <w:tab w:val="left" w:pos="1134"/>
        </w:tabs>
        <w:spacing w:line="500" w:lineRule="exact"/>
        <w:ind w:firstLine="584" w:firstLineChars="200"/>
        <w:rPr>
          <w:rFonts w:ascii="宋体" w:hAnsi="宋体"/>
          <w:color w:val="000000" w:themeColor="text1"/>
          <w:spacing w:val="6"/>
          <w:sz w:val="28"/>
          <w:szCs w:val="28"/>
          <w:highlight w:val="none"/>
          <w14:textFill>
            <w14:solidFill>
              <w14:schemeClr w14:val="tx1"/>
            </w14:solidFill>
          </w14:textFill>
        </w:rPr>
      </w:pPr>
      <w:r>
        <w:rPr>
          <w:rFonts w:hint="eastAsia" w:ascii="宋体" w:hAnsi="宋体"/>
          <w:color w:val="000000" w:themeColor="text1"/>
          <w:spacing w:val="6"/>
          <w:sz w:val="28"/>
          <w:szCs w:val="28"/>
          <w:highlight w:val="none"/>
          <w:u w:val="single"/>
          <w14:textFill>
            <w14:solidFill>
              <w14:schemeClr w14:val="tx1"/>
            </w14:solidFill>
          </w14:textFill>
        </w:rPr>
        <w:t>XXXX（标的名称）</w:t>
      </w:r>
      <w:r>
        <w:rPr>
          <w:rFonts w:hint="eastAsia" w:ascii="宋体" w:hAnsi="宋体"/>
          <w:color w:val="000000" w:themeColor="text1"/>
          <w:spacing w:val="6"/>
          <w:sz w:val="28"/>
          <w:szCs w:val="28"/>
          <w:highlight w:val="none"/>
          <w14:textFill>
            <w14:solidFill>
              <w14:schemeClr w14:val="tx1"/>
            </w14:solidFill>
          </w14:textFill>
        </w:rPr>
        <w:t>，属于</w:t>
      </w:r>
      <w:r>
        <w:rPr>
          <w:rFonts w:hint="eastAsia" w:ascii="宋体" w:hAnsi="宋体"/>
          <w:color w:val="000000" w:themeColor="text1"/>
          <w:spacing w:val="6"/>
          <w:sz w:val="28"/>
          <w:szCs w:val="28"/>
          <w:highlight w:val="none"/>
          <w:u w:val="single"/>
          <w14:textFill>
            <w14:solidFill>
              <w14:schemeClr w14:val="tx1"/>
            </w14:solidFill>
          </w14:textFill>
        </w:rPr>
        <w:t>XXXX（采购文件中明确的所属行业）</w:t>
      </w:r>
      <w:r>
        <w:rPr>
          <w:rFonts w:hint="eastAsia" w:ascii="宋体" w:hAnsi="宋体"/>
          <w:color w:val="000000" w:themeColor="text1"/>
          <w:spacing w:val="6"/>
          <w:sz w:val="28"/>
          <w:szCs w:val="28"/>
          <w:highlight w:val="none"/>
          <w14:textFill>
            <w14:solidFill>
              <w14:schemeClr w14:val="tx1"/>
            </w14:solidFill>
          </w14:textFill>
        </w:rPr>
        <w:t>；承接企业为</w:t>
      </w:r>
      <w:r>
        <w:rPr>
          <w:rFonts w:ascii="宋体" w:hAnsi="宋体"/>
          <w:color w:val="000000" w:themeColor="text1"/>
          <w:spacing w:val="6"/>
          <w:sz w:val="28"/>
          <w:szCs w:val="28"/>
          <w:highlight w:val="none"/>
          <w:u w:val="single"/>
          <w14:textFill>
            <w14:solidFill>
              <w14:schemeClr w14:val="tx1"/>
            </w14:solidFill>
          </w14:textFill>
        </w:rPr>
        <w:t>XXX</w:t>
      </w:r>
      <w:r>
        <w:rPr>
          <w:rFonts w:hint="eastAsia" w:ascii="宋体" w:hAnsi="宋体"/>
          <w:color w:val="000000" w:themeColor="text1"/>
          <w:spacing w:val="6"/>
          <w:sz w:val="28"/>
          <w:szCs w:val="28"/>
          <w:highlight w:val="none"/>
          <w:u w:val="single"/>
          <w14:textFill>
            <w14:solidFill>
              <w14:schemeClr w14:val="tx1"/>
            </w14:solidFill>
          </w14:textFill>
        </w:rPr>
        <w:t>X</w:t>
      </w:r>
      <w:r>
        <w:rPr>
          <w:rFonts w:ascii="宋体" w:hAnsi="宋体"/>
          <w:color w:val="000000" w:themeColor="text1"/>
          <w:spacing w:val="6"/>
          <w:sz w:val="28"/>
          <w:szCs w:val="28"/>
          <w:highlight w:val="none"/>
          <w:u w:val="single"/>
          <w14:textFill>
            <w14:solidFill>
              <w14:schemeClr w14:val="tx1"/>
            </w14:solidFill>
          </w14:textFill>
        </w:rPr>
        <w:t>（企业名称）</w:t>
      </w:r>
      <w:r>
        <w:rPr>
          <w:rFonts w:hint="eastAsia" w:ascii="宋体" w:hAnsi="宋体"/>
          <w:color w:val="000000" w:themeColor="text1"/>
          <w:spacing w:val="6"/>
          <w:sz w:val="28"/>
          <w:szCs w:val="28"/>
          <w:highlight w:val="none"/>
          <w14:textFill>
            <w14:solidFill>
              <w14:schemeClr w14:val="tx1"/>
            </w14:solidFill>
          </w14:textFill>
        </w:rPr>
        <w:t>，从业人员</w:t>
      </w:r>
      <w:r>
        <w:rPr>
          <w:rFonts w:ascii="宋体" w:hAnsi="宋体"/>
          <w:color w:val="000000" w:themeColor="text1"/>
          <w:spacing w:val="6"/>
          <w:sz w:val="28"/>
          <w:szCs w:val="28"/>
          <w:highlight w:val="none"/>
          <w:u w:val="single"/>
          <w14:textFill>
            <w14:solidFill>
              <w14:schemeClr w14:val="tx1"/>
            </w14:solidFill>
          </w14:textFill>
        </w:rPr>
        <w:t>XX</w:t>
      </w:r>
      <w:r>
        <w:rPr>
          <w:rFonts w:hint="eastAsia" w:ascii="宋体" w:hAnsi="宋体"/>
          <w:color w:val="000000" w:themeColor="text1"/>
          <w:spacing w:val="6"/>
          <w:sz w:val="28"/>
          <w:szCs w:val="28"/>
          <w:highlight w:val="none"/>
          <w14:textFill>
            <w14:solidFill>
              <w14:schemeClr w14:val="tx1"/>
            </w14:solidFill>
          </w14:textFill>
        </w:rPr>
        <w:t>人，营业收入为</w:t>
      </w:r>
      <w:r>
        <w:rPr>
          <w:rFonts w:ascii="宋体" w:hAnsi="宋体"/>
          <w:color w:val="000000" w:themeColor="text1"/>
          <w:spacing w:val="6"/>
          <w:sz w:val="28"/>
          <w:szCs w:val="28"/>
          <w:highlight w:val="none"/>
          <w:u w:val="single"/>
          <w14:textFill>
            <w14:solidFill>
              <w14:schemeClr w14:val="tx1"/>
            </w14:solidFill>
          </w14:textFill>
        </w:rPr>
        <w:t>XX</w:t>
      </w:r>
      <w:r>
        <w:rPr>
          <w:rFonts w:hint="eastAsia" w:ascii="宋体" w:hAnsi="宋体"/>
          <w:color w:val="000000" w:themeColor="text1"/>
          <w:spacing w:val="6"/>
          <w:sz w:val="28"/>
          <w:szCs w:val="28"/>
          <w:highlight w:val="none"/>
          <w14:textFill>
            <w14:solidFill>
              <w14:schemeClr w14:val="tx1"/>
            </w14:solidFill>
          </w14:textFill>
        </w:rPr>
        <w:t>万元，资产总额为</w:t>
      </w:r>
      <w:r>
        <w:rPr>
          <w:rFonts w:ascii="宋体" w:hAnsi="宋体"/>
          <w:color w:val="000000" w:themeColor="text1"/>
          <w:spacing w:val="6"/>
          <w:sz w:val="28"/>
          <w:szCs w:val="28"/>
          <w:highlight w:val="none"/>
          <w:u w:val="single"/>
          <w14:textFill>
            <w14:solidFill>
              <w14:schemeClr w14:val="tx1"/>
            </w14:solidFill>
          </w14:textFill>
        </w:rPr>
        <w:t>XX</w:t>
      </w:r>
      <w:r>
        <w:rPr>
          <w:rFonts w:hint="eastAsia" w:ascii="宋体" w:hAnsi="宋体"/>
          <w:color w:val="000000" w:themeColor="text1"/>
          <w:spacing w:val="6"/>
          <w:sz w:val="28"/>
          <w:szCs w:val="28"/>
          <w:highlight w:val="none"/>
          <w14:textFill>
            <w14:solidFill>
              <w14:schemeClr w14:val="tx1"/>
            </w14:solidFill>
          </w14:textFill>
        </w:rPr>
        <w:t>万元，属于</w:t>
      </w:r>
      <w:r>
        <w:rPr>
          <w:rFonts w:ascii="宋体" w:hAnsi="宋体"/>
          <w:color w:val="000000" w:themeColor="text1"/>
          <w:spacing w:val="6"/>
          <w:sz w:val="28"/>
          <w:szCs w:val="28"/>
          <w:highlight w:val="none"/>
          <w:u w:val="single"/>
          <w14:textFill>
            <w14:solidFill>
              <w14:schemeClr w14:val="tx1"/>
            </w14:solidFill>
          </w14:textFill>
        </w:rPr>
        <w:t>XXXX（中型企业、小型企业、微型企业）</w:t>
      </w:r>
      <w:r>
        <w:rPr>
          <w:rFonts w:hint="eastAsia" w:ascii="宋体" w:hAnsi="宋体"/>
          <w:color w:val="000000" w:themeColor="text1"/>
          <w:spacing w:val="6"/>
          <w:sz w:val="28"/>
          <w:szCs w:val="28"/>
          <w:highlight w:val="none"/>
          <w14:textFill>
            <w14:solidFill>
              <w14:schemeClr w14:val="tx1"/>
            </w14:solidFill>
          </w14:textFill>
        </w:rPr>
        <w:t>。</w:t>
      </w:r>
    </w:p>
    <w:p>
      <w:pPr>
        <w:tabs>
          <w:tab w:val="left" w:pos="1134"/>
        </w:tabs>
        <w:spacing w:line="500" w:lineRule="exact"/>
        <w:ind w:firstLine="584" w:firstLineChars="200"/>
        <w:rPr>
          <w:rFonts w:ascii="宋体" w:hAnsi="宋体"/>
          <w:color w:val="000000" w:themeColor="text1"/>
          <w:spacing w:val="6"/>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color w:val="000000" w:themeColor="text1"/>
          <w:spacing w:val="6"/>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本企业对上述声明内容的真实性负责。如有虚假，将依法承担相应责任。</w:t>
      </w:r>
    </w:p>
    <w:p>
      <w:pPr>
        <w:spacing w:line="500" w:lineRule="exact"/>
        <w:ind w:firstLine="586" w:firstLineChars="200"/>
        <w:rPr>
          <w:rFonts w:ascii="宋体" w:hAnsi="宋体"/>
          <w:b/>
          <w:color w:val="000000" w:themeColor="text1"/>
          <w:spacing w:val="6"/>
          <w:sz w:val="28"/>
          <w:szCs w:val="28"/>
          <w:highlight w:val="none"/>
          <w14:textFill>
            <w14:solidFill>
              <w14:schemeClr w14:val="tx1"/>
            </w14:solidFill>
          </w14:textFill>
        </w:rPr>
      </w:pPr>
    </w:p>
    <w:p>
      <w:pPr>
        <w:spacing w:line="500" w:lineRule="exact"/>
        <w:ind w:firstLine="586" w:firstLineChars="200"/>
        <w:rPr>
          <w:rFonts w:ascii="宋体" w:hAnsi="宋体"/>
          <w:b/>
          <w:color w:val="000000" w:themeColor="text1"/>
          <w:spacing w:val="6"/>
          <w:sz w:val="28"/>
          <w:szCs w:val="28"/>
          <w:highlight w:val="none"/>
          <w14:textFill>
            <w14:solidFill>
              <w14:schemeClr w14:val="tx1"/>
            </w14:solidFill>
          </w14:textFill>
        </w:rPr>
      </w:pPr>
    </w:p>
    <w:p>
      <w:pPr>
        <w:spacing w:line="500" w:lineRule="exact"/>
        <w:ind w:firstLine="586" w:firstLineChars="200"/>
        <w:rPr>
          <w:rFonts w:ascii="宋体" w:hAnsi="宋体"/>
          <w:b/>
          <w:color w:val="000000" w:themeColor="text1"/>
          <w:spacing w:val="6"/>
          <w:sz w:val="28"/>
          <w:szCs w:val="28"/>
          <w:highlight w:val="none"/>
          <w14:textFill>
            <w14:solidFill>
              <w14:schemeClr w14:val="tx1"/>
            </w14:solidFill>
          </w14:textFill>
        </w:rPr>
      </w:pPr>
    </w:p>
    <w:p>
      <w:pPr>
        <w:spacing w:line="500" w:lineRule="exact"/>
        <w:ind w:firstLine="586" w:firstLineChars="200"/>
        <w:rPr>
          <w:rFonts w:ascii="宋体" w:hAnsi="宋体"/>
          <w:b/>
          <w:color w:val="000000" w:themeColor="text1"/>
          <w:spacing w:val="6"/>
          <w:sz w:val="28"/>
          <w:szCs w:val="28"/>
          <w:highlight w:val="none"/>
          <w14:textFill>
            <w14:solidFill>
              <w14:schemeClr w14:val="tx1"/>
            </w14:solidFill>
          </w14:textFill>
        </w:rPr>
      </w:pPr>
    </w:p>
    <w:p>
      <w:pPr>
        <w:spacing w:line="500" w:lineRule="exact"/>
        <w:ind w:firstLine="586" w:firstLineChars="200"/>
        <w:rPr>
          <w:rFonts w:ascii="宋体" w:hAnsi="宋体"/>
          <w:b/>
          <w:color w:val="000000" w:themeColor="text1"/>
          <w:spacing w:val="6"/>
          <w:sz w:val="28"/>
          <w:szCs w:val="28"/>
          <w:highlight w:val="none"/>
          <w14:textFill>
            <w14:solidFill>
              <w14:schemeClr w14:val="tx1"/>
            </w14:solidFill>
          </w14:textFill>
        </w:rPr>
      </w:pPr>
    </w:p>
    <w:p>
      <w:pPr>
        <w:tabs>
          <w:tab w:val="left" w:pos="3969"/>
        </w:tabs>
        <w:spacing w:line="500" w:lineRule="exact"/>
        <w:ind w:right="-58" w:firstLine="584" w:firstLineChars="200"/>
        <w:jc w:val="left"/>
        <w:rPr>
          <w:rFonts w:ascii="宋体" w:hAnsi="宋体"/>
          <w:color w:val="000000" w:themeColor="text1"/>
          <w:spacing w:val="6"/>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企业名称：</w:t>
      </w:r>
      <w:r>
        <w:rPr>
          <w:rFonts w:ascii="宋体" w:hAnsi="宋体"/>
          <w:color w:val="000000" w:themeColor="text1"/>
          <w:sz w:val="28"/>
          <w:szCs w:val="28"/>
          <w:highlight w:val="none"/>
          <w:u w:val="single"/>
          <w14:textFill>
            <w14:solidFill>
              <w14:schemeClr w14:val="tx1"/>
            </w14:solidFill>
          </w14:textFill>
        </w:rPr>
        <w:t>XXXX</w:t>
      </w:r>
      <w:r>
        <w:rPr>
          <w:rFonts w:ascii="宋体" w:hAnsi="宋体"/>
          <w:color w:val="000000" w:themeColor="text1"/>
          <w:spacing w:val="6"/>
          <w:sz w:val="28"/>
          <w:szCs w:val="28"/>
          <w:highlight w:val="none"/>
          <w14:textFill>
            <w14:solidFill>
              <w14:schemeClr w14:val="tx1"/>
            </w14:solidFill>
          </w14:textFill>
        </w:rPr>
        <w:t xml:space="preserve"> </w:t>
      </w:r>
    </w:p>
    <w:p>
      <w:pPr>
        <w:tabs>
          <w:tab w:val="left" w:pos="3969"/>
        </w:tabs>
        <w:spacing w:line="500" w:lineRule="exact"/>
        <w:ind w:right="-58" w:firstLine="584" w:firstLineChars="200"/>
        <w:jc w:val="left"/>
        <w:rPr>
          <w:color w:val="000000" w:themeColor="text1"/>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日</w:t>
      </w:r>
      <w:r>
        <w:rPr>
          <w:rFonts w:ascii="宋体" w:hAnsi="宋体"/>
          <w:color w:val="000000" w:themeColor="text1"/>
          <w:spacing w:val="6"/>
          <w:sz w:val="28"/>
          <w:szCs w:val="28"/>
          <w:highlight w:val="none"/>
          <w14:textFill>
            <w14:solidFill>
              <w14:schemeClr w14:val="tx1"/>
            </w14:solidFill>
          </w14:textFill>
        </w:rPr>
        <w:t xml:space="preserve">  </w:t>
      </w:r>
      <w:r>
        <w:rPr>
          <w:rFonts w:hint="eastAsia" w:ascii="宋体" w:hAnsi="宋体"/>
          <w:color w:val="000000" w:themeColor="text1"/>
          <w:spacing w:val="6"/>
          <w:sz w:val="28"/>
          <w:szCs w:val="28"/>
          <w:highlight w:val="none"/>
          <w14:textFill>
            <w14:solidFill>
              <w14:schemeClr w14:val="tx1"/>
            </w14:solidFill>
          </w14:textFill>
        </w:rPr>
        <w:t>期：</w:t>
      </w:r>
      <w:r>
        <w:rPr>
          <w:rFonts w:ascii="宋体" w:hAnsi="宋体"/>
          <w:color w:val="000000" w:themeColor="text1"/>
          <w:sz w:val="28"/>
          <w:szCs w:val="28"/>
          <w:highlight w:val="none"/>
          <w14:textFill>
            <w14:solidFill>
              <w14:schemeClr w14:val="tx1"/>
            </w14:solidFill>
          </w14:textFill>
        </w:rPr>
        <w:t>20</w:t>
      </w:r>
      <w:r>
        <w:rPr>
          <w:rFonts w:ascii="宋体" w:hAnsi="宋体"/>
          <w:color w:val="000000" w:themeColor="text1"/>
          <w:sz w:val="28"/>
          <w:szCs w:val="28"/>
          <w:highlight w:val="none"/>
          <w:u w:val="single"/>
          <w14:textFill>
            <w14:solidFill>
              <w14:schemeClr w14:val="tx1"/>
            </w14:solidFill>
          </w14:textFill>
        </w:rPr>
        <w:t>XX</w:t>
      </w:r>
      <w:r>
        <w:rPr>
          <w:rFonts w:ascii="宋体" w:hAnsi="宋体"/>
          <w:color w:val="000000" w:themeColor="text1"/>
          <w:sz w:val="28"/>
          <w:szCs w:val="28"/>
          <w:highlight w:val="none"/>
          <w14:textFill>
            <w14:solidFill>
              <w14:schemeClr w14:val="tx1"/>
            </w14:solidFill>
          </w14:textFill>
        </w:rPr>
        <w:t>年</w:t>
      </w:r>
      <w:r>
        <w:rPr>
          <w:rFonts w:ascii="宋体" w:hAnsi="宋体"/>
          <w:color w:val="000000" w:themeColor="text1"/>
          <w:sz w:val="28"/>
          <w:szCs w:val="28"/>
          <w:highlight w:val="none"/>
          <w:u w:val="single"/>
          <w14:textFill>
            <w14:solidFill>
              <w14:schemeClr w14:val="tx1"/>
            </w14:solidFill>
          </w14:textFill>
        </w:rPr>
        <w:t>XX</w:t>
      </w:r>
      <w:r>
        <w:rPr>
          <w:rFonts w:ascii="宋体" w:hAnsi="宋体"/>
          <w:color w:val="000000" w:themeColor="text1"/>
          <w:sz w:val="28"/>
          <w:szCs w:val="28"/>
          <w:highlight w:val="none"/>
          <w14:textFill>
            <w14:solidFill>
              <w14:schemeClr w14:val="tx1"/>
            </w14:solidFill>
          </w14:textFill>
        </w:rPr>
        <w:t>月</w:t>
      </w:r>
      <w:r>
        <w:rPr>
          <w:rFonts w:ascii="宋体" w:hAnsi="宋体"/>
          <w:color w:val="000000" w:themeColor="text1"/>
          <w:sz w:val="28"/>
          <w:szCs w:val="28"/>
          <w:highlight w:val="none"/>
          <w:u w:val="single"/>
          <w14:textFill>
            <w14:solidFill>
              <w14:schemeClr w14:val="tx1"/>
            </w14:solidFill>
          </w14:textFill>
        </w:rPr>
        <w:t>XX</w:t>
      </w:r>
      <w:r>
        <w:rPr>
          <w:rFonts w:ascii="宋体" w:hAnsi="宋体"/>
          <w:color w:val="000000" w:themeColor="text1"/>
          <w:sz w:val="28"/>
          <w:szCs w:val="28"/>
          <w:highlight w:val="none"/>
          <w14:textFill>
            <w14:solidFill>
              <w14:schemeClr w14:val="tx1"/>
            </w14:solidFill>
          </w14:textFill>
        </w:rPr>
        <w:t>日</w:t>
      </w:r>
    </w:p>
    <w:p>
      <w:pPr>
        <w:pStyle w:val="81"/>
        <w:tabs>
          <w:tab w:val="left" w:pos="567"/>
          <w:tab w:val="left" w:pos="709"/>
          <w:tab w:val="left" w:pos="851"/>
        </w:tabs>
        <w:spacing w:before="60" w:line="360" w:lineRule="auto"/>
        <w:ind w:firstLine="562"/>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说明：</w:t>
      </w:r>
      <w:r>
        <w:rPr>
          <w:rFonts w:hint="eastAsia" w:ascii="宋体" w:hAnsi="宋体"/>
          <w:b/>
          <w:color w:val="000000" w:themeColor="text1"/>
          <w:sz w:val="28"/>
          <w:szCs w:val="28"/>
          <w:highlight w:val="none"/>
          <w14:textFill>
            <w14:solidFill>
              <w14:schemeClr w14:val="tx1"/>
            </w14:solidFill>
          </w14:textFill>
        </w:rPr>
        <w:t>1. 提供了《残疾人福利性单位声明函》或监狱企业证明文件复印件的不需提供；</w:t>
      </w:r>
    </w:p>
    <w:p>
      <w:pPr>
        <w:pStyle w:val="81"/>
        <w:tabs>
          <w:tab w:val="left" w:pos="567"/>
          <w:tab w:val="left" w:pos="709"/>
          <w:tab w:val="left" w:pos="851"/>
        </w:tabs>
        <w:spacing w:before="60" w:line="360" w:lineRule="auto"/>
        <w:ind w:firstLine="1405" w:firstLineChars="50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lang w:val="en-US" w:eastAsia="zh-CN"/>
          <w14:textFill>
            <w14:solidFill>
              <w14:schemeClr w14:val="tx1"/>
            </w14:solidFill>
          </w14:textFill>
        </w:rPr>
        <w:t>2、</w:t>
      </w:r>
      <w:r>
        <w:rPr>
          <w:rFonts w:ascii="宋体" w:hAnsi="宋体"/>
          <w:b/>
          <w:color w:val="000000" w:themeColor="text1"/>
          <w:sz w:val="28"/>
          <w:szCs w:val="28"/>
          <w:highlight w:val="none"/>
          <w14:textFill>
            <w14:solidFill>
              <w14:schemeClr w14:val="tx1"/>
            </w14:solidFill>
          </w14:textFill>
        </w:rPr>
        <w:t xml:space="preserve"> </w:t>
      </w:r>
      <w:r>
        <w:rPr>
          <w:rFonts w:hint="eastAsia" w:ascii="宋体" w:hAnsi="宋体"/>
          <w:b/>
          <w:color w:val="000000" w:themeColor="text1"/>
          <w:sz w:val="28"/>
          <w:szCs w:val="28"/>
          <w:highlight w:val="none"/>
          <w14:textFill>
            <w14:solidFill>
              <w14:schemeClr w14:val="tx1"/>
            </w14:solidFill>
          </w14:textFill>
        </w:rPr>
        <w:t>从业人员、营业收入、资产总额填报上一年度数据，无上一年度数据的新成立企业可不填报。</w:t>
      </w:r>
    </w:p>
    <w:p>
      <w:pPr>
        <w:pStyle w:val="81"/>
        <w:tabs>
          <w:tab w:val="left" w:pos="567"/>
          <w:tab w:val="left" w:pos="709"/>
          <w:tab w:val="left" w:pos="851"/>
        </w:tabs>
        <w:spacing w:before="60" w:line="360" w:lineRule="auto"/>
        <w:ind w:firstLine="562"/>
        <w:rPr>
          <w:rFonts w:ascii="宋体" w:hAnsi="宋体"/>
          <w:b/>
          <w:color w:val="000000" w:themeColor="text1"/>
          <w:sz w:val="28"/>
          <w:szCs w:val="28"/>
          <w:highlight w:val="none"/>
          <w14:textFill>
            <w14:solidFill>
              <w14:schemeClr w14:val="tx1"/>
            </w14:solidFill>
          </w14:textFill>
        </w:rPr>
      </w:pPr>
    </w:p>
    <w:p>
      <w:pPr>
        <w:pStyle w:val="81"/>
        <w:tabs>
          <w:tab w:val="left" w:pos="567"/>
          <w:tab w:val="left" w:pos="709"/>
          <w:tab w:val="left" w:pos="851"/>
        </w:tabs>
        <w:spacing w:before="60" w:line="360" w:lineRule="auto"/>
        <w:ind w:firstLine="562"/>
        <w:rPr>
          <w:rFonts w:ascii="宋体" w:hAnsi="宋体"/>
          <w:b/>
          <w:color w:val="000000" w:themeColor="text1"/>
          <w:sz w:val="28"/>
          <w:szCs w:val="28"/>
          <w:highlight w:val="none"/>
          <w14:textFill>
            <w14:solidFill>
              <w14:schemeClr w14:val="tx1"/>
            </w14:solidFill>
          </w14:textFill>
        </w:rPr>
      </w:pPr>
    </w:p>
    <w:p>
      <w:pPr>
        <w:pStyle w:val="7"/>
        <w:numPr>
          <w:ilvl w:val="2"/>
          <w:numId w:val="28"/>
        </w:numPr>
        <w:spacing w:after="200" w:line="240" w:lineRule="auto"/>
        <w:ind w:left="85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残疾人福利性单位声明函</w:t>
      </w:r>
    </w:p>
    <w:p>
      <w:pPr>
        <w:spacing w:line="500" w:lineRule="exact"/>
        <w:jc w:val="center"/>
        <w:rPr>
          <w:rFonts w:ascii="宋体" w:hAnsi="宋体"/>
          <w:b/>
          <w:color w:val="000000" w:themeColor="text1"/>
          <w:spacing w:val="6"/>
          <w:sz w:val="28"/>
          <w:szCs w:val="28"/>
          <w:highlight w:val="none"/>
          <w14:textFill>
            <w14:solidFill>
              <w14:schemeClr w14:val="tx1"/>
            </w14:solidFill>
          </w14:textFill>
        </w:rPr>
      </w:pPr>
      <w:r>
        <w:rPr>
          <w:rFonts w:hint="eastAsia" w:ascii="宋体" w:hAnsi="宋体"/>
          <w:b/>
          <w:color w:val="000000" w:themeColor="text1"/>
          <w:spacing w:val="6"/>
          <w:sz w:val="28"/>
          <w:szCs w:val="28"/>
          <w:highlight w:val="none"/>
          <w14:textFill>
            <w14:solidFill>
              <w14:schemeClr w14:val="tx1"/>
            </w14:solidFill>
          </w14:textFill>
        </w:rPr>
        <w:t>残疾人福利性单位声明函</w:t>
      </w:r>
    </w:p>
    <w:p>
      <w:pPr>
        <w:spacing w:line="440" w:lineRule="exact"/>
        <w:rPr>
          <w:rFonts w:ascii="仿宋_GB2312" w:eastAsia="仿宋_GB2312"/>
          <w:b/>
          <w:color w:val="000000" w:themeColor="text1"/>
          <w:spacing w:val="6"/>
          <w:sz w:val="30"/>
          <w:szCs w:val="30"/>
          <w:highlight w:val="none"/>
          <w14:textFill>
            <w14:solidFill>
              <w14:schemeClr w14:val="tx1"/>
            </w14:solidFill>
          </w14:textFill>
        </w:rPr>
      </w:pPr>
    </w:p>
    <w:p>
      <w:pPr>
        <w:tabs>
          <w:tab w:val="left" w:pos="1134"/>
        </w:tabs>
        <w:spacing w:line="500" w:lineRule="exact"/>
        <w:ind w:firstLine="584" w:firstLineChars="200"/>
        <w:rPr>
          <w:rFonts w:ascii="宋体" w:hAnsi="宋体"/>
          <w:color w:val="000000" w:themeColor="text1"/>
          <w:spacing w:val="6"/>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olor w:val="000000" w:themeColor="text1"/>
          <w:spacing w:val="6"/>
          <w:sz w:val="28"/>
          <w:szCs w:val="28"/>
          <w:highlight w:val="none"/>
          <w:u w:val="single"/>
          <w14:textFill>
            <w14:solidFill>
              <w14:schemeClr w14:val="tx1"/>
            </w14:solidFill>
          </w14:textFill>
        </w:rPr>
        <w:t>XXXX</w:t>
      </w:r>
      <w:r>
        <w:rPr>
          <w:rFonts w:hint="eastAsia" w:ascii="宋体" w:hAnsi="宋体"/>
          <w:color w:val="000000" w:themeColor="text1"/>
          <w:spacing w:val="6"/>
          <w:sz w:val="28"/>
          <w:szCs w:val="28"/>
          <w:highlight w:val="none"/>
          <w14:textFill>
            <w14:solidFill>
              <w14:schemeClr w14:val="tx1"/>
            </w14:solidFill>
          </w14:textFill>
        </w:rPr>
        <w:t>单位的</w:t>
      </w:r>
      <w:r>
        <w:rPr>
          <w:rFonts w:hint="eastAsia" w:ascii="宋体" w:hAnsi="宋体"/>
          <w:color w:val="000000" w:themeColor="text1"/>
          <w:spacing w:val="6"/>
          <w:sz w:val="28"/>
          <w:szCs w:val="28"/>
          <w:highlight w:val="none"/>
          <w:u w:val="single"/>
          <w14:textFill>
            <w14:solidFill>
              <w14:schemeClr w14:val="tx1"/>
            </w14:solidFill>
          </w14:textFill>
        </w:rPr>
        <w:t>XXXX</w:t>
      </w:r>
      <w:r>
        <w:rPr>
          <w:rFonts w:hint="eastAsia" w:ascii="宋体" w:hAnsi="宋体"/>
          <w:color w:val="000000" w:themeColor="text1"/>
          <w:spacing w:val="6"/>
          <w:sz w:val="28"/>
          <w:szCs w:val="28"/>
          <w:highlight w:val="none"/>
          <w14:textFill>
            <w14:solidFill>
              <w14:schemeClr w14:val="tx1"/>
            </w14:solidFill>
          </w14:textFill>
        </w:rPr>
        <w:t>项目采购活动由本单位提供服务。</w:t>
      </w:r>
    </w:p>
    <w:p>
      <w:pPr>
        <w:tabs>
          <w:tab w:val="left" w:pos="1134"/>
        </w:tabs>
        <w:spacing w:line="500" w:lineRule="exact"/>
        <w:ind w:firstLine="584" w:firstLineChars="200"/>
        <w:rPr>
          <w:rFonts w:ascii="宋体" w:hAnsi="宋体"/>
          <w:color w:val="000000" w:themeColor="text1"/>
          <w:spacing w:val="6"/>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color w:val="000000" w:themeColor="text1"/>
          <w:sz w:val="28"/>
          <w:szCs w:val="28"/>
          <w:highlight w:val="none"/>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highlight w:val="none"/>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highlight w:val="none"/>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highlight w:val="none"/>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highlight w:val="none"/>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highlight w:val="none"/>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highlight w:val="none"/>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highlight w:val="none"/>
          <w14:textFill>
            <w14:solidFill>
              <w14:schemeClr w14:val="tx1"/>
            </w14:solidFill>
          </w14:textFill>
        </w:rPr>
      </w:pPr>
    </w:p>
    <w:p>
      <w:pPr>
        <w:tabs>
          <w:tab w:val="left" w:pos="3969"/>
        </w:tabs>
        <w:spacing w:line="500" w:lineRule="exact"/>
        <w:ind w:right="-58" w:firstLine="584" w:firstLineChars="200"/>
        <w:jc w:val="left"/>
        <w:rPr>
          <w:rFonts w:ascii="宋体" w:hAnsi="宋体"/>
          <w:color w:val="000000" w:themeColor="text1"/>
          <w:spacing w:val="6"/>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单位名称：</w:t>
      </w:r>
      <w:r>
        <w:rPr>
          <w:rFonts w:ascii="宋体" w:hAnsi="宋体"/>
          <w:color w:val="000000" w:themeColor="text1"/>
          <w:sz w:val="28"/>
          <w:szCs w:val="28"/>
          <w:highlight w:val="none"/>
          <w:u w:val="single"/>
          <w14:textFill>
            <w14:solidFill>
              <w14:schemeClr w14:val="tx1"/>
            </w14:solidFill>
          </w14:textFill>
        </w:rPr>
        <w:t>XXXX</w:t>
      </w:r>
      <w:r>
        <w:rPr>
          <w:rFonts w:ascii="宋体" w:hAnsi="宋体"/>
          <w:color w:val="000000" w:themeColor="text1"/>
          <w:spacing w:val="6"/>
          <w:sz w:val="28"/>
          <w:szCs w:val="28"/>
          <w:highlight w:val="none"/>
          <w14:textFill>
            <w14:solidFill>
              <w14:schemeClr w14:val="tx1"/>
            </w14:solidFill>
          </w14:textFill>
        </w:rPr>
        <w:t xml:space="preserve"> </w:t>
      </w:r>
    </w:p>
    <w:p>
      <w:pPr>
        <w:tabs>
          <w:tab w:val="left" w:pos="3969"/>
        </w:tabs>
        <w:spacing w:line="500" w:lineRule="exact"/>
        <w:ind w:right="-58" w:firstLine="584" w:firstLineChars="200"/>
        <w:jc w:val="left"/>
        <w:rPr>
          <w:color w:val="000000" w:themeColor="text1"/>
          <w:sz w:val="28"/>
          <w:szCs w:val="28"/>
          <w:highlight w:val="none"/>
          <w14:textFill>
            <w14:solidFill>
              <w14:schemeClr w14:val="tx1"/>
            </w14:solidFill>
          </w14:textFill>
        </w:rPr>
      </w:pPr>
      <w:r>
        <w:rPr>
          <w:rFonts w:hint="eastAsia" w:ascii="宋体" w:hAnsi="宋体"/>
          <w:color w:val="000000" w:themeColor="text1"/>
          <w:spacing w:val="6"/>
          <w:sz w:val="28"/>
          <w:szCs w:val="28"/>
          <w:highlight w:val="none"/>
          <w14:textFill>
            <w14:solidFill>
              <w14:schemeClr w14:val="tx1"/>
            </w14:solidFill>
          </w14:textFill>
        </w:rPr>
        <w:t>日</w:t>
      </w:r>
      <w:r>
        <w:rPr>
          <w:rFonts w:ascii="宋体" w:hAnsi="宋体"/>
          <w:color w:val="000000" w:themeColor="text1"/>
          <w:spacing w:val="6"/>
          <w:sz w:val="28"/>
          <w:szCs w:val="28"/>
          <w:highlight w:val="none"/>
          <w14:textFill>
            <w14:solidFill>
              <w14:schemeClr w14:val="tx1"/>
            </w14:solidFill>
          </w14:textFill>
        </w:rPr>
        <w:t xml:space="preserve">  </w:t>
      </w:r>
      <w:r>
        <w:rPr>
          <w:rFonts w:hint="eastAsia" w:ascii="宋体" w:hAnsi="宋体"/>
          <w:color w:val="000000" w:themeColor="text1"/>
          <w:spacing w:val="6"/>
          <w:sz w:val="28"/>
          <w:szCs w:val="28"/>
          <w:highlight w:val="none"/>
          <w14:textFill>
            <w14:solidFill>
              <w14:schemeClr w14:val="tx1"/>
            </w14:solidFill>
          </w14:textFill>
        </w:rPr>
        <w:t>期：</w:t>
      </w:r>
      <w:r>
        <w:rPr>
          <w:rFonts w:ascii="宋体" w:hAnsi="宋体"/>
          <w:color w:val="000000" w:themeColor="text1"/>
          <w:sz w:val="28"/>
          <w:szCs w:val="28"/>
          <w:highlight w:val="none"/>
          <w14:textFill>
            <w14:solidFill>
              <w14:schemeClr w14:val="tx1"/>
            </w14:solidFill>
          </w14:textFill>
        </w:rPr>
        <w:t>20</w:t>
      </w:r>
      <w:r>
        <w:rPr>
          <w:rFonts w:ascii="宋体" w:hAnsi="宋体"/>
          <w:color w:val="000000" w:themeColor="text1"/>
          <w:sz w:val="28"/>
          <w:szCs w:val="28"/>
          <w:highlight w:val="none"/>
          <w:u w:val="single"/>
          <w14:textFill>
            <w14:solidFill>
              <w14:schemeClr w14:val="tx1"/>
            </w14:solidFill>
          </w14:textFill>
        </w:rPr>
        <w:t>XX</w:t>
      </w:r>
      <w:r>
        <w:rPr>
          <w:rFonts w:ascii="宋体" w:hAnsi="宋体"/>
          <w:color w:val="000000" w:themeColor="text1"/>
          <w:sz w:val="28"/>
          <w:szCs w:val="28"/>
          <w:highlight w:val="none"/>
          <w14:textFill>
            <w14:solidFill>
              <w14:schemeClr w14:val="tx1"/>
            </w14:solidFill>
          </w14:textFill>
        </w:rPr>
        <w:t>年</w:t>
      </w:r>
      <w:r>
        <w:rPr>
          <w:rFonts w:ascii="宋体" w:hAnsi="宋体"/>
          <w:color w:val="000000" w:themeColor="text1"/>
          <w:sz w:val="28"/>
          <w:szCs w:val="28"/>
          <w:highlight w:val="none"/>
          <w:u w:val="single"/>
          <w14:textFill>
            <w14:solidFill>
              <w14:schemeClr w14:val="tx1"/>
            </w14:solidFill>
          </w14:textFill>
        </w:rPr>
        <w:t>XX</w:t>
      </w:r>
      <w:r>
        <w:rPr>
          <w:rFonts w:ascii="宋体" w:hAnsi="宋体"/>
          <w:color w:val="000000" w:themeColor="text1"/>
          <w:sz w:val="28"/>
          <w:szCs w:val="28"/>
          <w:highlight w:val="none"/>
          <w14:textFill>
            <w14:solidFill>
              <w14:schemeClr w14:val="tx1"/>
            </w14:solidFill>
          </w14:textFill>
        </w:rPr>
        <w:t>月</w:t>
      </w:r>
      <w:r>
        <w:rPr>
          <w:rFonts w:ascii="宋体" w:hAnsi="宋体"/>
          <w:color w:val="000000" w:themeColor="text1"/>
          <w:sz w:val="28"/>
          <w:szCs w:val="28"/>
          <w:highlight w:val="none"/>
          <w:u w:val="single"/>
          <w14:textFill>
            <w14:solidFill>
              <w14:schemeClr w14:val="tx1"/>
            </w14:solidFill>
          </w14:textFill>
        </w:rPr>
        <w:t>XX</w:t>
      </w:r>
      <w:r>
        <w:rPr>
          <w:rFonts w:ascii="宋体" w:hAnsi="宋体"/>
          <w:color w:val="000000" w:themeColor="text1"/>
          <w:sz w:val="28"/>
          <w:szCs w:val="28"/>
          <w:highlight w:val="none"/>
          <w14:textFill>
            <w14:solidFill>
              <w14:schemeClr w14:val="tx1"/>
            </w14:solidFill>
          </w14:textFill>
        </w:rPr>
        <w:t>日</w:t>
      </w:r>
    </w:p>
    <w:p>
      <w:pPr>
        <w:ind w:firstLine="563"/>
        <w:rPr>
          <w:rFonts w:ascii="宋体" w:hAnsi="宋体"/>
          <w:b/>
          <w:color w:val="000000" w:themeColor="text1"/>
          <w:kern w:val="0"/>
          <w:sz w:val="28"/>
          <w:szCs w:val="28"/>
          <w:highlight w:val="none"/>
          <w14:textFill>
            <w14:solidFill>
              <w14:schemeClr w14:val="tx1"/>
            </w14:solidFill>
          </w14:textFill>
        </w:rPr>
      </w:pPr>
    </w:p>
    <w:p>
      <w:pPr>
        <w:tabs>
          <w:tab w:val="left" w:pos="1260"/>
        </w:tabs>
        <w:spacing w:line="560" w:lineRule="exact"/>
        <w:ind w:firstLine="420" w:firstLineChars="200"/>
        <w:rPr>
          <w:rFonts w:ascii="宋体" w:hAnsi="宋体"/>
          <w:color w:val="000000" w:themeColor="text1"/>
          <w:szCs w:val="28"/>
          <w:highlight w:val="none"/>
          <w14:textFill>
            <w14:solidFill>
              <w14:schemeClr w14:val="tx1"/>
            </w14:solidFill>
          </w14:textFill>
        </w:rPr>
      </w:pPr>
    </w:p>
    <w:p>
      <w:pPr>
        <w:tabs>
          <w:tab w:val="left" w:pos="1260"/>
        </w:tabs>
        <w:spacing w:line="560" w:lineRule="exact"/>
        <w:ind w:firstLine="420" w:firstLineChars="200"/>
        <w:rPr>
          <w:rFonts w:ascii="宋体" w:hAnsi="宋体"/>
          <w:color w:val="000000" w:themeColor="text1"/>
          <w:szCs w:val="28"/>
          <w:highlight w:val="none"/>
          <w14:textFill>
            <w14:solidFill>
              <w14:schemeClr w14:val="tx1"/>
            </w14:solidFill>
          </w14:textFill>
        </w:rPr>
      </w:pPr>
    </w:p>
    <w:p>
      <w:pPr>
        <w:tabs>
          <w:tab w:val="left" w:pos="1260"/>
        </w:tabs>
        <w:spacing w:line="560" w:lineRule="exact"/>
        <w:ind w:firstLine="562" w:firstLineChars="200"/>
        <w:rPr>
          <w:rFonts w:ascii="宋体" w:hAnsi="宋体"/>
          <w:color w:val="000000" w:themeColor="text1"/>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说明</w:t>
      </w:r>
      <w:r>
        <w:rPr>
          <w:rFonts w:ascii="宋体" w:hAnsi="宋体"/>
          <w:b/>
          <w:color w:val="000000" w:themeColor="text1"/>
          <w:sz w:val="28"/>
          <w:szCs w:val="28"/>
          <w:highlight w:val="none"/>
          <w14:textFill>
            <w14:solidFill>
              <w14:schemeClr w14:val="tx1"/>
            </w14:solidFill>
          </w14:textFill>
        </w:rPr>
        <w:t>：</w:t>
      </w:r>
      <w:r>
        <w:rPr>
          <w:rFonts w:hint="eastAsia" w:ascii="宋体" w:hAnsi="宋体"/>
          <w:b/>
          <w:color w:val="000000" w:themeColor="text1"/>
          <w:sz w:val="28"/>
          <w:szCs w:val="28"/>
          <w:highlight w:val="none"/>
          <w14:textFill>
            <w14:solidFill>
              <w14:schemeClr w14:val="tx1"/>
            </w14:solidFill>
          </w14:textFill>
        </w:rPr>
        <w:t>提供了《中小</w:t>
      </w:r>
      <w:r>
        <w:rPr>
          <w:rFonts w:ascii="宋体" w:hAnsi="宋体"/>
          <w:b/>
          <w:color w:val="000000" w:themeColor="text1"/>
          <w:sz w:val="28"/>
          <w:szCs w:val="28"/>
          <w:highlight w:val="none"/>
          <w14:textFill>
            <w14:solidFill>
              <w14:schemeClr w14:val="tx1"/>
            </w14:solidFill>
          </w14:textFill>
        </w:rPr>
        <w:t>企业声明函</w:t>
      </w:r>
      <w:r>
        <w:rPr>
          <w:rFonts w:hint="eastAsia" w:ascii="宋体" w:hAnsi="宋体"/>
          <w:b/>
          <w:color w:val="000000" w:themeColor="text1"/>
          <w:sz w:val="28"/>
          <w:szCs w:val="28"/>
          <w:highlight w:val="none"/>
          <w14:textFill>
            <w14:solidFill>
              <w14:schemeClr w14:val="tx1"/>
            </w14:solidFill>
          </w14:textFill>
        </w:rPr>
        <w:t>》或监狱企业证明文件复印件的不需提供。</w:t>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widowControl/>
        <w:jc w:val="left"/>
        <w:rPr>
          <w:rFonts w:ascii="宋体" w:hAnsi="宋体"/>
          <w:b/>
          <w:bCs/>
          <w:color w:val="000000" w:themeColor="text1"/>
          <w:sz w:val="28"/>
          <w:szCs w:val="28"/>
          <w:highlight w:val="none"/>
          <w14:textFill>
            <w14:solidFill>
              <w14:schemeClr w14:val="tx1"/>
            </w14:solidFill>
          </w14:textFill>
        </w:rPr>
      </w:pPr>
      <w:r>
        <w:rPr>
          <w:rFonts w:ascii="宋体" w:hAnsi="宋体"/>
          <w:b/>
          <w:bCs/>
          <w:color w:val="000000" w:themeColor="text1"/>
          <w:sz w:val="28"/>
          <w:szCs w:val="28"/>
          <w:highlight w:val="none"/>
          <w14:textFill>
            <w14:solidFill>
              <w14:schemeClr w14:val="tx1"/>
            </w14:solidFill>
          </w14:textFill>
        </w:rPr>
        <w:br w:type="page"/>
      </w:r>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投标人应提交的相关资格证明材料</w:t>
      </w:r>
    </w:p>
    <w:p>
      <w:pPr>
        <w:ind w:firstLine="560" w:firstLineChars="200"/>
        <w:rPr>
          <w:color w:val="000000" w:themeColor="text1"/>
          <w:sz w:val="28"/>
          <w:szCs w:val="28"/>
          <w:highlight w:val="none"/>
          <w14:textFill>
            <w14:solidFill>
              <w14:schemeClr w14:val="tx1"/>
            </w14:solidFill>
          </w14:textFill>
        </w:rPr>
      </w:pP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投标人按招标文件要求，应提供以下相关资格证明材料：</w:t>
      </w:r>
    </w:p>
    <w:p>
      <w:pPr>
        <w:ind w:firstLine="560" w:firstLineChars="200"/>
        <w:rPr>
          <w:color w:val="000000" w:themeColor="text1"/>
          <w:sz w:val="28"/>
          <w:szCs w:val="28"/>
          <w:highlight w:val="none"/>
          <w14:textFill>
            <w14:solidFill>
              <w14:schemeClr w14:val="tx1"/>
            </w14:solidFill>
          </w14:textFill>
        </w:rPr>
      </w:pPr>
    </w:p>
    <w:p>
      <w:pPr>
        <w:spacing w:line="360" w:lineRule="auto"/>
        <w:ind w:firstLine="560" w:firstLineChars="200"/>
        <w:rPr>
          <w:rFonts w:ascii="宋体" w:hAnsi="宋体" w:eastAsiaTheme="minorEastAsia" w:cstheme="minorBidi"/>
          <w:color w:val="000000" w:themeColor="text1"/>
          <w:kern w:val="0"/>
          <w:sz w:val="28"/>
          <w:szCs w:val="28"/>
          <w:highlight w:val="none"/>
          <w14:textFill>
            <w14:solidFill>
              <w14:schemeClr w14:val="tx1"/>
            </w14:solidFill>
          </w14:textFill>
        </w:rPr>
      </w:pPr>
      <w:r>
        <w:rPr>
          <w:rFonts w:hint="eastAsia" w:ascii="宋体" w:hAnsi="宋体" w:eastAsiaTheme="minorEastAsia" w:cstheme="minorBidi"/>
          <w:color w:val="000000" w:themeColor="text1"/>
          <w:kern w:val="0"/>
          <w:sz w:val="28"/>
          <w:szCs w:val="28"/>
          <w:highlight w:val="none"/>
          <w14:textFill>
            <w14:solidFill>
              <w14:schemeClr w14:val="tx1"/>
            </w14:solidFill>
          </w14:textFill>
        </w:rPr>
        <w:t>一</w:t>
      </w:r>
      <w:r>
        <w:rPr>
          <w:rFonts w:ascii="宋体" w:hAnsi="宋体" w:eastAsiaTheme="minorEastAsia" w:cstheme="minorBidi"/>
          <w:color w:val="000000" w:themeColor="text1"/>
          <w:kern w:val="0"/>
          <w:sz w:val="28"/>
          <w:szCs w:val="28"/>
          <w:highlight w:val="none"/>
          <w14:textFill>
            <w14:solidFill>
              <w14:schemeClr w14:val="tx1"/>
            </w14:solidFill>
          </w14:textFill>
        </w:rPr>
        <w:t>、</w:t>
      </w:r>
      <w:r>
        <w:rPr>
          <w:rFonts w:hint="eastAsia" w:ascii="宋体" w:hAnsi="宋体" w:eastAsiaTheme="minorEastAsia" w:cstheme="minorBidi"/>
          <w:color w:val="000000" w:themeColor="text1"/>
          <w:kern w:val="0"/>
          <w:sz w:val="28"/>
          <w:szCs w:val="28"/>
          <w:highlight w:val="none"/>
          <w14:textFill>
            <w14:solidFill>
              <w14:schemeClr w14:val="tx1"/>
            </w14:solidFill>
          </w14:textFill>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Theme="minorEastAsia" w:cstheme="minorBidi"/>
          <w:color w:val="000000" w:themeColor="text1"/>
          <w:kern w:val="0"/>
          <w:sz w:val="28"/>
          <w:szCs w:val="28"/>
          <w:highlight w:val="none"/>
          <w14:textFill>
            <w14:solidFill>
              <w14:schemeClr w14:val="tx1"/>
            </w14:solidFill>
          </w14:textFill>
        </w:rPr>
      </w:pPr>
      <w:r>
        <w:rPr>
          <w:rFonts w:hint="eastAsia" w:ascii="宋体" w:hAnsi="宋体" w:eastAsiaTheme="minorEastAsia" w:cstheme="minorBidi"/>
          <w:color w:val="000000" w:themeColor="text1"/>
          <w:kern w:val="0"/>
          <w:sz w:val="28"/>
          <w:szCs w:val="28"/>
          <w:highlight w:val="none"/>
          <w14:textFill>
            <w14:solidFill>
              <w14:schemeClr w14:val="tx1"/>
            </w14:solidFill>
          </w14:textFill>
        </w:rPr>
        <w:t>二</w:t>
      </w:r>
      <w:r>
        <w:rPr>
          <w:rFonts w:ascii="宋体" w:hAnsi="宋体" w:eastAsiaTheme="minorEastAsia" w:cstheme="minorBidi"/>
          <w:color w:val="000000" w:themeColor="text1"/>
          <w:kern w:val="0"/>
          <w:sz w:val="28"/>
          <w:szCs w:val="28"/>
          <w:highlight w:val="none"/>
          <w14:textFill>
            <w14:solidFill>
              <w14:schemeClr w14:val="tx1"/>
            </w14:solidFill>
          </w14:textFill>
        </w:rPr>
        <w:t>、</w:t>
      </w:r>
      <w:r>
        <w:rPr>
          <w:rFonts w:hint="eastAsia" w:ascii="宋体" w:hAnsi="宋体" w:eastAsiaTheme="minorEastAsia" w:cstheme="minorBidi"/>
          <w:color w:val="000000" w:themeColor="text1"/>
          <w:kern w:val="0"/>
          <w:sz w:val="28"/>
          <w:szCs w:val="28"/>
          <w:highlight w:val="none"/>
          <w14:textFill>
            <w14:solidFill>
              <w14:schemeClr w14:val="tx1"/>
            </w14:solidFill>
          </w14:textFill>
        </w:rPr>
        <w:t>营业执照复印件（正本或副本）或法人证书复印件（正本或副本）或其他能够证明供应商具有独立承担民事责任能力的相关证明材料复印件；</w:t>
      </w:r>
      <w:r>
        <w:rPr>
          <w:rFonts w:ascii="宋体" w:hAnsi="宋体" w:eastAsiaTheme="minorEastAsia" w:cstheme="minorBidi"/>
          <w:color w:val="000000" w:themeColor="text1"/>
          <w:kern w:val="0"/>
          <w:sz w:val="28"/>
          <w:szCs w:val="28"/>
          <w:highlight w:val="none"/>
          <w14:textFill>
            <w14:solidFill>
              <w14:schemeClr w14:val="tx1"/>
            </w14:solidFill>
          </w14:textFill>
        </w:rPr>
        <w:t xml:space="preserve"> </w:t>
      </w:r>
    </w:p>
    <w:p>
      <w:pPr>
        <w:spacing w:line="360" w:lineRule="auto"/>
        <w:ind w:firstLine="560" w:firstLineChars="200"/>
        <w:rPr>
          <w:rFonts w:ascii="宋体" w:hAnsi="宋体" w:eastAsiaTheme="minorEastAsia" w:cstheme="minorBidi"/>
          <w:color w:val="000000" w:themeColor="text1"/>
          <w:kern w:val="0"/>
          <w:sz w:val="28"/>
          <w:szCs w:val="28"/>
          <w:highlight w:val="none"/>
          <w14:textFill>
            <w14:solidFill>
              <w14:schemeClr w14:val="tx1"/>
            </w14:solidFill>
          </w14:textFill>
        </w:rPr>
      </w:pPr>
      <w:r>
        <w:rPr>
          <w:rFonts w:hint="eastAsia" w:ascii="宋体" w:hAnsi="宋体" w:eastAsiaTheme="minorEastAsia" w:cstheme="minorBidi"/>
          <w:color w:val="000000" w:themeColor="text1"/>
          <w:kern w:val="0"/>
          <w:sz w:val="28"/>
          <w:szCs w:val="28"/>
          <w:highlight w:val="none"/>
          <w14:textFill>
            <w14:solidFill>
              <w14:schemeClr w14:val="tx1"/>
            </w14:solidFill>
          </w14:textFill>
        </w:rPr>
        <w:t>三</w:t>
      </w:r>
      <w:r>
        <w:rPr>
          <w:rFonts w:ascii="宋体" w:hAnsi="宋体" w:eastAsiaTheme="minorEastAsia" w:cstheme="minorBidi"/>
          <w:color w:val="000000" w:themeColor="text1"/>
          <w:kern w:val="0"/>
          <w:sz w:val="28"/>
          <w:szCs w:val="28"/>
          <w:highlight w:val="none"/>
          <w14:textFill>
            <w14:solidFill>
              <w14:schemeClr w14:val="tx1"/>
            </w14:solidFill>
          </w14:textFill>
        </w:rPr>
        <w:t>、</w:t>
      </w:r>
      <w:r>
        <w:rPr>
          <w:rFonts w:hint="eastAsia" w:ascii="宋体" w:hAnsi="宋体" w:eastAsiaTheme="minorEastAsia" w:cstheme="minorBidi"/>
          <w:color w:val="000000" w:themeColor="text1"/>
          <w:kern w:val="0"/>
          <w:sz w:val="28"/>
          <w:szCs w:val="28"/>
          <w:highlight w:val="none"/>
          <w14:textFill>
            <w14:solidFill>
              <w14:schemeClr w14:val="tx1"/>
            </w14:solidFill>
          </w14:textFill>
        </w:rPr>
        <w:t>采购人对投标人履行合同所必须的设备和专业技术能力无其他特殊要求，投标人可不提供证明材料；</w:t>
      </w:r>
    </w:p>
    <w:p>
      <w:pPr>
        <w:spacing w:line="360" w:lineRule="auto"/>
        <w:ind w:firstLine="560" w:firstLineChars="200"/>
        <w:rPr>
          <w:rFonts w:hint="eastAsia" w:ascii="宋体" w:hAnsi="宋体" w:eastAsiaTheme="minorEastAsia" w:cstheme="minorBidi"/>
          <w:color w:val="000000" w:themeColor="text1"/>
          <w:kern w:val="0"/>
          <w:sz w:val="28"/>
          <w:szCs w:val="28"/>
          <w:highlight w:val="none"/>
          <w14:textFill>
            <w14:solidFill>
              <w14:schemeClr w14:val="tx1"/>
            </w14:solidFill>
          </w14:textFill>
        </w:rPr>
      </w:pPr>
      <w:r>
        <w:rPr>
          <w:rFonts w:hint="eastAsia" w:ascii="宋体" w:hAnsi="宋体" w:eastAsiaTheme="minorEastAsia" w:cstheme="minorBidi"/>
          <w:color w:val="000000" w:themeColor="text1"/>
          <w:kern w:val="0"/>
          <w:sz w:val="28"/>
          <w:szCs w:val="28"/>
          <w:highlight w:val="none"/>
          <w14:textFill>
            <w14:solidFill>
              <w14:schemeClr w14:val="tx1"/>
            </w14:solidFill>
          </w14:textFill>
        </w:rPr>
        <w:t>四</w:t>
      </w:r>
      <w:r>
        <w:rPr>
          <w:rFonts w:ascii="宋体" w:hAnsi="宋体" w:eastAsiaTheme="minorEastAsia" w:cstheme="minorBidi"/>
          <w:color w:val="000000" w:themeColor="text1"/>
          <w:kern w:val="0"/>
          <w:sz w:val="28"/>
          <w:szCs w:val="28"/>
          <w:highlight w:val="none"/>
          <w14:textFill>
            <w14:solidFill>
              <w14:schemeClr w14:val="tx1"/>
            </w14:solidFill>
          </w14:textFill>
        </w:rPr>
        <w:t>、</w:t>
      </w:r>
      <w:r>
        <w:rPr>
          <w:rFonts w:hint="eastAsia" w:ascii="宋体" w:hAnsi="宋体" w:eastAsiaTheme="minorEastAsia" w:cstheme="minorBidi"/>
          <w:color w:val="000000" w:themeColor="text1"/>
          <w:kern w:val="0"/>
          <w:sz w:val="28"/>
          <w:szCs w:val="28"/>
          <w:highlight w:val="none"/>
          <w14:textFill>
            <w14:solidFill>
              <w14:schemeClr w14:val="tx1"/>
            </w14:solidFill>
          </w14:textFill>
        </w:rPr>
        <w:t>采购人对法律、行政法规规定的其他条件无其他特殊要求，投标人可不提供证明材料。</w:t>
      </w:r>
    </w:p>
    <w:p>
      <w:pPr>
        <w:spacing w:line="360" w:lineRule="auto"/>
        <w:ind w:firstLine="562" w:firstLineChars="200"/>
        <w:rPr>
          <w:rFonts w:hint="eastAsia" w:ascii="宋体" w:hAnsi="宋体"/>
          <w:b/>
          <w:bCs/>
          <w:color w:val="000000" w:themeColor="text1"/>
          <w:kern w:val="0"/>
          <w:sz w:val="28"/>
          <w:szCs w:val="28"/>
          <w:highlight w:val="none"/>
          <w:lang w:eastAsia="zh-CN"/>
          <w14:textFill>
            <w14:solidFill>
              <w14:schemeClr w14:val="tx1"/>
            </w14:solidFill>
          </w14:textFill>
        </w:rPr>
      </w:pPr>
      <w:r>
        <w:rPr>
          <w:rFonts w:hint="eastAsia" w:ascii="宋体" w:hAnsi="宋体"/>
          <w:b/>
          <w:bCs/>
          <w:color w:val="000000" w:themeColor="text1"/>
          <w:kern w:val="0"/>
          <w:sz w:val="28"/>
          <w:szCs w:val="28"/>
          <w:highlight w:val="none"/>
          <w:lang w:val="en-US" w:eastAsia="zh-CN"/>
          <w14:textFill>
            <w14:solidFill>
              <w14:schemeClr w14:val="tx1"/>
            </w14:solidFill>
          </w14:textFill>
        </w:rPr>
        <w:t>五、</w:t>
      </w:r>
      <w:r>
        <w:rPr>
          <w:rFonts w:hint="eastAsia" w:ascii="宋体" w:hAnsi="宋体"/>
          <w:b/>
          <w:bCs/>
          <w:color w:val="000000" w:themeColor="text1"/>
          <w:kern w:val="0"/>
          <w:sz w:val="28"/>
          <w:szCs w:val="28"/>
          <w:highlight w:val="none"/>
          <w14:textFill>
            <w14:solidFill>
              <w14:schemeClr w14:val="tx1"/>
            </w14:solidFill>
          </w14:textFill>
        </w:rPr>
        <w:t>2020</w:t>
      </w:r>
      <w:r>
        <w:rPr>
          <w:rFonts w:hint="eastAsia" w:ascii="宋体" w:hAnsi="宋体"/>
          <w:b/>
          <w:bCs/>
          <w:color w:val="000000" w:themeColor="text1"/>
          <w:kern w:val="0"/>
          <w:sz w:val="28"/>
          <w:szCs w:val="28"/>
          <w:highlight w:val="none"/>
          <w:lang w:eastAsia="zh-CN"/>
          <w14:textFill>
            <w14:solidFill>
              <w14:schemeClr w14:val="tx1"/>
            </w14:solidFill>
          </w14:textFill>
        </w:rPr>
        <w:t>年</w:t>
      </w:r>
      <w:r>
        <w:rPr>
          <w:rFonts w:hint="eastAsia" w:ascii="宋体" w:hAnsi="宋体"/>
          <w:b/>
          <w:bCs/>
          <w:color w:val="000000" w:themeColor="text1"/>
          <w:kern w:val="0"/>
          <w:sz w:val="28"/>
          <w:szCs w:val="28"/>
          <w:highlight w:val="none"/>
          <w14:textFill>
            <w14:solidFill>
              <w14:schemeClr w14:val="tx1"/>
            </w14:solidFill>
          </w14:textFill>
        </w:rPr>
        <w:t>会计年度资产负债表复印件</w:t>
      </w:r>
      <w:r>
        <w:rPr>
          <w:rFonts w:hint="eastAsia" w:ascii="宋体" w:hAnsi="宋体"/>
          <w:b/>
          <w:bCs/>
          <w:color w:val="000000" w:themeColor="text1"/>
          <w:kern w:val="0"/>
          <w:sz w:val="28"/>
          <w:szCs w:val="28"/>
          <w:highlight w:val="none"/>
          <w14:textFill>
            <w14:solidFill>
              <w14:schemeClr w14:val="tx1"/>
            </w14:solidFill>
          </w14:textFill>
        </w:rPr>
        <w:t>（说明：投标人成立时间至递交投标文件截止时间止不足一年的，提供成立后任意时段的资产负债表复印件</w:t>
      </w:r>
      <w:r>
        <w:rPr>
          <w:rFonts w:hint="eastAsia" w:ascii="宋体" w:hAnsi="宋体"/>
          <w:b/>
          <w:bCs/>
          <w:color w:val="000000" w:themeColor="text1"/>
          <w:kern w:val="0"/>
          <w:sz w:val="28"/>
          <w:szCs w:val="28"/>
          <w:highlight w:val="none"/>
          <w:lang w:eastAsia="zh-CN"/>
          <w14:textFill>
            <w14:solidFill>
              <w14:schemeClr w14:val="tx1"/>
            </w14:solidFill>
          </w14:textFill>
        </w:rPr>
        <w:t>；</w:t>
      </w:r>
    </w:p>
    <w:p>
      <w:pPr>
        <w:numPr>
          <w:ilvl w:val="0"/>
          <w:numId w:val="34"/>
        </w:numPr>
        <w:spacing w:line="360" w:lineRule="auto"/>
        <w:ind w:firstLine="562" w:firstLineChars="200"/>
        <w:rPr>
          <w:rFonts w:hint="eastAsia" w:ascii="宋体" w:hAnsi="宋体"/>
          <w:b/>
          <w:bCs/>
          <w:color w:val="000000" w:themeColor="text1"/>
          <w:kern w:val="0"/>
          <w:sz w:val="28"/>
          <w:szCs w:val="28"/>
          <w:highlight w:val="none"/>
          <w:lang w:eastAsia="zh-CN"/>
          <w14:textFill>
            <w14:solidFill>
              <w14:schemeClr w14:val="tx1"/>
            </w14:solidFill>
          </w14:textFill>
        </w:rPr>
      </w:pPr>
      <w:r>
        <w:rPr>
          <w:rFonts w:hint="eastAsia" w:ascii="宋体" w:hAnsi="宋体"/>
          <w:b/>
          <w:bCs/>
          <w:color w:val="000000" w:themeColor="text1"/>
          <w:kern w:val="0"/>
          <w:sz w:val="28"/>
          <w:szCs w:val="28"/>
          <w:highlight w:val="none"/>
          <w:lang w:eastAsia="zh-CN"/>
          <w14:textFill>
            <w14:solidFill>
              <w14:schemeClr w14:val="tx1"/>
            </w14:solidFill>
          </w14:textFill>
        </w:rPr>
        <w:t>投标</w:t>
      </w:r>
      <w:r>
        <w:rPr>
          <w:rFonts w:hint="eastAsia" w:ascii="宋体" w:hAnsi="宋体"/>
          <w:b/>
          <w:bCs/>
          <w:color w:val="000000" w:themeColor="text1"/>
          <w:kern w:val="0"/>
          <w:sz w:val="28"/>
          <w:szCs w:val="28"/>
          <w:highlight w:val="none"/>
          <w14:textFill>
            <w14:solidFill>
              <w14:schemeClr w14:val="tx1"/>
            </w14:solidFill>
          </w14:textFill>
        </w:rPr>
        <w:t>人缴纳2021年任意时段的税收</w:t>
      </w:r>
      <w:r>
        <w:rPr>
          <w:rFonts w:hint="eastAsia" w:ascii="宋体" w:hAnsi="宋体"/>
          <w:b/>
          <w:bCs/>
          <w:color w:val="000000" w:themeColor="text1"/>
          <w:kern w:val="0"/>
          <w:sz w:val="28"/>
          <w:szCs w:val="28"/>
          <w:highlight w:val="none"/>
          <w14:textFill>
            <w14:solidFill>
              <w14:schemeClr w14:val="tx1"/>
            </w14:solidFill>
          </w14:textFill>
        </w:rPr>
        <w:t>的</w:t>
      </w:r>
      <w:r>
        <w:rPr>
          <w:rFonts w:hint="eastAsia" w:ascii="宋体" w:hAnsi="宋体"/>
          <w:b/>
          <w:bCs/>
          <w:color w:val="000000" w:themeColor="text1"/>
          <w:kern w:val="0"/>
          <w:sz w:val="28"/>
          <w:szCs w:val="28"/>
          <w:highlight w:val="none"/>
          <w14:textFill>
            <w14:solidFill>
              <w14:schemeClr w14:val="tx1"/>
            </w14:solidFill>
          </w14:textFill>
        </w:rPr>
        <w:t>银行电子回单或者行政部门出具的纳税证明或完税证明复印件</w:t>
      </w:r>
      <w:r>
        <w:rPr>
          <w:rFonts w:hint="eastAsia" w:ascii="宋体" w:hAnsi="宋体"/>
          <w:b/>
          <w:bCs/>
          <w:color w:val="000000" w:themeColor="text1"/>
          <w:kern w:val="0"/>
          <w:sz w:val="28"/>
          <w:szCs w:val="28"/>
          <w:highlight w:val="none"/>
          <w:lang w:eastAsia="zh-CN"/>
          <w14:textFill>
            <w14:solidFill>
              <w14:schemeClr w14:val="tx1"/>
            </w14:solidFill>
          </w14:textFill>
        </w:rPr>
        <w:t>；</w:t>
      </w:r>
    </w:p>
    <w:p>
      <w:pPr>
        <w:numPr>
          <w:ilvl w:val="0"/>
          <w:numId w:val="34"/>
        </w:numPr>
        <w:spacing w:line="360" w:lineRule="auto"/>
        <w:ind w:firstLine="562" w:firstLineChars="200"/>
        <w:rPr>
          <w:rFonts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投标人缴纳2021年任意时段的社保</w:t>
      </w:r>
      <w:r>
        <w:rPr>
          <w:rFonts w:hint="eastAsia" w:ascii="宋体" w:hAnsi="宋体"/>
          <w:b/>
          <w:bCs/>
          <w:color w:val="000000" w:themeColor="text1"/>
          <w:kern w:val="0"/>
          <w:sz w:val="28"/>
          <w:szCs w:val="28"/>
          <w:highlight w:val="none"/>
          <w14:textFill>
            <w14:solidFill>
              <w14:schemeClr w14:val="tx1"/>
            </w14:solidFill>
          </w14:textFill>
        </w:rPr>
        <w:t>的</w:t>
      </w:r>
      <w:r>
        <w:rPr>
          <w:rFonts w:hint="eastAsia" w:ascii="宋体" w:hAnsi="宋体"/>
          <w:b/>
          <w:color w:val="000000" w:themeColor="text1"/>
          <w:sz w:val="28"/>
          <w:szCs w:val="28"/>
          <w:highlight w:val="none"/>
          <w14:textFill>
            <w14:solidFill>
              <w14:schemeClr w14:val="tx1"/>
            </w14:solidFill>
          </w14:textFill>
        </w:rPr>
        <w:t>银行电子回单或行政部门出具的社保缴纳证明材料复印件</w:t>
      </w:r>
      <w:r>
        <w:rPr>
          <w:rFonts w:hint="eastAsia" w:ascii="宋体" w:hAnsi="宋体"/>
          <w:b/>
          <w:bCs/>
          <w:color w:val="000000" w:themeColor="text1"/>
          <w:kern w:val="0"/>
          <w:sz w:val="28"/>
          <w:szCs w:val="28"/>
          <w:highlight w:val="none"/>
          <w:lang w:eastAsia="zh-CN"/>
          <w14:textFill>
            <w14:solidFill>
              <w14:schemeClr w14:val="tx1"/>
            </w14:solidFill>
          </w14:textFill>
        </w:rPr>
        <w:t>；</w:t>
      </w:r>
    </w:p>
    <w:p>
      <w:pPr>
        <w:pStyle w:val="2"/>
        <w:rPr>
          <w:rFonts w:hint="eastAsia"/>
          <w:color w:val="000000" w:themeColor="text1"/>
          <w:highlight w:val="none"/>
          <w14:textFill>
            <w14:solidFill>
              <w14:schemeClr w14:val="tx1"/>
            </w14:solidFill>
          </w14:textFill>
        </w:rPr>
      </w:pPr>
    </w:p>
    <w:p>
      <w:pPr>
        <w:pStyle w:val="2"/>
        <w:rPr>
          <w:rFonts w:hint="eastAsia" w:eastAsiaTheme="minorEastAsia"/>
          <w:color w:val="000000" w:themeColor="text1"/>
          <w:highlight w:val="none"/>
          <w:lang w:val="en-US" w:eastAsia="zh-CN"/>
          <w14:textFill>
            <w14:solidFill>
              <w14:schemeClr w14:val="tx1"/>
            </w14:solidFill>
          </w14:textFill>
        </w:rPr>
      </w:pPr>
    </w:p>
    <w:p>
      <w:pPr>
        <w:spacing w:line="360" w:lineRule="auto"/>
        <w:ind w:firstLine="560" w:firstLineChars="200"/>
        <w:rPr>
          <w:color w:val="000000" w:themeColor="text1"/>
          <w:sz w:val="28"/>
          <w:szCs w:val="28"/>
          <w:highlight w:val="none"/>
          <w14:textFill>
            <w14:solidFill>
              <w14:schemeClr w14:val="tx1"/>
            </w14:solidFill>
          </w14:textFill>
        </w:rPr>
      </w:pPr>
    </w:p>
    <w:p>
      <w:pPr>
        <w:spacing w:line="360" w:lineRule="auto"/>
        <w:ind w:firstLine="560" w:firstLineChars="200"/>
        <w:rPr>
          <w:color w:val="000000" w:themeColor="text1"/>
          <w:sz w:val="28"/>
          <w:szCs w:val="28"/>
          <w:highlight w:val="none"/>
          <w14:textFill>
            <w14:solidFill>
              <w14:schemeClr w14:val="tx1"/>
            </w14:solidFill>
          </w14:textFill>
        </w:rPr>
      </w:pPr>
    </w:p>
    <w:p>
      <w:pPr>
        <w:tabs>
          <w:tab w:val="left" w:pos="3969"/>
        </w:tabs>
        <w:spacing w:line="588" w:lineRule="exact"/>
        <w:ind w:right="-58"/>
        <w:rPr>
          <w:rFonts w:ascii="宋体" w:hAnsi="宋体"/>
          <w:bCs/>
          <w:color w:val="000000" w:themeColor="text1"/>
          <w:sz w:val="28"/>
          <w:highlight w:val="none"/>
          <w:u w:val="single"/>
          <w14:textFill>
            <w14:solidFill>
              <w14:schemeClr w14:val="tx1"/>
            </w14:solidFill>
          </w14:textFill>
        </w:rPr>
      </w:pPr>
    </w:p>
    <w:p>
      <w:pPr>
        <w:widowControl/>
        <w:jc w:val="left"/>
        <w:rPr>
          <w:rFonts w:ascii="宋体" w:hAnsi="宋体"/>
          <w:b/>
          <w:bCs/>
          <w:color w:val="000000" w:themeColor="text1"/>
          <w:sz w:val="28"/>
          <w:szCs w:val="28"/>
          <w:highlight w:val="none"/>
          <w14:textFill>
            <w14:solidFill>
              <w14:schemeClr w14:val="tx1"/>
            </w14:solidFill>
          </w14:textFill>
        </w:rPr>
      </w:pPr>
      <w:r>
        <w:rPr>
          <w:rFonts w:ascii="宋体" w:hAnsi="宋体"/>
          <w:b/>
          <w:bCs/>
          <w:color w:val="000000" w:themeColor="text1"/>
          <w:sz w:val="28"/>
          <w:szCs w:val="28"/>
          <w:highlight w:val="none"/>
          <w14:textFill>
            <w14:solidFill>
              <w14:schemeClr w14:val="tx1"/>
            </w14:solidFill>
          </w14:textFill>
        </w:rPr>
        <w:br w:type="page"/>
      </w:r>
    </w:p>
    <w:p>
      <w:pPr>
        <w:keepNext/>
        <w:keepLines/>
        <w:numPr>
          <w:ilvl w:val="1"/>
          <w:numId w:val="28"/>
        </w:numPr>
        <w:spacing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132" w:name="_Toc30723"/>
      <w:r>
        <w:rPr>
          <w:rFonts w:hint="eastAsia" w:ascii="宋体" w:hAnsi="宋体"/>
          <w:b/>
          <w:bCs/>
          <w:color w:val="000000" w:themeColor="text1"/>
          <w:sz w:val="28"/>
          <w:szCs w:val="28"/>
          <w:highlight w:val="none"/>
          <w14:textFill>
            <w14:solidFill>
              <w14:schemeClr w14:val="tx1"/>
            </w14:solidFill>
          </w14:textFill>
        </w:rPr>
        <w:t>商务技术响应文件</w:t>
      </w:r>
      <w:bookmarkEnd w:id="132"/>
    </w:p>
    <w:p>
      <w:pPr>
        <w:keepNext/>
        <w:keepLines/>
        <w:numPr>
          <w:ilvl w:val="2"/>
          <w:numId w:val="28"/>
        </w:numPr>
        <w:spacing w:line="360" w:lineRule="auto"/>
        <w:ind w:left="569" w:hanging="569"/>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投标函</w:t>
      </w:r>
    </w:p>
    <w:p>
      <w:pPr>
        <w:spacing w:line="560" w:lineRule="exact"/>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lang w:eastAsia="zh-CN"/>
          <w14:textFill>
            <w14:solidFill>
              <w14:schemeClr w14:val="tx1"/>
            </w14:solidFill>
          </w14:textFill>
        </w:rPr>
        <w:t>成都市锦江区政府采购中心</w:t>
      </w:r>
      <w:r>
        <w:rPr>
          <w:rFonts w:hint="eastAsia" w:ascii="宋体" w:hAnsi="宋体"/>
          <w:bCs/>
          <w:color w:val="000000" w:themeColor="text1"/>
          <w:sz w:val="28"/>
          <w:szCs w:val="28"/>
          <w:highlight w:val="none"/>
          <w14:textFill>
            <w14:solidFill>
              <w14:schemeClr w14:val="tx1"/>
            </w14:solidFill>
          </w14:textFill>
        </w:rPr>
        <w:t>：</w:t>
      </w:r>
    </w:p>
    <w:p>
      <w:pPr>
        <w:spacing w:line="560" w:lineRule="exact"/>
        <w:ind w:firstLine="565" w:firstLineChars="202"/>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我方全面研究了“</w:t>
      </w:r>
      <w:r>
        <w:rPr>
          <w:rFonts w:hint="eastAsia" w:ascii="宋体" w:hAnsi="宋体"/>
          <w:b/>
          <w:color w:val="000000" w:themeColor="text1"/>
          <w:sz w:val="28"/>
          <w:szCs w:val="28"/>
          <w:highlight w:val="none"/>
          <w:u w:val="single"/>
          <w:lang w:eastAsia="zh-CN"/>
          <w14:textFill>
            <w14:solidFill>
              <w14:schemeClr w14:val="tx1"/>
            </w14:solidFill>
          </w14:textFill>
        </w:rPr>
        <w:t>四川省成都市四十六中学物业管理服务采购项目</w:t>
      </w:r>
      <w:r>
        <w:rPr>
          <w:rFonts w:hint="eastAsia" w:ascii="宋体" w:hAnsi="宋体"/>
          <w:b/>
          <w:bCs/>
          <w:color w:val="000000" w:themeColor="text1"/>
          <w:sz w:val="28"/>
          <w:szCs w:val="28"/>
          <w:highlight w:val="none"/>
          <w:u w:val="single"/>
          <w14:textFill>
            <w14:solidFill>
              <w14:schemeClr w14:val="tx1"/>
            </w14:solidFill>
          </w14:textFill>
        </w:rPr>
        <w:t>”（项目编号：</w:t>
      </w:r>
      <w:r>
        <w:rPr>
          <w:rFonts w:hint="eastAsia" w:ascii="宋体" w:hAnsi="宋体"/>
          <w:b/>
          <w:bCs/>
          <w:color w:val="000000" w:themeColor="text1"/>
          <w:sz w:val="28"/>
          <w:szCs w:val="28"/>
          <w:highlight w:val="none"/>
          <w:u w:val="single"/>
          <w:lang w:eastAsia="zh-CN"/>
          <w14:textFill>
            <w14:solidFill>
              <w14:schemeClr w14:val="tx1"/>
            </w14:solidFill>
          </w14:textFill>
        </w:rPr>
        <w:t>锦江政采（2021）A0022号</w:t>
      </w:r>
      <w:r>
        <w:rPr>
          <w:rFonts w:hint="eastAsia" w:ascii="宋体" w:hAnsi="宋体"/>
          <w:b/>
          <w:bCs/>
          <w:color w:val="000000" w:themeColor="text1"/>
          <w:sz w:val="28"/>
          <w:szCs w:val="28"/>
          <w:highlight w:val="none"/>
          <w:u w:val="single"/>
          <w14:textFill>
            <w14:solidFill>
              <w14:schemeClr w14:val="tx1"/>
            </w14:solidFill>
          </w14:textFill>
        </w:rPr>
        <w:t>）</w:t>
      </w:r>
      <w:r>
        <w:rPr>
          <w:rFonts w:hint="eastAsia" w:ascii="宋体" w:hAnsi="宋体"/>
          <w:bCs/>
          <w:color w:val="000000" w:themeColor="text1"/>
          <w:sz w:val="28"/>
          <w:szCs w:val="28"/>
          <w:highlight w:val="none"/>
          <w14:textFill>
            <w14:solidFill>
              <w14:schemeClr w14:val="tx1"/>
            </w14:solidFill>
          </w14:textFill>
        </w:rPr>
        <w:t>招标文件，决定参加贵单位组织的本项目投标。</w:t>
      </w:r>
    </w:p>
    <w:p>
      <w:pPr>
        <w:numPr>
          <w:ilvl w:val="1"/>
          <w:numId w:val="35"/>
        </w:numPr>
        <w:tabs>
          <w:tab w:val="left" w:pos="1134"/>
        </w:tabs>
        <w:spacing w:line="56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我方自愿按照招标文件规定的各项要求向采购人提供所需货物及服务，</w:t>
      </w:r>
      <w:r>
        <w:rPr>
          <w:rFonts w:hint="eastAsia" w:ascii="宋体" w:hAnsi="宋体"/>
          <w:b/>
          <w:color w:val="000000" w:themeColor="text1"/>
          <w:sz w:val="28"/>
          <w:szCs w:val="28"/>
          <w:highlight w:val="none"/>
          <w14:textFill>
            <w14:solidFill>
              <w14:schemeClr w14:val="tx1"/>
            </w14:solidFill>
          </w14:textFill>
        </w:rPr>
        <w:t>投标报价以《开标一览表》为准</w:t>
      </w:r>
      <w:r>
        <w:rPr>
          <w:rFonts w:hint="eastAsia" w:ascii="宋体" w:hAnsi="宋体"/>
          <w:color w:val="000000" w:themeColor="text1"/>
          <w:sz w:val="28"/>
          <w:szCs w:val="28"/>
          <w:highlight w:val="none"/>
          <w14:textFill>
            <w14:solidFill>
              <w14:schemeClr w14:val="tx1"/>
            </w14:solidFill>
          </w14:textFill>
        </w:rPr>
        <w:t>。</w:t>
      </w:r>
    </w:p>
    <w:p>
      <w:pPr>
        <w:numPr>
          <w:ilvl w:val="1"/>
          <w:numId w:val="35"/>
        </w:numPr>
        <w:tabs>
          <w:tab w:val="left" w:pos="1134"/>
        </w:tabs>
        <w:spacing w:line="56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如果我方中标，我方将严格履行合同规定的责任和义务，否则将承担由此产生的一切责任。</w:t>
      </w:r>
    </w:p>
    <w:p>
      <w:pPr>
        <w:numPr>
          <w:ilvl w:val="1"/>
          <w:numId w:val="35"/>
        </w:numPr>
        <w:tabs>
          <w:tab w:val="left" w:pos="1134"/>
        </w:tabs>
        <w:spacing w:line="56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我方已知晓全部招标文件的内容，包括修改文件（如有）以及全部相关资料和有关附件，并对上述文件均无异议。</w:t>
      </w:r>
    </w:p>
    <w:p>
      <w:pPr>
        <w:numPr>
          <w:ilvl w:val="1"/>
          <w:numId w:val="35"/>
        </w:numPr>
        <w:tabs>
          <w:tab w:val="left" w:pos="1134"/>
        </w:tabs>
        <w:spacing w:line="56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投标有效期为从投标截止之日起120天。</w:t>
      </w:r>
    </w:p>
    <w:p>
      <w:pPr>
        <w:numPr>
          <w:ilvl w:val="1"/>
          <w:numId w:val="35"/>
        </w:numPr>
        <w:tabs>
          <w:tab w:val="left" w:pos="1134"/>
        </w:tabs>
        <w:spacing w:line="56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我方愿意提供贵中心可能另外要求的，与投标有关的文件资料，并保证我方已提供和将要提供的文件资料是真实、准确的，并对此承担一切法律后果。</w:t>
      </w:r>
    </w:p>
    <w:p>
      <w:pPr>
        <w:numPr>
          <w:ilvl w:val="1"/>
          <w:numId w:val="35"/>
        </w:numPr>
        <w:tabs>
          <w:tab w:val="left" w:pos="1134"/>
        </w:tabs>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我单位联系方式：</w:t>
      </w:r>
      <w:r>
        <w:rPr>
          <w:rFonts w:hint="eastAsia" w:ascii="宋体" w:hAnsi="宋体"/>
          <w:color w:val="000000" w:themeColor="text1"/>
          <w:sz w:val="28"/>
          <w:szCs w:val="28"/>
          <w:highlight w:val="none"/>
          <w:u w:val="single"/>
          <w14:textFill>
            <w14:solidFill>
              <w14:schemeClr w14:val="tx1"/>
            </w14:solidFill>
          </w14:textFill>
        </w:rPr>
        <w:t>XXXX</w:t>
      </w:r>
    </w:p>
    <w:p>
      <w:pPr>
        <w:spacing w:line="360" w:lineRule="auto"/>
        <w:ind w:left="420" w:firstLine="565" w:firstLineChars="202"/>
        <w:rPr>
          <w:rFonts w:ascii="宋体" w:hAnsi="宋体"/>
          <w:color w:val="000000" w:themeColor="text1"/>
          <w:sz w:val="28"/>
          <w:szCs w:val="28"/>
          <w:highlight w:val="none"/>
          <w:u w:val="singl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地    址：</w:t>
      </w:r>
      <w:r>
        <w:rPr>
          <w:rFonts w:hint="eastAsia" w:ascii="宋体" w:hAnsi="宋体"/>
          <w:color w:val="000000" w:themeColor="text1"/>
          <w:sz w:val="28"/>
          <w:szCs w:val="28"/>
          <w:highlight w:val="none"/>
          <w:u w:val="single"/>
          <w14:textFill>
            <w14:solidFill>
              <w14:schemeClr w14:val="tx1"/>
            </w14:solidFill>
          </w14:textFill>
        </w:rPr>
        <w:t>XXXX</w:t>
      </w:r>
    </w:p>
    <w:p>
      <w:pPr>
        <w:spacing w:line="360" w:lineRule="auto"/>
        <w:ind w:left="420" w:firstLine="565" w:firstLineChars="202"/>
        <w:rPr>
          <w:rFonts w:ascii="宋体" w:hAnsi="宋体"/>
          <w:color w:val="000000" w:themeColor="text1"/>
          <w:sz w:val="28"/>
          <w:szCs w:val="28"/>
          <w:highlight w:val="none"/>
          <w:u w:val="singl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传    真：</w:t>
      </w:r>
      <w:r>
        <w:rPr>
          <w:rFonts w:hint="eastAsia" w:ascii="宋体" w:hAnsi="宋体"/>
          <w:color w:val="000000" w:themeColor="text1"/>
          <w:sz w:val="28"/>
          <w:szCs w:val="28"/>
          <w:highlight w:val="none"/>
          <w:u w:val="single"/>
          <w14:textFill>
            <w14:solidFill>
              <w14:schemeClr w14:val="tx1"/>
            </w14:solidFill>
          </w14:textFill>
        </w:rPr>
        <w:t>XXXX</w:t>
      </w:r>
    </w:p>
    <w:p>
      <w:pPr>
        <w:spacing w:line="360" w:lineRule="auto"/>
        <w:ind w:left="420" w:firstLine="565" w:firstLineChars="202"/>
        <w:rPr>
          <w:rFonts w:ascii="宋体" w:hAnsi="宋体"/>
          <w:color w:val="000000" w:themeColor="text1"/>
          <w:sz w:val="28"/>
          <w:szCs w:val="28"/>
          <w:highlight w:val="none"/>
          <w:u w:val="singl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邮政编码：</w:t>
      </w:r>
      <w:r>
        <w:rPr>
          <w:rFonts w:hint="eastAsia" w:ascii="宋体" w:hAnsi="宋体"/>
          <w:color w:val="000000" w:themeColor="text1"/>
          <w:sz w:val="28"/>
          <w:szCs w:val="28"/>
          <w:highlight w:val="none"/>
          <w:u w:val="single"/>
          <w14:textFill>
            <w14:solidFill>
              <w14:schemeClr w14:val="tx1"/>
            </w14:solidFill>
          </w14:textFill>
        </w:rPr>
        <w:t>XXXX</w:t>
      </w:r>
    </w:p>
    <w:p>
      <w:pPr>
        <w:spacing w:after="120" w:line="360" w:lineRule="auto"/>
        <w:ind w:left="420" w:leftChars="200" w:firstLine="560" w:firstLineChars="200"/>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投标人名称：</w:t>
      </w:r>
      <w:r>
        <w:rPr>
          <w:rFonts w:hint="eastAsia" w:ascii="宋体" w:hAnsi="宋体"/>
          <w:bCs/>
          <w:color w:val="000000" w:themeColor="text1"/>
          <w:sz w:val="28"/>
          <w:szCs w:val="28"/>
          <w:highlight w:val="none"/>
          <w:u w:val="single"/>
          <w14:textFill>
            <w14:solidFill>
              <w14:schemeClr w14:val="tx1"/>
            </w14:solidFill>
          </w14:textFill>
        </w:rPr>
        <w:t>XXXX</w:t>
      </w:r>
    </w:p>
    <w:p>
      <w:pPr>
        <w:spacing w:line="360" w:lineRule="auto"/>
        <w:ind w:left="283" w:leftChars="135" w:firstLine="700" w:firstLineChars="250"/>
        <w:rPr>
          <w:rFonts w:ascii="宋体" w:hAnsi="宋体"/>
          <w:bCs/>
          <w:color w:val="000000" w:themeColor="text1"/>
          <w:sz w:val="28"/>
          <w:highlight w:val="none"/>
          <w:u w:val="singl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日    期：</w:t>
      </w:r>
      <w:r>
        <w:rPr>
          <w:rFonts w:hint="eastAsia" w:ascii="宋体" w:hAnsi="宋体"/>
          <w:bCs/>
          <w:color w:val="000000" w:themeColor="text1"/>
          <w:sz w:val="28"/>
          <w:highlight w:val="none"/>
          <w14:textFill>
            <w14:solidFill>
              <w14:schemeClr w14:val="tx1"/>
            </w14:solidFill>
          </w14:textFill>
        </w:rPr>
        <w:t>202</w:t>
      </w:r>
      <w:r>
        <w:rPr>
          <w:rFonts w:hint="eastAsia" w:ascii="宋体" w:hAnsi="宋体"/>
          <w:bCs/>
          <w:color w:val="000000" w:themeColor="text1"/>
          <w:sz w:val="28"/>
          <w:highlight w:val="none"/>
          <w:u w:val="single"/>
          <w14:textFill>
            <w14:solidFill>
              <w14:schemeClr w14:val="tx1"/>
            </w14:solidFill>
          </w14:textFill>
        </w:rPr>
        <w:t>X</w:t>
      </w:r>
      <w:r>
        <w:rPr>
          <w:rFonts w:hint="eastAsia" w:ascii="宋体" w:hAnsi="宋体"/>
          <w:bCs/>
          <w:color w:val="000000" w:themeColor="text1"/>
          <w:sz w:val="28"/>
          <w:highlight w:val="none"/>
          <w14:textFill>
            <w14:solidFill>
              <w14:schemeClr w14:val="tx1"/>
            </w14:solidFill>
          </w14:textFill>
        </w:rPr>
        <w:t>年</w:t>
      </w:r>
      <w:r>
        <w:rPr>
          <w:rFonts w:hint="eastAsia" w:ascii="宋体" w:hAnsi="宋体"/>
          <w:bCs/>
          <w:color w:val="000000" w:themeColor="text1"/>
          <w:sz w:val="28"/>
          <w:highlight w:val="none"/>
          <w:u w:val="single"/>
          <w14:textFill>
            <w14:solidFill>
              <w14:schemeClr w14:val="tx1"/>
            </w14:solidFill>
          </w14:textFill>
        </w:rPr>
        <w:t>XX</w:t>
      </w:r>
      <w:r>
        <w:rPr>
          <w:rFonts w:hint="eastAsia" w:ascii="宋体" w:hAnsi="宋体"/>
          <w:bCs/>
          <w:color w:val="000000" w:themeColor="text1"/>
          <w:sz w:val="28"/>
          <w:highlight w:val="none"/>
          <w14:textFill>
            <w14:solidFill>
              <w14:schemeClr w14:val="tx1"/>
            </w14:solidFill>
          </w14:textFill>
        </w:rPr>
        <w:t>月</w:t>
      </w:r>
      <w:r>
        <w:rPr>
          <w:rFonts w:hint="eastAsia" w:ascii="宋体" w:hAnsi="宋体"/>
          <w:bCs/>
          <w:color w:val="000000" w:themeColor="text1"/>
          <w:sz w:val="28"/>
          <w:highlight w:val="none"/>
          <w:u w:val="single"/>
          <w14:textFill>
            <w14:solidFill>
              <w14:schemeClr w14:val="tx1"/>
            </w14:solidFill>
          </w14:textFill>
        </w:rPr>
        <w:t>XX</w:t>
      </w:r>
      <w:r>
        <w:rPr>
          <w:rFonts w:hint="eastAsia" w:ascii="宋体" w:hAnsi="宋体"/>
          <w:bCs/>
          <w:color w:val="000000" w:themeColor="text1"/>
          <w:sz w:val="28"/>
          <w:highlight w:val="none"/>
          <w14:textFill>
            <w14:solidFill>
              <w14:schemeClr w14:val="tx1"/>
            </w14:solidFill>
          </w14:textFill>
        </w:rPr>
        <w:t>日</w:t>
      </w:r>
    </w:p>
    <w:p>
      <w:pPr>
        <w:spacing w:line="360" w:lineRule="auto"/>
        <w:ind w:left="283" w:leftChars="135" w:firstLine="700" w:firstLineChars="250"/>
        <w:rPr>
          <w:rFonts w:ascii="宋体" w:hAnsi="宋体"/>
          <w:color w:val="000000" w:themeColor="text1"/>
          <w:sz w:val="28"/>
          <w:szCs w:val="28"/>
          <w:highlight w:val="none"/>
          <w:u w:val="single"/>
          <w14:textFill>
            <w14:solidFill>
              <w14:schemeClr w14:val="tx1"/>
            </w14:solidFill>
          </w14:textFill>
        </w:rPr>
      </w:pPr>
    </w:p>
    <w:p>
      <w:pPr>
        <w:tabs>
          <w:tab w:val="left" w:pos="630"/>
          <w:tab w:val="left" w:pos="7560"/>
        </w:tabs>
        <w:spacing w:line="360" w:lineRule="auto"/>
        <w:rPr>
          <w:rFonts w:ascii="宋体" w:hAnsi="宋体"/>
          <w:color w:val="000000" w:themeColor="text1"/>
          <w:sz w:val="28"/>
          <w:szCs w:val="28"/>
          <w:highlight w:val="none"/>
          <w14:textFill>
            <w14:solidFill>
              <w14:schemeClr w14:val="tx1"/>
            </w14:solidFill>
          </w14:textFill>
        </w:rPr>
      </w:pPr>
      <w:bookmarkStart w:id="133" w:name="_Toc239846734"/>
      <w:bookmarkStart w:id="134" w:name="_Toc240367172"/>
      <w:bookmarkStart w:id="135" w:name="_Toc237145395"/>
      <w:bookmarkStart w:id="136" w:name="_Toc231030275"/>
      <w:bookmarkStart w:id="137" w:name="_Toc239849853"/>
      <w:bookmarkStart w:id="138" w:name="_Toc265494342"/>
      <w:bookmarkStart w:id="139" w:name="_Toc314574804"/>
      <w:bookmarkStart w:id="140" w:name="_Toc240865266"/>
      <w:bookmarkStart w:id="141" w:name="_Toc229802674"/>
    </w:p>
    <w:p>
      <w:pPr>
        <w:pStyle w:val="2"/>
        <w:rPr>
          <w:color w:val="000000" w:themeColor="text1"/>
          <w:highlight w:val="none"/>
          <w14:textFill>
            <w14:solidFill>
              <w14:schemeClr w14:val="tx1"/>
            </w14:solidFill>
          </w14:textFill>
        </w:rPr>
      </w:pPr>
    </w:p>
    <w:p>
      <w:pPr>
        <w:keepNext/>
        <w:keepLines/>
        <w:numPr>
          <w:ilvl w:val="2"/>
          <w:numId w:val="28"/>
        </w:numPr>
        <w:spacing w:line="360" w:lineRule="auto"/>
        <w:ind w:left="3119" w:hanging="3119"/>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法定代表人或主要负责人身份证明书</w:t>
      </w:r>
    </w:p>
    <w:p>
      <w:pPr>
        <w:tabs>
          <w:tab w:val="left" w:pos="6300"/>
        </w:tabs>
        <w:spacing w:line="360" w:lineRule="auto"/>
        <w:ind w:firstLine="573"/>
        <w:rPr>
          <w:rFonts w:ascii="宋体" w:hAnsi="宋体"/>
          <w:color w:val="000000" w:themeColor="text1"/>
          <w:sz w:val="28"/>
          <w:highlight w:val="none"/>
          <w:u w:val="single"/>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highlight w:val="none"/>
          <w:lang w:val="zh-CN"/>
          <w14:textFill>
            <w14:solidFill>
              <w14:schemeClr w14:val="tx1"/>
            </w14:solidFill>
          </w14:textFill>
        </w:rPr>
      </w:pPr>
      <w:r>
        <w:rPr>
          <w:rFonts w:hint="eastAsia" w:ascii="宋体" w:hAnsi="宋体"/>
          <w:color w:val="000000" w:themeColor="text1"/>
          <w:sz w:val="28"/>
          <w:highlight w:val="none"/>
          <w:u w:val="single"/>
          <w:lang w:val="zh-CN"/>
          <w14:textFill>
            <w14:solidFill>
              <w14:schemeClr w14:val="tx1"/>
            </w14:solidFill>
          </w14:textFill>
        </w:rPr>
        <w:t>XXXX（法定代表人</w:t>
      </w:r>
      <w:r>
        <w:rPr>
          <w:rFonts w:hint="eastAsia" w:ascii="宋体" w:hAnsi="宋体"/>
          <w:color w:val="000000" w:themeColor="text1"/>
          <w:sz w:val="28"/>
          <w:szCs w:val="28"/>
          <w:highlight w:val="none"/>
          <w:u w:val="single"/>
          <w14:textFill>
            <w14:solidFill>
              <w14:schemeClr w14:val="tx1"/>
            </w14:solidFill>
          </w14:textFill>
        </w:rPr>
        <w:t>或</w:t>
      </w:r>
      <w:r>
        <w:rPr>
          <w:rFonts w:ascii="宋体" w:hAnsi="宋体"/>
          <w:color w:val="000000" w:themeColor="text1"/>
          <w:sz w:val="28"/>
          <w:szCs w:val="28"/>
          <w:highlight w:val="none"/>
          <w:u w:val="single"/>
          <w14:textFill>
            <w14:solidFill>
              <w14:schemeClr w14:val="tx1"/>
            </w14:solidFill>
          </w14:textFill>
        </w:rPr>
        <w:t>主要负责人</w:t>
      </w:r>
      <w:r>
        <w:rPr>
          <w:rFonts w:hint="eastAsia" w:ascii="宋体" w:hAnsi="宋体"/>
          <w:color w:val="000000" w:themeColor="text1"/>
          <w:sz w:val="28"/>
          <w:highlight w:val="none"/>
          <w:u w:val="single"/>
          <w:lang w:val="zh-CN"/>
          <w14:textFill>
            <w14:solidFill>
              <w14:schemeClr w14:val="tx1"/>
            </w14:solidFill>
          </w14:textFill>
        </w:rPr>
        <w:t>姓名）</w:t>
      </w:r>
      <w:r>
        <w:rPr>
          <w:rFonts w:hint="eastAsia" w:ascii="宋体" w:hAnsi="宋体"/>
          <w:color w:val="000000" w:themeColor="text1"/>
          <w:sz w:val="28"/>
          <w:highlight w:val="none"/>
          <w:lang w:val="zh-CN"/>
          <w14:textFill>
            <w14:solidFill>
              <w14:schemeClr w14:val="tx1"/>
            </w14:solidFill>
          </w14:textFill>
        </w:rPr>
        <w:t>在</w:t>
      </w:r>
      <w:r>
        <w:rPr>
          <w:rFonts w:hint="eastAsia" w:ascii="宋体" w:hAnsi="宋体"/>
          <w:color w:val="000000" w:themeColor="text1"/>
          <w:sz w:val="28"/>
          <w:highlight w:val="none"/>
          <w:u w:val="single"/>
          <w:lang w:val="zh-CN"/>
          <w14:textFill>
            <w14:solidFill>
              <w14:schemeClr w14:val="tx1"/>
            </w14:solidFill>
          </w14:textFill>
        </w:rPr>
        <w:t>XXXX（投标人名称）</w:t>
      </w:r>
      <w:r>
        <w:rPr>
          <w:rFonts w:hint="eastAsia" w:ascii="宋体" w:hAnsi="宋体"/>
          <w:color w:val="000000" w:themeColor="text1"/>
          <w:sz w:val="28"/>
          <w:highlight w:val="none"/>
          <w:lang w:val="zh-CN"/>
          <w14:textFill>
            <w14:solidFill>
              <w14:schemeClr w14:val="tx1"/>
            </w14:solidFill>
          </w14:textFill>
        </w:rPr>
        <w:t>处 任</w:t>
      </w:r>
      <w:r>
        <w:rPr>
          <w:rFonts w:hint="eastAsia" w:ascii="宋体" w:hAnsi="宋体"/>
          <w:color w:val="000000" w:themeColor="text1"/>
          <w:sz w:val="28"/>
          <w:highlight w:val="none"/>
          <w:u w:val="single"/>
          <w:lang w:val="zh-CN"/>
          <w14:textFill>
            <w14:solidFill>
              <w14:schemeClr w14:val="tx1"/>
            </w14:solidFill>
          </w14:textFill>
        </w:rPr>
        <w:t>XXXX（职务名称）</w:t>
      </w:r>
      <w:r>
        <w:rPr>
          <w:rFonts w:hint="eastAsia" w:ascii="宋体" w:hAnsi="宋体"/>
          <w:color w:val="000000" w:themeColor="text1"/>
          <w:sz w:val="28"/>
          <w:highlight w:val="none"/>
          <w:lang w:val="zh-CN"/>
          <w14:textFill>
            <w14:solidFill>
              <w14:schemeClr w14:val="tx1"/>
            </w14:solidFill>
          </w14:textFill>
        </w:rPr>
        <w:t>职务，是</w:t>
      </w:r>
      <w:r>
        <w:rPr>
          <w:rFonts w:hint="eastAsia" w:ascii="宋体" w:hAnsi="宋体"/>
          <w:color w:val="000000" w:themeColor="text1"/>
          <w:sz w:val="28"/>
          <w:highlight w:val="none"/>
          <w:u w:val="single"/>
          <w:lang w:val="zh-CN"/>
          <w14:textFill>
            <w14:solidFill>
              <w14:schemeClr w14:val="tx1"/>
            </w14:solidFill>
          </w14:textFill>
        </w:rPr>
        <w:t>XXXX（投标人名称）</w:t>
      </w:r>
      <w:r>
        <w:rPr>
          <w:rFonts w:hint="eastAsia" w:ascii="宋体" w:hAnsi="宋体"/>
          <w:color w:val="000000" w:themeColor="text1"/>
          <w:sz w:val="28"/>
          <w:highlight w:val="none"/>
          <w:lang w:val="zh-CN"/>
          <w14:textFill>
            <w14:solidFill>
              <w14:schemeClr w14:val="tx1"/>
            </w14:solidFill>
          </w14:textFill>
        </w:rPr>
        <w:t>的法定代表人</w:t>
      </w:r>
      <w:r>
        <w:rPr>
          <w:rFonts w:hint="eastAsia" w:ascii="宋体" w:hAnsi="宋体"/>
          <w:color w:val="000000" w:themeColor="text1"/>
          <w:sz w:val="28"/>
          <w:szCs w:val="28"/>
          <w:highlight w:val="none"/>
          <w:u w:val="single"/>
          <w14:textFill>
            <w14:solidFill>
              <w14:schemeClr w14:val="tx1"/>
            </w14:solidFill>
          </w14:textFill>
        </w:rPr>
        <w:t>或</w:t>
      </w:r>
      <w:r>
        <w:rPr>
          <w:rFonts w:ascii="宋体" w:hAnsi="宋体"/>
          <w:color w:val="000000" w:themeColor="text1"/>
          <w:sz w:val="28"/>
          <w:szCs w:val="28"/>
          <w:highlight w:val="none"/>
          <w:u w:val="single"/>
          <w14:textFill>
            <w14:solidFill>
              <w14:schemeClr w14:val="tx1"/>
            </w14:solidFill>
          </w14:textFill>
        </w:rPr>
        <w:t>主要负责人</w:t>
      </w:r>
      <w:r>
        <w:rPr>
          <w:rFonts w:hint="eastAsia" w:ascii="宋体" w:hAnsi="宋体"/>
          <w:color w:val="000000" w:themeColor="text1"/>
          <w:sz w:val="28"/>
          <w:highlight w:val="none"/>
          <w:lang w:val="zh-CN"/>
          <w14:textFill>
            <w14:solidFill>
              <w14:schemeClr w14:val="tx1"/>
            </w14:solidFill>
          </w14:textFill>
        </w:rPr>
        <w:t>。</w:t>
      </w:r>
    </w:p>
    <w:p>
      <w:pPr>
        <w:tabs>
          <w:tab w:val="left" w:pos="6300"/>
        </w:tabs>
        <w:spacing w:line="360" w:lineRule="auto"/>
        <w:ind w:firstLine="573"/>
        <w:rPr>
          <w:rFonts w:ascii="宋体" w:hAnsi="宋体"/>
          <w:color w:val="000000" w:themeColor="text1"/>
          <w:sz w:val="28"/>
          <w:highlight w:val="none"/>
          <w:lang w:val="zh-CN"/>
          <w14:textFill>
            <w14:solidFill>
              <w14:schemeClr w14:val="tx1"/>
            </w14:solidFill>
          </w14:textFill>
        </w:rPr>
      </w:pPr>
      <w:bookmarkStart w:id="142" w:name="_Toc263768866"/>
      <w:r>
        <w:rPr>
          <w:rFonts w:hint="eastAsia" w:ascii="宋体" w:hAnsi="宋体"/>
          <w:color w:val="000000" w:themeColor="text1"/>
          <w:sz w:val="28"/>
          <w:highlight w:val="none"/>
          <w:lang w:val="zh-CN"/>
          <w14:textFill>
            <w14:solidFill>
              <w14:schemeClr w14:val="tx1"/>
            </w14:solidFill>
          </w14:textFill>
        </w:rPr>
        <w:t>特此证明。</w:t>
      </w:r>
      <w:bookmarkEnd w:id="142"/>
    </w:p>
    <w:p>
      <w:pPr>
        <w:tabs>
          <w:tab w:val="left" w:pos="6300"/>
        </w:tabs>
        <w:spacing w:line="360" w:lineRule="auto"/>
        <w:rPr>
          <w:rFonts w:ascii="宋体" w:hAnsi="宋体"/>
          <w:color w:val="000000" w:themeColor="text1"/>
          <w:sz w:val="28"/>
          <w:highlight w:val="none"/>
          <w:lang w:val="zh-CN"/>
          <w14:textFill>
            <w14:solidFill>
              <w14:schemeClr w14:val="tx1"/>
            </w14:solidFill>
          </w14:textFill>
        </w:rPr>
      </w:pPr>
    </w:p>
    <w:p>
      <w:pPr>
        <w:tabs>
          <w:tab w:val="left" w:pos="6300"/>
        </w:tabs>
        <w:spacing w:line="360" w:lineRule="auto"/>
        <w:rPr>
          <w:rFonts w:ascii="宋体" w:hAnsi="宋体"/>
          <w:color w:val="000000" w:themeColor="text1"/>
          <w:sz w:val="28"/>
          <w:highlight w:val="none"/>
          <w:lang w:val="zh-CN"/>
          <w14:textFill>
            <w14:solidFill>
              <w14:schemeClr w14:val="tx1"/>
            </w14:solidFill>
          </w14:textFill>
        </w:rPr>
      </w:pPr>
    </w:p>
    <w:p>
      <w:pPr>
        <w:tabs>
          <w:tab w:val="left" w:pos="6300"/>
        </w:tabs>
        <w:spacing w:line="360" w:lineRule="auto"/>
        <w:rPr>
          <w:rFonts w:ascii="宋体" w:hAnsi="宋体"/>
          <w:color w:val="000000" w:themeColor="text1"/>
          <w:sz w:val="28"/>
          <w:highlight w:val="none"/>
          <w:lang w:val="zh-CN"/>
          <w14:textFill>
            <w14:solidFill>
              <w14:schemeClr w14:val="tx1"/>
            </w14:solidFill>
          </w14:textFill>
        </w:rPr>
      </w:pPr>
    </w:p>
    <w:p>
      <w:pPr>
        <w:tabs>
          <w:tab w:val="left" w:pos="6300"/>
        </w:tabs>
        <w:spacing w:line="360" w:lineRule="auto"/>
        <w:rPr>
          <w:rFonts w:ascii="宋体" w:hAnsi="宋体"/>
          <w:color w:val="000000" w:themeColor="text1"/>
          <w:sz w:val="28"/>
          <w:highlight w:val="none"/>
          <w:lang w:val="zh-CN"/>
          <w14:textFill>
            <w14:solidFill>
              <w14:schemeClr w14:val="tx1"/>
            </w14:solidFill>
          </w14:textFill>
        </w:rPr>
      </w:pPr>
    </w:p>
    <w:p>
      <w:pPr>
        <w:pStyle w:val="2"/>
        <w:rPr>
          <w:color w:val="000000" w:themeColor="text1"/>
          <w:highlight w:val="none"/>
          <w:lang w:val="zh-CN"/>
          <w14:textFill>
            <w14:solidFill>
              <w14:schemeClr w14:val="tx1"/>
            </w14:solidFill>
          </w14:textFill>
        </w:rPr>
      </w:pPr>
    </w:p>
    <w:p>
      <w:pPr>
        <w:pStyle w:val="2"/>
        <w:rPr>
          <w:color w:val="000000" w:themeColor="text1"/>
          <w:highlight w:val="none"/>
          <w:lang w:val="zh-CN"/>
          <w14:textFill>
            <w14:solidFill>
              <w14:schemeClr w14:val="tx1"/>
            </w14:solidFill>
          </w14:textFill>
        </w:rPr>
      </w:pPr>
    </w:p>
    <w:p>
      <w:pPr>
        <w:pStyle w:val="2"/>
        <w:rPr>
          <w:color w:val="000000" w:themeColor="text1"/>
          <w:highlight w:val="none"/>
          <w:lang w:val="zh-CN"/>
          <w14:textFill>
            <w14:solidFill>
              <w14:schemeClr w14:val="tx1"/>
            </w14:solidFill>
          </w14:textFill>
        </w:rPr>
      </w:pPr>
    </w:p>
    <w:p>
      <w:pPr>
        <w:pStyle w:val="2"/>
        <w:rPr>
          <w:color w:val="000000" w:themeColor="text1"/>
          <w:highlight w:val="none"/>
          <w:lang w:val="zh-CN"/>
          <w14:textFill>
            <w14:solidFill>
              <w14:schemeClr w14:val="tx1"/>
            </w14:solidFill>
          </w14:textFill>
        </w:rPr>
      </w:pPr>
    </w:p>
    <w:p>
      <w:pPr>
        <w:pStyle w:val="2"/>
        <w:rPr>
          <w:color w:val="000000" w:themeColor="text1"/>
          <w:highlight w:val="none"/>
          <w:lang w:val="zh-CN"/>
          <w14:textFill>
            <w14:solidFill>
              <w14:schemeClr w14:val="tx1"/>
            </w14:solidFill>
          </w14:textFill>
        </w:rPr>
      </w:pPr>
    </w:p>
    <w:p>
      <w:pPr>
        <w:pStyle w:val="2"/>
        <w:rPr>
          <w:color w:val="000000" w:themeColor="text1"/>
          <w:highlight w:val="none"/>
          <w:lang w:val="zh-CN"/>
          <w14:textFill>
            <w14:solidFill>
              <w14:schemeClr w14:val="tx1"/>
            </w14:solidFill>
          </w14:textFill>
        </w:rPr>
      </w:pPr>
    </w:p>
    <w:p>
      <w:pPr>
        <w:tabs>
          <w:tab w:val="left" w:pos="6300"/>
        </w:tabs>
        <w:spacing w:line="360" w:lineRule="auto"/>
        <w:rPr>
          <w:rFonts w:ascii="宋体" w:hAnsi="宋体"/>
          <w:color w:val="000000" w:themeColor="text1"/>
          <w:sz w:val="28"/>
          <w:highlight w:val="none"/>
          <w:lang w:val="zh-CN"/>
          <w14:textFill>
            <w14:solidFill>
              <w14:schemeClr w14:val="tx1"/>
            </w14:solidFill>
          </w14:textFill>
        </w:rPr>
      </w:pPr>
    </w:p>
    <w:p>
      <w:pPr>
        <w:tabs>
          <w:tab w:val="left" w:pos="6300"/>
        </w:tabs>
        <w:spacing w:line="360" w:lineRule="auto"/>
        <w:rPr>
          <w:rFonts w:ascii="宋体" w:hAnsi="宋体"/>
          <w:color w:val="000000" w:themeColor="text1"/>
          <w:sz w:val="28"/>
          <w:highlight w:val="none"/>
          <w:lang w:val="zh-CN"/>
          <w14:textFill>
            <w14:solidFill>
              <w14:schemeClr w14:val="tx1"/>
            </w14:solidFill>
          </w14:textFill>
        </w:rPr>
      </w:pPr>
    </w:p>
    <w:p>
      <w:pPr>
        <w:spacing w:line="360" w:lineRule="auto"/>
        <w:rPr>
          <w:rFonts w:ascii="宋体" w:hAnsi="宋体"/>
          <w:color w:val="000000" w:themeColor="text1"/>
          <w:sz w:val="28"/>
          <w:highlight w:val="none"/>
          <w:lang w:val="zh-CN"/>
          <w14:textFill>
            <w14:solidFill>
              <w14:schemeClr w14:val="tx1"/>
            </w14:solidFill>
          </w14:textFill>
        </w:rPr>
      </w:pPr>
      <w:r>
        <w:rPr>
          <w:rFonts w:hint="eastAsia" w:ascii="宋体" w:hAnsi="宋体"/>
          <w:color w:val="000000" w:themeColor="text1"/>
          <w:sz w:val="28"/>
          <w:highlight w:val="none"/>
          <w:lang w:val="zh-CN"/>
          <w14:textFill>
            <w14:solidFill>
              <w14:schemeClr w14:val="tx1"/>
            </w14:solidFill>
          </w14:textFill>
        </w:rPr>
        <w:t>投标人名称：</w:t>
      </w:r>
      <w:r>
        <w:rPr>
          <w:rFonts w:hint="eastAsia" w:ascii="宋体" w:hAnsi="宋体"/>
          <w:color w:val="000000" w:themeColor="text1"/>
          <w:sz w:val="28"/>
          <w:highlight w:val="none"/>
          <w:u w:val="single"/>
          <w:lang w:val="zh-CN"/>
          <w14:textFill>
            <w14:solidFill>
              <w14:schemeClr w14:val="tx1"/>
            </w14:solidFill>
          </w14:textFill>
        </w:rPr>
        <w:t>XXXX</w:t>
      </w:r>
    </w:p>
    <w:p>
      <w:pPr>
        <w:spacing w:line="360" w:lineRule="auto"/>
        <w:rPr>
          <w:rFonts w:ascii="宋体" w:hAnsi="宋体"/>
          <w:b/>
          <w:color w:val="000000" w:themeColor="text1"/>
          <w:sz w:val="28"/>
          <w:highlight w:val="none"/>
          <w:u w:val="single"/>
          <w:lang w:val="zh-CN"/>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日期：</w:t>
      </w:r>
      <w:r>
        <w:rPr>
          <w:rFonts w:hint="eastAsia" w:ascii="宋体" w:hAnsi="宋体"/>
          <w:bCs/>
          <w:color w:val="000000" w:themeColor="text1"/>
          <w:sz w:val="28"/>
          <w:highlight w:val="none"/>
          <w14:textFill>
            <w14:solidFill>
              <w14:schemeClr w14:val="tx1"/>
            </w14:solidFill>
          </w14:textFill>
        </w:rPr>
        <w:t>20</w:t>
      </w:r>
      <w:r>
        <w:rPr>
          <w:rFonts w:hint="eastAsia" w:ascii="宋体" w:hAnsi="宋体"/>
          <w:color w:val="000000" w:themeColor="text1"/>
          <w:sz w:val="28"/>
          <w:highlight w:val="none"/>
          <w:lang w:val="zh-CN"/>
          <w14:textFill>
            <w14:solidFill>
              <w14:schemeClr w14:val="tx1"/>
            </w14:solidFill>
          </w14:textFill>
        </w:rPr>
        <w:t>2</w:t>
      </w:r>
      <w:r>
        <w:rPr>
          <w:rFonts w:hint="eastAsia" w:ascii="宋体" w:hAnsi="宋体"/>
          <w:color w:val="000000" w:themeColor="text1"/>
          <w:sz w:val="28"/>
          <w:highlight w:val="none"/>
          <w:u w:val="single"/>
          <w:lang w:val="zh-CN"/>
          <w14:textFill>
            <w14:solidFill>
              <w14:schemeClr w14:val="tx1"/>
            </w14:solidFill>
          </w14:textFill>
        </w:rPr>
        <w:t>X</w:t>
      </w:r>
      <w:r>
        <w:rPr>
          <w:rFonts w:hint="eastAsia" w:ascii="宋体" w:hAnsi="宋体"/>
          <w:bCs/>
          <w:color w:val="000000" w:themeColor="text1"/>
          <w:sz w:val="28"/>
          <w:highlight w:val="none"/>
          <w14:textFill>
            <w14:solidFill>
              <w14:schemeClr w14:val="tx1"/>
            </w14:solidFill>
          </w14:textFill>
        </w:rPr>
        <w:t>年</w:t>
      </w:r>
      <w:r>
        <w:rPr>
          <w:rFonts w:hint="eastAsia" w:ascii="宋体" w:hAnsi="宋体"/>
          <w:color w:val="000000" w:themeColor="text1"/>
          <w:sz w:val="28"/>
          <w:highlight w:val="none"/>
          <w:u w:val="single"/>
          <w:lang w:val="zh-CN"/>
          <w14:textFill>
            <w14:solidFill>
              <w14:schemeClr w14:val="tx1"/>
            </w14:solidFill>
          </w14:textFill>
        </w:rPr>
        <w:t>XX</w:t>
      </w:r>
      <w:r>
        <w:rPr>
          <w:rFonts w:hint="eastAsia" w:ascii="宋体" w:hAnsi="宋体"/>
          <w:bCs/>
          <w:color w:val="000000" w:themeColor="text1"/>
          <w:sz w:val="28"/>
          <w:highlight w:val="none"/>
          <w14:textFill>
            <w14:solidFill>
              <w14:schemeClr w14:val="tx1"/>
            </w14:solidFill>
          </w14:textFill>
        </w:rPr>
        <w:t>月</w:t>
      </w:r>
      <w:r>
        <w:rPr>
          <w:rFonts w:hint="eastAsia" w:ascii="宋体" w:hAnsi="宋体"/>
          <w:color w:val="000000" w:themeColor="text1"/>
          <w:sz w:val="28"/>
          <w:highlight w:val="none"/>
          <w:u w:val="single"/>
          <w:lang w:val="zh-CN"/>
          <w14:textFill>
            <w14:solidFill>
              <w14:schemeClr w14:val="tx1"/>
            </w14:solidFill>
          </w14:textFill>
        </w:rPr>
        <w:t>XX</w:t>
      </w:r>
      <w:r>
        <w:rPr>
          <w:rFonts w:hint="eastAsia" w:ascii="宋体" w:hAnsi="宋体"/>
          <w:bCs/>
          <w:color w:val="000000" w:themeColor="text1"/>
          <w:sz w:val="28"/>
          <w:highlight w:val="none"/>
          <w14:textFill>
            <w14:solidFill>
              <w14:schemeClr w14:val="tx1"/>
            </w14:solidFill>
          </w14:textFill>
        </w:rPr>
        <w:t>日</w:t>
      </w:r>
    </w:p>
    <w:p>
      <w:pPr>
        <w:spacing w:after="180" w:line="360" w:lineRule="auto"/>
        <w:ind w:firstLine="568" w:firstLineChars="202"/>
        <w:rPr>
          <w:rFonts w:ascii="宋体" w:hAnsi="宋体"/>
          <w:b/>
          <w:color w:val="000000" w:themeColor="text1"/>
          <w:sz w:val="28"/>
          <w:szCs w:val="28"/>
          <w:highlight w:val="none"/>
          <w14:textFill>
            <w14:solidFill>
              <w14:schemeClr w14:val="tx1"/>
            </w14:solidFill>
          </w14:textFill>
        </w:rPr>
      </w:pPr>
    </w:p>
    <w:p>
      <w:pPr>
        <w:spacing w:after="180" w:line="360" w:lineRule="auto"/>
        <w:ind w:firstLine="568" w:firstLineChars="202"/>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说明：（1）上述证明文件在投标文件中附有法定代表人</w:t>
      </w:r>
      <w:r>
        <w:rPr>
          <w:rFonts w:hint="eastAsia" w:ascii="宋体" w:hAnsi="宋体"/>
          <w:color w:val="000000" w:themeColor="text1"/>
          <w:sz w:val="28"/>
          <w:szCs w:val="28"/>
          <w:highlight w:val="none"/>
          <w:u w:val="single"/>
          <w14:textFill>
            <w14:solidFill>
              <w14:schemeClr w14:val="tx1"/>
            </w14:solidFill>
          </w14:textFill>
        </w:rPr>
        <w:t>或</w:t>
      </w:r>
      <w:r>
        <w:rPr>
          <w:rFonts w:ascii="宋体" w:hAnsi="宋体"/>
          <w:color w:val="000000" w:themeColor="text1"/>
          <w:sz w:val="28"/>
          <w:szCs w:val="28"/>
          <w:highlight w:val="none"/>
          <w:u w:val="single"/>
          <w14:textFill>
            <w14:solidFill>
              <w14:schemeClr w14:val="tx1"/>
            </w14:solidFill>
          </w14:textFill>
        </w:rPr>
        <w:t>主要负责人</w:t>
      </w:r>
      <w:r>
        <w:rPr>
          <w:rFonts w:hint="eastAsia" w:ascii="宋体" w:hAnsi="宋体"/>
          <w:b/>
          <w:color w:val="000000" w:themeColor="text1"/>
          <w:sz w:val="28"/>
          <w:szCs w:val="28"/>
          <w:highlight w:val="none"/>
          <w14:textFill>
            <w14:solidFill>
              <w14:schemeClr w14:val="tx1"/>
            </w14:solidFill>
          </w14:textFill>
        </w:rPr>
        <w:t>身份证复印件（身份证两面均应复印）或护照复印件（投标人的法定代表人</w:t>
      </w:r>
      <w:r>
        <w:rPr>
          <w:rFonts w:hint="eastAsia" w:ascii="宋体" w:hAnsi="宋体"/>
          <w:b/>
          <w:color w:val="000000" w:themeColor="text1"/>
          <w:sz w:val="28"/>
          <w:szCs w:val="28"/>
          <w:highlight w:val="none"/>
          <w:u w:val="single"/>
          <w14:textFill>
            <w14:solidFill>
              <w14:schemeClr w14:val="tx1"/>
            </w14:solidFill>
          </w14:textFill>
        </w:rPr>
        <w:t>或</w:t>
      </w:r>
      <w:r>
        <w:rPr>
          <w:rFonts w:ascii="宋体" w:hAnsi="宋体"/>
          <w:b/>
          <w:color w:val="000000" w:themeColor="text1"/>
          <w:sz w:val="28"/>
          <w:szCs w:val="28"/>
          <w:highlight w:val="none"/>
          <w:u w:val="single"/>
          <w14:textFill>
            <w14:solidFill>
              <w14:schemeClr w14:val="tx1"/>
            </w14:solidFill>
          </w14:textFill>
        </w:rPr>
        <w:t>主要负责人</w:t>
      </w:r>
      <w:r>
        <w:rPr>
          <w:rFonts w:hint="eastAsia" w:ascii="宋体" w:hAnsi="宋体"/>
          <w:b/>
          <w:color w:val="000000" w:themeColor="text1"/>
          <w:sz w:val="28"/>
          <w:szCs w:val="28"/>
          <w:highlight w:val="none"/>
          <w14:textFill>
            <w14:solidFill>
              <w14:schemeClr w14:val="tx1"/>
            </w14:solidFill>
          </w14:textFill>
        </w:rPr>
        <w:t>为外籍人士的，则提供护照复印件）时才能生效。</w:t>
      </w:r>
      <w:r>
        <w:rPr>
          <w:rFonts w:hint="eastAsia" w:ascii="宋体" w:hAnsi="宋体"/>
          <w:b/>
          <w:color w:val="000000" w:themeColor="text1"/>
          <w:sz w:val="28"/>
          <w:szCs w:val="28"/>
          <w:highlight w:val="none"/>
          <w:lang w:val="zh-CN"/>
          <w14:textFill>
            <w14:solidFill>
              <w14:schemeClr w14:val="tx1"/>
            </w14:solidFill>
          </w14:textFill>
        </w:rPr>
        <w:t>（</w:t>
      </w:r>
      <w:r>
        <w:rPr>
          <w:rFonts w:ascii="宋体" w:hAnsi="宋体"/>
          <w:b/>
          <w:color w:val="000000" w:themeColor="text1"/>
          <w:sz w:val="28"/>
          <w:szCs w:val="28"/>
          <w:highlight w:val="none"/>
          <w:lang w:val="zh-CN"/>
          <w14:textFill>
            <w14:solidFill>
              <w14:schemeClr w14:val="tx1"/>
            </w14:solidFill>
          </w14:textFill>
        </w:rPr>
        <w:t>2）主要负责人为</w:t>
      </w:r>
      <w:r>
        <w:rPr>
          <w:rFonts w:hint="eastAsia" w:ascii="宋体" w:hAnsi="宋体"/>
          <w:b/>
          <w:color w:val="000000" w:themeColor="text1"/>
          <w:sz w:val="28"/>
          <w:szCs w:val="28"/>
          <w:highlight w:val="none"/>
          <w:lang w:val="zh-CN"/>
          <w14:textFill>
            <w14:solidFill>
              <w14:schemeClr w14:val="tx1"/>
            </w14:solidFill>
          </w14:textFill>
        </w:rPr>
        <w:t>投标人</w:t>
      </w:r>
      <w:r>
        <w:rPr>
          <w:rFonts w:ascii="宋体" w:hAnsi="宋体"/>
          <w:b/>
          <w:color w:val="000000" w:themeColor="text1"/>
          <w:sz w:val="28"/>
          <w:szCs w:val="28"/>
          <w:highlight w:val="none"/>
          <w:lang w:val="zh-CN"/>
          <w14:textFill>
            <w14:solidFill>
              <w14:schemeClr w14:val="tx1"/>
            </w14:solidFill>
          </w14:textFill>
        </w:rPr>
        <w:t>提供的其</w:t>
      </w:r>
      <w:r>
        <w:rPr>
          <w:rFonts w:hint="eastAsia" w:ascii="宋体" w:hAnsi="宋体"/>
          <w:b/>
          <w:color w:val="000000" w:themeColor="text1"/>
          <w:sz w:val="28"/>
          <w:szCs w:val="28"/>
          <w:highlight w:val="none"/>
          <w:lang w:val="zh-CN"/>
          <w14:textFill>
            <w14:solidFill>
              <w14:schemeClr w14:val="tx1"/>
            </w14:solidFill>
          </w14:textFill>
        </w:rPr>
        <w:t>具有独立承担民事责任能力的</w:t>
      </w:r>
      <w:r>
        <w:rPr>
          <w:rFonts w:ascii="宋体" w:hAnsi="宋体"/>
          <w:b/>
          <w:color w:val="000000" w:themeColor="text1"/>
          <w:sz w:val="28"/>
          <w:szCs w:val="28"/>
          <w:highlight w:val="none"/>
          <w:lang w:val="zh-CN"/>
          <w14:textFill>
            <w14:solidFill>
              <w14:schemeClr w14:val="tx1"/>
            </w14:solidFill>
          </w14:textFill>
        </w:rPr>
        <w:t>证明材料中</w:t>
      </w:r>
      <w:r>
        <w:rPr>
          <w:rFonts w:hint="eastAsia" w:ascii="宋体" w:hAnsi="宋体"/>
          <w:b/>
          <w:color w:val="000000" w:themeColor="text1"/>
          <w:sz w:val="28"/>
          <w:szCs w:val="28"/>
          <w:highlight w:val="none"/>
          <w:lang w:val="zh-CN"/>
          <w14:textFill>
            <w14:solidFill>
              <w14:schemeClr w14:val="tx1"/>
            </w14:solidFill>
          </w14:textFill>
        </w:rPr>
        <w:t>的</w:t>
      </w:r>
      <w:r>
        <w:rPr>
          <w:rFonts w:ascii="宋体" w:hAnsi="宋体"/>
          <w:b/>
          <w:color w:val="000000" w:themeColor="text1"/>
          <w:sz w:val="28"/>
          <w:szCs w:val="28"/>
          <w:highlight w:val="none"/>
          <w:lang w:val="zh-CN"/>
          <w14:textFill>
            <w14:solidFill>
              <w14:schemeClr w14:val="tx1"/>
            </w14:solidFill>
          </w14:textFill>
        </w:rPr>
        <w:t>主要</w:t>
      </w:r>
      <w:r>
        <w:rPr>
          <w:rFonts w:hint="eastAsia" w:ascii="宋体" w:hAnsi="宋体"/>
          <w:b/>
          <w:color w:val="000000" w:themeColor="text1"/>
          <w:sz w:val="28"/>
          <w:szCs w:val="28"/>
          <w:highlight w:val="none"/>
          <w:lang w:val="zh-CN"/>
          <w14:textFill>
            <w14:solidFill>
              <w14:schemeClr w14:val="tx1"/>
            </w14:solidFill>
          </w14:textFill>
        </w:rPr>
        <w:t>负责</w:t>
      </w:r>
      <w:r>
        <w:rPr>
          <w:rFonts w:ascii="宋体" w:hAnsi="宋体"/>
          <w:b/>
          <w:color w:val="000000" w:themeColor="text1"/>
          <w:sz w:val="28"/>
          <w:szCs w:val="28"/>
          <w:highlight w:val="none"/>
          <w:lang w:val="zh-CN"/>
          <w14:textFill>
            <w14:solidFill>
              <w14:schemeClr w14:val="tx1"/>
            </w14:solidFill>
          </w14:textFill>
        </w:rPr>
        <w:t>人员。</w:t>
      </w:r>
    </w:p>
    <w:p>
      <w:pPr>
        <w:spacing w:after="180" w:line="300" w:lineRule="auto"/>
        <w:rPr>
          <w:rFonts w:ascii="宋体" w:hAnsi="宋体"/>
          <w:b/>
          <w:color w:val="000000" w:themeColor="text1"/>
          <w:sz w:val="28"/>
          <w:szCs w:val="28"/>
          <w:highlight w:val="none"/>
          <w14:textFill>
            <w14:solidFill>
              <w14:schemeClr w14:val="tx1"/>
            </w14:solidFill>
          </w14:textFill>
        </w:rPr>
      </w:pPr>
    </w:p>
    <w:bookmarkEnd w:id="133"/>
    <w:bookmarkEnd w:id="134"/>
    <w:bookmarkEnd w:id="135"/>
    <w:bookmarkEnd w:id="136"/>
    <w:bookmarkEnd w:id="137"/>
    <w:bookmarkEnd w:id="138"/>
    <w:bookmarkEnd w:id="139"/>
    <w:bookmarkEnd w:id="140"/>
    <w:bookmarkEnd w:id="141"/>
    <w:p>
      <w:pPr>
        <w:keepNext/>
        <w:keepLines/>
        <w:numPr>
          <w:ilvl w:val="2"/>
          <w:numId w:val="28"/>
        </w:numPr>
        <w:spacing w:line="360" w:lineRule="auto"/>
        <w:ind w:left="3119" w:hanging="3119"/>
        <w:outlineLvl w:val="2"/>
        <w:rPr>
          <w:rFonts w:ascii="宋体" w:hAnsi="宋体"/>
          <w:b/>
          <w:bCs/>
          <w:color w:val="000000" w:themeColor="text1"/>
          <w:sz w:val="28"/>
          <w:szCs w:val="28"/>
          <w:highlight w:val="none"/>
          <w14:textFill>
            <w14:solidFill>
              <w14:schemeClr w14:val="tx1"/>
            </w14:solidFill>
          </w14:textFill>
        </w:rPr>
      </w:pPr>
      <w:bookmarkStart w:id="143" w:name="_Toc315871054"/>
      <w:bookmarkEnd w:id="143"/>
      <w:bookmarkStart w:id="144" w:name="_Toc302997926"/>
      <w:bookmarkStart w:id="145" w:name="_Toc263753605"/>
      <w:bookmarkStart w:id="146" w:name="_Toc263768870"/>
      <w:bookmarkStart w:id="147" w:name="_Toc220299393"/>
      <w:bookmarkStart w:id="148" w:name="_Toc217446083"/>
      <w:r>
        <w:rPr>
          <w:rFonts w:hint="eastAsia" w:ascii="宋体" w:hAnsi="宋体"/>
          <w:b/>
          <w:bCs/>
          <w:color w:val="000000" w:themeColor="text1"/>
          <w:sz w:val="28"/>
          <w:szCs w:val="28"/>
          <w:highlight w:val="none"/>
          <w14:textFill>
            <w14:solidFill>
              <w14:schemeClr w14:val="tx1"/>
            </w14:solidFill>
          </w14:textFill>
        </w:rPr>
        <w:t>投标人基本情况表</w:t>
      </w:r>
      <w:bookmarkEnd w:id="144"/>
    </w:p>
    <w:tbl>
      <w:tblPr>
        <w:tblStyle w:val="50"/>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color w:val="000000" w:themeColor="text1"/>
                <w:szCs w:val="21"/>
                <w:highlight w:val="none"/>
                <w14:textFill>
                  <w14:solidFill>
                    <w14:schemeClr w14:val="tx1"/>
                  </w14:solidFill>
                </w14:textFill>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法定代表人或主要负责人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统一社会信用代码</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000000" w:themeColor="text1"/>
                <w:szCs w:val="21"/>
                <w:highlight w:val="none"/>
                <w14:textFill>
                  <w14:solidFill>
                    <w14:schemeClr w14:val="tx1"/>
                  </w14:solidFill>
                </w14:textFill>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000000" w:themeColor="text1"/>
                <w:szCs w:val="21"/>
                <w:highlight w:val="none"/>
                <w14:textFill>
                  <w14:solidFill>
                    <w14:schemeClr w14:val="tx1"/>
                  </w14:solidFill>
                </w14:textFill>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000000" w:themeColor="text1"/>
                <w:szCs w:val="21"/>
                <w:highlight w:val="none"/>
                <w14:textFill>
                  <w14:solidFill>
                    <w14:schemeClr w14:val="tx1"/>
                  </w14:solidFill>
                </w14:textFill>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000000" w:themeColor="text1"/>
                <w:szCs w:val="21"/>
                <w:highlight w:val="none"/>
                <w14:textFill>
                  <w14:solidFill>
                    <w14:schemeClr w14:val="tx1"/>
                  </w14:solidFill>
                </w14:textFill>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color w:val="000000" w:themeColor="text1"/>
                <w:szCs w:val="21"/>
                <w:highlight w:val="none"/>
                <w14:textFill>
                  <w14:solidFill>
                    <w14:schemeClr w14:val="tx1"/>
                  </w14:solidFill>
                </w14:textFill>
              </w:rPr>
            </w:pPr>
          </w:p>
        </w:tc>
      </w:tr>
    </w:tbl>
    <w:p>
      <w:pPr>
        <w:adjustRightInd w:val="0"/>
        <w:spacing w:line="400" w:lineRule="exact"/>
        <w:rPr>
          <w:rFonts w:ascii="宋体" w:hAnsi="宋体"/>
          <w:bCs/>
          <w:color w:val="000000" w:themeColor="text1"/>
          <w:sz w:val="28"/>
          <w:szCs w:val="28"/>
          <w:highlight w:val="none"/>
          <w14:textFill>
            <w14:solidFill>
              <w14:schemeClr w14:val="tx1"/>
            </w14:solidFill>
          </w14:textFill>
        </w:rPr>
      </w:pPr>
    </w:p>
    <w:p>
      <w:pPr>
        <w:spacing w:after="120" w:line="360" w:lineRule="auto"/>
        <w:ind w:left="420" w:leftChars="200" w:firstLine="288" w:firstLineChars="103"/>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投标人名称：</w:t>
      </w:r>
      <w:r>
        <w:rPr>
          <w:rFonts w:hint="eastAsia" w:ascii="宋体" w:hAnsi="宋体"/>
          <w:bCs/>
          <w:color w:val="000000" w:themeColor="text1"/>
          <w:sz w:val="28"/>
          <w:szCs w:val="28"/>
          <w:highlight w:val="none"/>
          <w:u w:val="single"/>
          <w14:textFill>
            <w14:solidFill>
              <w14:schemeClr w14:val="tx1"/>
            </w14:solidFill>
          </w14:textFill>
        </w:rPr>
        <w:tab/>
      </w:r>
      <w:r>
        <w:rPr>
          <w:rFonts w:hint="eastAsia" w:ascii="宋体" w:hAnsi="宋体"/>
          <w:bCs/>
          <w:color w:val="000000" w:themeColor="text1"/>
          <w:sz w:val="28"/>
          <w:szCs w:val="28"/>
          <w:highlight w:val="none"/>
          <w:u w:val="single"/>
          <w14:textFill>
            <w14:solidFill>
              <w14:schemeClr w14:val="tx1"/>
            </w14:solidFill>
          </w14:textFill>
        </w:rPr>
        <w:t>XXXX</w:t>
      </w:r>
    </w:p>
    <w:p>
      <w:pPr>
        <w:adjustRightInd w:val="0"/>
        <w:spacing w:line="400" w:lineRule="exact"/>
        <w:ind w:firstLine="700" w:firstLineChars="250"/>
        <w:rPr>
          <w:rFonts w:ascii="宋体" w:hAnsi="宋体"/>
          <w:bCs/>
          <w:color w:val="000000" w:themeColor="text1"/>
          <w:sz w:val="28"/>
          <w:highlight w:val="none"/>
          <w:u w:val="singl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日期：</w:t>
      </w:r>
      <w:r>
        <w:rPr>
          <w:rFonts w:hint="eastAsia" w:ascii="宋体" w:hAnsi="宋体"/>
          <w:bCs/>
          <w:color w:val="000000" w:themeColor="text1"/>
          <w:sz w:val="28"/>
          <w:highlight w:val="none"/>
          <w14:textFill>
            <w14:solidFill>
              <w14:schemeClr w14:val="tx1"/>
            </w14:solidFill>
          </w14:textFill>
        </w:rPr>
        <w:t>202</w:t>
      </w:r>
      <w:r>
        <w:rPr>
          <w:rFonts w:hint="eastAsia" w:ascii="宋体" w:hAnsi="宋体"/>
          <w:bCs/>
          <w:color w:val="000000" w:themeColor="text1"/>
          <w:sz w:val="28"/>
          <w:highlight w:val="none"/>
          <w:u w:val="single"/>
          <w14:textFill>
            <w14:solidFill>
              <w14:schemeClr w14:val="tx1"/>
            </w14:solidFill>
          </w14:textFill>
        </w:rPr>
        <w:t>X</w:t>
      </w:r>
      <w:r>
        <w:rPr>
          <w:rFonts w:hint="eastAsia" w:ascii="宋体" w:hAnsi="宋体"/>
          <w:bCs/>
          <w:color w:val="000000" w:themeColor="text1"/>
          <w:sz w:val="28"/>
          <w:highlight w:val="none"/>
          <w14:textFill>
            <w14:solidFill>
              <w14:schemeClr w14:val="tx1"/>
            </w14:solidFill>
          </w14:textFill>
        </w:rPr>
        <w:t>年</w:t>
      </w:r>
      <w:r>
        <w:rPr>
          <w:rFonts w:hint="eastAsia" w:ascii="宋体" w:hAnsi="宋体"/>
          <w:bCs/>
          <w:color w:val="000000" w:themeColor="text1"/>
          <w:sz w:val="28"/>
          <w:highlight w:val="none"/>
          <w:u w:val="single"/>
          <w14:textFill>
            <w14:solidFill>
              <w14:schemeClr w14:val="tx1"/>
            </w14:solidFill>
          </w14:textFill>
        </w:rPr>
        <w:t>XX</w:t>
      </w:r>
      <w:r>
        <w:rPr>
          <w:rFonts w:hint="eastAsia" w:ascii="宋体" w:hAnsi="宋体"/>
          <w:bCs/>
          <w:color w:val="000000" w:themeColor="text1"/>
          <w:sz w:val="28"/>
          <w:highlight w:val="none"/>
          <w14:textFill>
            <w14:solidFill>
              <w14:schemeClr w14:val="tx1"/>
            </w14:solidFill>
          </w14:textFill>
        </w:rPr>
        <w:t>月</w:t>
      </w:r>
      <w:r>
        <w:rPr>
          <w:rFonts w:hint="eastAsia" w:ascii="宋体" w:hAnsi="宋体"/>
          <w:bCs/>
          <w:color w:val="000000" w:themeColor="text1"/>
          <w:sz w:val="28"/>
          <w:highlight w:val="none"/>
          <w:u w:val="single"/>
          <w14:textFill>
            <w14:solidFill>
              <w14:schemeClr w14:val="tx1"/>
            </w14:solidFill>
          </w14:textFill>
        </w:rPr>
        <w:t>XX</w:t>
      </w:r>
      <w:r>
        <w:rPr>
          <w:rFonts w:hint="eastAsia" w:ascii="宋体" w:hAnsi="宋体"/>
          <w:bCs/>
          <w:color w:val="000000" w:themeColor="text1"/>
          <w:sz w:val="28"/>
          <w:highlight w:val="none"/>
          <w14:textFill>
            <w14:solidFill>
              <w14:schemeClr w14:val="tx1"/>
            </w14:solidFill>
          </w14:textFill>
        </w:rPr>
        <w:t>日</w:t>
      </w:r>
    </w:p>
    <w:p>
      <w:pPr>
        <w:adjustRightInd w:val="0"/>
        <w:spacing w:line="400" w:lineRule="exact"/>
        <w:ind w:firstLine="700" w:firstLineChars="250"/>
        <w:rPr>
          <w:rFonts w:ascii="宋体" w:hAnsi="宋体"/>
          <w:bCs/>
          <w:color w:val="000000" w:themeColor="text1"/>
          <w:sz w:val="28"/>
          <w:highlight w:val="none"/>
          <w14:textFill>
            <w14:solidFill>
              <w14:schemeClr w14:val="tx1"/>
            </w14:solidFill>
          </w14:textFill>
        </w:rPr>
      </w:pPr>
    </w:p>
    <w:p>
      <w:pPr>
        <w:adjustRightInd w:val="0"/>
        <w:spacing w:line="400" w:lineRule="exact"/>
        <w:ind w:firstLine="700" w:firstLineChars="250"/>
        <w:rPr>
          <w:rFonts w:ascii="宋体" w:hAnsi="宋体"/>
          <w:bCs/>
          <w:color w:val="000000" w:themeColor="text1"/>
          <w:sz w:val="28"/>
          <w:szCs w:val="28"/>
          <w:highlight w:val="none"/>
          <w14:textFill>
            <w14:solidFill>
              <w14:schemeClr w14:val="tx1"/>
            </w14:solidFill>
          </w14:textFill>
        </w:rPr>
      </w:pPr>
    </w:p>
    <w:bookmarkEnd w:id="145"/>
    <w:bookmarkEnd w:id="146"/>
    <w:bookmarkEnd w:id="147"/>
    <w:bookmarkEnd w:id="148"/>
    <w:p>
      <w:pPr>
        <w:pStyle w:val="7"/>
        <w:numPr>
          <w:ilvl w:val="2"/>
          <w:numId w:val="28"/>
        </w:numPr>
        <w:spacing w:after="200" w:line="240" w:lineRule="auto"/>
        <w:ind w:left="851"/>
        <w:rPr>
          <w:color w:val="000000" w:themeColor="text1"/>
          <w:highlight w:val="none"/>
          <w14:textFill>
            <w14:solidFill>
              <w14:schemeClr w14:val="tx1"/>
            </w14:solidFill>
          </w14:textFill>
        </w:rPr>
      </w:pPr>
      <w:bookmarkStart w:id="149" w:name="_Toc316475719"/>
      <w:r>
        <w:rPr>
          <w:rFonts w:hint="eastAsia"/>
          <w:color w:val="000000" w:themeColor="text1"/>
          <w:highlight w:val="none"/>
          <w14:textFill>
            <w14:solidFill>
              <w14:schemeClr w14:val="tx1"/>
            </w14:solidFill>
          </w14:textFill>
        </w:rPr>
        <w:t>服务方案及服务承诺</w:t>
      </w:r>
    </w:p>
    <w:p>
      <w:pPr>
        <w:snapToGrid w:val="0"/>
        <w:spacing w:line="360" w:lineRule="auto"/>
        <w:rPr>
          <w:rFonts w:hint="eastAsia" w:ascii="宋体" w:hAnsi="宋体" w:eastAsia="宋体"/>
          <w:b/>
          <w:color w:val="000000" w:themeColor="text1"/>
          <w:sz w:val="28"/>
          <w:szCs w:val="28"/>
          <w:highlight w:val="none"/>
          <w:lang w:eastAsia="zh-CN"/>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项目名称：</w:t>
      </w:r>
      <w:r>
        <w:rPr>
          <w:rFonts w:hint="eastAsia" w:ascii="宋体" w:hAnsi="宋体"/>
          <w:b/>
          <w:color w:val="000000" w:themeColor="text1"/>
          <w:sz w:val="28"/>
          <w:szCs w:val="28"/>
          <w:highlight w:val="none"/>
          <w:u w:val="single"/>
          <w:lang w:eastAsia="zh-CN"/>
          <w14:textFill>
            <w14:solidFill>
              <w14:schemeClr w14:val="tx1"/>
            </w14:solidFill>
          </w14:textFill>
        </w:rPr>
        <w:t>四川省成都市四十六中学物业管理服务采购项目</w:t>
      </w:r>
    </w:p>
    <w:p>
      <w:pPr>
        <w:snapToGrid w:val="0"/>
        <w:spacing w:line="360" w:lineRule="auto"/>
        <w:rPr>
          <w:rFonts w:hint="eastAsia" w:ascii="宋体" w:hAnsi="宋体" w:eastAsia="宋体"/>
          <w:b/>
          <w:color w:val="000000" w:themeColor="text1"/>
          <w:sz w:val="28"/>
          <w:szCs w:val="28"/>
          <w:highlight w:val="none"/>
          <w:lang w:eastAsia="zh-CN"/>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项目编号：</w:t>
      </w:r>
      <w:r>
        <w:rPr>
          <w:rFonts w:hint="eastAsia" w:ascii="宋体" w:hAnsi="宋体"/>
          <w:b/>
          <w:color w:val="000000" w:themeColor="text1"/>
          <w:sz w:val="28"/>
          <w:szCs w:val="28"/>
          <w:highlight w:val="none"/>
          <w:u w:val="single"/>
          <w:lang w:eastAsia="zh-CN"/>
          <w14:textFill>
            <w14:solidFill>
              <w14:schemeClr w14:val="tx1"/>
            </w14:solidFill>
          </w14:textFill>
        </w:rPr>
        <w:t>锦江政采（2021）A0022号</w:t>
      </w: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pacing w:after="120" w:line="360" w:lineRule="auto"/>
        <w:ind w:left="420" w:leftChars="200"/>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投标人名称：</w:t>
      </w:r>
      <w:r>
        <w:rPr>
          <w:rFonts w:hint="eastAsia" w:ascii="宋体" w:hAnsi="宋体"/>
          <w:bCs/>
          <w:color w:val="000000" w:themeColor="text1"/>
          <w:sz w:val="28"/>
          <w:szCs w:val="28"/>
          <w:highlight w:val="none"/>
          <w:u w:val="single"/>
          <w14:textFill>
            <w14:solidFill>
              <w14:schemeClr w14:val="tx1"/>
            </w14:solidFill>
          </w14:textFill>
        </w:rPr>
        <w:t>XXXX</w:t>
      </w:r>
    </w:p>
    <w:p>
      <w:pPr>
        <w:adjustRightInd w:val="0"/>
        <w:spacing w:line="400" w:lineRule="exact"/>
        <w:ind w:firstLine="420" w:firstLineChars="150"/>
        <w:rPr>
          <w:rFonts w:ascii="宋体" w:hAnsi="宋体"/>
          <w:bCs/>
          <w:color w:val="000000" w:themeColor="text1"/>
          <w:sz w:val="28"/>
          <w:highlight w:val="none"/>
          <w:u w:val="singl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日期：</w:t>
      </w:r>
      <w:r>
        <w:rPr>
          <w:rFonts w:hint="eastAsia" w:ascii="宋体" w:hAnsi="宋体"/>
          <w:bCs/>
          <w:color w:val="000000" w:themeColor="text1"/>
          <w:sz w:val="28"/>
          <w:highlight w:val="none"/>
          <w14:textFill>
            <w14:solidFill>
              <w14:schemeClr w14:val="tx1"/>
            </w14:solidFill>
          </w14:textFill>
        </w:rPr>
        <w:t>202</w:t>
      </w:r>
      <w:r>
        <w:rPr>
          <w:rFonts w:hint="eastAsia" w:ascii="宋体" w:hAnsi="宋体"/>
          <w:bCs/>
          <w:color w:val="000000" w:themeColor="text1"/>
          <w:sz w:val="28"/>
          <w:highlight w:val="none"/>
          <w:u w:val="single"/>
          <w14:textFill>
            <w14:solidFill>
              <w14:schemeClr w14:val="tx1"/>
            </w14:solidFill>
          </w14:textFill>
        </w:rPr>
        <w:t>X</w:t>
      </w:r>
      <w:r>
        <w:rPr>
          <w:rFonts w:hint="eastAsia" w:ascii="宋体" w:hAnsi="宋体"/>
          <w:bCs/>
          <w:color w:val="000000" w:themeColor="text1"/>
          <w:sz w:val="28"/>
          <w:highlight w:val="none"/>
          <w14:textFill>
            <w14:solidFill>
              <w14:schemeClr w14:val="tx1"/>
            </w14:solidFill>
          </w14:textFill>
        </w:rPr>
        <w:t>年</w:t>
      </w:r>
      <w:r>
        <w:rPr>
          <w:rFonts w:hint="eastAsia" w:ascii="宋体" w:hAnsi="宋体"/>
          <w:bCs/>
          <w:color w:val="000000" w:themeColor="text1"/>
          <w:sz w:val="28"/>
          <w:highlight w:val="none"/>
          <w:u w:val="single"/>
          <w14:textFill>
            <w14:solidFill>
              <w14:schemeClr w14:val="tx1"/>
            </w14:solidFill>
          </w14:textFill>
        </w:rPr>
        <w:t>XX</w:t>
      </w:r>
      <w:r>
        <w:rPr>
          <w:rFonts w:hint="eastAsia" w:ascii="宋体" w:hAnsi="宋体"/>
          <w:bCs/>
          <w:color w:val="000000" w:themeColor="text1"/>
          <w:sz w:val="28"/>
          <w:highlight w:val="none"/>
          <w14:textFill>
            <w14:solidFill>
              <w14:schemeClr w14:val="tx1"/>
            </w14:solidFill>
          </w14:textFill>
        </w:rPr>
        <w:t>月</w:t>
      </w:r>
      <w:r>
        <w:rPr>
          <w:rFonts w:hint="eastAsia" w:ascii="宋体" w:hAnsi="宋体"/>
          <w:bCs/>
          <w:color w:val="000000" w:themeColor="text1"/>
          <w:sz w:val="28"/>
          <w:highlight w:val="none"/>
          <w:u w:val="single"/>
          <w14:textFill>
            <w14:solidFill>
              <w14:schemeClr w14:val="tx1"/>
            </w14:solidFill>
          </w14:textFill>
        </w:rPr>
        <w:t>XX</w:t>
      </w:r>
      <w:r>
        <w:rPr>
          <w:rFonts w:hint="eastAsia" w:ascii="宋体" w:hAnsi="宋体"/>
          <w:bCs/>
          <w:color w:val="000000" w:themeColor="text1"/>
          <w:sz w:val="28"/>
          <w:highlight w:val="none"/>
          <w14:textFill>
            <w14:solidFill>
              <w14:schemeClr w14:val="tx1"/>
            </w14:solidFill>
          </w14:textFill>
        </w:rPr>
        <w:t>日</w:t>
      </w:r>
    </w:p>
    <w:p>
      <w:pPr>
        <w:widowControl/>
        <w:spacing w:line="360" w:lineRule="auto"/>
        <w:jc w:val="left"/>
        <w:rPr>
          <w:rFonts w:ascii="宋体" w:hAnsi="宋体"/>
          <w:color w:val="000000" w:themeColor="text1"/>
          <w:kern w:val="0"/>
          <w:sz w:val="28"/>
          <w:highlight w:val="none"/>
          <w14:textFill>
            <w14:solidFill>
              <w14:schemeClr w14:val="tx1"/>
            </w14:solidFill>
          </w14:textFill>
        </w:rPr>
        <w:sectPr>
          <w:footerReference r:id="rId3" w:type="default"/>
          <w:pgSz w:w="11906" w:h="16838"/>
          <w:pgMar w:top="1440" w:right="1800" w:bottom="1440" w:left="1800" w:header="851" w:footer="992" w:gutter="0"/>
          <w:cols w:space="720" w:num="1"/>
        </w:sectPr>
      </w:pPr>
    </w:p>
    <w:p>
      <w:pPr>
        <w:keepNext/>
        <w:keepLines/>
        <w:numPr>
          <w:ilvl w:val="2"/>
          <w:numId w:val="28"/>
        </w:numPr>
        <w:spacing w:line="360" w:lineRule="auto"/>
        <w:ind w:hanging="3260"/>
        <w:outlineLvl w:val="2"/>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lang w:eastAsia="zh-CN"/>
          <w14:textFill>
            <w14:solidFill>
              <w14:schemeClr w14:val="tx1"/>
            </w14:solidFill>
          </w14:textFill>
        </w:rPr>
        <w:t>应急预案</w:t>
      </w:r>
    </w:p>
    <w:p>
      <w:pPr>
        <w:snapToGrid w:val="0"/>
        <w:spacing w:line="360" w:lineRule="auto"/>
        <w:rPr>
          <w:rFonts w:hint="eastAsia" w:ascii="宋体" w:hAnsi="宋体" w:eastAsia="宋体"/>
          <w:b/>
          <w:color w:val="000000" w:themeColor="text1"/>
          <w:sz w:val="28"/>
          <w:szCs w:val="28"/>
          <w:highlight w:val="none"/>
          <w:lang w:eastAsia="zh-CN"/>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项目名称：</w:t>
      </w:r>
      <w:r>
        <w:rPr>
          <w:rFonts w:hint="eastAsia" w:ascii="宋体" w:hAnsi="宋体"/>
          <w:b/>
          <w:color w:val="000000" w:themeColor="text1"/>
          <w:sz w:val="28"/>
          <w:szCs w:val="28"/>
          <w:highlight w:val="none"/>
          <w:u w:val="single"/>
          <w:lang w:eastAsia="zh-CN"/>
          <w14:textFill>
            <w14:solidFill>
              <w14:schemeClr w14:val="tx1"/>
            </w14:solidFill>
          </w14:textFill>
        </w:rPr>
        <w:t>四川省成都市四十六中学物业管理服务采购项目</w:t>
      </w:r>
    </w:p>
    <w:p>
      <w:pPr>
        <w:snapToGrid w:val="0"/>
        <w:spacing w:line="360" w:lineRule="auto"/>
        <w:rPr>
          <w:rFonts w:hint="eastAsia" w:ascii="宋体" w:hAnsi="宋体" w:eastAsia="宋体"/>
          <w:b/>
          <w:color w:val="000000" w:themeColor="text1"/>
          <w:sz w:val="28"/>
          <w:szCs w:val="28"/>
          <w:highlight w:val="none"/>
          <w:lang w:eastAsia="zh-CN"/>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项目编号：</w:t>
      </w:r>
      <w:r>
        <w:rPr>
          <w:rFonts w:hint="eastAsia" w:ascii="宋体" w:hAnsi="宋体"/>
          <w:b/>
          <w:color w:val="000000" w:themeColor="text1"/>
          <w:sz w:val="28"/>
          <w:szCs w:val="28"/>
          <w:highlight w:val="none"/>
          <w:u w:val="single"/>
          <w:lang w:eastAsia="zh-CN"/>
          <w14:textFill>
            <w14:solidFill>
              <w14:schemeClr w14:val="tx1"/>
            </w14:solidFill>
          </w14:textFill>
        </w:rPr>
        <w:t>锦江政采（2021）A0022号</w:t>
      </w: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napToGrid w:val="0"/>
        <w:spacing w:line="360" w:lineRule="auto"/>
        <w:rPr>
          <w:rFonts w:ascii="宋体" w:hAnsi="宋体"/>
          <w:b/>
          <w:color w:val="000000" w:themeColor="text1"/>
          <w:sz w:val="28"/>
          <w:szCs w:val="28"/>
          <w:highlight w:val="none"/>
          <w14:textFill>
            <w14:solidFill>
              <w14:schemeClr w14:val="tx1"/>
            </w14:solidFill>
          </w14:textFill>
        </w:rPr>
      </w:pPr>
    </w:p>
    <w:p>
      <w:pPr>
        <w:spacing w:after="120" w:line="360" w:lineRule="auto"/>
        <w:ind w:left="420" w:leftChars="200"/>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投标人名称：</w:t>
      </w:r>
      <w:r>
        <w:rPr>
          <w:rFonts w:hint="eastAsia" w:ascii="宋体" w:hAnsi="宋体"/>
          <w:bCs/>
          <w:color w:val="000000" w:themeColor="text1"/>
          <w:sz w:val="28"/>
          <w:szCs w:val="28"/>
          <w:highlight w:val="none"/>
          <w:u w:val="single"/>
          <w14:textFill>
            <w14:solidFill>
              <w14:schemeClr w14:val="tx1"/>
            </w14:solidFill>
          </w14:textFill>
        </w:rPr>
        <w:t>XXXX</w:t>
      </w:r>
    </w:p>
    <w:p>
      <w:pPr>
        <w:adjustRightInd w:val="0"/>
        <w:spacing w:line="400" w:lineRule="exact"/>
        <w:ind w:firstLine="420" w:firstLineChars="150"/>
        <w:rPr>
          <w:rFonts w:ascii="宋体" w:hAnsi="宋体"/>
          <w:color w:val="000000" w:themeColor="text1"/>
          <w:kern w:val="0"/>
          <w:sz w:val="28"/>
          <w:highlight w:val="none"/>
          <w14:textFill>
            <w14:solidFill>
              <w14:schemeClr w14:val="tx1"/>
            </w14:solidFill>
          </w14:textFill>
        </w:rPr>
        <w:sectPr>
          <w:footerReference r:id="rId4" w:type="default"/>
          <w:pgSz w:w="11906" w:h="16838"/>
          <w:pgMar w:top="1440" w:right="1800" w:bottom="1440" w:left="1800" w:header="851" w:footer="992" w:gutter="0"/>
          <w:cols w:space="720" w:num="1"/>
        </w:sectPr>
      </w:pPr>
      <w:r>
        <w:rPr>
          <w:rFonts w:hint="eastAsia" w:ascii="宋体" w:hAnsi="宋体"/>
          <w:color w:val="000000" w:themeColor="text1"/>
          <w:sz w:val="28"/>
          <w:highlight w:val="none"/>
          <w14:textFill>
            <w14:solidFill>
              <w14:schemeClr w14:val="tx1"/>
            </w14:solidFill>
          </w14:textFill>
        </w:rPr>
        <w:t>日期：</w:t>
      </w:r>
      <w:r>
        <w:rPr>
          <w:rFonts w:hint="eastAsia" w:ascii="宋体" w:hAnsi="宋体"/>
          <w:bCs/>
          <w:color w:val="000000" w:themeColor="text1"/>
          <w:sz w:val="28"/>
          <w:highlight w:val="none"/>
          <w14:textFill>
            <w14:solidFill>
              <w14:schemeClr w14:val="tx1"/>
            </w14:solidFill>
          </w14:textFill>
        </w:rPr>
        <w:t>202</w:t>
      </w:r>
      <w:r>
        <w:rPr>
          <w:rFonts w:hint="eastAsia" w:ascii="宋体" w:hAnsi="宋体"/>
          <w:bCs/>
          <w:color w:val="000000" w:themeColor="text1"/>
          <w:sz w:val="28"/>
          <w:highlight w:val="none"/>
          <w:u w:val="single"/>
          <w14:textFill>
            <w14:solidFill>
              <w14:schemeClr w14:val="tx1"/>
            </w14:solidFill>
          </w14:textFill>
        </w:rPr>
        <w:t>X</w:t>
      </w:r>
      <w:r>
        <w:rPr>
          <w:rFonts w:hint="eastAsia" w:ascii="宋体" w:hAnsi="宋体"/>
          <w:bCs/>
          <w:color w:val="000000" w:themeColor="text1"/>
          <w:sz w:val="28"/>
          <w:highlight w:val="none"/>
          <w14:textFill>
            <w14:solidFill>
              <w14:schemeClr w14:val="tx1"/>
            </w14:solidFill>
          </w14:textFill>
        </w:rPr>
        <w:t>年</w:t>
      </w:r>
      <w:r>
        <w:rPr>
          <w:rFonts w:hint="eastAsia" w:ascii="宋体" w:hAnsi="宋体"/>
          <w:bCs/>
          <w:color w:val="000000" w:themeColor="text1"/>
          <w:sz w:val="28"/>
          <w:highlight w:val="none"/>
          <w:u w:val="single"/>
          <w14:textFill>
            <w14:solidFill>
              <w14:schemeClr w14:val="tx1"/>
            </w14:solidFill>
          </w14:textFill>
        </w:rPr>
        <w:t>XX</w:t>
      </w:r>
      <w:r>
        <w:rPr>
          <w:rFonts w:hint="eastAsia" w:ascii="宋体" w:hAnsi="宋体"/>
          <w:bCs/>
          <w:color w:val="000000" w:themeColor="text1"/>
          <w:sz w:val="28"/>
          <w:highlight w:val="none"/>
          <w14:textFill>
            <w14:solidFill>
              <w14:schemeClr w14:val="tx1"/>
            </w14:solidFill>
          </w14:textFill>
        </w:rPr>
        <w:t>月</w:t>
      </w:r>
    </w:p>
    <w:p>
      <w:pPr>
        <w:keepNext/>
        <w:keepLines/>
        <w:numPr>
          <w:ilvl w:val="0"/>
          <w:numId w:val="0"/>
        </w:numPr>
        <w:spacing w:line="360" w:lineRule="auto"/>
        <w:ind w:leftChars="0"/>
        <w:outlineLvl w:val="2"/>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lang w:val="en-US" w:eastAsia="zh-CN"/>
          <w14:textFill>
            <w14:solidFill>
              <w14:schemeClr w14:val="tx1"/>
            </w14:solidFill>
          </w14:textFill>
        </w:rPr>
        <w:t>3.3.6</w:t>
      </w:r>
      <w:r>
        <w:rPr>
          <w:rFonts w:hint="eastAsia" w:ascii="宋体" w:hAnsi="宋体"/>
          <w:b/>
          <w:color w:val="000000" w:themeColor="text1"/>
          <w:sz w:val="28"/>
          <w:szCs w:val="28"/>
          <w:highlight w:val="none"/>
          <w14:textFill>
            <w14:solidFill>
              <w14:schemeClr w14:val="tx1"/>
            </w14:solidFill>
          </w14:textFill>
        </w:rPr>
        <w:t>承诺函</w:t>
      </w:r>
    </w:p>
    <w:p>
      <w:pPr>
        <w:snapToGrid w:val="0"/>
        <w:spacing w:line="360" w:lineRule="auto"/>
        <w:rPr>
          <w:rFonts w:hint="eastAsia" w:ascii="宋体" w:hAnsi="宋体" w:eastAsia="宋体"/>
          <w:b/>
          <w:color w:val="000000" w:themeColor="text1"/>
          <w:sz w:val="28"/>
          <w:szCs w:val="28"/>
          <w:highlight w:val="none"/>
          <w:lang w:eastAsia="zh-CN"/>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项目名称：</w:t>
      </w:r>
      <w:r>
        <w:rPr>
          <w:rFonts w:hint="eastAsia" w:ascii="宋体" w:hAnsi="宋体"/>
          <w:b/>
          <w:color w:val="000000" w:themeColor="text1"/>
          <w:sz w:val="28"/>
          <w:szCs w:val="28"/>
          <w:highlight w:val="none"/>
          <w:u w:val="single"/>
          <w:lang w:eastAsia="zh-CN"/>
          <w14:textFill>
            <w14:solidFill>
              <w14:schemeClr w14:val="tx1"/>
            </w14:solidFill>
          </w14:textFill>
        </w:rPr>
        <w:t>四川省成都市四十六中学物业管理服务采购项目</w:t>
      </w:r>
    </w:p>
    <w:p>
      <w:pPr>
        <w:snapToGrid w:val="0"/>
        <w:spacing w:line="360" w:lineRule="auto"/>
        <w:rPr>
          <w:rFonts w:hint="eastAsia" w:ascii="宋体" w:hAnsi="宋体" w:eastAsia="宋体"/>
          <w:b/>
          <w:color w:val="000000" w:themeColor="text1"/>
          <w:sz w:val="28"/>
          <w:szCs w:val="28"/>
          <w:highlight w:val="none"/>
          <w:lang w:eastAsia="zh-CN"/>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项目编号：</w:t>
      </w:r>
      <w:r>
        <w:rPr>
          <w:rFonts w:hint="eastAsia" w:ascii="宋体" w:hAnsi="宋体"/>
          <w:b/>
          <w:color w:val="000000" w:themeColor="text1"/>
          <w:sz w:val="28"/>
          <w:szCs w:val="28"/>
          <w:highlight w:val="none"/>
          <w:u w:val="single"/>
          <w:lang w:eastAsia="zh-CN"/>
          <w14:textFill>
            <w14:solidFill>
              <w14:schemeClr w14:val="tx1"/>
            </w14:solidFill>
          </w14:textFill>
        </w:rPr>
        <w:t>锦江政采（2021）A0022号</w:t>
      </w:r>
    </w:p>
    <w:p>
      <w:pPr>
        <w:snapToGrid w:val="0"/>
        <w:spacing w:line="360" w:lineRule="auto"/>
        <w:ind w:firstLine="56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我单位作为参加本</w:t>
      </w:r>
      <w:r>
        <w:rPr>
          <w:rFonts w:hint="eastAsia" w:ascii="宋体" w:hAnsi="宋体"/>
          <w:color w:val="000000" w:themeColor="text1"/>
          <w:sz w:val="28"/>
          <w:szCs w:val="28"/>
          <w:highlight w:val="none"/>
          <w14:textFill>
            <w14:solidFill>
              <w14:schemeClr w14:val="tx1"/>
            </w14:solidFill>
          </w14:textFill>
        </w:rPr>
        <w:t>项目</w:t>
      </w:r>
      <w:r>
        <w:rPr>
          <w:rFonts w:hint="eastAsia" w:ascii="宋体" w:hAnsi="宋体"/>
          <w:color w:val="000000" w:themeColor="text1"/>
          <w:sz w:val="28"/>
          <w:highlight w:val="none"/>
          <w14:textFill>
            <w14:solidFill>
              <w14:schemeClr w14:val="tx1"/>
            </w14:solidFill>
          </w14:textFill>
        </w:rPr>
        <w:t>的投标人，在此郑重承诺：</w:t>
      </w:r>
    </w:p>
    <w:p>
      <w:pPr>
        <w:pStyle w:val="2"/>
        <w:spacing w:line="50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一、为本项目提供的所有服务符合现行的强制性国家相关标准、行业标准。</w:t>
      </w:r>
    </w:p>
    <w:p>
      <w:pPr>
        <w:pStyle w:val="2"/>
        <w:spacing w:line="50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二、为本项目提供的服务符合招标文件第四章4.2的服务内容及要求。</w:t>
      </w:r>
    </w:p>
    <w:p>
      <w:pPr>
        <w:pStyle w:val="2"/>
        <w:spacing w:line="50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三、本项目人员工作期间的疾病和人身安全、安全责任事故、劳务纠纷等都由投标人自行负责，采购人对此不承担任何的责任和义务。</w:t>
      </w:r>
    </w:p>
    <w:p>
      <w:pPr>
        <w:pStyle w:val="2"/>
        <w:spacing w:line="50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四、本项目人员薪资不得低于成都市最低薪酬标准，在职期间为其购买劳动法规定的各项保险，其人员工资标准、劳保、福利等应执行国家和地方政府的相关法律、法规和部门规章。</w:t>
      </w:r>
    </w:p>
    <w:p>
      <w:pPr>
        <w:pStyle w:val="2"/>
        <w:spacing w:line="50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五、项目实际结算金额不超过预算金额。</w:t>
      </w:r>
    </w:p>
    <w:p>
      <w:pPr>
        <w:pStyle w:val="2"/>
        <w:spacing w:line="50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六、我单位已认真阅读并接受完全接受和满足本项目招标文件中规定的实质性要求（如进口产品、投标费用、充分、公平竞争保障措施、投标文件的语言、计量单位、投标货币、联合体投标、知识产权、投标保证金、投标有效期、合同分包、合同转包、行贿犯罪相关要求等实质性要求），如对招标文件有异议，已依法进行维权救济，不存在对招标文件有异议的同时又参加投标以求侥幸中标或者为实现其他非法目的的行为。</w:t>
      </w:r>
    </w:p>
    <w:p>
      <w:pPr>
        <w:pStyle w:val="2"/>
        <w:spacing w:line="500" w:lineRule="exac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七、参加本次招标采购活动，我单位没有为本项目提供整体设计、规范编制或者项目管理、监理、检测等服务。</w:t>
      </w:r>
    </w:p>
    <w:p>
      <w:pPr>
        <w:pStyle w:val="2"/>
        <w:spacing w:line="500" w:lineRule="exact"/>
        <w:rPr>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本单位对上述承诺的内容事项真实性负责。如经查实上述承诺的内容事项存在虚假，我单位愿意接受以提供虚假材料谋取中标追究法律责任。</w:t>
      </w:r>
    </w:p>
    <w:p>
      <w:pPr>
        <w:snapToGrid w:val="0"/>
        <w:spacing w:line="360" w:lineRule="auto"/>
        <w:ind w:firstLine="560" w:firstLineChars="200"/>
        <w:rPr>
          <w:color w:val="000000" w:themeColor="text1"/>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特此承诺。</w:t>
      </w:r>
    </w:p>
    <w:p>
      <w:pPr>
        <w:spacing w:after="120" w:line="360" w:lineRule="auto"/>
        <w:ind w:firstLine="560" w:firstLineChars="200"/>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投标人名称：</w:t>
      </w:r>
      <w:r>
        <w:rPr>
          <w:rFonts w:hint="eastAsia" w:ascii="宋体" w:hAnsi="宋体"/>
          <w:bCs/>
          <w:color w:val="000000" w:themeColor="text1"/>
          <w:sz w:val="28"/>
          <w:szCs w:val="28"/>
          <w:highlight w:val="none"/>
          <w:u w:val="single"/>
          <w14:textFill>
            <w14:solidFill>
              <w14:schemeClr w14:val="tx1"/>
            </w14:solidFill>
          </w14:textFill>
        </w:rPr>
        <w:t>XXXX</w:t>
      </w:r>
    </w:p>
    <w:p>
      <w:pPr>
        <w:adjustRightInd w:val="0"/>
        <w:spacing w:line="400" w:lineRule="exact"/>
        <w:ind w:firstLine="420" w:firstLineChars="150"/>
        <w:rPr>
          <w:color w:val="000000" w:themeColor="text1"/>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日期：</w:t>
      </w:r>
      <w:r>
        <w:rPr>
          <w:rFonts w:hint="eastAsia" w:ascii="宋体" w:hAnsi="宋体"/>
          <w:bCs/>
          <w:color w:val="000000" w:themeColor="text1"/>
          <w:sz w:val="28"/>
          <w:highlight w:val="none"/>
          <w14:textFill>
            <w14:solidFill>
              <w14:schemeClr w14:val="tx1"/>
            </w14:solidFill>
          </w14:textFill>
        </w:rPr>
        <w:t>202</w:t>
      </w:r>
      <w:r>
        <w:rPr>
          <w:rFonts w:hint="eastAsia" w:ascii="宋体" w:hAnsi="宋体"/>
          <w:bCs/>
          <w:color w:val="000000" w:themeColor="text1"/>
          <w:sz w:val="28"/>
          <w:highlight w:val="none"/>
          <w:u w:val="single"/>
          <w14:textFill>
            <w14:solidFill>
              <w14:schemeClr w14:val="tx1"/>
            </w14:solidFill>
          </w14:textFill>
        </w:rPr>
        <w:t>X</w:t>
      </w:r>
      <w:r>
        <w:rPr>
          <w:rFonts w:hint="eastAsia" w:ascii="宋体" w:hAnsi="宋体"/>
          <w:bCs/>
          <w:color w:val="000000" w:themeColor="text1"/>
          <w:sz w:val="28"/>
          <w:highlight w:val="none"/>
          <w14:textFill>
            <w14:solidFill>
              <w14:schemeClr w14:val="tx1"/>
            </w14:solidFill>
          </w14:textFill>
        </w:rPr>
        <w:t>年</w:t>
      </w:r>
      <w:r>
        <w:rPr>
          <w:rFonts w:hint="eastAsia" w:ascii="宋体" w:hAnsi="宋体"/>
          <w:bCs/>
          <w:color w:val="000000" w:themeColor="text1"/>
          <w:sz w:val="28"/>
          <w:highlight w:val="none"/>
          <w:u w:val="single"/>
          <w14:textFill>
            <w14:solidFill>
              <w14:schemeClr w14:val="tx1"/>
            </w14:solidFill>
          </w14:textFill>
        </w:rPr>
        <w:t>XX</w:t>
      </w:r>
      <w:r>
        <w:rPr>
          <w:rFonts w:hint="eastAsia" w:ascii="宋体" w:hAnsi="宋体"/>
          <w:bCs/>
          <w:color w:val="000000" w:themeColor="text1"/>
          <w:sz w:val="28"/>
          <w:highlight w:val="none"/>
          <w14:textFill>
            <w14:solidFill>
              <w14:schemeClr w14:val="tx1"/>
            </w14:solidFill>
          </w14:textFill>
        </w:rPr>
        <w:t>月</w:t>
      </w:r>
      <w:r>
        <w:rPr>
          <w:rFonts w:hint="eastAsia" w:ascii="宋体" w:hAnsi="宋体"/>
          <w:bCs/>
          <w:color w:val="000000" w:themeColor="text1"/>
          <w:sz w:val="28"/>
          <w:highlight w:val="none"/>
          <w:u w:val="single"/>
          <w14:textFill>
            <w14:solidFill>
              <w14:schemeClr w14:val="tx1"/>
            </w14:solidFill>
          </w14:textFill>
        </w:rPr>
        <w:t>XX</w:t>
      </w:r>
      <w:r>
        <w:rPr>
          <w:rFonts w:hint="eastAsia" w:ascii="宋体" w:hAnsi="宋体"/>
          <w:bCs/>
          <w:color w:val="000000" w:themeColor="text1"/>
          <w:sz w:val="28"/>
          <w:highlight w:val="none"/>
          <w14:textFill>
            <w14:solidFill>
              <w14:schemeClr w14:val="tx1"/>
            </w14:solidFill>
          </w14:textFill>
        </w:rPr>
        <w:t>日</w:t>
      </w:r>
    </w:p>
    <w:p>
      <w:pPr>
        <w:keepNext/>
        <w:keepLines/>
        <w:numPr>
          <w:ilvl w:val="1"/>
          <w:numId w:val="28"/>
        </w:numPr>
        <w:spacing w:before="260" w:after="260" w:line="360" w:lineRule="auto"/>
        <w:jc w:val="left"/>
        <w:outlineLvl w:val="1"/>
        <w:rPr>
          <w:rFonts w:ascii="宋体" w:hAnsi="宋体"/>
          <w:b/>
          <w:color w:val="000000" w:themeColor="text1"/>
          <w:sz w:val="28"/>
          <w:highlight w:val="none"/>
          <w14:textFill>
            <w14:solidFill>
              <w14:schemeClr w14:val="tx1"/>
            </w14:solidFill>
          </w14:textFill>
        </w:rPr>
      </w:pPr>
      <w:bookmarkStart w:id="150" w:name="_Toc29736"/>
      <w:r>
        <w:rPr>
          <w:rFonts w:hint="eastAsia" w:ascii="宋体" w:hAnsi="宋体"/>
          <w:b/>
          <w:color w:val="000000" w:themeColor="text1"/>
          <w:sz w:val="28"/>
          <w:highlight w:val="none"/>
          <w14:textFill>
            <w14:solidFill>
              <w14:schemeClr w14:val="tx1"/>
            </w14:solidFill>
          </w14:textFill>
        </w:rPr>
        <w:t>报价</w:t>
      </w:r>
      <w:r>
        <w:rPr>
          <w:rFonts w:hint="eastAsia" w:ascii="宋体" w:hAnsi="宋体"/>
          <w:b/>
          <w:bCs/>
          <w:color w:val="000000" w:themeColor="text1"/>
          <w:sz w:val="28"/>
          <w:szCs w:val="28"/>
          <w:highlight w:val="none"/>
          <w14:textFill>
            <w14:solidFill>
              <w14:schemeClr w14:val="tx1"/>
            </w14:solidFill>
          </w14:textFill>
        </w:rPr>
        <w:t>要求</w:t>
      </w:r>
      <w:r>
        <w:rPr>
          <w:rFonts w:hint="eastAsia" w:ascii="宋体" w:hAnsi="宋体"/>
          <w:b/>
          <w:color w:val="000000" w:themeColor="text1"/>
          <w:sz w:val="28"/>
          <w:highlight w:val="none"/>
          <w14:textFill>
            <w14:solidFill>
              <w14:schemeClr w14:val="tx1"/>
            </w14:solidFill>
          </w14:textFill>
        </w:rPr>
        <w:t>响应文件</w:t>
      </w:r>
      <w:bookmarkEnd w:id="150"/>
    </w:p>
    <w:p>
      <w:pPr>
        <w:keepNext/>
        <w:keepLines/>
        <w:numPr>
          <w:ilvl w:val="2"/>
          <w:numId w:val="28"/>
        </w:numPr>
        <w:spacing w:line="360" w:lineRule="auto"/>
        <w:ind w:left="3119" w:hanging="3119"/>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开标一览表</w:t>
      </w:r>
    </w:p>
    <w:p>
      <w:pPr>
        <w:tabs>
          <w:tab w:val="left" w:pos="1134"/>
        </w:tabs>
        <w:spacing w:line="560" w:lineRule="exact"/>
        <w:ind w:firstLine="427" w:firstLineChars="15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 xml:space="preserve">标项1： </w:t>
      </w:r>
    </w:p>
    <w:tbl>
      <w:tblPr>
        <w:tblStyle w:val="51"/>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color w:val="000000" w:themeColor="text1"/>
                <w:kern w:val="0"/>
                <w:sz w:val="28"/>
                <w:szCs w:val="28"/>
                <w:highlight w:val="none"/>
                <w14:textFill>
                  <w14:solidFill>
                    <w14:schemeClr w14:val="tx1"/>
                  </w14:solidFill>
                </w14:textFill>
              </w:rPr>
            </w:pPr>
          </w:p>
        </w:tc>
      </w:tr>
    </w:tbl>
    <w:p>
      <w:pPr>
        <w:tabs>
          <w:tab w:val="left" w:pos="1134"/>
        </w:tabs>
        <w:spacing w:line="560" w:lineRule="exact"/>
        <w:ind w:firstLine="427" w:firstLineChars="152"/>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投标报价以投标人在政府采购云平台开标一览表中填写的报价为准。</w:t>
      </w: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keepNext/>
        <w:keepLines/>
        <w:numPr>
          <w:ilvl w:val="2"/>
          <w:numId w:val="28"/>
        </w:numPr>
        <w:spacing w:line="360" w:lineRule="auto"/>
        <w:ind w:left="3119" w:hanging="3119"/>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分项报价明细表</w:t>
      </w:r>
    </w:p>
    <w:p>
      <w:pPr>
        <w:snapToGrid w:val="0"/>
        <w:spacing w:line="440" w:lineRule="exact"/>
        <w:ind w:right="-624" w:rightChars="-297"/>
        <w:rPr>
          <w:rFonts w:hint="eastAsia" w:ascii="宋体" w:hAnsi="宋体" w:eastAsia="宋体"/>
          <w:b/>
          <w:color w:val="000000" w:themeColor="text1"/>
          <w:sz w:val="28"/>
          <w:highlight w:val="none"/>
          <w:lang w:eastAsia="zh-CN"/>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项目名称：</w:t>
      </w:r>
      <w:r>
        <w:rPr>
          <w:rFonts w:hint="eastAsia" w:ascii="宋体" w:hAnsi="宋体"/>
          <w:b/>
          <w:color w:val="000000" w:themeColor="text1"/>
          <w:sz w:val="28"/>
          <w:szCs w:val="28"/>
          <w:highlight w:val="none"/>
          <w:u w:val="single"/>
          <w:lang w:eastAsia="zh-CN"/>
          <w14:textFill>
            <w14:solidFill>
              <w14:schemeClr w14:val="tx1"/>
            </w14:solidFill>
          </w14:textFill>
        </w:rPr>
        <w:t>四川省成都市四十六中学物业管理服务采购项目</w:t>
      </w:r>
    </w:p>
    <w:p>
      <w:pPr>
        <w:tabs>
          <w:tab w:val="left" w:pos="7560"/>
        </w:tabs>
        <w:spacing w:after="180" w:line="440" w:lineRule="exact"/>
        <w:rPr>
          <w:rFonts w:hint="eastAsia" w:ascii="宋体" w:hAnsi="宋体" w:eastAsia="宋体"/>
          <w:b/>
          <w:color w:val="000000" w:themeColor="text1"/>
          <w:sz w:val="28"/>
          <w:szCs w:val="20"/>
          <w:highlight w:val="none"/>
          <w:lang w:eastAsia="zh-CN"/>
          <w14:textFill>
            <w14:solidFill>
              <w14:schemeClr w14:val="tx1"/>
            </w14:solidFill>
          </w14:textFill>
        </w:rPr>
      </w:pPr>
      <w:r>
        <w:rPr>
          <w:rFonts w:hint="eastAsia" w:ascii="宋体" w:hAnsi="宋体"/>
          <w:b/>
          <w:color w:val="000000" w:themeColor="text1"/>
          <w:sz w:val="28"/>
          <w:szCs w:val="20"/>
          <w:highlight w:val="none"/>
          <w14:textFill>
            <w14:solidFill>
              <w14:schemeClr w14:val="tx1"/>
            </w14:solidFill>
          </w14:textFill>
        </w:rPr>
        <w:t>项目编号：</w:t>
      </w:r>
      <w:r>
        <w:rPr>
          <w:rFonts w:hint="eastAsia" w:ascii="宋体" w:hAnsi="宋体"/>
          <w:b/>
          <w:color w:val="000000" w:themeColor="text1"/>
          <w:sz w:val="28"/>
          <w:szCs w:val="20"/>
          <w:highlight w:val="none"/>
          <w:u w:val="single"/>
          <w:lang w:eastAsia="zh-CN"/>
          <w14:textFill>
            <w14:solidFill>
              <w14:schemeClr w14:val="tx1"/>
            </w14:solidFill>
          </w14:textFill>
        </w:rPr>
        <w:t>锦江政采（2021）A0022号</w:t>
      </w:r>
    </w:p>
    <w:p>
      <w:pPr>
        <w:pStyle w:val="17"/>
        <w:spacing w:after="0" w:line="240" w:lineRule="auto"/>
        <w:ind w:firstLine="0"/>
        <w:rPr>
          <w:rFonts w:ascii="宋体" w:hAnsi="宋体"/>
          <w:b/>
          <w:color w:val="000000" w:themeColor="text1"/>
          <w:sz w:val="28"/>
          <w:highlight w:val="none"/>
          <w14:textFill>
            <w14:solidFill>
              <w14:schemeClr w14:val="tx1"/>
            </w14:solidFill>
          </w14:textFill>
        </w:rPr>
      </w:pPr>
    </w:p>
    <w:p>
      <w:pPr>
        <w:pStyle w:val="17"/>
        <w:spacing w:after="0" w:line="240" w:lineRule="auto"/>
        <w:ind w:firstLine="0"/>
        <w:rPr>
          <w:rFonts w:ascii="宋体" w:hAnsi="宋体"/>
          <w:b/>
          <w:color w:val="000000" w:themeColor="text1"/>
          <w:sz w:val="28"/>
          <w:highlight w:val="none"/>
          <w14:textFill>
            <w14:solidFill>
              <w14:schemeClr w14:val="tx1"/>
            </w14:solidFill>
          </w14:textFill>
        </w:rPr>
      </w:pPr>
    </w:p>
    <w:p>
      <w:pPr>
        <w:pStyle w:val="17"/>
        <w:spacing w:after="0" w:line="240" w:lineRule="auto"/>
        <w:ind w:firstLine="0"/>
        <w:rPr>
          <w:rFonts w:ascii="宋体" w:hAnsi="宋体"/>
          <w:b/>
          <w:color w:val="000000" w:themeColor="text1"/>
          <w:sz w:val="28"/>
          <w:highlight w:val="none"/>
          <w14:textFill>
            <w14:solidFill>
              <w14:schemeClr w14:val="tx1"/>
            </w14:solidFill>
          </w14:textFill>
        </w:rPr>
      </w:pPr>
    </w:p>
    <w:p>
      <w:pPr>
        <w:pStyle w:val="17"/>
        <w:spacing w:after="0" w:line="240" w:lineRule="auto"/>
        <w:ind w:firstLine="0"/>
        <w:rPr>
          <w:rFonts w:ascii="宋体" w:hAnsi="宋体"/>
          <w:b/>
          <w:color w:val="000000" w:themeColor="text1"/>
          <w:sz w:val="28"/>
          <w:highlight w:val="none"/>
          <w14:textFill>
            <w14:solidFill>
              <w14:schemeClr w14:val="tx1"/>
            </w14:solidFill>
          </w14:textFill>
        </w:rPr>
      </w:pPr>
    </w:p>
    <w:p>
      <w:pPr>
        <w:pStyle w:val="17"/>
        <w:spacing w:after="0" w:line="240" w:lineRule="auto"/>
        <w:ind w:firstLine="0"/>
        <w:rPr>
          <w:rFonts w:ascii="宋体" w:hAnsi="宋体"/>
          <w:b/>
          <w:color w:val="000000" w:themeColor="text1"/>
          <w:sz w:val="28"/>
          <w:highlight w:val="none"/>
          <w14:textFill>
            <w14:solidFill>
              <w14:schemeClr w14:val="tx1"/>
            </w14:solidFill>
          </w14:textFill>
        </w:rPr>
      </w:pPr>
    </w:p>
    <w:p>
      <w:pPr>
        <w:ind w:firstLine="700" w:firstLineChars="250"/>
        <w:rPr>
          <w:rFonts w:hint="eastAsia" w:ascii="宋体" w:hAnsi="宋体"/>
          <w:color w:val="000000" w:themeColor="text1"/>
          <w:sz w:val="28"/>
          <w:highlight w:val="none"/>
          <w:lang w:val="zh-CN"/>
          <w14:textFill>
            <w14:solidFill>
              <w14:schemeClr w14:val="tx1"/>
            </w14:solidFill>
          </w14:textFill>
        </w:rPr>
      </w:pPr>
      <w:r>
        <w:rPr>
          <w:rFonts w:hint="eastAsia" w:ascii="宋体" w:hAnsi="宋体"/>
          <w:color w:val="000000" w:themeColor="text1"/>
          <w:sz w:val="28"/>
          <w:highlight w:val="none"/>
          <w:lang w:val="zh-CN"/>
          <w14:textFill>
            <w14:solidFill>
              <w14:schemeClr w14:val="tx1"/>
            </w14:solidFill>
          </w14:textFill>
        </w:rPr>
        <w:t>XXXX。</w:t>
      </w:r>
    </w:p>
    <w:p>
      <w:pPr>
        <w:pStyle w:val="2"/>
        <w:rPr>
          <w:rFonts w:hint="eastAsia" w:ascii="宋体" w:hAnsi="宋体"/>
          <w:color w:val="000000" w:themeColor="text1"/>
          <w:sz w:val="28"/>
          <w:highlight w:val="none"/>
          <w:lang w:val="zh-CN"/>
          <w14:textFill>
            <w14:solidFill>
              <w14:schemeClr w14:val="tx1"/>
            </w14:solidFill>
          </w14:textFill>
        </w:rPr>
      </w:pPr>
    </w:p>
    <w:p>
      <w:pPr>
        <w:pStyle w:val="3"/>
        <w:rPr>
          <w:rFonts w:hint="eastAsia" w:ascii="宋体" w:hAnsi="宋体"/>
          <w:color w:val="000000" w:themeColor="text1"/>
          <w:sz w:val="28"/>
          <w:highlight w:val="none"/>
          <w:lang w:val="zh-CN"/>
          <w14:textFill>
            <w14:solidFill>
              <w14:schemeClr w14:val="tx1"/>
            </w14:solidFill>
          </w14:textFill>
        </w:rPr>
      </w:pPr>
    </w:p>
    <w:p>
      <w:pPr>
        <w:pStyle w:val="3"/>
        <w:rPr>
          <w:rFonts w:hint="eastAsia" w:ascii="宋体" w:hAnsi="宋体"/>
          <w:color w:val="000000" w:themeColor="text1"/>
          <w:sz w:val="28"/>
          <w:highlight w:val="none"/>
          <w:lang w:val="zh-CN"/>
          <w14:textFill>
            <w14:solidFill>
              <w14:schemeClr w14:val="tx1"/>
            </w14:solidFill>
          </w14:textFill>
        </w:rPr>
      </w:pPr>
    </w:p>
    <w:p>
      <w:pPr>
        <w:ind w:firstLine="700" w:firstLineChars="250"/>
        <w:rPr>
          <w:rFonts w:ascii="宋体" w:hAnsi="宋体"/>
          <w:color w:val="000000" w:themeColor="text1"/>
          <w:sz w:val="28"/>
          <w:highlight w:val="none"/>
          <w:lang w:val="zh-CN"/>
          <w14:textFill>
            <w14:solidFill>
              <w14:schemeClr w14:val="tx1"/>
            </w14:solidFill>
          </w14:textFill>
        </w:rPr>
      </w:pPr>
      <w:r>
        <w:rPr>
          <w:rFonts w:hint="eastAsia" w:ascii="宋体" w:hAnsi="宋体"/>
          <w:color w:val="000000" w:themeColor="text1"/>
          <w:sz w:val="28"/>
          <w:highlight w:val="none"/>
          <w:lang w:val="zh-CN"/>
          <w14:textFill>
            <w14:solidFill>
              <w14:schemeClr w14:val="tx1"/>
            </w14:solidFill>
          </w14:textFill>
        </w:rPr>
        <w:t>投标人名称：XXXX</w:t>
      </w:r>
    </w:p>
    <w:p>
      <w:pPr>
        <w:ind w:firstLine="700" w:firstLineChars="250"/>
        <w:rPr>
          <w:rFonts w:ascii="宋体" w:hAnsi="宋体"/>
          <w:bCs/>
          <w:color w:val="000000" w:themeColor="text1"/>
          <w:sz w:val="28"/>
          <w:szCs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日期：</w:t>
      </w:r>
      <w:r>
        <w:rPr>
          <w:rFonts w:hint="eastAsia" w:ascii="宋体" w:hAnsi="宋体"/>
          <w:bCs/>
          <w:color w:val="000000" w:themeColor="text1"/>
          <w:sz w:val="28"/>
          <w:highlight w:val="none"/>
          <w14:textFill>
            <w14:solidFill>
              <w14:schemeClr w14:val="tx1"/>
            </w14:solidFill>
          </w14:textFill>
        </w:rPr>
        <w:t>20XX年XX月XX日</w:t>
      </w:r>
    </w:p>
    <w:p>
      <w:pPr>
        <w:pStyle w:val="17"/>
        <w:spacing w:after="0" w:line="240" w:lineRule="auto"/>
        <w:ind w:firstLine="0"/>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说明：投标人应根据其投标报价的构成提供详细的分项报价明细表，分项报价明细表格式由投标人自行制表填写。</w:t>
      </w:r>
    </w:p>
    <w:p>
      <w:pPr>
        <w:pStyle w:val="17"/>
        <w:spacing w:after="0" w:line="240" w:lineRule="auto"/>
        <w:ind w:firstLine="0"/>
        <w:rPr>
          <w:rFonts w:ascii="宋体" w:hAnsi="宋体"/>
          <w:b/>
          <w:color w:val="000000" w:themeColor="text1"/>
          <w:sz w:val="28"/>
          <w:highlight w:val="none"/>
          <w14:textFill>
            <w14:solidFill>
              <w14:schemeClr w14:val="tx1"/>
            </w14:solidFill>
          </w14:textFill>
        </w:rPr>
      </w:pPr>
    </w:p>
    <w:p>
      <w:pPr>
        <w:pStyle w:val="17"/>
        <w:spacing w:after="0" w:line="240" w:lineRule="auto"/>
        <w:ind w:firstLine="0"/>
        <w:rPr>
          <w:rFonts w:ascii="宋体" w:hAnsi="宋体"/>
          <w:b/>
          <w:color w:val="000000" w:themeColor="text1"/>
          <w:sz w:val="28"/>
          <w:highlight w:val="none"/>
          <w14:textFill>
            <w14:solidFill>
              <w14:schemeClr w14:val="tx1"/>
            </w14:solidFill>
          </w14:textFill>
        </w:rPr>
      </w:pPr>
    </w:p>
    <w:p>
      <w:pPr>
        <w:pStyle w:val="17"/>
        <w:spacing w:after="0" w:line="240" w:lineRule="auto"/>
        <w:ind w:firstLine="0"/>
        <w:rPr>
          <w:rFonts w:ascii="宋体" w:hAnsi="宋体"/>
          <w:b/>
          <w:color w:val="000000" w:themeColor="text1"/>
          <w:sz w:val="28"/>
          <w:highlight w:val="none"/>
          <w14:textFill>
            <w14:solidFill>
              <w14:schemeClr w14:val="tx1"/>
            </w14:solidFill>
          </w14:textFill>
        </w:rPr>
      </w:pPr>
    </w:p>
    <w:p>
      <w:pPr>
        <w:pStyle w:val="17"/>
        <w:spacing w:after="0" w:line="240" w:lineRule="auto"/>
        <w:ind w:firstLine="0"/>
        <w:rPr>
          <w:rFonts w:ascii="宋体" w:hAnsi="宋体"/>
          <w:b/>
          <w:color w:val="000000" w:themeColor="text1"/>
          <w:sz w:val="28"/>
          <w:highlight w:val="none"/>
          <w14:textFill>
            <w14:solidFill>
              <w14:schemeClr w14:val="tx1"/>
            </w14:solidFill>
          </w14:textFill>
        </w:rPr>
      </w:pPr>
    </w:p>
    <w:p>
      <w:pPr>
        <w:pStyle w:val="17"/>
        <w:spacing w:after="0" w:line="240" w:lineRule="auto"/>
        <w:ind w:firstLine="0"/>
        <w:rPr>
          <w:rFonts w:ascii="宋体" w:hAnsi="宋体"/>
          <w:b/>
          <w:color w:val="000000" w:themeColor="text1"/>
          <w:sz w:val="28"/>
          <w:highlight w:val="none"/>
          <w14:textFill>
            <w14:solidFill>
              <w14:schemeClr w14:val="tx1"/>
            </w14:solidFill>
          </w14:textFill>
        </w:rPr>
      </w:pPr>
    </w:p>
    <w:bookmarkEnd w:id="149"/>
    <w:p>
      <w:pPr>
        <w:keepNext/>
        <w:keepLines/>
        <w:numPr>
          <w:ilvl w:val="0"/>
          <w:numId w:val="28"/>
        </w:numPr>
        <w:spacing w:line="360" w:lineRule="auto"/>
        <w:ind w:left="0" w:firstLine="0"/>
        <w:jc w:val="center"/>
        <w:outlineLvl w:val="0"/>
        <w:rPr>
          <w:rFonts w:ascii="宋体" w:hAnsi="宋体"/>
          <w:b/>
          <w:bCs/>
          <w:color w:val="000000" w:themeColor="text1"/>
          <w:spacing w:val="-20"/>
          <w:kern w:val="44"/>
          <w:sz w:val="32"/>
          <w:szCs w:val="32"/>
          <w:highlight w:val="none"/>
          <w14:textFill>
            <w14:solidFill>
              <w14:schemeClr w14:val="tx1"/>
            </w14:solidFill>
          </w14:textFill>
        </w:rPr>
      </w:pPr>
      <w:bookmarkStart w:id="151" w:name="_Toc10028"/>
      <w:bookmarkStart w:id="152" w:name="_Toc217446093"/>
      <w:bookmarkStart w:id="153" w:name="_Toc321382057"/>
      <w:bookmarkStart w:id="154" w:name="_Toc316292231"/>
      <w:r>
        <w:rPr>
          <w:rFonts w:hint="eastAsia" w:ascii="宋体" w:hAnsi="宋体"/>
          <w:b/>
          <w:bCs/>
          <w:color w:val="000000" w:themeColor="text1"/>
          <w:spacing w:val="-20"/>
          <w:kern w:val="44"/>
          <w:sz w:val="32"/>
          <w:szCs w:val="32"/>
          <w:highlight w:val="none"/>
          <w14:textFill>
            <w14:solidFill>
              <w14:schemeClr w14:val="tx1"/>
            </w14:solidFill>
          </w14:textFill>
        </w:rPr>
        <w:t>招标项目技术、服务、商务及其他要求</w:t>
      </w:r>
      <w:bookmarkEnd w:id="151"/>
      <w:bookmarkEnd w:id="152"/>
    </w:p>
    <w:p>
      <w:pPr>
        <w:rPr>
          <w:color w:val="000000" w:themeColor="text1"/>
          <w:highlight w:val="none"/>
          <w14:textFill>
            <w14:solidFill>
              <w14:schemeClr w14:val="tx1"/>
            </w14:solidFill>
          </w14:textFill>
        </w:rPr>
      </w:pPr>
      <w:bookmarkStart w:id="155" w:name="_Toc513796936"/>
      <w:bookmarkStart w:id="156" w:name="_Toc529173741"/>
      <w:bookmarkStart w:id="157" w:name="_Toc533672602"/>
    </w:p>
    <w:p>
      <w:pPr>
        <w:pStyle w:val="6"/>
        <w:numPr>
          <w:ilvl w:val="1"/>
          <w:numId w:val="28"/>
        </w:numPr>
        <w:tabs>
          <w:tab w:val="left" w:pos="426"/>
          <w:tab w:val="left" w:pos="567"/>
        </w:tabs>
        <w:spacing w:before="0" w:after="200"/>
        <w:jc w:val="both"/>
        <w:rPr>
          <w:color w:val="000000" w:themeColor="text1"/>
          <w:highlight w:val="none"/>
          <w14:textFill>
            <w14:solidFill>
              <w14:schemeClr w14:val="tx1"/>
            </w14:solidFill>
          </w14:textFill>
        </w:rPr>
      </w:pPr>
      <w:bookmarkStart w:id="158" w:name="_Toc77688489"/>
      <w:bookmarkStart w:id="159" w:name="_Toc23863"/>
      <w:r>
        <w:rPr>
          <w:rFonts w:hint="eastAsia"/>
          <w:color w:val="000000" w:themeColor="text1"/>
          <w:highlight w:val="none"/>
          <w14:textFill>
            <w14:solidFill>
              <w14:schemeClr w14:val="tx1"/>
            </w14:solidFill>
          </w14:textFill>
        </w:rPr>
        <w:t>项目概况</w:t>
      </w:r>
      <w:bookmarkEnd w:id="158"/>
      <w:bookmarkEnd w:id="159"/>
    </w:p>
    <w:p>
      <w:pPr>
        <w:spacing w:line="360" w:lineRule="auto"/>
        <w:ind w:firstLine="560" w:firstLineChars="200"/>
        <w:rPr>
          <w:rFonts w:hint="default" w:ascii="宋体" w:hAnsi="宋体"/>
          <w:color w:val="000000" w:themeColor="text1"/>
          <w:sz w:val="28"/>
          <w:szCs w:val="28"/>
          <w:highlight w:val="none"/>
          <w:lang w:val="en-US" w:eastAsia="zh-CN"/>
          <w14:textFill>
            <w14:solidFill>
              <w14:schemeClr w14:val="tx1"/>
            </w14:solidFill>
          </w14:textFill>
        </w:rPr>
      </w:pPr>
      <w:bookmarkStart w:id="160" w:name="_Toc77688490"/>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 xml:space="preserve"> </w:t>
      </w:r>
      <w:r>
        <w:rPr>
          <w:rFonts w:hint="eastAsia" w:ascii="宋体" w:hAnsi="宋体"/>
          <w:color w:val="000000" w:themeColor="text1"/>
          <w:sz w:val="28"/>
          <w:szCs w:val="28"/>
          <w:highlight w:val="none"/>
          <w:lang w:val="en-US" w:eastAsia="zh-CN"/>
          <w14:textFill>
            <w14:solidFill>
              <w14:schemeClr w14:val="tx1"/>
            </w14:solidFill>
          </w14:textFill>
        </w:rPr>
        <w:t>成都市第</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四十六中</w:t>
      </w:r>
      <w:r>
        <w:rPr>
          <w:rFonts w:hint="default" w:ascii="宋体" w:hAnsi="宋体" w:eastAsia="宋体" w:cs="Times New Roman"/>
          <w:color w:val="000000" w:themeColor="text1"/>
          <w:sz w:val="28"/>
          <w:szCs w:val="28"/>
          <w:highlight w:val="none"/>
          <w:lang w:val="en-US" w:eastAsia="zh-CN"/>
          <w14:textFill>
            <w14:solidFill>
              <w14:schemeClr w14:val="tx1"/>
            </w14:solidFill>
          </w14:textFill>
        </w:rPr>
        <w:t>位于</w:t>
      </w:r>
      <w:r>
        <w:rPr>
          <w:rFonts w:hint="eastAsia" w:ascii="宋体" w:hAnsi="宋体" w:eastAsia="宋体" w:cs="Times New Roman"/>
          <w:color w:val="000000" w:themeColor="text1"/>
          <w:sz w:val="28"/>
          <w:szCs w:val="28"/>
          <w:highlight w:val="none"/>
          <w:lang w:val="zh-CN"/>
          <w14:textFill>
            <w14:solidFill>
              <w14:schemeClr w14:val="tx1"/>
            </w14:solidFill>
          </w14:textFill>
        </w:rPr>
        <w:t>成都市大观堰街2号。</w:t>
      </w:r>
    </w:p>
    <w:p>
      <w:pPr>
        <w:spacing w:line="360" w:lineRule="auto"/>
        <w:ind w:firstLine="560" w:firstLineChars="200"/>
        <w:rPr>
          <w:rFonts w:hint="default"/>
          <w:color w:val="000000" w:themeColor="text1"/>
          <w:highlight w:val="none"/>
          <w:lang w:val="zh-CN"/>
          <w14:textFill>
            <w14:solidFill>
              <w14:schemeClr w14:val="tx1"/>
            </w14:solidFill>
          </w14:textFill>
        </w:rPr>
      </w:pP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学校占地面积20347㎡，建设面</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积</w:t>
      </w:r>
      <w:r>
        <w:rPr>
          <w:rFonts w:hint="eastAsia" w:ascii="宋体" w:hAnsi="宋体" w:cs="Times New Roman"/>
          <w:color w:val="000000" w:themeColor="text1"/>
          <w:sz w:val="28"/>
          <w:szCs w:val="28"/>
          <w:highlight w:val="none"/>
          <w:lang w:val="en-US" w:eastAsia="zh-CN"/>
          <w14:textFill>
            <w14:solidFill>
              <w14:schemeClr w14:val="tx1"/>
            </w14:solidFill>
          </w14:textFill>
        </w:rPr>
        <w:t>24290</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㎡余平</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方米。学校目前班级规模36个，学生规模约为1600余人，住宿生700余人，教职工约150余人。校舍建筑有：教学楼1栋，综合楼1栋</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w:t>
      </w:r>
      <w:r>
        <w:rPr>
          <w:rFonts w:hint="eastAsia" w:ascii="宋体" w:hAnsi="宋体" w:cs="Times New Roman"/>
          <w:color w:val="000000" w:themeColor="text1"/>
          <w:sz w:val="28"/>
          <w:szCs w:val="28"/>
          <w:highlight w:val="none"/>
          <w:lang w:val="en-US" w:eastAsia="zh-CN"/>
          <w14:textFill>
            <w14:solidFill>
              <w14:schemeClr w14:val="tx1"/>
            </w14:solidFill>
          </w14:textFill>
        </w:rPr>
        <w:t>新建综合楼</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1</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栋，图书馆1栋，食堂1栋、学生宿舍楼1栋、教职工宿舍楼1栋、操场1个。</w:t>
      </w:r>
    </w:p>
    <w:p>
      <w:pPr>
        <w:pStyle w:val="6"/>
        <w:numPr>
          <w:ilvl w:val="1"/>
          <w:numId w:val="28"/>
        </w:numPr>
        <w:tabs>
          <w:tab w:val="left" w:pos="426"/>
          <w:tab w:val="left" w:pos="567"/>
        </w:tabs>
        <w:spacing w:before="0" w:after="200"/>
        <w:jc w:val="both"/>
        <w:rPr>
          <w:color w:val="000000" w:themeColor="text1"/>
          <w:highlight w:val="none"/>
          <w14:textFill>
            <w14:solidFill>
              <w14:schemeClr w14:val="tx1"/>
            </w14:solidFill>
          </w14:textFill>
        </w:rPr>
      </w:pPr>
      <w:bookmarkStart w:id="161" w:name="_Toc15744"/>
      <w:r>
        <w:rPr>
          <w:rFonts w:hint="eastAsia"/>
          <w:color w:val="000000" w:themeColor="text1"/>
          <w:highlight w:val="none"/>
          <w14:textFill>
            <w14:solidFill>
              <w14:schemeClr w14:val="tx1"/>
            </w14:solidFill>
          </w14:textFill>
        </w:rPr>
        <w:t>服务内容及服务要求</w:t>
      </w:r>
      <w:bookmarkEnd w:id="160"/>
      <w:bookmarkEnd w:id="161"/>
    </w:p>
    <w:p>
      <w:pPr>
        <w:pStyle w:val="7"/>
        <w:numPr>
          <w:ilvl w:val="2"/>
          <w:numId w:val="28"/>
        </w:numPr>
        <w:tabs>
          <w:tab w:val="left" w:pos="426"/>
          <w:tab w:val="left" w:pos="567"/>
        </w:tabs>
        <w:spacing w:after="200"/>
        <w:ind w:hanging="32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服务内容</w:t>
      </w:r>
      <w:r>
        <w:rPr>
          <w:rFonts w:hint="eastAsia"/>
          <w:color w:val="000000" w:themeColor="text1"/>
          <w:highlight w:val="none"/>
          <w:lang w:eastAsia="zh-CN"/>
          <w14:textFill>
            <w14:solidFill>
              <w14:schemeClr w14:val="tx1"/>
            </w14:solidFill>
          </w14:textFill>
        </w:rPr>
        <w:t>及要求</w:t>
      </w:r>
    </w:p>
    <w:p>
      <w:pPr>
        <w:pStyle w:val="42"/>
        <w:spacing w:beforeAutospacing="0" w:afterAutospacing="0" w:line="480" w:lineRule="exact"/>
        <w:ind w:firstLine="480" w:firstLineChars="20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学校所有房屋建筑（门卫室、教学楼、综合楼、阶梯教室图书室楼、学生宿舍、食堂、室内外厕所</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教工宿舍、新建综合楼</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等）公用部位的日常维修、养护和管理，包括：屋顶、外墙面、承重结构、走廊通道、门厅、门窗、阳台、水、电管网。</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公共设施、设备的日常维护、保养、运行和管理，包括：围墙、人行道、公共上下水管道、落水管、公用照明、宣传栏、体育锻炼实施、室内外消防设施设备、课桌椅、办公桌椅、学生宿舍床及柜等。</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附属建筑物、构筑物、道路、沟渠、报栏、宣传栏、自行车汽车停车场的维修、保养、运行和管理。（不包括化粪池疏淘及运输）</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学校校园内的绿化、美化及花草、树木、绿地的养护，落叶清理。</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(5)</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公共环境卫生，包括公共场所、房屋公共部位的清洁卫生、垃圾的收集（校园内道路、运动场地及绿化带）、按照现行要求进行垃圾分类分装、保洁服务。（即：会议室、接待室、公共厕所、教师宿舍院坝、教学楼楼梯过道扶手、综合楼楼梯过道扶手、学生宿舍楼楼梯厕所过道、阶梯教室、多媒体教室，划线部分每天须扫除和保洁，其余部分每周清扫及麻桌等不少于两次）。</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水、电、气费的抄表、统计和节水、节电、节能工作。</w:t>
      </w:r>
      <w:bookmarkStart w:id="195" w:name="_GoBack"/>
      <w:bookmarkEnd w:id="195"/>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(7)</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学校会议室、领导办公室的清洁、保洁和植物的养护工作。  </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(8)</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根据学校安排，配合学校开展宣传、运动会、大型考试、赛课、重大节日庆祝等活动（包括场地清洁清理、搬运物品、送水等）。</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(9)</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在当事人提出委托维修和养护，学校教师宿舍私人房屋自用部位、自用设施及设备时，原则上物管应接受委托，收费标准由当事双方协商；其余校管部分的维修维护由维修工负责。 </w:t>
      </w:r>
    </w:p>
    <w:p>
      <w:pPr>
        <w:spacing w:line="480" w:lineRule="exact"/>
        <w:ind w:firstLine="480" w:firstLineChars="200"/>
        <w:rPr>
          <w:rFonts w:asciiTheme="minorEastAsia" w:hAnsiTheme="minorEastAsia" w:eastAsiaTheme="minorEastAsia" w:cs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(10)环境</w:t>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消杀范围和要求：包括校园地面、绿化区域、墙壁、垃圾桶、垃圾回收点、厕所、教室、宿舍等校园区域，遇特殊情况如传染病和流行病期间保证每天至少二次的消杀。</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学生公寓管理。包括学生公寓设施设备管理、住宿学生管理、家长及外来人员接待、消杀、公寓清洁卫生、人员及公物安全管理、资料存档等。</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环境卫生的工具由物业公司提供。</w:t>
      </w:r>
    </w:p>
    <w:p>
      <w:pPr>
        <w:tabs>
          <w:tab w:val="left" w:pos="1134"/>
        </w:tabs>
        <w:spacing w:line="480" w:lineRule="exact"/>
        <w:ind w:firstLine="480" w:firstLineChars="20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(13)</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消防管理，做好消防设施设备，消防通道的日常巡视，发现问题及时报告学校。</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其它甲方需要临时委托的工作。</w:t>
      </w:r>
    </w:p>
    <w:p>
      <w:pPr>
        <w:pStyle w:val="42"/>
        <w:spacing w:beforeAutospacing="0" w:afterAutospacing="0" w:line="480" w:lineRule="exact"/>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2.物业服务质量及标准</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投标人须按以下标准实现物业管理目标。</w:t>
      </w:r>
    </w:p>
    <w:p>
      <w:pPr>
        <w:pStyle w:val="42"/>
        <w:spacing w:beforeAutospacing="0" w:afterAutospacing="0" w:line="480" w:lineRule="exact"/>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（1）校园绿化美化工作</w:t>
      </w:r>
    </w:p>
    <w:p>
      <w:pPr>
        <w:pStyle w:val="42"/>
        <w:spacing w:beforeAutospacing="0" w:afterAutospacing="0" w:line="480" w:lineRule="exact"/>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szCs w:val="24"/>
          <w:highlight w:val="none"/>
          <w14:textFill>
            <w14:solidFill>
              <w14:schemeClr w14:val="tx1"/>
            </w14:solidFill>
          </w14:textFill>
        </w:rPr>
        <w:t>①</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做到四季有花，四季常青。并承担甲方大型活动及重大节日的花卉摆放和会场布置准备等工作。</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szCs w:val="24"/>
          <w:highlight w:val="none"/>
          <w14:textFill>
            <w14:solidFill>
              <w14:schemeClr w14:val="tx1"/>
            </w14:solidFill>
          </w14:textFill>
        </w:rPr>
        <w:t>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按不同季节对花卉苗木的养护要求进行养护，并做到：树灌木完整，长势茂盛，无枯枝死杈，无病虫害，树木无钉枪捆绑；绿篱、绿地无杂草、杂物、基本无落叶。完好率应达到98％以上。</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szCs w:val="24"/>
          <w:highlight w:val="none"/>
          <w14:textFill>
            <w14:solidFill>
              <w14:schemeClr w14:val="tx1"/>
            </w14:solidFill>
          </w14:textFill>
        </w:rPr>
        <w:t>③</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校园绿化面积应达到应绿化面积的95％以上。</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④</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绿地、各种树木的种植和调整工作应本着美观合理的原则进行规划管理。对各种名贵树木应重点保护，防止损伤和坏死。</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⑤</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学校领导办公室、接待室、会议室等处植物的养护工作。</w:t>
      </w:r>
    </w:p>
    <w:p>
      <w:pPr>
        <w:pStyle w:val="42"/>
        <w:spacing w:beforeAutospacing="0" w:afterAutospacing="0" w:line="480" w:lineRule="exact"/>
        <w:ind w:firstLine="56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(2)环境卫生及消杀工作</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①</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道路环境应整洁，清扫要及时，做到无杂物、废纸、烟头、果皮、痰迹、积水等，无暴露垃圾，无卫生死角。</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阴井、排水设施应通畅，无污水外溢，排水口处无淤泥和杂物。各井口盖完好。</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③</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卫生间应保持干净整洁，无异味、无蚊蝇、无粪便、无污水外溢，在上学期间洗手盆须不间断摆放洗手液或肥皂。</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④</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垃圾按照要求分类分装，垃圾箱及果皮箱应完好清洁，周围地面无杂物污渍，应根据垃圾日产量及时清理装袋。</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⑤</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建筑物内外无乱写、乱划、乱粘贴，无残标；公共设施、报栏、宣传栏、牌匾、路标、雕塑、亭廊、石桌椅应定期擦拭，保持清洁。</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⑥</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教学楼过道、楼道的卫生应在每日（周日到周五）晚上学生下晚自习后清扫和拖地，校园主要道路的地面卫生应在每日早9：00以前清扫完毕。公共场所应定期清扫，保持清洁。办公楼的卫生应在每日早9：00以前清扫完毕。下雨时因及时安排保洁工清扫地面积水（特别是楼道积水），防止师生出现意外事故。上课期间不得有任何影响授课的清扫活动。若因检查等原因学校另行通知。</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⑦</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道路、地面不得直接搅拌水泥沙浆，建筑材料应按指定地点摆放整齐。建筑垃圾应按指定地点堆放并及时清运，对建筑垃圾影响道路通畅和环境卫生的现象要及时管理和清运。</w:t>
      </w:r>
    </w:p>
    <w:p>
      <w:pPr>
        <w:spacing w:line="480" w:lineRule="exact"/>
        <w:ind w:firstLine="480" w:firstLineChars="200"/>
        <w:rPr>
          <w:rFonts w:asciiTheme="minorEastAsia" w:hAnsiTheme="minorEastAsia" w:eastAsiaTheme="minorEastAsia" w:cstheme="minorEastAsia"/>
          <w:b/>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⑧</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环境</w:t>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消杀范围和要求：包括校园地面、绿化区域、墙壁、垃圾桶、垃圾回收点、厕所、教室、宿舍等校园区域。遇特殊情况如传染病、疫情和流行病期间保证每天至少二次的消杀。</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p>
    <w:p>
      <w:pPr>
        <w:pStyle w:val="42"/>
        <w:spacing w:beforeAutospacing="0" w:afterAutospacing="0" w:line="480" w:lineRule="exact"/>
        <w:ind w:firstLine="56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 xml:space="preserve">(3)教学楼、综合楼的管理 </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①</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每天学生下晚自习后，清洁工将教学楼楼梯过道清洁完成后，及时检查教师办公室的电灯、电器及门窗是否关闭，是否出现安全隐患，发现存在问题和隐患及时整改，第二天将情况报学校总务处。</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应保持教学楼过道地面清洁、四壁洁白、墙裙完好无污渍，楼梯扶手完好；门牌完好、装订美观；门窗、玻璃、齐全完好，无杂物灰尘，过道顶无杂物灰尘蜘蛛网。</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③</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吊扇、黑板灯、照明灯、各种开关及各类设备应完好无损。维修要及时，特别是教学楼、办公楼、学生宿舍楼梯过道灯、消防应急灯及消防疏散标志，发现问题必须及时维修，不得过夜，以免发生安全事故。</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④</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每学期应对教室和教师办公室灯具做一次清洁，每年4月底在吊扇启用前对吊扇进行一次清洁和检查，检查吊扇是否正常、牢固和安全，发现问题及时检修或更换，以免发生安全事故。</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⑤</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制定规范化、科学化的学校物业管理制度，确保学校教育教学需要。</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以上要求的完好率应在98％以上（楼梯、过道、道路灯具及疏散标志完好率达到100%），阶梯教室的照明灯完好率应在95％以上。发现设施设备损坏及时报告，</w:t>
      </w:r>
    </w:p>
    <w:p>
      <w:pPr>
        <w:pStyle w:val="42"/>
        <w:spacing w:beforeAutospacing="0" w:afterAutospacing="0" w:line="480" w:lineRule="exact"/>
        <w:ind w:firstLine="56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(4)公共场所维护工作</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①</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各楼道（包括家属楼物业范围）地面清洁、门窗、玻璃、纱窗、小五金齐全完好，完好率及满意率应在98％以上。</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要保证全校正常供水、供电工作。水、电设备齐全，服务维修及时到位，设备完好率应在98％以上。</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③</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水、电维修应24小时值班。要制定消防、饮用水等应突发事件急处置方案，确保服务安全、到位。</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④</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节能措施得力，杜绝长明灯、长流水和跑、冒、滴漏现象。</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⑤</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按规定做好饮用水箱的卫生防疫和日常维护管理工作，要定期进行检查、检测，确保饮用水安全。</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⑥</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按要求对家属区及校外水、电费的抄表、统计后，并按时将统计资料上报总务处。</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⑦</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卫生间应保持干净整洁，无异味、无蚊蝇、无粪便、无污水外溢。</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⑧</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安排专人定期对学校教学楼、学生宿舍、办公楼、卫生间及垃圾堆放处进行消杀。</w:t>
      </w:r>
    </w:p>
    <w:p>
      <w:pPr>
        <w:pStyle w:val="42"/>
        <w:spacing w:beforeAutospacing="0" w:afterAutospacing="0" w:line="480" w:lineRule="exact"/>
        <w:ind w:firstLine="56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(5)维修要求</w:t>
      </w:r>
    </w:p>
    <w:p>
      <w:pPr>
        <w:pStyle w:val="42"/>
        <w:spacing w:beforeAutospacing="0" w:afterAutospacing="0" w:line="480" w:lineRule="exact"/>
        <w:ind w:firstLine="56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①</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发现安全隐患，须及时予以处理，不能处理的须及时报学校总务处，涉及安全的应及时报学校办公室，涉及学生安全的应及时报学校德育处。</w:t>
      </w:r>
    </w:p>
    <w:p>
      <w:pPr>
        <w:pStyle w:val="42"/>
        <w:spacing w:beforeAutospacing="0" w:afterAutospacing="0" w:line="480" w:lineRule="exact"/>
        <w:ind w:firstLine="560"/>
        <w:jc w:val="both"/>
        <w:rPr>
          <w:rFonts w:asciiTheme="minorEastAsia" w:hAnsiTheme="minorEastAsia" w:eastAsiaTheme="minorEastAsia" w:cstheme="minorEastAsia"/>
          <w:bCs/>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维修人员每天上午8：00、下午2：00主动到总务处办公室查看维修登记册，原则上学校师生报修的项目当天内完成，涉及师生安全的应在接到报告的30分钟内完成。学校安排的维修及整改要求须按期完成，特别涉及学校师生安全的务必立即维修及整改。物管部门按上述要求制定出切实可行的《成都市第四十六中学校物业管理方案》，明确各工种人员的质量要求及检查措施，住校管理人员管理到位，物管工作人员按要求完成，月初各处室对上月考评达到基本满意，学校按全额支付物管部门管理费；如若物管部门管理不到位，物管工作人员不按上述要求完成或服务的质量较差，月初各处室对上月考评不满意，学校将按当月物管费用的5—10%扣减费用。</w:t>
      </w:r>
    </w:p>
    <w:p>
      <w:pPr>
        <w:pStyle w:val="42"/>
        <w:spacing w:beforeAutospacing="0" w:afterAutospacing="0" w:line="480" w:lineRule="exact"/>
        <w:ind w:firstLine="561"/>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③</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维修师傅每天要巡视校园一遍，查看教学楼、综合楼、宿舍、食堂、操场、教职工宿舍等建筑及其设施设备，发现问题及时整改，不能整改就及时报告总务处，并认真填写巡视记录。</w:t>
      </w:r>
    </w:p>
    <w:p>
      <w:pPr>
        <w:pStyle w:val="42"/>
        <w:spacing w:beforeAutospacing="0" w:afterAutospacing="0" w:line="480" w:lineRule="exact"/>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(6)宿舍管理要求</w:t>
      </w:r>
    </w:p>
    <w:p>
      <w:pPr>
        <w:pStyle w:val="42"/>
        <w:spacing w:beforeAutospacing="0" w:afterAutospacing="0" w:line="480" w:lineRule="exact"/>
        <w:ind w:firstLine="560" w:firstLineChars="20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①</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负责学生宿舍的门卫管理工作。包括接待家长、登记、联系学校相关部门负责人，不准无关人员进入学生寝室。</w:t>
      </w:r>
    </w:p>
    <w:p>
      <w:pPr>
        <w:pStyle w:val="42"/>
        <w:spacing w:beforeAutospacing="0" w:afterAutospacing="0" w:line="480" w:lineRule="exact"/>
        <w:ind w:firstLine="560" w:firstLineChars="20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学生宿舍的消防设施和监控设施的日常巡查工作。发现问题见识报告相关部门。</w:t>
      </w:r>
    </w:p>
    <w:p>
      <w:pPr>
        <w:pStyle w:val="42"/>
        <w:spacing w:beforeAutospacing="0" w:afterAutospacing="0" w:line="480" w:lineRule="exact"/>
        <w:ind w:firstLine="560"/>
        <w:jc w:val="both"/>
        <w:rPr>
          <w:rFonts w:asciiTheme="minorEastAsia" w:hAnsiTheme="minorEastAsia" w:eastAsiaTheme="minorEastAsia" w:cstheme="minorEastAsia"/>
          <w:bCs/>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③</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学生在宿舍期间的教育管理及安全管理工作，须做到每天夜间学生下晚自习回到宿舍后，按时清点人数，发现有住校学生没回宿舍及时向德育处相关管理人员报告，周末和节假日及时统计不离校的住校学生情况，同时做好不离学校的住校学生的管理工作。</w:t>
      </w:r>
    </w:p>
    <w:p>
      <w:pPr>
        <w:spacing w:line="480" w:lineRule="exact"/>
        <w:ind w:firstLine="560" w:firstLineChars="200"/>
        <w:rPr>
          <w:rFonts w:asciiTheme="minorEastAsia" w:hAnsiTheme="minorEastAsia" w:eastAsiaTheme="minorEastAsia" w:cs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④</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学生寝室、宿舍过道、楼梯及宿舍周边的卫生保洁服务和管理工作。按照学校要求及时完成消杀，</w:t>
      </w:r>
      <w:r>
        <w:rPr>
          <w:rFonts w:hint="eastAsia" w:asciiTheme="minorEastAsia" w:hAnsiTheme="minorEastAsia" w:eastAsiaTheme="minorEastAsia" w:cstheme="minorEastAsia"/>
          <w:color w:val="000000" w:themeColor="text1"/>
          <w:kern w:val="0"/>
          <w:sz w:val="24"/>
          <w:highlight w:val="none"/>
          <w14:textFill>
            <w14:solidFill>
              <w14:schemeClr w14:val="tx1"/>
            </w14:solidFill>
          </w14:textFill>
        </w:rPr>
        <w:t>遇特殊情况如传染病、疫情和流行病期间保证每天至少二次的消杀。</w:t>
      </w:r>
    </w:p>
    <w:p>
      <w:pPr>
        <w:pStyle w:val="42"/>
        <w:spacing w:beforeAutospacing="0" w:afterAutospacing="0" w:line="480" w:lineRule="exact"/>
        <w:ind w:firstLine="482" w:firstLineChars="20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p>
    <w:p>
      <w:pPr>
        <w:pStyle w:val="42"/>
        <w:spacing w:beforeAutospacing="0" w:afterAutospacing="0" w:line="480" w:lineRule="exact"/>
        <w:ind w:firstLine="560" w:firstLineChars="20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⑤</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加强对所负责楼层学生的安全教育及管理，发现学生有违反安全的现象要及时制止和管理，特别情况及时向德育处分管学生宿舍的干部报告；定期对每间宿舍的用电、用水及其它电器进行检查，发现有安全隐患应及时整改，发现有学生私拉乱接电线或使用大功率电器应立即整改。</w:t>
      </w:r>
    </w:p>
    <w:p>
      <w:pPr>
        <w:pStyle w:val="42"/>
        <w:spacing w:beforeAutospacing="0" w:afterAutospacing="0" w:line="480" w:lineRule="exact"/>
        <w:ind w:firstLine="560" w:firstLineChars="20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8"/>
          <w:szCs w:val="28"/>
          <w:highlight w:val="none"/>
          <w14:textFill>
            <w14:solidFill>
              <w14:schemeClr w14:val="tx1"/>
            </w14:solidFill>
          </w14:textFill>
        </w:rPr>
        <w:t>⑥</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加强夜间巡查，学生住校期间，每晚必须保证一人值守。</w:t>
      </w:r>
    </w:p>
    <w:p>
      <w:pPr>
        <w:pStyle w:val="42"/>
        <w:spacing w:beforeAutospacing="0" w:afterAutospacing="0" w:line="480" w:lineRule="exact"/>
        <w:ind w:firstLine="480" w:firstLineChars="20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szCs w:val="24"/>
          <w:highlight w:val="none"/>
          <w14:textFill>
            <w14:solidFill>
              <w14:schemeClr w14:val="tx1"/>
            </w14:solidFill>
          </w14:textFill>
        </w:rPr>
        <w:t>⑦</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加强对学生使用公物的管理，发现损坏及时报维修维护。</w:t>
      </w:r>
    </w:p>
    <w:p>
      <w:pPr>
        <w:pStyle w:val="42"/>
        <w:spacing w:beforeAutospacing="0" w:afterAutospacing="0" w:line="480" w:lineRule="exact"/>
        <w:ind w:firstLine="480" w:firstLineChars="200"/>
        <w:jc w:val="both"/>
        <w:rPr>
          <w:rFonts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szCs w:val="24"/>
          <w:highlight w:val="none"/>
          <w14:textFill>
            <w14:solidFill>
              <w14:schemeClr w14:val="tx1"/>
            </w14:solidFill>
          </w14:textFill>
        </w:rPr>
        <w:t>⑧</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加强宿舍学校资产管理，不得损坏、私自挪走带出学校。</w:t>
      </w:r>
    </w:p>
    <w:p>
      <w:pPr>
        <w:tabs>
          <w:tab w:val="left" w:pos="1134"/>
        </w:tabs>
        <w:spacing w:line="480" w:lineRule="exact"/>
        <w:ind w:firstLine="482" w:firstLineChars="200"/>
        <w:rPr>
          <w:rFonts w:asciiTheme="minorEastAsia" w:hAnsiTheme="minorEastAsia" w:eastAsiaTheme="minorEastAsia" w:cs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(7)消防管理</w:t>
      </w:r>
    </w:p>
    <w:p>
      <w:pPr>
        <w:tabs>
          <w:tab w:val="left" w:pos="1134"/>
        </w:tabs>
        <w:spacing w:line="480" w:lineRule="exact"/>
        <w:ind w:firstLine="480" w:firstLineChars="20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highlight w:val="none"/>
          <w14:textFill>
            <w14:solidFill>
              <w14:schemeClr w14:val="tx1"/>
            </w14:solidFill>
          </w14:textFill>
        </w:rPr>
        <w:t>①</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制定并落实消防管理制度和消防安全责任制，做到责任落实，器材落实，检查落实。</w:t>
      </w:r>
    </w:p>
    <w:p>
      <w:pPr>
        <w:tabs>
          <w:tab w:val="left" w:pos="1134"/>
        </w:tabs>
        <w:spacing w:line="480" w:lineRule="exact"/>
        <w:ind w:firstLine="480" w:firstLineChars="200"/>
        <w:rPr>
          <w:rFonts w:asciiTheme="minorEastAsia" w:hAnsiTheme="minorEastAsia" w:eastAsiaTheme="minorEastAsia" w:cs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highlight w:val="none"/>
          <w14:textFill>
            <w14:solidFill>
              <w14:schemeClr w14:val="tx1"/>
            </w14:solidFill>
          </w14:textFill>
        </w:rPr>
        <w:t>②</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定期进行消防检查，预防为主，防消结合，发现隐患，及时消除。</w:t>
      </w:r>
    </w:p>
    <w:p>
      <w:pPr>
        <w:tabs>
          <w:tab w:val="left" w:pos="1134"/>
        </w:tabs>
        <w:spacing w:line="480" w:lineRule="exact"/>
        <w:ind w:firstLine="480" w:firstLineChars="200"/>
        <w:rPr>
          <w:rFonts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highlight w:val="none"/>
          <w14:textFill>
            <w14:solidFill>
              <w14:schemeClr w14:val="tx1"/>
            </w14:solidFill>
          </w14:textFill>
        </w:rPr>
        <w:t>③</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做好消防器材、设备的日常巡视检查，每月登记一次，发现问题及时报告学校，使之始终处于完好状态。</w:t>
      </w:r>
    </w:p>
    <w:p>
      <w:pPr>
        <w:pStyle w:val="42"/>
        <w:spacing w:beforeAutospacing="0" w:afterAutospacing="0" w:line="480" w:lineRule="exact"/>
        <w:ind w:firstLine="482" w:firstLineChars="20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(8)物业公司员工要求</w:t>
      </w:r>
    </w:p>
    <w:p>
      <w:pPr>
        <w:pStyle w:val="42"/>
        <w:spacing w:beforeAutospacing="0" w:afterAutospacing="0" w:line="480" w:lineRule="exact"/>
        <w:ind w:firstLine="480" w:firstLineChars="20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szCs w:val="24"/>
          <w:highlight w:val="none"/>
          <w14:textFill>
            <w14:solidFill>
              <w14:schemeClr w14:val="tx1"/>
            </w14:solidFill>
          </w14:textFill>
        </w:rPr>
        <w:t>①</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员工必须遵纪守法，遵守学校的各项规章制度，服从学校的监督管理，树立主人翁精神，维护学校和公司的正面形象。</w:t>
      </w:r>
    </w:p>
    <w:p>
      <w:pPr>
        <w:pStyle w:val="42"/>
        <w:spacing w:beforeAutospacing="0" w:afterAutospacing="0" w:line="480" w:lineRule="exact"/>
        <w:ind w:firstLine="480" w:firstLineChars="20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szCs w:val="24"/>
          <w:highlight w:val="none"/>
          <w14:textFill>
            <w14:solidFill>
              <w14:schemeClr w14:val="tx1"/>
            </w14:solidFill>
          </w14:textFill>
        </w:rPr>
        <w:t>②</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坚守工作岗位，认真履行职责，虚心听取校方意见并改进工作，不得干与本职工作无关的事。</w:t>
      </w:r>
    </w:p>
    <w:p>
      <w:pPr>
        <w:pStyle w:val="42"/>
        <w:spacing w:beforeAutospacing="0" w:afterAutospacing="0" w:line="480" w:lineRule="exact"/>
        <w:ind w:firstLine="480" w:firstLineChars="20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szCs w:val="24"/>
          <w:highlight w:val="none"/>
          <w14:textFill>
            <w14:solidFill>
              <w14:schemeClr w14:val="tx1"/>
            </w14:solidFill>
          </w14:textFill>
        </w:rPr>
        <w:t>③</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着装统一整齐，配证上岗。不得脱岗，不得无故请人代班。</w:t>
      </w:r>
    </w:p>
    <w:p>
      <w:pPr>
        <w:pStyle w:val="42"/>
        <w:spacing w:beforeAutospacing="0" w:afterAutospacing="0" w:line="480" w:lineRule="exact"/>
        <w:ind w:firstLine="480" w:firstLineChars="20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szCs w:val="24"/>
          <w:highlight w:val="none"/>
          <w14:textFill>
            <w14:solidFill>
              <w14:schemeClr w14:val="tx1"/>
            </w14:solidFill>
          </w14:textFill>
        </w:rPr>
        <w:t>④</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程序清楚，动作规范、熟练、快捷、按时完成各项工作。</w:t>
      </w:r>
    </w:p>
    <w:p>
      <w:pPr>
        <w:pStyle w:val="42"/>
        <w:spacing w:beforeAutospacing="0" w:afterAutospacing="0" w:line="480" w:lineRule="exact"/>
        <w:ind w:firstLine="480" w:firstLineChars="20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szCs w:val="24"/>
          <w:highlight w:val="none"/>
          <w14:textFill>
            <w14:solidFill>
              <w14:schemeClr w14:val="tx1"/>
            </w14:solidFill>
          </w14:textFill>
        </w:rPr>
        <w:t>⑤</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爱护公物，节约用水、用电，帮助学校管理好学校财产。</w:t>
      </w:r>
    </w:p>
    <w:p>
      <w:pPr>
        <w:pStyle w:val="42"/>
        <w:spacing w:beforeAutospacing="0" w:afterAutospacing="0" w:line="480" w:lineRule="exact"/>
        <w:ind w:firstLine="480" w:firstLineChars="20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szCs w:val="24"/>
          <w:highlight w:val="none"/>
          <w14:textFill>
            <w14:solidFill>
              <w14:schemeClr w14:val="tx1"/>
            </w14:solidFill>
          </w14:textFill>
        </w:rPr>
        <w:t>⑥</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不准高声喧哗、打闹，闲逛影响教学工作。</w:t>
      </w:r>
    </w:p>
    <w:p>
      <w:pPr>
        <w:pStyle w:val="42"/>
        <w:spacing w:beforeAutospacing="0" w:afterAutospacing="0" w:line="480" w:lineRule="exact"/>
        <w:ind w:firstLine="480" w:firstLineChars="20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szCs w:val="24"/>
          <w:highlight w:val="none"/>
          <w14:textFill>
            <w14:solidFill>
              <w14:schemeClr w14:val="tx1"/>
            </w14:solidFill>
          </w14:textFill>
        </w:rPr>
        <w:t>⑦</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工具干净，摆放整齐，并放在指定位置。</w:t>
      </w:r>
    </w:p>
    <w:p>
      <w:pPr>
        <w:pStyle w:val="42"/>
        <w:spacing w:beforeAutospacing="0" w:afterAutospacing="0" w:line="480" w:lineRule="exact"/>
        <w:ind w:firstLine="480" w:firstLineChars="20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szCs w:val="24"/>
          <w:highlight w:val="none"/>
          <w14:textFill>
            <w14:solidFill>
              <w14:schemeClr w14:val="tx1"/>
            </w14:solidFill>
          </w14:textFill>
        </w:rPr>
        <w:t>⑧</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不带非工作人员进入校园及入校住宿，不带学校财物出校园。</w:t>
      </w:r>
    </w:p>
    <w:p>
      <w:pPr>
        <w:pStyle w:val="42"/>
        <w:spacing w:beforeAutospacing="0" w:afterAutospacing="0" w:line="480" w:lineRule="exact"/>
        <w:ind w:firstLine="480" w:firstLineChars="200"/>
        <w:jc w:val="both"/>
        <w:rPr>
          <w:rFonts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4"/>
          <w:szCs w:val="24"/>
          <w:highlight w:val="none"/>
          <w14:textFill>
            <w14:solidFill>
              <w14:schemeClr w14:val="tx1"/>
            </w14:solidFill>
          </w14:textFill>
        </w:rPr>
        <w:t>⑨</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爱护公物，每个岗位范围发现有自然破旧、损坏和涉及安全方面的事宜，应及时向学校总务处或物业主管报告，以便及时维修。</w:t>
      </w:r>
    </w:p>
    <w:p>
      <w:pPr>
        <w:rPr>
          <w:color w:val="000000" w:themeColor="text1"/>
          <w:highlight w:val="none"/>
          <w14:textFill>
            <w14:solidFill>
              <w14:schemeClr w14:val="tx1"/>
            </w14:solidFill>
          </w14:textFill>
        </w:rPr>
      </w:pPr>
    </w:p>
    <w:p>
      <w:pPr>
        <w:pStyle w:val="7"/>
        <w:numPr>
          <w:ilvl w:val="2"/>
          <w:numId w:val="28"/>
        </w:numPr>
        <w:tabs>
          <w:tab w:val="left" w:pos="426"/>
          <w:tab w:val="left" w:pos="567"/>
        </w:tabs>
        <w:spacing w:after="200"/>
        <w:ind w:hanging="32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人员配置要求</w:t>
      </w:r>
    </w:p>
    <w:p>
      <w:pPr>
        <w:pStyle w:val="42"/>
        <w:spacing w:beforeAutospacing="0" w:afterAutospacing="0" w:line="480" w:lineRule="exact"/>
        <w:ind w:firstLine="560" w:firstLineChars="200"/>
        <w:jc w:val="both"/>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1.校园保洁工4人。</w:t>
      </w:r>
    </w:p>
    <w:p>
      <w:pPr>
        <w:pStyle w:val="42"/>
        <w:spacing w:beforeAutospacing="0" w:afterAutospacing="0" w:line="480" w:lineRule="exact"/>
        <w:ind w:firstLine="560" w:firstLineChars="200"/>
        <w:jc w:val="both"/>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2.绿化工1人（绿化一半、保洁一半）。</w:t>
      </w:r>
    </w:p>
    <w:p>
      <w:pPr>
        <w:pStyle w:val="42"/>
        <w:spacing w:beforeAutospacing="0" w:afterAutospacing="0" w:line="480" w:lineRule="exact"/>
        <w:ind w:firstLine="560" w:firstLineChars="200"/>
        <w:jc w:val="both"/>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3.学生宿舍管理6人（兼学生宿舍卫生保洁，35—55周岁、具有初中以上文化的健康女性）。</w:t>
      </w:r>
    </w:p>
    <w:p>
      <w:pPr>
        <w:pStyle w:val="42"/>
        <w:spacing w:beforeAutospacing="0" w:afterAutospacing="0" w:line="480" w:lineRule="exact"/>
        <w:ind w:firstLine="560" w:firstLineChars="200"/>
        <w:jc w:val="both"/>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4、维修人员1人（具有电工操作证书）。</w:t>
      </w:r>
    </w:p>
    <w:p>
      <w:pPr>
        <w:pStyle w:val="6"/>
        <w:numPr>
          <w:ilvl w:val="1"/>
          <w:numId w:val="28"/>
        </w:numPr>
        <w:tabs>
          <w:tab w:val="left" w:pos="426"/>
          <w:tab w:val="left" w:pos="567"/>
        </w:tabs>
        <w:spacing w:before="0" w:after="200"/>
        <w:jc w:val="both"/>
        <w:rPr>
          <w:color w:val="000000" w:themeColor="text1"/>
          <w:highlight w:val="none"/>
          <w14:textFill>
            <w14:solidFill>
              <w14:schemeClr w14:val="tx1"/>
            </w14:solidFill>
          </w14:textFill>
        </w:rPr>
      </w:pPr>
      <w:bookmarkStart w:id="162" w:name="_Toc77688491"/>
      <w:bookmarkStart w:id="163" w:name="_Toc58943341"/>
      <w:bookmarkStart w:id="164" w:name="_Toc1630"/>
      <w:r>
        <w:rPr>
          <w:rFonts w:hint="eastAsia"/>
          <w:color w:val="000000" w:themeColor="text1"/>
          <w:highlight w:val="none"/>
          <w14:textFill>
            <w14:solidFill>
              <w14:schemeClr w14:val="tx1"/>
            </w14:solidFill>
          </w14:textFill>
        </w:rPr>
        <w:t>商务要求</w:t>
      </w:r>
      <w:bookmarkEnd w:id="162"/>
      <w:bookmarkEnd w:id="163"/>
      <w:bookmarkEnd w:id="164"/>
    </w:p>
    <w:p>
      <w:pPr>
        <w:pStyle w:val="7"/>
        <w:numPr>
          <w:ilvl w:val="2"/>
          <w:numId w:val="28"/>
        </w:numPr>
        <w:tabs>
          <w:tab w:val="left" w:pos="426"/>
          <w:tab w:val="left" w:pos="567"/>
        </w:tabs>
        <w:spacing w:after="200"/>
        <w:ind w:hanging="32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服务期限</w:t>
      </w:r>
    </w:p>
    <w:p>
      <w:pPr>
        <w:ind w:firstLine="560" w:firstLineChars="200"/>
        <w:rPr>
          <w:rFonts w:hint="eastAsia" w:ascii="宋体" w:hAnsi="宋体" w:eastAsia="宋体" w:cs="Times New Roman"/>
          <w:color w:val="000000" w:themeColor="text1"/>
          <w:sz w:val="28"/>
          <w:highlight w:val="none"/>
          <w14:textFill>
            <w14:solidFill>
              <w14:schemeClr w14:val="tx1"/>
            </w14:solidFill>
          </w14:textFill>
        </w:rPr>
      </w:pPr>
      <w:r>
        <w:rPr>
          <w:rFonts w:hint="eastAsia" w:ascii="宋体" w:hAnsi="宋体" w:eastAsia="宋体" w:cs="Times New Roman"/>
          <w:color w:val="000000" w:themeColor="text1"/>
          <w:sz w:val="28"/>
          <w:highlight w:val="none"/>
          <w14:textFill>
            <w14:solidFill>
              <w14:schemeClr w14:val="tx1"/>
            </w14:solidFill>
          </w14:textFill>
        </w:rPr>
        <w:t>服务期限：三年，合同一年一签。学校每月对物业管理工作进行考核，如达不到要求则学校有权适当扣减费用，自合同签订日起一年内，累计三个月或连续两个月考核不合格，视为年度考核不合格，学校有权要求终止合同，由物业公司承担违约和赔偿责任。</w:t>
      </w:r>
    </w:p>
    <w:p>
      <w:pPr>
        <w:pStyle w:val="7"/>
        <w:numPr>
          <w:ilvl w:val="2"/>
          <w:numId w:val="28"/>
        </w:numPr>
        <w:tabs>
          <w:tab w:val="left" w:pos="426"/>
          <w:tab w:val="left" w:pos="567"/>
        </w:tabs>
        <w:spacing w:after="200"/>
        <w:ind w:hanging="32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服务</w:t>
      </w:r>
      <w:r>
        <w:rPr>
          <w:rFonts w:hint="eastAsia"/>
          <w:color w:val="000000" w:themeColor="text1"/>
          <w:highlight w:val="none"/>
          <w:lang w:eastAsia="zh-CN"/>
          <w14:textFill>
            <w14:solidFill>
              <w14:schemeClr w14:val="tx1"/>
            </w14:solidFill>
          </w14:textFill>
        </w:rPr>
        <w:t>时间及</w:t>
      </w:r>
      <w:r>
        <w:rPr>
          <w:rFonts w:hint="eastAsia"/>
          <w:color w:val="000000" w:themeColor="text1"/>
          <w:highlight w:val="none"/>
          <w14:textFill>
            <w14:solidFill>
              <w14:schemeClr w14:val="tx1"/>
            </w14:solidFill>
          </w14:textFill>
        </w:rPr>
        <w:t>地点</w:t>
      </w:r>
    </w:p>
    <w:p>
      <w:pPr>
        <w:pStyle w:val="42"/>
        <w:spacing w:beforeAutospacing="0" w:afterAutospacing="0" w:line="480" w:lineRule="exact"/>
        <w:ind w:firstLine="560" w:firstLineChars="200"/>
        <w:jc w:val="both"/>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1.物管</w:t>
      </w:r>
      <w:r>
        <w:rPr>
          <w:rFonts w:hint="eastAsia" w:cs="Times New Roman"/>
          <w:color w:val="000000" w:themeColor="text1"/>
          <w:kern w:val="2"/>
          <w:sz w:val="28"/>
          <w:szCs w:val="22"/>
          <w:highlight w:val="none"/>
          <w:lang w:val="en-US" w:eastAsia="zh-CN" w:bidi="ar-SA"/>
          <w14:textFill>
            <w14:solidFill>
              <w14:schemeClr w14:val="tx1"/>
            </w14:solidFill>
          </w14:textFill>
        </w:rPr>
        <w:t>服务</w:t>
      </w: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时间。</w:t>
      </w:r>
    </w:p>
    <w:p>
      <w:pPr>
        <w:pStyle w:val="42"/>
        <w:spacing w:beforeAutospacing="0" w:afterAutospacing="0" w:line="480" w:lineRule="exact"/>
        <w:ind w:firstLine="560" w:firstLineChars="200"/>
        <w:jc w:val="both"/>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上学期间，上午7：00时至下午22:00时，保证校内环境清洁卫生保持良好。</w:t>
      </w:r>
    </w:p>
    <w:p>
      <w:pPr>
        <w:pStyle w:val="42"/>
        <w:spacing w:beforeAutospacing="0" w:afterAutospacing="0" w:line="480" w:lineRule="exact"/>
        <w:ind w:firstLine="560" w:firstLineChars="200"/>
        <w:jc w:val="both"/>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节假日按照学校要求执行。其他岗位履约时间要求：按学校工作需要，按时按需坐班上岗。</w:t>
      </w:r>
    </w:p>
    <w:p>
      <w:pPr>
        <w:pStyle w:val="42"/>
        <w:spacing w:beforeAutospacing="0" w:afterAutospacing="0" w:line="480" w:lineRule="exact"/>
        <w:ind w:firstLine="560" w:firstLineChars="200"/>
        <w:jc w:val="both"/>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2.</w:t>
      </w:r>
      <w:r>
        <w:rPr>
          <w:rFonts w:hint="eastAsia" w:cs="Times New Roman"/>
          <w:color w:val="000000" w:themeColor="text1"/>
          <w:kern w:val="2"/>
          <w:sz w:val="28"/>
          <w:szCs w:val="22"/>
          <w:highlight w:val="none"/>
          <w:lang w:val="en-US" w:eastAsia="zh-CN" w:bidi="ar-SA"/>
          <w14:textFill>
            <w14:solidFill>
              <w14:schemeClr w14:val="tx1"/>
            </w14:solidFill>
          </w14:textFill>
        </w:rPr>
        <w:t>服务</w:t>
      </w: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地点：成都市第四十六中学，锦江区大观堰街2号。</w:t>
      </w:r>
    </w:p>
    <w:p>
      <w:pPr>
        <w:pStyle w:val="7"/>
        <w:numPr>
          <w:ilvl w:val="2"/>
          <w:numId w:val="28"/>
        </w:numPr>
        <w:tabs>
          <w:tab w:val="left" w:pos="426"/>
          <w:tab w:val="left" w:pos="567"/>
        </w:tabs>
        <w:spacing w:after="200"/>
        <w:ind w:hanging="32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考核（验收）标准和方法</w:t>
      </w:r>
    </w:p>
    <w:p>
      <w:pPr>
        <w:widowControl/>
        <w:spacing w:line="480" w:lineRule="exact"/>
        <w:ind w:firstLine="560" w:firstLineChars="200"/>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 xml:space="preserve">按照《财政部关于进一步加强政府采购需求和履约验收 </w:t>
      </w:r>
    </w:p>
    <w:p>
      <w:pPr>
        <w:widowControl/>
        <w:spacing w:line="480" w:lineRule="exact"/>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管理的指导意见》（财库〔2016〕205号）相关办法和《成都市第四十六中学物业管理量化考核细则》(详见表一《 物业服务月度考核细则》、表二《生活老师月考核表》进行验收。</w:t>
      </w:r>
    </w:p>
    <w:p>
      <w:pPr>
        <w:pStyle w:val="8"/>
        <w:ind w:hanging="2410"/>
        <w:rPr>
          <w:rFonts w:hint="default" w:ascii="宋体" w:hAnsi="宋体" w:eastAsia="宋体" w:cs="Times New Roman"/>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考核办法</w:t>
      </w:r>
    </w:p>
    <w:p>
      <w:pPr>
        <w:pStyle w:val="313"/>
        <w:tabs>
          <w:tab w:val="left" w:pos="1631"/>
        </w:tabs>
        <w:spacing w:line="480" w:lineRule="exact"/>
        <w:ind w:firstLine="320" w:firstLineChars="100"/>
        <w:jc w:val="both"/>
        <w:rPr>
          <w:rFonts w:hint="default" w:ascii="宋体" w:hAnsi="宋体" w:eastAsia="宋体" w:cs="Times New Roman"/>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(一）学校每月对物业管理工作进行考核，每月检查1次，供应商签字确认。自合同签订日起，累计</w:t>
      </w:r>
      <w:r>
        <w:rPr>
          <w:rFonts w:hint="eastAsia" w:ascii="宋体" w:hAnsi="宋体" w:eastAsia="宋体" w:cs="Times New Roman"/>
          <w:color w:val="000000" w:themeColor="text1"/>
          <w:kern w:val="2"/>
          <w:sz w:val="28"/>
          <w:szCs w:val="28"/>
          <w:highlight w:val="none"/>
          <w:lang w:val="zh-TW" w:eastAsia="zh-CN" w:bidi="ar-SA"/>
          <w14:textFill>
            <w14:solidFill>
              <w14:schemeClr w14:val="tx1"/>
            </w14:solidFill>
          </w14:textFill>
        </w:rPr>
        <w:t>三</w:t>
      </w: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个</w:t>
      </w:r>
      <w:r>
        <w:rPr>
          <w:rFonts w:hint="eastAsia" w:ascii="宋体" w:hAnsi="宋体" w:eastAsia="宋体" w:cs="Times New Roman"/>
          <w:color w:val="000000" w:themeColor="text1"/>
          <w:kern w:val="2"/>
          <w:sz w:val="28"/>
          <w:szCs w:val="28"/>
          <w:highlight w:val="none"/>
          <w:lang w:val="zh-TW" w:eastAsia="zh-CN" w:bidi="ar-SA"/>
          <w14:textFill>
            <w14:solidFill>
              <w14:schemeClr w14:val="tx1"/>
            </w14:solidFill>
          </w14:textFill>
        </w:rPr>
        <w:t>月或连续两个月</w:t>
      </w: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考核不合格，学校有权要求终止合同，由物业公司承担违约和赔悽责任。</w:t>
      </w:r>
    </w:p>
    <w:p>
      <w:pPr>
        <w:pStyle w:val="313"/>
        <w:tabs>
          <w:tab w:val="left" w:pos="1631"/>
        </w:tabs>
        <w:spacing w:line="480" w:lineRule="exact"/>
        <w:ind w:firstLine="320" w:firstLineChars="100"/>
        <w:jc w:val="both"/>
        <w:outlineLvl w:val="2"/>
        <w:rPr>
          <w:rFonts w:hint="default" w:ascii="宋体" w:hAnsi="宋体" w:eastAsia="宋体" w:cs="Times New Roman"/>
          <w:color w:val="000000" w:themeColor="text1"/>
          <w:kern w:val="2"/>
          <w:sz w:val="28"/>
          <w:szCs w:val="28"/>
          <w:highlight w:val="none"/>
          <w:lang w:val="zh-TW" w:eastAsia="zh-TW" w:bidi="ar-SA"/>
          <w14:textFill>
            <w14:solidFill>
              <w14:schemeClr w14:val="tx1"/>
            </w14:solidFill>
          </w14:textFill>
        </w:rPr>
      </w:pP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(二）考核设置总分值1</w:t>
      </w:r>
      <w:r>
        <w:rPr>
          <w:rFonts w:hint="eastAsia" w:ascii="宋体" w:hAnsi="宋体" w:eastAsia="宋体" w:cs="Times New Roman"/>
          <w:color w:val="000000" w:themeColor="text1"/>
          <w:kern w:val="2"/>
          <w:sz w:val="28"/>
          <w:szCs w:val="28"/>
          <w:highlight w:val="none"/>
          <w:lang w:val="en-US" w:eastAsia="zh-CN" w:bidi="ar-SA"/>
          <w14:textFill>
            <w14:solidFill>
              <w14:schemeClr w14:val="tx1"/>
            </w14:solidFill>
          </w14:textFill>
        </w:rPr>
        <w:t>00</w:t>
      </w: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分。</w:t>
      </w:r>
      <w:r>
        <w:rPr>
          <w:rFonts w:hint="eastAsia" w:ascii="宋体" w:hAnsi="宋体" w:eastAsia="宋体" w:cs="Times New Roman"/>
          <w:color w:val="000000" w:themeColor="text1"/>
          <w:kern w:val="2"/>
          <w:sz w:val="28"/>
          <w:szCs w:val="28"/>
          <w:highlight w:val="none"/>
          <w:lang w:val="zh-TW" w:eastAsia="zh-CN" w:bidi="ar-SA"/>
          <w14:textFill>
            <w14:solidFill>
              <w14:schemeClr w14:val="tx1"/>
            </w14:solidFill>
          </w14:textFill>
        </w:rPr>
        <w:t>月</w:t>
      </w: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综合考核90分以上（含90分）的，考核结果为优秀，80分以上（含80分）的，者核结果为良好，足额拨付当月物业服务费用；不足80分，付款时按下列标准扣款：</w:t>
      </w:r>
    </w:p>
    <w:p>
      <w:pPr>
        <w:pStyle w:val="313"/>
        <w:tabs>
          <w:tab w:val="left" w:pos="1631"/>
        </w:tabs>
        <w:spacing w:line="480" w:lineRule="exact"/>
        <w:ind w:firstLine="320" w:firstLineChars="100"/>
        <w:jc w:val="both"/>
        <w:outlineLvl w:val="2"/>
        <w:rPr>
          <w:rFonts w:hint="default" w:ascii="宋体" w:hAnsi="宋体" w:eastAsia="宋体" w:cs="Times New Roman"/>
          <w:color w:val="000000" w:themeColor="text1"/>
          <w:kern w:val="2"/>
          <w:sz w:val="28"/>
          <w:szCs w:val="28"/>
          <w:highlight w:val="none"/>
          <w:lang w:val="zh-TW" w:eastAsia="zh-TW" w:bidi="ar-SA"/>
          <w14:textFill>
            <w14:solidFill>
              <w14:schemeClr w14:val="tx1"/>
            </w14:solidFill>
          </w14:textFill>
        </w:rPr>
      </w:pP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1、考核得分70分</w:t>
      </w:r>
      <w:r>
        <w:rPr>
          <w:rFonts w:hint="eastAsia" w:ascii="宋体" w:hAnsi="宋体" w:eastAsia="宋体" w:cs="Times New Roman"/>
          <w:color w:val="000000" w:themeColor="text1"/>
          <w:kern w:val="2"/>
          <w:sz w:val="28"/>
          <w:szCs w:val="28"/>
          <w:highlight w:val="none"/>
          <w:lang w:val="zh-TW" w:eastAsia="zh-CN" w:bidi="ar-SA"/>
          <w14:textFill>
            <w14:solidFill>
              <w14:schemeClr w14:val="tx1"/>
            </w14:solidFill>
          </w14:textFill>
        </w:rPr>
        <w:t>—</w:t>
      </w: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80分</w:t>
      </w:r>
      <w:r>
        <w:rPr>
          <w:rFonts w:hint="eastAsia" w:ascii="宋体" w:hAnsi="宋体" w:eastAsia="宋体" w:cs="Times New Roman"/>
          <w:color w:val="000000" w:themeColor="text1"/>
          <w:kern w:val="2"/>
          <w:sz w:val="28"/>
          <w:szCs w:val="28"/>
          <w:highlight w:val="none"/>
          <w:lang w:val="zh-TW" w:eastAsia="zh-CN" w:bidi="ar-SA"/>
          <w14:textFill>
            <w14:solidFill>
              <w14:schemeClr w14:val="tx1"/>
            </w14:solidFill>
          </w14:textFill>
        </w:rPr>
        <w:t>（不含</w:t>
      </w:r>
      <w:r>
        <w:rPr>
          <w:rFonts w:hint="eastAsia" w:ascii="宋体" w:hAnsi="宋体" w:eastAsia="宋体" w:cs="Times New Roman"/>
          <w:color w:val="000000" w:themeColor="text1"/>
          <w:kern w:val="2"/>
          <w:sz w:val="28"/>
          <w:szCs w:val="28"/>
          <w:highlight w:val="none"/>
          <w:lang w:val="en-US" w:eastAsia="zh-CN" w:bidi="ar-SA"/>
          <w14:textFill>
            <w14:solidFill>
              <w14:schemeClr w14:val="tx1"/>
            </w14:solidFill>
          </w14:textFill>
        </w:rPr>
        <w:t>80分</w:t>
      </w:r>
      <w:r>
        <w:rPr>
          <w:rFonts w:hint="eastAsia" w:ascii="宋体" w:hAnsi="宋体" w:eastAsia="宋体" w:cs="Times New Roman"/>
          <w:color w:val="000000" w:themeColor="text1"/>
          <w:kern w:val="2"/>
          <w:sz w:val="28"/>
          <w:szCs w:val="28"/>
          <w:highlight w:val="none"/>
          <w:lang w:val="zh-TW" w:eastAsia="zh-CN" w:bidi="ar-SA"/>
          <w14:textFill>
            <w14:solidFill>
              <w14:schemeClr w14:val="tx1"/>
            </w14:solidFill>
          </w14:textFill>
        </w:rPr>
        <w:t>）</w:t>
      </w: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考核结果为合格，每减少1分扣减当</w:t>
      </w:r>
      <w:r>
        <w:rPr>
          <w:rFonts w:hint="eastAsia" w:ascii="宋体" w:hAnsi="宋体" w:eastAsia="宋体" w:cs="Times New Roman"/>
          <w:color w:val="000000" w:themeColor="text1"/>
          <w:kern w:val="2"/>
          <w:sz w:val="28"/>
          <w:szCs w:val="28"/>
          <w:highlight w:val="none"/>
          <w:lang w:val="zh-TW" w:eastAsia="zh-CN" w:bidi="ar-SA"/>
          <w14:textFill>
            <w14:solidFill>
              <w14:schemeClr w14:val="tx1"/>
            </w14:solidFill>
          </w14:textFill>
        </w:rPr>
        <w:t>月</w:t>
      </w: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 xml:space="preserve">物业服务费 </w:t>
      </w:r>
      <w:r>
        <w:rPr>
          <w:rFonts w:hint="eastAsia" w:ascii="宋体" w:hAnsi="宋体" w:eastAsia="宋体" w:cs="Times New Roman"/>
          <w:color w:val="000000" w:themeColor="text1"/>
          <w:kern w:val="2"/>
          <w:sz w:val="28"/>
          <w:szCs w:val="28"/>
          <w:highlight w:val="none"/>
          <w:lang w:val="en-US" w:eastAsia="zh-CN" w:bidi="ar-SA"/>
          <w14:textFill>
            <w14:solidFill>
              <w14:schemeClr w14:val="tx1"/>
            </w14:solidFill>
          </w14:textFill>
        </w:rPr>
        <w:t>4</w:t>
      </w: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00元；扣减金额=(80分-当月考核得分</w:t>
      </w:r>
      <w:r>
        <w:rPr>
          <w:rFonts w:hint="eastAsia" w:ascii="宋体" w:hAnsi="宋体" w:eastAsia="宋体" w:cs="Times New Roman"/>
          <w:color w:val="000000" w:themeColor="text1"/>
          <w:kern w:val="2"/>
          <w:sz w:val="28"/>
          <w:szCs w:val="28"/>
          <w:highlight w:val="none"/>
          <w:lang w:val="zh-TW" w:eastAsia="zh-CN" w:bidi="ar-SA"/>
          <w14:textFill>
            <w14:solidFill>
              <w14:schemeClr w14:val="tx1"/>
            </w14:solidFill>
          </w14:textFill>
        </w:rPr>
        <w:t>）x</w:t>
      </w: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 xml:space="preserve"> </w:t>
      </w:r>
      <w:r>
        <w:rPr>
          <w:rFonts w:hint="eastAsia" w:ascii="宋体" w:hAnsi="宋体" w:eastAsia="宋体" w:cs="Times New Roman"/>
          <w:color w:val="000000" w:themeColor="text1"/>
          <w:kern w:val="2"/>
          <w:sz w:val="28"/>
          <w:szCs w:val="28"/>
          <w:highlight w:val="none"/>
          <w:lang w:val="en-US" w:eastAsia="zh-CN" w:bidi="ar-SA"/>
          <w14:textFill>
            <w14:solidFill>
              <w14:schemeClr w14:val="tx1"/>
            </w14:solidFill>
          </w14:textFill>
        </w:rPr>
        <w:t>4</w:t>
      </w: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00元。（注：扣款金额不超过当</w:t>
      </w:r>
      <w:r>
        <w:rPr>
          <w:rFonts w:hint="eastAsia" w:ascii="宋体" w:hAnsi="宋体" w:eastAsia="宋体" w:cs="Times New Roman"/>
          <w:color w:val="000000" w:themeColor="text1"/>
          <w:kern w:val="2"/>
          <w:sz w:val="28"/>
          <w:szCs w:val="28"/>
          <w:highlight w:val="none"/>
          <w:lang w:val="zh-TW" w:eastAsia="zh-CN" w:bidi="ar-SA"/>
          <w14:textFill>
            <w14:solidFill>
              <w14:schemeClr w14:val="tx1"/>
            </w14:solidFill>
          </w14:textFill>
        </w:rPr>
        <w:t>月</w:t>
      </w: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物业服务经费的5%)</w:t>
      </w:r>
    </w:p>
    <w:p>
      <w:pPr>
        <w:pStyle w:val="313"/>
        <w:tabs>
          <w:tab w:val="left" w:pos="1631"/>
        </w:tabs>
        <w:spacing w:line="480" w:lineRule="exact"/>
        <w:ind w:firstLine="320" w:firstLineChars="100"/>
        <w:jc w:val="both"/>
        <w:outlineLvl w:val="2"/>
        <w:rPr>
          <w:rFonts w:hint="eastAsia" w:ascii="宋体" w:hAnsi="宋体" w:eastAsia="宋体" w:cs="Times New Roman"/>
          <w:color w:val="000000" w:themeColor="text1"/>
          <w:kern w:val="2"/>
          <w:sz w:val="28"/>
          <w:szCs w:val="28"/>
          <w:highlight w:val="none"/>
          <w:lang w:val="zh-TW" w:eastAsia="zh-CN" w:bidi="ar-SA"/>
          <w14:textFill>
            <w14:solidFill>
              <w14:schemeClr w14:val="tx1"/>
            </w14:solidFill>
          </w14:textFill>
        </w:rPr>
      </w:pPr>
      <w:r>
        <w:rPr>
          <w:rFonts w:hint="eastAsia" w:ascii="宋体" w:hAnsi="宋体" w:eastAsia="宋体" w:cs="Times New Roman"/>
          <w:color w:val="000000" w:themeColor="text1"/>
          <w:kern w:val="2"/>
          <w:sz w:val="28"/>
          <w:szCs w:val="28"/>
          <w:highlight w:val="none"/>
          <w:lang w:val="en-US" w:eastAsia="zh-CN" w:bidi="ar-SA"/>
          <w14:textFill>
            <w14:solidFill>
              <w14:schemeClr w14:val="tx1"/>
            </w14:solidFill>
          </w14:textFill>
        </w:rPr>
        <w:t>2.</w:t>
      </w: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考核得分70分以下的，考核结果为不合格，扣减当年5%的物业服务费用</w:t>
      </w:r>
      <w:r>
        <w:rPr>
          <w:rFonts w:hint="eastAsia" w:ascii="宋体" w:hAnsi="宋体" w:eastAsia="宋体" w:cs="Times New Roman"/>
          <w:color w:val="000000" w:themeColor="text1"/>
          <w:kern w:val="2"/>
          <w:sz w:val="28"/>
          <w:szCs w:val="28"/>
          <w:highlight w:val="none"/>
          <w:lang w:val="zh-TW" w:eastAsia="zh-CN" w:bidi="ar-SA"/>
          <w14:textFill>
            <w14:solidFill>
              <w14:schemeClr w14:val="tx1"/>
            </w14:solidFill>
          </w14:textFill>
        </w:rPr>
        <w:t>。</w:t>
      </w:r>
    </w:p>
    <w:p>
      <w:pPr>
        <w:pStyle w:val="313"/>
        <w:shd w:val="clear" w:color="auto" w:fill="FFFFFF"/>
        <w:tabs>
          <w:tab w:val="left" w:pos="1631"/>
        </w:tabs>
        <w:spacing w:line="480" w:lineRule="exact"/>
        <w:ind w:firstLine="320" w:firstLineChars="100"/>
        <w:jc w:val="both"/>
        <w:outlineLvl w:val="2"/>
        <w:rPr>
          <w:rFonts w:hint="default" w:ascii="宋体" w:hAnsi="宋体" w:eastAsia="宋体" w:cs="Times New Roman"/>
          <w:color w:val="000000" w:themeColor="text1"/>
          <w:kern w:val="2"/>
          <w:sz w:val="28"/>
          <w:szCs w:val="28"/>
          <w:highlight w:val="none"/>
          <w:lang w:val="zh-TW" w:eastAsia="zh-TW" w:bidi="ar-SA"/>
          <w14:textFill>
            <w14:solidFill>
              <w14:schemeClr w14:val="tx1"/>
            </w14:solidFill>
          </w14:textFill>
        </w:rPr>
      </w:pPr>
      <w:r>
        <w:rPr>
          <w:rFonts w:hint="eastAsia" w:ascii="宋体" w:hAnsi="宋体" w:eastAsia="宋体" w:cs="Times New Roman"/>
          <w:color w:val="000000" w:themeColor="text1"/>
          <w:kern w:val="2"/>
          <w:sz w:val="28"/>
          <w:szCs w:val="28"/>
          <w:highlight w:val="none"/>
          <w:lang w:val="zh-TW" w:eastAsia="zh-CN" w:bidi="ar-SA"/>
          <w14:textFill>
            <w14:solidFill>
              <w14:schemeClr w14:val="tx1"/>
            </w14:solidFill>
          </w14:textFill>
        </w:rPr>
        <w:t>二、</w:t>
      </w:r>
      <w:r>
        <w:rPr>
          <w:rFonts w:hint="default" w:ascii="宋体" w:hAnsi="宋体" w:eastAsia="宋体" w:cs="Times New Roman"/>
          <w:color w:val="000000" w:themeColor="text1"/>
          <w:kern w:val="2"/>
          <w:sz w:val="28"/>
          <w:szCs w:val="28"/>
          <w:highlight w:val="none"/>
          <w:lang w:val="zh-TW" w:eastAsia="zh-TW" w:bidi="ar-SA"/>
          <w14:textFill>
            <w14:solidFill>
              <w14:schemeClr w14:val="tx1"/>
            </w14:solidFill>
          </w14:textFill>
        </w:rPr>
        <w:t>考核标准</w:t>
      </w:r>
    </w:p>
    <w:p>
      <w:pPr>
        <w:widowControl/>
        <w:spacing w:line="480" w:lineRule="exact"/>
        <w:ind w:firstLine="640" w:firstLineChars="200"/>
        <w:rPr>
          <w:rFonts w:hint="eastAsia" w:ascii="宋体" w:hAnsi="宋体" w:eastAsia="宋体" w:cs="Times New Roman"/>
          <w:color w:val="000000" w:themeColor="text1"/>
          <w:spacing w:val="20"/>
          <w:kern w:val="2"/>
          <w:sz w:val="28"/>
          <w:szCs w:val="28"/>
          <w:highlight w:val="none"/>
          <w:lang w:val="zh-TW" w:eastAsia="zh-CN" w:bidi="ar-SA"/>
          <w14:textFill>
            <w14:solidFill>
              <w14:schemeClr w14:val="tx1"/>
            </w14:solidFill>
          </w14:textFill>
        </w:rPr>
      </w:pPr>
      <w:r>
        <w:rPr>
          <w:rFonts w:hint="eastAsia" w:ascii="宋体" w:hAnsi="宋体" w:eastAsia="宋体" w:cs="Times New Roman"/>
          <w:color w:val="000000" w:themeColor="text1"/>
          <w:spacing w:val="20"/>
          <w:kern w:val="2"/>
          <w:sz w:val="28"/>
          <w:szCs w:val="28"/>
          <w:highlight w:val="none"/>
          <w:lang w:val="zh-TW" w:eastAsia="zh-CN" w:bidi="ar-SA"/>
          <w14:textFill>
            <w14:solidFill>
              <w14:schemeClr w14:val="tx1"/>
            </w14:solidFill>
          </w14:textFill>
        </w:rPr>
        <w:t>考核标准按</w:t>
      </w:r>
      <w:r>
        <w:rPr>
          <w:rFonts w:hint="default" w:ascii="宋体" w:hAnsi="宋体" w:eastAsia="宋体" w:cs="Times New Roman"/>
          <w:color w:val="000000" w:themeColor="text1"/>
          <w:spacing w:val="20"/>
          <w:kern w:val="2"/>
          <w:sz w:val="28"/>
          <w:szCs w:val="28"/>
          <w:highlight w:val="none"/>
          <w:lang w:val="zh-TW" w:eastAsia="zh-TW" w:bidi="ar-SA"/>
          <w14:textFill>
            <w14:solidFill>
              <w14:schemeClr w14:val="tx1"/>
            </w14:solidFill>
          </w14:textFill>
        </w:rPr>
        <w:t>《成都市第四十六中学物业管理量化考核细则》(详见表一《 物业服务月度考核细则》、表二《生活老师月考核表》）</w:t>
      </w:r>
      <w:r>
        <w:rPr>
          <w:rFonts w:hint="eastAsia" w:ascii="宋体" w:hAnsi="宋体" w:eastAsia="宋体" w:cs="Times New Roman"/>
          <w:color w:val="000000" w:themeColor="text1"/>
          <w:spacing w:val="20"/>
          <w:kern w:val="2"/>
          <w:sz w:val="28"/>
          <w:szCs w:val="28"/>
          <w:highlight w:val="none"/>
          <w:lang w:val="zh-TW" w:eastAsia="zh-CN" w:bidi="ar-SA"/>
          <w14:textFill>
            <w14:solidFill>
              <w14:schemeClr w14:val="tx1"/>
            </w14:solidFill>
          </w14:textFill>
        </w:rPr>
        <w:t>进行考核。</w:t>
      </w:r>
    </w:p>
    <w:p>
      <w:pPr>
        <w:pStyle w:val="3"/>
        <w:rPr>
          <w:rFonts w:hint="eastAsia"/>
          <w:color w:val="000000" w:themeColor="text1"/>
          <w:highlight w:val="none"/>
          <w:lang w:val="zh-TW" w:eastAsia="zh-CN"/>
          <w14:textFill>
            <w14:solidFill>
              <w14:schemeClr w14:val="tx1"/>
            </w14:solidFill>
          </w14:textFill>
        </w:rPr>
      </w:pPr>
    </w:p>
    <w:p>
      <w:pPr>
        <w:pStyle w:val="8"/>
        <w:ind w:hanging="2410"/>
        <w:rPr>
          <w:rStyle w:val="315"/>
          <w:rFonts w:hint="default"/>
          <w:b/>
          <w:bCs/>
          <w:color w:val="000000" w:themeColor="text1"/>
          <w:sz w:val="36"/>
          <w:szCs w:val="36"/>
          <w:highlight w:val="none"/>
          <w:lang w:val="zh-TW"/>
          <w14:textFill>
            <w14:solidFill>
              <w14:schemeClr w14:val="tx1"/>
            </w14:solidFill>
          </w14:textFill>
        </w:rPr>
      </w:pP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 xml:space="preserve"> 物业服务月度考核细则</w:t>
      </w:r>
    </w:p>
    <w:tbl>
      <w:tblPr>
        <w:tblStyle w:val="50"/>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1"/>
        <w:gridCol w:w="2595"/>
        <w:gridCol w:w="8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考核内容</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考核标准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7" w:hRule="atLeast"/>
        </w:trPr>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发生重大失责行为，造成后果者</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一次扣5分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81" w:hRule="atLeast"/>
        </w:trPr>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工作人员服务态度端正，佩带明显标志（工作牌），穿工服，讲文明礼貌用语、服从和接受机关事务管理人员的指挥和检查</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每发现一次不合格者扣1分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夜间值守人员一定要坚守岗位严禁脱岗。不得擅自离开岗位或睡觉</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每发现一次不合格者扣2分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夜间值守时不准嬉笑打闹，不准看书、看报、打游戏、看电视等与值班工作无关的事</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每发现一次不合格者1分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消防设备、器材和消防安全标志是否在位，状态是否良好，发现破损应及时维修更换</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每发现一次不合格者扣1.5分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7" w:hRule="atLeast"/>
        </w:trPr>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安全通道无违规占用、无杂物堆放等现象</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每发现一次不合格者扣1分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建筑物内公共楼道、步行梯、卫生间、学术厅、门厅、会议室保洁及时、无死角</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每发现一次不合格者扣1分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路面、绿地、散水坡、停车场、水池、楼梯入口台阶保洁及时、无死角</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每发现一次不合格者扣1分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垃圾按要求分类，环卫设备内部垃圾及时清理，外表无污迹，垃圾箱周围无散落垃圾，污迹</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每发现一次不合格者扣1分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雨、污水管井的井底无沉淀物，水流畅通；井盖上无污物，盖板无污迹</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每发现一次不合格者扣2分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地面地漏完好无堵塞，无大面积水，明沟、暗沟排水畅通，无垃圾，无溢流现象。沟盖板安装牢固、平稳</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每发现一次不合格者扣2分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垃圾桶、垃圾房垃圾不能溢出，周围无散落垃圾，无明显污物。有效控制蝇、蚊等害虫孳生</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每发现一次不合格者扣2分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绿化带、草坪、灌木定期浇水、修剪、养护、施肥，所有绿化长势良好，整齐美观，无病害、无斑秃无人为损坏；杂草经常进行清除。花草树木枯死应在一周内清除更换</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每发现一次不合格者扣1分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特殊工种人员必须具备相应的专业资质，持证上岗（电工）</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每发现一次不合格者扣1分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值班室上班时喝酒、睡觉、擅离岗位者、耍手机</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每次扣1分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值班室保持清洁、卫生、采光、通风、照明良好</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每发现一次不合格者扣1分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设备机房内整洁，无烟头无乱堆现象，保持机身洁净仪表清晰，设备、阀门、管道工作正常、无跑冒滴漏</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每发现一次不合格者扣1分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因维修保养不及时造成设备故障问题者。</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每次扣1.5分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接到学校报修，维修人员在规定时间内到达现场，维修及时。</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每发现一次不合格者扣1分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水质符合卫生要求，饮水设备按有关规定必须定期清洗，消毒。</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每发现一次不合格者1.5分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随意乱拆乱改室内装修或乱装乱钉已造成事实者</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每次2分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对待学校师生、访客态度蛮横或与师生、访客吵架、打架者</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每次2分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发生有效投诉</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每次扣3分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0" w:hRule="atLeast"/>
        </w:trPr>
        <w:tc>
          <w:tcPr>
            <w:tcW w:w="5101"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不服从分配顶撞领导，对所分配的工作处理不及时、不到位或置之不利者</w:t>
            </w:r>
          </w:p>
        </w:tc>
        <w:tc>
          <w:tcPr>
            <w:tcW w:w="259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每次3分</w:t>
            </w:r>
          </w:p>
        </w:tc>
        <w:tc>
          <w:tcPr>
            <w:tcW w:w="826"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0" w:hRule="atLeast"/>
        </w:trPr>
        <w:tc>
          <w:tcPr>
            <w:tcW w:w="5101"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其他需要考核的内容</w:t>
            </w:r>
          </w:p>
        </w:tc>
        <w:tc>
          <w:tcPr>
            <w:tcW w:w="2595"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不符合要求，每次扣1分</w:t>
            </w:r>
          </w:p>
        </w:tc>
        <w:tc>
          <w:tcPr>
            <w:tcW w:w="826"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t>3分</w:t>
            </w:r>
          </w:p>
        </w:tc>
      </w:tr>
    </w:tbl>
    <w:p>
      <w:pPr>
        <w:pStyle w:val="8"/>
        <w:ind w:hanging="2410"/>
        <w:rPr>
          <w:color w:val="000000" w:themeColor="text1"/>
          <w:highlight w:val="none"/>
          <w14:textFill>
            <w14:solidFill>
              <w14:schemeClr w14:val="tx1"/>
            </w14:solidFill>
          </w14:textFill>
        </w:rPr>
      </w:pPr>
      <w:r>
        <w:rPr>
          <w:rFonts w:hint="eastAsia" w:ascii="宋体" w:hAnsi="宋体" w:eastAsia="宋体" w:cs="Times New Roman"/>
          <w:color w:val="000000" w:themeColor="text1"/>
          <w:kern w:val="2"/>
          <w:sz w:val="28"/>
          <w:szCs w:val="28"/>
          <w:highlight w:val="none"/>
          <w:lang w:val="zh-TW" w:eastAsia="zh-TW" w:bidi="ar-SA"/>
          <w14:textFill>
            <w14:solidFill>
              <w14:schemeClr w14:val="tx1"/>
            </w14:solidFill>
          </w14:textFill>
        </w:rPr>
        <w:t>生活老师月考核表</w:t>
      </w:r>
    </w:p>
    <w:tbl>
      <w:tblPr>
        <w:tblStyle w:val="50"/>
        <w:tblW w:w="804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2"/>
        <w:gridCol w:w="765"/>
        <w:gridCol w:w="4314"/>
        <w:gridCol w:w="703"/>
        <w:gridCol w:w="15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692" w:type="dxa"/>
            <w:tcBorders>
              <w:top w:val="single" w:color="000000" w:sz="4" w:space="0"/>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编号</w:t>
            </w:r>
          </w:p>
        </w:tc>
        <w:tc>
          <w:tcPr>
            <w:tcW w:w="765"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考核内容</w:t>
            </w: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考核标准</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考核分数</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692" w:type="dxa"/>
            <w:vMerge w:val="restart"/>
            <w:tcBorders>
              <w:top w:val="nil"/>
              <w:left w:val="single" w:color="000000" w:sz="4" w:space="0"/>
              <w:bottom w:val="single" w:color="000000" w:sz="4" w:space="0"/>
              <w:right w:val="single" w:color="000000" w:sz="4" w:space="0"/>
            </w:tcBorders>
            <w:shd w:val="clear" w:color="auto" w:fill="auto"/>
          </w:tcPr>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一</w:t>
            </w:r>
          </w:p>
        </w:tc>
        <w:tc>
          <w:tcPr>
            <w:tcW w:w="765" w:type="dxa"/>
            <w:vMerge w:val="restart"/>
            <w:tcBorders>
              <w:top w:val="nil"/>
              <w:left w:val="nil"/>
              <w:bottom w:val="single" w:color="000000" w:sz="4" w:space="0"/>
              <w:right w:val="single" w:color="000000" w:sz="4" w:space="0"/>
            </w:tcBorders>
            <w:shd w:val="clear" w:color="auto" w:fill="auto"/>
          </w:tcPr>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出 勤</w:t>
            </w:r>
          </w:p>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9分</w:t>
            </w: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1、学校规定的上岗时间，未请假不到岗。</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2" w:hRule="atLeast"/>
          <w:jc w:val="center"/>
        </w:trPr>
        <w:tc>
          <w:tcPr>
            <w:tcW w:w="692" w:type="dxa"/>
            <w:vMerge w:val="continue"/>
            <w:tcBorders>
              <w:top w:val="nil"/>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nil"/>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2、学生回寝室期间，老师未按照学校要求到岗。</w:t>
            </w:r>
          </w:p>
        </w:tc>
        <w:tc>
          <w:tcPr>
            <w:tcW w:w="703" w:type="dxa"/>
            <w:tcBorders>
              <w:top w:val="single" w:color="000000" w:sz="4" w:space="0"/>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570" w:type="dxa"/>
            <w:tcBorders>
              <w:top w:val="single" w:color="000000" w:sz="4" w:space="0"/>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3" w:hRule="atLeast"/>
          <w:jc w:val="center"/>
        </w:trPr>
        <w:tc>
          <w:tcPr>
            <w:tcW w:w="692" w:type="dxa"/>
            <w:vMerge w:val="continue"/>
            <w:tcBorders>
              <w:top w:val="nil"/>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nil"/>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auto"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3.宿舍未留值班人员或值班人员脱岗。</w:t>
            </w:r>
          </w:p>
        </w:tc>
        <w:tc>
          <w:tcPr>
            <w:tcW w:w="703" w:type="dxa"/>
            <w:tcBorders>
              <w:top w:val="single" w:color="auto"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1570" w:type="dxa"/>
            <w:tcBorders>
              <w:top w:val="single" w:color="auto"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92" w:type="dxa"/>
            <w:vMerge w:val="restart"/>
            <w:tcBorders>
              <w:top w:val="nil"/>
              <w:left w:val="single" w:color="000000" w:sz="4" w:space="0"/>
              <w:bottom w:val="single" w:color="000000" w:sz="4" w:space="0"/>
              <w:right w:val="single" w:color="000000" w:sz="4" w:space="0"/>
            </w:tcBorders>
            <w:shd w:val="clear" w:color="auto" w:fill="auto"/>
          </w:tcPr>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二</w:t>
            </w:r>
          </w:p>
        </w:tc>
        <w:tc>
          <w:tcPr>
            <w:tcW w:w="765" w:type="dxa"/>
            <w:vMerge w:val="restart"/>
            <w:tcBorders>
              <w:top w:val="nil"/>
              <w:left w:val="nil"/>
              <w:bottom w:val="single" w:color="000000" w:sz="4" w:space="0"/>
              <w:right w:val="single" w:color="000000" w:sz="4" w:space="0"/>
            </w:tcBorders>
            <w:shd w:val="clear" w:color="auto" w:fill="auto"/>
          </w:tcPr>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师德师 风</w:t>
            </w:r>
          </w:p>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20分</w:t>
            </w: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1、对待家长、学生态度粗暴，甚至辱骂学生家长。</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92" w:type="dxa"/>
            <w:vMerge w:val="continue"/>
            <w:tcBorders>
              <w:top w:val="nil"/>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nil"/>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2、不团结同事，挑拨事端，同事之间吵架打架。</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每发现一次另扣3分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92" w:type="dxa"/>
            <w:vMerge w:val="continue"/>
            <w:tcBorders>
              <w:top w:val="nil"/>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nil"/>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3、不关心学生，不及时解决学生难题，自己不能解决又不向学校汇报。</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4" w:hRule="atLeast"/>
          <w:jc w:val="center"/>
        </w:trPr>
        <w:tc>
          <w:tcPr>
            <w:tcW w:w="692" w:type="dxa"/>
            <w:vMerge w:val="continue"/>
            <w:tcBorders>
              <w:top w:val="nil"/>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nil"/>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4.不服从学校安排，造成损失和不良影响的</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92" w:type="dxa"/>
            <w:vMerge w:val="continue"/>
            <w:tcBorders>
              <w:top w:val="nil"/>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nil"/>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5.收受学生及家长财物礼金。（除退还外）</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8" w:hRule="atLeast"/>
          <w:jc w:val="center"/>
        </w:trPr>
        <w:tc>
          <w:tcPr>
            <w:tcW w:w="692" w:type="dxa"/>
            <w:vMerge w:val="continue"/>
            <w:tcBorders>
              <w:top w:val="nil"/>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nil"/>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6.不参加学校组织的各种培训和会议。</w:t>
            </w:r>
          </w:p>
        </w:tc>
        <w:tc>
          <w:tcPr>
            <w:tcW w:w="703" w:type="dxa"/>
            <w:tcBorders>
              <w:top w:val="single" w:color="000000" w:sz="4" w:space="0"/>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570" w:type="dxa"/>
            <w:tcBorders>
              <w:top w:val="single" w:color="000000" w:sz="4" w:space="0"/>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5" w:hRule="atLeast"/>
          <w:jc w:val="center"/>
        </w:trPr>
        <w:tc>
          <w:tcPr>
            <w:tcW w:w="692" w:type="dxa"/>
            <w:vMerge w:val="continue"/>
            <w:tcBorders>
              <w:top w:val="nil"/>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nil"/>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auto"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7、有参与偷盗或有诈骗等违纪违法行为。</w:t>
            </w:r>
          </w:p>
        </w:tc>
        <w:tc>
          <w:tcPr>
            <w:tcW w:w="703" w:type="dxa"/>
            <w:tcBorders>
              <w:top w:val="single" w:color="auto"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1570" w:type="dxa"/>
            <w:tcBorders>
              <w:top w:val="single" w:color="auto"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8" w:hRule="atLeast"/>
          <w:jc w:val="center"/>
        </w:trPr>
        <w:tc>
          <w:tcPr>
            <w:tcW w:w="692" w:type="dxa"/>
            <w:vMerge w:val="restart"/>
            <w:tcBorders>
              <w:top w:val="nil"/>
              <w:left w:val="single" w:color="auto" w:sz="4" w:space="0"/>
              <w:bottom w:val="single" w:color="auto" w:sz="4" w:space="0"/>
              <w:right w:val="single" w:color="000000" w:sz="4" w:space="0"/>
            </w:tcBorders>
            <w:shd w:val="clear" w:color="auto" w:fill="auto"/>
          </w:tcPr>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三</w:t>
            </w:r>
          </w:p>
        </w:tc>
        <w:tc>
          <w:tcPr>
            <w:tcW w:w="765" w:type="dxa"/>
            <w:vMerge w:val="restart"/>
            <w:tcBorders>
              <w:top w:val="nil"/>
              <w:left w:val="nil"/>
              <w:bottom w:val="single" w:color="auto" w:sz="4" w:space="0"/>
              <w:right w:val="single" w:color="000000" w:sz="4" w:space="0"/>
            </w:tcBorders>
            <w:shd w:val="clear" w:color="auto" w:fill="auto"/>
          </w:tcPr>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出入管 理</w:t>
            </w:r>
          </w:p>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12分</w:t>
            </w: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1.不得违反学校规定私自放外来人员进入学生宿舍。</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89" w:hRule="atLeast"/>
          <w:jc w:val="center"/>
        </w:trPr>
        <w:tc>
          <w:tcPr>
            <w:tcW w:w="692" w:type="dxa"/>
            <w:vMerge w:val="continue"/>
            <w:tcBorders>
              <w:top w:val="nil"/>
              <w:left w:val="single" w:color="auto" w:sz="4" w:space="0"/>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nil"/>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2、允许或因管理不严造成男性人员在女生入住期间出入女生宿舍和寝室。</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71" w:hRule="atLeast"/>
          <w:jc w:val="center"/>
        </w:trPr>
        <w:tc>
          <w:tcPr>
            <w:tcW w:w="692" w:type="dxa"/>
            <w:vMerge w:val="continue"/>
            <w:tcBorders>
              <w:top w:val="nil"/>
              <w:left w:val="single" w:color="auto" w:sz="4" w:space="0"/>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nil"/>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3、不按时按质按照学校规定记录学生出入宿舍情况，不及时向学校分管汇报学生入住情况。</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84" w:hRule="atLeast"/>
          <w:jc w:val="center"/>
        </w:trPr>
        <w:tc>
          <w:tcPr>
            <w:tcW w:w="692" w:type="dxa"/>
            <w:vMerge w:val="continue"/>
            <w:tcBorders>
              <w:top w:val="nil"/>
              <w:left w:val="single" w:color="auto" w:sz="4" w:space="0"/>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nil"/>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numPr>
                <w:ilvl w:val="0"/>
                <w:numId w:val="36"/>
              </w:num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无学校相关部门同意安排，接待外来参观、检查等人员进入宿舍。</w:t>
            </w:r>
          </w:p>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7" w:hRule="atLeast"/>
          <w:jc w:val="center"/>
        </w:trPr>
        <w:tc>
          <w:tcPr>
            <w:tcW w:w="692" w:type="dxa"/>
            <w:vMerge w:val="restart"/>
            <w:tcBorders>
              <w:top w:val="single" w:color="auto" w:sz="4" w:space="0"/>
              <w:left w:val="single" w:color="auto" w:sz="4" w:space="0"/>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四</w:t>
            </w:r>
          </w:p>
        </w:tc>
        <w:tc>
          <w:tcPr>
            <w:tcW w:w="765" w:type="dxa"/>
            <w:vMerge w:val="restart"/>
            <w:tcBorders>
              <w:top w:val="single" w:color="auto" w:sz="4" w:space="0"/>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公物</w:t>
            </w:r>
          </w:p>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管 理</w:t>
            </w:r>
          </w:p>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12分</w:t>
            </w: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1.新生入住不完成寝室公物交接并签字，造成公物损坏责任不清的老师要负责赔偿并扣分。</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92" w:type="dxa"/>
            <w:vMerge w:val="continue"/>
            <w:tcBorders>
              <w:top w:val="single" w:color="auto" w:sz="4" w:space="0"/>
              <w:left w:val="single" w:color="auto" w:sz="4" w:space="0"/>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single" w:color="auto" w:sz="4" w:space="0"/>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2.学生住宿期间，不能及时发现公物损坏或不及时报告学校的，</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92" w:type="dxa"/>
            <w:vMerge w:val="continue"/>
            <w:tcBorders>
              <w:top w:val="single" w:color="auto" w:sz="4" w:space="0"/>
              <w:left w:val="single" w:color="auto" w:sz="4" w:space="0"/>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single" w:color="auto" w:sz="4" w:space="0"/>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3.学生毕业或更换寝室前，不能及时完成寝室公物验收，造成公物损坏责任不清的，老师要负责赔偿并扣分。</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92" w:type="dxa"/>
            <w:vMerge w:val="restart"/>
            <w:tcBorders>
              <w:top w:val="single" w:color="auto" w:sz="4" w:space="0"/>
              <w:left w:val="single" w:color="auto" w:sz="4" w:space="0"/>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五</w:t>
            </w:r>
          </w:p>
        </w:tc>
        <w:tc>
          <w:tcPr>
            <w:tcW w:w="765" w:type="dxa"/>
            <w:vMerge w:val="restart"/>
            <w:tcBorders>
              <w:top w:val="single" w:color="auto" w:sz="4" w:space="0"/>
              <w:left w:val="nil"/>
              <w:bottom w:val="single" w:color="auto" w:sz="4" w:space="0"/>
              <w:right w:val="single" w:color="000000" w:sz="4" w:space="0"/>
            </w:tcBorders>
            <w:shd w:val="clear" w:color="auto" w:fill="auto"/>
          </w:tcPr>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清洁卫 生</w:t>
            </w:r>
          </w:p>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9分</w:t>
            </w:r>
          </w:p>
        </w:tc>
        <w:tc>
          <w:tcPr>
            <w:tcW w:w="4314" w:type="dxa"/>
            <w:tcBorders>
              <w:top w:val="single" w:color="auto"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1.不按时按质按学校要求完成宿舍清洁卫生，不及时清运垃圾。</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92" w:type="dxa"/>
            <w:vMerge w:val="continue"/>
            <w:tcBorders>
              <w:top w:val="single" w:color="auto" w:sz="4" w:space="0"/>
              <w:left w:val="single" w:color="auto" w:sz="4" w:space="0"/>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single" w:color="auto" w:sz="4" w:space="0"/>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2.不按时按质按学校要求完成消杀任务，不按照要求开门开窗通风。</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92" w:type="dxa"/>
            <w:vMerge w:val="continue"/>
            <w:tcBorders>
              <w:top w:val="single" w:color="auto" w:sz="4" w:space="0"/>
              <w:left w:val="single" w:color="auto" w:sz="4" w:space="0"/>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single" w:color="auto" w:sz="4" w:space="0"/>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3.寝室或过道等公共区域出现乱涂乱画乱张贴。</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92" w:type="dxa"/>
            <w:vMerge w:val="restart"/>
            <w:tcBorders>
              <w:top w:val="single" w:color="auto" w:sz="4" w:space="0"/>
              <w:left w:val="single" w:color="000000" w:sz="4" w:space="0"/>
              <w:bottom w:val="single" w:color="000000" w:sz="4" w:space="0"/>
              <w:right w:val="single" w:color="000000" w:sz="4" w:space="0"/>
            </w:tcBorders>
            <w:shd w:val="clear" w:color="auto" w:fill="auto"/>
          </w:tcPr>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六</w:t>
            </w:r>
          </w:p>
        </w:tc>
        <w:tc>
          <w:tcPr>
            <w:tcW w:w="765" w:type="dxa"/>
            <w:vMerge w:val="restart"/>
            <w:tcBorders>
              <w:top w:val="single" w:color="auto" w:sz="4" w:space="0"/>
              <w:left w:val="nil"/>
              <w:bottom w:val="single" w:color="000000" w:sz="4" w:space="0"/>
              <w:right w:val="single" w:color="000000" w:sz="4" w:space="0"/>
            </w:tcBorders>
            <w:shd w:val="clear" w:color="auto" w:fill="auto"/>
          </w:tcPr>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安全管 理</w:t>
            </w:r>
          </w:p>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20分</w:t>
            </w: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1、不按照学校规定及时记录和汇报学生入住和离校情况，造成学生在管理空挡期间发生安全事故。</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0" w:hRule="atLeast"/>
          <w:jc w:val="center"/>
        </w:trPr>
        <w:tc>
          <w:tcPr>
            <w:tcW w:w="692" w:type="dxa"/>
            <w:vMerge w:val="continue"/>
            <w:tcBorders>
              <w:top w:val="single" w:color="auto" w:sz="4" w:space="0"/>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single" w:color="auto"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 xml:space="preserve">2、不及时检查和更换消防器材导致事故或被批评。 </w:t>
            </w:r>
          </w:p>
        </w:tc>
        <w:tc>
          <w:tcPr>
            <w:tcW w:w="703" w:type="dxa"/>
            <w:tcBorders>
              <w:top w:val="single" w:color="000000" w:sz="4" w:space="0"/>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570" w:type="dxa"/>
            <w:tcBorders>
              <w:top w:val="single" w:color="000000" w:sz="4" w:space="0"/>
              <w:left w:val="nil"/>
              <w:bottom w:val="single" w:color="auto"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0" w:hRule="atLeast"/>
          <w:jc w:val="center"/>
        </w:trPr>
        <w:tc>
          <w:tcPr>
            <w:tcW w:w="692" w:type="dxa"/>
            <w:vMerge w:val="continue"/>
            <w:tcBorders>
              <w:top w:val="single" w:color="auto" w:sz="4" w:space="0"/>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single" w:color="auto"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auto"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 xml:space="preserve">3.因管理不到位造成住校学生住校期间发生财物遗失、被盗。（除照价赔偿外） </w:t>
            </w:r>
          </w:p>
        </w:tc>
        <w:tc>
          <w:tcPr>
            <w:tcW w:w="703" w:type="dxa"/>
            <w:tcBorders>
              <w:top w:val="single" w:color="auto"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1570" w:type="dxa"/>
            <w:tcBorders>
              <w:top w:val="single" w:color="auto"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92" w:type="dxa"/>
            <w:vMerge w:val="continue"/>
            <w:tcBorders>
              <w:top w:val="single" w:color="auto" w:sz="4" w:space="0"/>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single" w:color="auto"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4、因工作不细致黁不能及时发现建筑物或宿舍其它设施设备出现安全隐患，造成安全事故。</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80" w:hRule="atLeast"/>
          <w:jc w:val="center"/>
        </w:trPr>
        <w:tc>
          <w:tcPr>
            <w:tcW w:w="692" w:type="dxa"/>
            <w:vMerge w:val="continue"/>
            <w:tcBorders>
              <w:top w:val="single" w:color="auto" w:sz="4" w:space="0"/>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single" w:color="auto"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5、宿舍公物发生遗失、被盗。（除照价赔偿外）</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另扣3分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0" w:hRule="atLeast"/>
          <w:jc w:val="center"/>
        </w:trPr>
        <w:tc>
          <w:tcPr>
            <w:tcW w:w="692" w:type="dxa"/>
            <w:vMerge w:val="continue"/>
            <w:tcBorders>
              <w:top w:val="single" w:color="auto" w:sz="4" w:space="0"/>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single" w:color="auto"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 学生私带大功率电器进入寝室，私带管制刀具或其他危险物品进入寝室。</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每发现一次轻者扣1分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92" w:type="dxa"/>
            <w:vMerge w:val="continue"/>
            <w:tcBorders>
              <w:top w:val="single" w:color="auto" w:sz="4" w:space="0"/>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single" w:color="auto"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7、因管理不严造成学生携带宠物进入宿舍或寝室。</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92" w:type="dxa"/>
            <w:vMerge w:val="restart"/>
            <w:tcBorders>
              <w:top w:val="nil"/>
              <w:left w:val="single" w:color="000000" w:sz="4" w:space="0"/>
              <w:bottom w:val="single" w:color="000000" w:sz="4" w:space="0"/>
              <w:right w:val="single" w:color="000000" w:sz="4" w:space="0"/>
            </w:tcBorders>
            <w:shd w:val="clear" w:color="auto" w:fill="auto"/>
          </w:tcPr>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七</w:t>
            </w:r>
          </w:p>
        </w:tc>
        <w:tc>
          <w:tcPr>
            <w:tcW w:w="765" w:type="dxa"/>
            <w:vMerge w:val="restart"/>
            <w:tcBorders>
              <w:top w:val="nil"/>
              <w:left w:val="nil"/>
              <w:bottom w:val="single" w:color="000000" w:sz="4" w:space="0"/>
              <w:right w:val="single" w:color="000000" w:sz="4" w:space="0"/>
            </w:tcBorders>
            <w:shd w:val="clear" w:color="auto" w:fill="auto"/>
          </w:tcPr>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仪容仪表8分</w:t>
            </w: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1、上班期间，衣冠不整洁，不按规定要求着装。</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0" w:hRule="atLeast"/>
          <w:jc w:val="center"/>
        </w:trPr>
        <w:tc>
          <w:tcPr>
            <w:tcW w:w="692" w:type="dxa"/>
            <w:vMerge w:val="continue"/>
            <w:tcBorders>
              <w:top w:val="nil"/>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nil"/>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2、在当值班时候，在工作场所穿短裤、背心、拖鞋。</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4" w:hRule="atLeast"/>
          <w:jc w:val="center"/>
        </w:trPr>
        <w:tc>
          <w:tcPr>
            <w:tcW w:w="692" w:type="dxa"/>
            <w:vMerge w:val="continue"/>
            <w:tcBorders>
              <w:top w:val="nil"/>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nil"/>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3.不讲个人卫生，随地吐痰，不持证上岗。</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1" w:hRule="atLeast"/>
          <w:jc w:val="center"/>
        </w:trPr>
        <w:tc>
          <w:tcPr>
            <w:tcW w:w="692" w:type="dxa"/>
            <w:vMerge w:val="continue"/>
            <w:tcBorders>
              <w:top w:val="nil"/>
              <w:left w:val="single" w:color="000000" w:sz="4" w:space="0"/>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765" w:type="dxa"/>
            <w:vMerge w:val="continue"/>
            <w:tcBorders>
              <w:top w:val="nil"/>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314"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4.个人言行举止不得体，讲脏话粗话。</w:t>
            </w:r>
          </w:p>
        </w:tc>
        <w:tc>
          <w:tcPr>
            <w:tcW w:w="703"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570" w:type="dxa"/>
            <w:tcBorders>
              <w:top w:val="single" w:color="000000" w:sz="4" w:space="0"/>
              <w:left w:val="nil"/>
              <w:bottom w:val="single" w:color="000000" w:sz="4" w:space="0"/>
              <w:right w:val="single" w:color="000000" w:sz="4" w:space="0"/>
            </w:tcBorders>
            <w:shd w:val="clear" w:color="auto" w:fill="auto"/>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每发现一次扣2分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01" w:hRule="atLeast"/>
          <w:jc w:val="center"/>
        </w:trPr>
        <w:tc>
          <w:tcPr>
            <w:tcW w:w="692" w:type="dxa"/>
            <w:tcBorders>
              <w:top w:val="single" w:color="000000" w:sz="4" w:space="0"/>
              <w:left w:val="single" w:color="000000" w:sz="4" w:space="0"/>
              <w:bottom w:val="single" w:color="000000" w:sz="4" w:space="0"/>
              <w:right w:val="single" w:color="000000" w:sz="4" w:space="0"/>
            </w:tcBorders>
            <w:shd w:val="clear" w:color="auto" w:fill="auto"/>
          </w:tcPr>
          <w:p>
            <w:pPr>
              <w:widowControl/>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八</w:t>
            </w:r>
          </w:p>
        </w:tc>
        <w:tc>
          <w:tcPr>
            <w:tcW w:w="765" w:type="dxa"/>
            <w:tcBorders>
              <w:top w:val="single" w:color="000000" w:sz="8" w:space="0"/>
              <w:left w:val="single" w:color="000000" w:sz="8" w:space="0"/>
              <w:bottom w:val="single" w:color="000000" w:sz="8" w:space="0"/>
              <w:right w:val="single" w:color="000000" w:sz="8" w:space="0"/>
            </w:tcBorders>
            <w:shd w:val="clear" w:color="auto" w:fill="FFFFFF"/>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综合素质10分</w:t>
            </w:r>
          </w:p>
        </w:tc>
        <w:tc>
          <w:tcPr>
            <w:tcW w:w="4314" w:type="dxa"/>
            <w:tcBorders>
              <w:top w:val="single" w:color="000000" w:sz="8" w:space="0"/>
              <w:left w:val="single" w:color="000000" w:sz="8" w:space="0"/>
              <w:bottom w:val="single" w:color="000000" w:sz="8" w:space="0"/>
              <w:right w:val="single" w:color="000000" w:sz="8" w:space="0"/>
            </w:tcBorders>
            <w:shd w:val="clear" w:color="auto" w:fill="FFFFFF"/>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服务意识、操作和补位意识，主人翁意识、诚信意识，社会家长评价。</w:t>
            </w:r>
          </w:p>
        </w:tc>
        <w:tc>
          <w:tcPr>
            <w:tcW w:w="703" w:type="dxa"/>
            <w:tcBorders>
              <w:top w:val="single" w:color="000000" w:sz="8" w:space="0"/>
              <w:left w:val="single" w:color="000000" w:sz="8" w:space="0"/>
              <w:bottom w:val="single" w:color="000000" w:sz="8" w:space="0"/>
              <w:right w:val="single" w:color="000000" w:sz="8" w:space="0"/>
            </w:tcBorders>
            <w:shd w:val="clear" w:color="auto" w:fill="FFFFFF"/>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w:t>
            </w:r>
          </w:p>
        </w:tc>
        <w:tc>
          <w:tcPr>
            <w:tcW w:w="1570" w:type="dxa"/>
            <w:tcBorders>
              <w:top w:val="single" w:color="000000" w:sz="8" w:space="0"/>
              <w:left w:val="single" w:color="000000" w:sz="8" w:space="0"/>
              <w:bottom w:val="single" w:color="000000" w:sz="8" w:space="0"/>
              <w:right w:val="single" w:color="000000" w:sz="8" w:space="0"/>
            </w:tcBorders>
            <w:shd w:val="clear" w:color="auto" w:fill="FFFFFF"/>
          </w:tcPr>
          <w:p>
            <w:pPr>
              <w:rPr>
                <w:rFonts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每项评定为一般扣1分、 差扣2分</w:t>
            </w:r>
          </w:p>
        </w:tc>
      </w:tr>
    </w:tbl>
    <w:p>
      <w:pPr>
        <w:pStyle w:val="2"/>
        <w:rPr>
          <w:rFonts w:hint="eastAsia"/>
          <w:color w:val="000000" w:themeColor="text1"/>
          <w:highlight w:val="none"/>
          <w:lang w:val="en-US" w:eastAsia="zh-CN"/>
          <w14:textFill>
            <w14:solidFill>
              <w14:schemeClr w14:val="tx1"/>
            </w14:solidFill>
          </w14:textFill>
        </w:rPr>
      </w:pPr>
    </w:p>
    <w:p>
      <w:pPr>
        <w:pStyle w:val="7"/>
        <w:numPr>
          <w:ilvl w:val="2"/>
          <w:numId w:val="28"/>
        </w:numPr>
        <w:tabs>
          <w:tab w:val="left" w:pos="426"/>
          <w:tab w:val="left" w:pos="567"/>
        </w:tabs>
        <w:spacing w:after="200"/>
        <w:ind w:hanging="32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付款进度和支付方式</w:t>
      </w:r>
    </w:p>
    <w:p>
      <w:pPr>
        <w:widowControl/>
        <w:spacing w:line="480" w:lineRule="exact"/>
        <w:ind w:firstLine="560" w:firstLineChars="200"/>
        <w:rPr>
          <w:rFonts w:hint="eastAsia" w:ascii="宋体" w:hAnsi="宋体" w:eastAsia="宋体" w:cs="Times New Roman"/>
          <w:color w:val="000000" w:themeColor="text1"/>
          <w:kern w:val="2"/>
          <w:sz w:val="28"/>
          <w:szCs w:val="22"/>
          <w:highlight w:val="none"/>
          <w:shd w:val="clear" w:color="FFFFFF" w:fill="D9D9D9"/>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2"/>
          <w:highlight w:val="none"/>
          <w:shd w:val="clear" w:color="FFFFFF" w:fill="D9D9D9"/>
          <w:lang w:val="en-US" w:eastAsia="zh-CN" w:bidi="ar-SA"/>
          <w14:textFill>
            <w14:solidFill>
              <w14:schemeClr w14:val="tx1"/>
            </w14:solidFill>
          </w14:textFill>
        </w:rPr>
        <w:t>学校根据每个月考核结果，次月初凭中标人开具的有效发票，以转账方式按月向中标人支付物业管理服务费用。</w:t>
      </w:r>
    </w:p>
    <w:p>
      <w:pPr>
        <w:widowControl/>
        <w:spacing w:line="480" w:lineRule="exact"/>
        <w:rPr>
          <w:rFonts w:hint="eastAsia" w:ascii="宋体" w:hAnsi="宋体" w:eastAsia="宋体" w:cs="Times New Roman"/>
          <w:color w:val="000000" w:themeColor="text1"/>
          <w:kern w:val="2"/>
          <w:sz w:val="28"/>
          <w:szCs w:val="22"/>
          <w:highlight w:val="none"/>
          <w:shd w:val="clear" w:color="FFFFFF" w:fill="D9D9D9"/>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2"/>
          <w:highlight w:val="none"/>
          <w:shd w:val="clear" w:color="FFFFFF" w:fill="D9D9D9"/>
          <w:lang w:val="en-US" w:eastAsia="zh-CN" w:bidi="ar-SA"/>
          <w14:textFill>
            <w14:solidFill>
              <w14:schemeClr w14:val="tx1"/>
            </w14:solidFill>
          </w14:textFill>
        </w:rPr>
        <w:t>本次物业管理采购项目采用包干制，供应商报价包含完成本项目的全部费用。</w:t>
      </w:r>
    </w:p>
    <w:p>
      <w:pPr>
        <w:pStyle w:val="7"/>
        <w:numPr>
          <w:ilvl w:val="2"/>
          <w:numId w:val="28"/>
        </w:numPr>
        <w:tabs>
          <w:tab w:val="left" w:pos="426"/>
          <w:tab w:val="left" w:pos="567"/>
        </w:tabs>
        <w:spacing w:after="200"/>
        <w:ind w:hanging="32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违约责任</w:t>
      </w:r>
    </w:p>
    <w:p>
      <w:pPr>
        <w:widowControl/>
        <w:spacing w:line="480" w:lineRule="exact"/>
        <w:ind w:firstLine="560" w:firstLineChars="200"/>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一、甲方应按本合同的规定时间向乙方支付物业服务费用，如延迟支付，每日按逾期费用的0.01％支付违约金（因该笔资金是由上级政府主管部门拨款给甲方，如果该拨款滞后造成了延迟支付，甲方不因此支付违约金）。</w:t>
      </w:r>
    </w:p>
    <w:p>
      <w:pPr>
        <w:widowControl/>
        <w:spacing w:line="480" w:lineRule="exact"/>
        <w:ind w:firstLine="560" w:firstLineChars="200"/>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二、乙方应按本合同规定的期限完成项目管理工作，如逾期未完成或未达到合同规定要求时，甲方有权自应付而未付的物业服务费中扣除或追溯，可以从应支付乙方的物业服务费中扣除。</w:t>
      </w:r>
    </w:p>
    <w:p>
      <w:pPr>
        <w:widowControl/>
        <w:spacing w:line="480" w:lineRule="exact"/>
        <w:ind w:firstLine="560" w:firstLineChars="200"/>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三、因乙方管理不当造成甲方经济损失或者其他人身、财产损失的，乙方应承担赔偿责任。如乙方事先告知甲方，因甲方未采纳而造成损失，乙方免责。</w:t>
      </w:r>
    </w:p>
    <w:p>
      <w:pPr>
        <w:widowControl/>
        <w:spacing w:line="480" w:lineRule="exact"/>
        <w:ind w:firstLine="560" w:firstLineChars="200"/>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四、如乙方无正当理由或无不可抗拒原因而发生重大责任事故，经整改仍无改善，或因乙方延误管理造成甲方不良社会影响，甲方有权提前终止合同并追究乙方相应的赔偿责任。</w:t>
      </w:r>
    </w:p>
    <w:p>
      <w:pPr>
        <w:widowControl/>
        <w:spacing w:line="480" w:lineRule="exact"/>
        <w:ind w:firstLine="560" w:firstLineChars="200"/>
        <w:rPr>
          <w:rFonts w:ascii="宋体" w:hAnsi="宋体" w:cstheme="minorBidi"/>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kern w:val="2"/>
          <w:sz w:val="28"/>
          <w:szCs w:val="22"/>
          <w:highlight w:val="none"/>
          <w:lang w:val="en-US" w:eastAsia="zh-CN" w:bidi="ar-SA"/>
          <w14:textFill>
            <w14:solidFill>
              <w14:schemeClr w14:val="tx1"/>
            </w14:solidFill>
          </w14:textFill>
        </w:rPr>
        <w:t>五、因甲方原因导致变更、中止或者终止政府采购合同的，甲方依照合同约定对乙方受到的损失予以赔偿或者补偿。</w:t>
      </w:r>
    </w:p>
    <w:bookmarkEnd w:id="155"/>
    <w:p>
      <w:pPr>
        <w:pStyle w:val="6"/>
        <w:numPr>
          <w:ilvl w:val="1"/>
          <w:numId w:val="28"/>
        </w:numPr>
        <w:tabs>
          <w:tab w:val="left" w:pos="426"/>
          <w:tab w:val="left" w:pos="576"/>
        </w:tabs>
        <w:spacing w:before="0" w:after="200"/>
        <w:jc w:val="both"/>
        <w:rPr>
          <w:color w:val="000000" w:themeColor="text1"/>
          <w:highlight w:val="none"/>
          <w14:textFill>
            <w14:solidFill>
              <w14:schemeClr w14:val="tx1"/>
            </w14:solidFill>
          </w14:textFill>
        </w:rPr>
      </w:pPr>
      <w:bookmarkStart w:id="165" w:name="_Toc23495"/>
      <w:r>
        <w:rPr>
          <w:rFonts w:hint="eastAsia"/>
          <w:color w:val="000000" w:themeColor="text1"/>
          <w:highlight w:val="none"/>
          <w14:textFill>
            <w14:solidFill>
              <w14:schemeClr w14:val="tx1"/>
            </w14:solidFill>
          </w14:textFill>
        </w:rPr>
        <w:t>报价要求</w:t>
      </w:r>
      <w:bookmarkEnd w:id="165"/>
    </w:p>
    <w:p>
      <w:pPr>
        <w:pStyle w:val="7"/>
        <w:numPr>
          <w:ilvl w:val="2"/>
          <w:numId w:val="28"/>
        </w:numPr>
        <w:tabs>
          <w:tab w:val="left" w:pos="426"/>
          <w:tab w:val="left" w:pos="567"/>
        </w:tabs>
        <w:spacing w:after="200"/>
        <w:ind w:hanging="32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最高限价</w:t>
      </w:r>
    </w:p>
    <w:p>
      <w:pPr>
        <w:pStyle w:val="81"/>
        <w:tabs>
          <w:tab w:val="left" w:pos="993"/>
          <w:tab w:val="left" w:pos="1134"/>
        </w:tabs>
        <w:spacing w:before="78" w:line="560" w:lineRule="exact"/>
        <w:ind w:firstLine="562" w:firstLineChars="201"/>
        <w:rPr>
          <w:rFonts w:ascii="宋体" w:hAnsi="宋体" w:eastAsia="宋体"/>
          <w:bCs/>
          <w:color w:val="000000" w:themeColor="text1"/>
          <w:sz w:val="28"/>
          <w:szCs w:val="28"/>
          <w:highlight w:val="none"/>
          <w14:textFill>
            <w14:solidFill>
              <w14:schemeClr w14:val="tx1"/>
            </w14:solidFill>
          </w14:textFill>
        </w:rPr>
      </w:pPr>
      <w:r>
        <w:rPr>
          <w:rFonts w:hint="eastAsia" w:ascii="宋体" w:hAnsi="宋体" w:eastAsia="宋体"/>
          <w:bCs/>
          <w:color w:val="000000" w:themeColor="text1"/>
          <w:sz w:val="28"/>
          <w:szCs w:val="28"/>
          <w:highlight w:val="none"/>
          <w14:textFill>
            <w14:solidFill>
              <w14:schemeClr w14:val="tx1"/>
            </w14:solidFill>
          </w14:textFill>
        </w:rPr>
        <w:t>★本项目最高限价为人民币</w:t>
      </w:r>
      <w:r>
        <w:rPr>
          <w:rFonts w:hint="eastAsia" w:ascii="宋体" w:hAnsi="宋体" w:eastAsia="宋体"/>
          <w:bCs/>
          <w:color w:val="000000" w:themeColor="text1"/>
          <w:sz w:val="28"/>
          <w:szCs w:val="28"/>
          <w:highlight w:val="none"/>
          <w:lang w:val="en-US" w:eastAsia="zh-CN"/>
          <w14:textFill>
            <w14:solidFill>
              <w14:schemeClr w14:val="tx1"/>
            </w14:solidFill>
          </w14:textFill>
        </w:rPr>
        <w:t>472800</w:t>
      </w:r>
      <w:r>
        <w:rPr>
          <w:rFonts w:hint="eastAsia" w:ascii="宋体" w:hAnsi="宋体" w:eastAsia="宋体"/>
          <w:bCs/>
          <w:color w:val="000000" w:themeColor="text1"/>
          <w:sz w:val="28"/>
          <w:szCs w:val="28"/>
          <w:highlight w:val="none"/>
          <w14:textFill>
            <w14:solidFill>
              <w14:schemeClr w14:val="tx1"/>
            </w14:solidFill>
          </w14:textFill>
        </w:rPr>
        <w:t>元</w:t>
      </w:r>
      <w:r>
        <w:rPr>
          <w:rFonts w:hint="eastAsia" w:ascii="宋体" w:hAnsi="宋体" w:eastAsia="宋体"/>
          <w:bCs/>
          <w:color w:val="000000" w:themeColor="text1"/>
          <w:sz w:val="28"/>
          <w:szCs w:val="28"/>
          <w:highlight w:val="none"/>
          <w:lang w:val="en-US" w:eastAsia="zh-CN"/>
          <w14:textFill>
            <w14:solidFill>
              <w14:schemeClr w14:val="tx1"/>
            </w14:solidFill>
          </w14:textFill>
        </w:rPr>
        <w:t>/年</w:t>
      </w:r>
      <w:r>
        <w:rPr>
          <w:rFonts w:hint="eastAsia" w:ascii="宋体" w:hAnsi="宋体" w:eastAsia="宋体"/>
          <w:bCs/>
          <w:color w:val="000000" w:themeColor="text1"/>
          <w:sz w:val="28"/>
          <w:szCs w:val="28"/>
          <w:highlight w:val="none"/>
          <w14:textFill>
            <w14:solidFill>
              <w14:schemeClr w14:val="tx1"/>
            </w14:solidFill>
          </w14:textFill>
        </w:rPr>
        <w:t>，投标人投标报价高于最高限价的，则其投标文件将按无效投标文件处理。</w:t>
      </w:r>
    </w:p>
    <w:p>
      <w:pPr>
        <w:pStyle w:val="7"/>
        <w:numPr>
          <w:ilvl w:val="2"/>
          <w:numId w:val="28"/>
        </w:numPr>
        <w:tabs>
          <w:tab w:val="left" w:pos="426"/>
          <w:tab w:val="left" w:pos="567"/>
        </w:tabs>
        <w:spacing w:after="200"/>
        <w:ind w:hanging="32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其他要求</w:t>
      </w:r>
    </w:p>
    <w:p>
      <w:pPr>
        <w:ind w:firstLine="560" w:firstLineChars="200"/>
        <w:rPr>
          <w:rFonts w:hint="eastAsia" w:ascii="宋体" w:hAnsi="宋体"/>
          <w:color w:val="000000" w:themeColor="text1"/>
          <w:sz w:val="28"/>
          <w:highlight w:val="none"/>
          <w:lang w:val="zh-CN"/>
          <w14:textFill>
            <w14:solidFill>
              <w14:schemeClr w14:val="tx1"/>
            </w14:solidFill>
          </w14:textFill>
        </w:rPr>
      </w:pPr>
      <w:r>
        <w:rPr>
          <w:rFonts w:hint="eastAsia" w:ascii="宋体" w:hAnsi="宋体"/>
          <w:color w:val="000000" w:themeColor="text1"/>
          <w:sz w:val="28"/>
          <w:highlight w:val="none"/>
          <w:lang w:val="en-US" w:eastAsia="zh-CN"/>
          <w14:textFill>
            <w14:solidFill>
              <w14:schemeClr w14:val="tx1"/>
            </w14:solidFill>
          </w14:textFill>
        </w:rPr>
        <w:t>一、</w:t>
      </w:r>
      <w:r>
        <w:rPr>
          <w:rFonts w:hint="eastAsia" w:ascii="宋体" w:hAnsi="宋体"/>
          <w:color w:val="000000" w:themeColor="text1"/>
          <w:sz w:val="28"/>
          <w:highlight w:val="none"/>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bookmarkEnd w:id="156"/>
    <w:bookmarkEnd w:id="157"/>
    <w:p>
      <w:pPr>
        <w:widowControl/>
        <w:jc w:val="left"/>
        <w:rPr>
          <w:rFonts w:ascii="宋体" w:hAnsi="宋体"/>
          <w:b/>
          <w:bCs/>
          <w:color w:val="000000" w:themeColor="text1"/>
          <w:spacing w:val="-20"/>
          <w:kern w:val="44"/>
          <w:sz w:val="32"/>
          <w:szCs w:val="32"/>
          <w:highlight w:val="none"/>
          <w14:textFill>
            <w14:solidFill>
              <w14:schemeClr w14:val="tx1"/>
            </w14:solidFill>
          </w14:textFill>
        </w:rPr>
      </w:pPr>
    </w:p>
    <w:p>
      <w:pPr>
        <w:pStyle w:val="2"/>
        <w:rPr>
          <w:rFonts w:ascii="宋体" w:hAnsi="宋体"/>
          <w:b/>
          <w:bCs/>
          <w:color w:val="000000" w:themeColor="text1"/>
          <w:spacing w:val="-20"/>
          <w:kern w:val="44"/>
          <w:sz w:val="32"/>
          <w:szCs w:val="32"/>
          <w:highlight w:val="none"/>
          <w14:textFill>
            <w14:solidFill>
              <w14:schemeClr w14:val="tx1"/>
            </w14:solidFill>
          </w14:textFill>
        </w:rPr>
      </w:pPr>
    </w:p>
    <w:p>
      <w:pPr>
        <w:pStyle w:val="3"/>
        <w:rPr>
          <w:rFonts w:ascii="宋体" w:hAnsi="宋体"/>
          <w:b/>
          <w:bCs/>
          <w:color w:val="000000" w:themeColor="text1"/>
          <w:spacing w:val="-20"/>
          <w:kern w:val="44"/>
          <w:sz w:val="32"/>
          <w:szCs w:val="32"/>
          <w:highlight w:val="none"/>
          <w14:textFill>
            <w14:solidFill>
              <w14:schemeClr w14:val="tx1"/>
            </w14:solidFill>
          </w14:textFill>
        </w:rPr>
      </w:pPr>
    </w:p>
    <w:p>
      <w:pPr>
        <w:pStyle w:val="3"/>
        <w:rPr>
          <w:rFonts w:ascii="宋体" w:hAnsi="宋体"/>
          <w:b/>
          <w:bCs/>
          <w:color w:val="000000" w:themeColor="text1"/>
          <w:spacing w:val="-20"/>
          <w:kern w:val="44"/>
          <w:sz w:val="32"/>
          <w:szCs w:val="32"/>
          <w:highlight w:val="none"/>
          <w14:textFill>
            <w14:solidFill>
              <w14:schemeClr w14:val="tx1"/>
            </w14:solidFill>
          </w14:textFill>
        </w:rPr>
      </w:pPr>
    </w:p>
    <w:p>
      <w:pPr>
        <w:pStyle w:val="2"/>
        <w:rPr>
          <w:rFonts w:ascii="宋体" w:hAnsi="宋体"/>
          <w:b/>
          <w:bCs/>
          <w:color w:val="000000" w:themeColor="text1"/>
          <w:spacing w:val="-20"/>
          <w:kern w:val="44"/>
          <w:sz w:val="32"/>
          <w:szCs w:val="32"/>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keepNext/>
        <w:keepLines/>
        <w:numPr>
          <w:ilvl w:val="0"/>
          <w:numId w:val="28"/>
        </w:numPr>
        <w:spacing w:before="340" w:after="330" w:line="400" w:lineRule="exact"/>
        <w:jc w:val="center"/>
        <w:outlineLvl w:val="0"/>
        <w:rPr>
          <w:rFonts w:ascii="宋体" w:hAnsi="宋体"/>
          <w:b/>
          <w:bCs/>
          <w:color w:val="000000" w:themeColor="text1"/>
          <w:spacing w:val="-20"/>
          <w:kern w:val="44"/>
          <w:sz w:val="32"/>
          <w:szCs w:val="32"/>
          <w:highlight w:val="none"/>
          <w14:textFill>
            <w14:solidFill>
              <w14:schemeClr w14:val="tx1"/>
            </w14:solidFill>
          </w14:textFill>
        </w:rPr>
      </w:pPr>
      <w:bookmarkStart w:id="166" w:name="_Toc17393"/>
      <w:r>
        <w:rPr>
          <w:rFonts w:hint="eastAsia" w:ascii="宋体" w:hAnsi="宋体"/>
          <w:b/>
          <w:bCs/>
          <w:color w:val="000000" w:themeColor="text1"/>
          <w:spacing w:val="-20"/>
          <w:kern w:val="44"/>
          <w:sz w:val="32"/>
          <w:szCs w:val="32"/>
          <w:highlight w:val="none"/>
          <w14:textFill>
            <w14:solidFill>
              <w14:schemeClr w14:val="tx1"/>
            </w14:solidFill>
          </w14:textFill>
        </w:rPr>
        <w:t>资格性审查</w:t>
      </w:r>
      <w:bookmarkEnd w:id="166"/>
    </w:p>
    <w:p>
      <w:pPr>
        <w:tabs>
          <w:tab w:val="left" w:pos="851"/>
        </w:tabs>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资格性审查由采购人组建的资格审查小组依据法律法规和招标文件的规定，投标文件中的资格证明等进行审查，以确定投标人是否具备投标资格，并出具资格性审查报告。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将以电子邮件形式通知各投标人。资格性审查标准见下表：</w:t>
      </w:r>
    </w:p>
    <w:tbl>
      <w:tblPr>
        <w:tblStyle w:val="5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427"/>
        <w:gridCol w:w="1746"/>
        <w:gridCol w:w="5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69"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color w:val="000000" w:themeColor="text1"/>
                <w:sz w:val="20"/>
                <w:highlight w:val="none"/>
                <w14:textFill>
                  <w14:solidFill>
                    <w14:schemeClr w14:val="tx1"/>
                  </w14:solidFill>
                </w14:textFill>
              </w:rPr>
            </w:pPr>
            <w:r>
              <w:rPr>
                <w:rFonts w:hint="eastAsia"/>
                <w:b/>
                <w:color w:val="000000" w:themeColor="text1"/>
                <w:sz w:val="20"/>
                <w:highlight w:val="none"/>
                <w14:textFill>
                  <w14:solidFill>
                    <w14:schemeClr w14:val="tx1"/>
                  </w14:solidFill>
                </w14:textFill>
              </w:rPr>
              <w:t>资格性审查项</w:t>
            </w:r>
          </w:p>
        </w:tc>
        <w:tc>
          <w:tcPr>
            <w:tcW w:w="565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color w:val="000000" w:themeColor="text1"/>
                <w:sz w:val="20"/>
                <w:highlight w:val="none"/>
                <w14:textFill>
                  <w14:solidFill>
                    <w14:schemeClr w14:val="tx1"/>
                  </w14:solidFill>
                </w14:textFill>
              </w:rPr>
            </w:pPr>
            <w:r>
              <w:rPr>
                <w:rFonts w:hint="eastAsia"/>
                <w:b/>
                <w:color w:val="000000" w:themeColor="text1"/>
                <w:sz w:val="20"/>
                <w:highlight w:val="none"/>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top w:val="single" w:color="auto" w:sz="2" w:space="0"/>
              <w:left w:val="single" w:color="auto" w:sz="2" w:space="0"/>
              <w:right w:val="single" w:color="auto" w:sz="2" w:space="0"/>
            </w:tcBorders>
            <w:vAlign w:val="center"/>
          </w:tcPr>
          <w:p>
            <w:pPr>
              <w:tabs>
                <w:tab w:val="left" w:pos="851"/>
              </w:tabs>
              <w:spacing w:line="360" w:lineRule="auto"/>
              <w:jc w:val="center"/>
              <w:rPr>
                <w:color w:val="000000" w:themeColor="text1"/>
                <w:sz w:val="20"/>
                <w:highlight w:val="none"/>
                <w14:textFill>
                  <w14:solidFill>
                    <w14:schemeClr w14:val="tx1"/>
                  </w14:solidFill>
                </w14:textFill>
              </w:rPr>
            </w:pPr>
            <w:r>
              <w:rPr>
                <w:color w:val="000000" w:themeColor="text1"/>
                <w:sz w:val="20"/>
                <w:highlight w:val="none"/>
                <w14:textFill>
                  <w14:solidFill>
                    <w14:schemeClr w14:val="tx1"/>
                  </w14:solidFill>
                </w14:textFill>
              </w:rPr>
              <w:t>1</w:t>
            </w:r>
          </w:p>
        </w:tc>
        <w:tc>
          <w:tcPr>
            <w:tcW w:w="2173" w:type="dxa"/>
            <w:gridSpan w:val="2"/>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投标人应具有独立承担民事责任的能力</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营业执照（正本或副本）或法人登记证（正本或副本）或其他能够证明投标人具有独立承担民事责任能力的相关证明材料复印件【注：</w:t>
            </w:r>
            <w:r>
              <w:rPr>
                <w:rFonts w:hint="eastAsia" w:ascii="宋体" w:hAnsi="宋体"/>
                <w:color w:val="000000" w:themeColor="text1"/>
                <w:sz w:val="20"/>
                <w:szCs w:val="28"/>
                <w:highlight w:val="none"/>
                <w14:textFill>
                  <w14:solidFill>
                    <w14:schemeClr w14:val="tx1"/>
                  </w14:solidFill>
                </w14:textFill>
              </w:rPr>
              <w:t>①</w:t>
            </w:r>
            <w:r>
              <w:rPr>
                <w:rFonts w:hint="eastAsia"/>
                <w:color w:val="000000" w:themeColor="text1"/>
                <w:sz w:val="20"/>
                <w:highlight w:val="none"/>
                <w14:textFill>
                  <w14:solidFill>
                    <w14:schemeClr w14:val="tx1"/>
                  </w14:solidFill>
                </w14:textFill>
              </w:rPr>
              <w:t>营业执照或法人登记证或其他证明材料载明有期限的，应在有效期限内；</w:t>
            </w:r>
            <w:r>
              <w:rPr>
                <w:rFonts w:hint="eastAsia" w:ascii="宋体" w:hAnsi="宋体"/>
                <w:color w:val="000000" w:themeColor="text1"/>
                <w:sz w:val="20"/>
                <w:szCs w:val="28"/>
                <w:highlight w:val="none"/>
                <w14:textFill>
                  <w14:solidFill>
                    <w14:schemeClr w14:val="tx1"/>
                  </w14:solidFill>
                </w14:textFill>
              </w:rPr>
              <w:t>②</w:t>
            </w:r>
            <w:r>
              <w:rPr>
                <w:rFonts w:hint="eastAsia"/>
                <w:color w:val="000000" w:themeColor="text1"/>
                <w:sz w:val="20"/>
                <w:highlight w:val="none"/>
                <w14:textFill>
                  <w14:solidFill>
                    <w14:schemeClr w14:val="tx1"/>
                  </w14:solidFill>
                </w14:textFill>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color w:val="000000" w:themeColor="text1"/>
                <w:sz w:val="20"/>
                <w:highlight w:val="none"/>
                <w14:textFill>
                  <w14:solidFill>
                    <w14:schemeClr w14:val="tx1"/>
                  </w14:solidFill>
                </w14:textFill>
              </w:rPr>
            </w:pPr>
            <w:r>
              <w:rPr>
                <w:color w:val="000000" w:themeColor="text1"/>
                <w:sz w:val="20"/>
                <w:highlight w:val="none"/>
                <w14:textFill>
                  <w14:solidFill>
                    <w14:schemeClr w14:val="tx1"/>
                  </w14:solidFill>
                </w14:textFill>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书面声明材料</w:t>
            </w:r>
          </w:p>
        </w:tc>
        <w:tc>
          <w:tcPr>
            <w:tcW w:w="174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具有良好的商业信誉的证明材料</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投标人具有良好的商业信誉的书面声明材料。【说明：</w:t>
            </w:r>
            <w:r>
              <w:rPr>
                <w:rFonts w:hint="eastAsia" w:ascii="宋体" w:hAnsi="宋体"/>
                <w:color w:val="000000" w:themeColor="text1"/>
                <w:sz w:val="20"/>
                <w:szCs w:val="28"/>
                <w:highlight w:val="none"/>
                <w14:textFill>
                  <w14:solidFill>
                    <w14:schemeClr w14:val="tx1"/>
                  </w14:solidFill>
                </w14:textFill>
              </w:rPr>
              <w:t>①</w:t>
            </w:r>
            <w:r>
              <w:rPr>
                <w:rFonts w:hint="eastAsia"/>
                <w:color w:val="000000" w:themeColor="text1"/>
                <w:sz w:val="20"/>
                <w:highlight w:val="none"/>
                <w14:textFill>
                  <w14:solidFill>
                    <w14:schemeClr w14:val="tx1"/>
                  </w14:solidFill>
                </w14:textFill>
              </w:rPr>
              <w:t>按招标文件第</w:t>
            </w:r>
            <w:r>
              <w:rPr>
                <w:color w:val="000000" w:themeColor="text1"/>
                <w:sz w:val="20"/>
                <w:highlight w:val="none"/>
                <w14:textFill>
                  <w14:solidFill>
                    <w14:schemeClr w14:val="tx1"/>
                  </w14:solidFill>
                </w14:textFill>
              </w:rPr>
              <w:t>3</w:t>
            </w:r>
            <w:r>
              <w:rPr>
                <w:rFonts w:hint="eastAsia"/>
                <w:color w:val="000000" w:themeColor="text1"/>
                <w:sz w:val="20"/>
                <w:highlight w:val="none"/>
                <w14:textFill>
                  <w14:solidFill>
                    <w14:schemeClr w14:val="tx1"/>
                  </w14:solidFill>
                </w14:textFill>
              </w:rPr>
              <w:t>章的内容及要求提供书面声明材料</w:t>
            </w:r>
            <w:r>
              <w:rPr>
                <w:rFonts w:hint="eastAsia" w:ascii="宋体" w:hAnsi="宋体"/>
                <w:color w:val="000000" w:themeColor="text1"/>
                <w:sz w:val="20"/>
                <w:szCs w:val="28"/>
                <w:highlight w:val="none"/>
                <w14:textFill>
                  <w14:solidFill>
                    <w14:schemeClr w14:val="tx1"/>
                  </w14:solidFill>
                </w14:textFill>
              </w:rPr>
              <w:t>；②供应商具有良好的商业信誉</w:t>
            </w:r>
            <w:r>
              <w:rPr>
                <w:rFonts w:hint="eastAsia"/>
                <w:color w:val="000000" w:themeColor="text1"/>
                <w:sz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174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参加政府采购活动前三年内，在经营活动中没有重大违法记录</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color w:val="000000" w:themeColor="text1"/>
                <w:sz w:val="20"/>
                <w:highlight w:val="none"/>
                <w14:textFill>
                  <w14:solidFill>
                    <w14:schemeClr w14:val="tx1"/>
                  </w14:solidFill>
                </w14:textFill>
              </w:rPr>
              <w:t>1.</w:t>
            </w:r>
            <w:r>
              <w:rPr>
                <w:rFonts w:hint="eastAsia"/>
                <w:color w:val="000000" w:themeColor="text1"/>
                <w:sz w:val="20"/>
                <w:highlight w:val="none"/>
                <w14:textFill>
                  <w14:solidFill>
                    <w14:schemeClr w14:val="tx1"/>
                  </w14:solidFill>
                </w14:textFill>
              </w:rPr>
              <w:t>投标人参加政府采购活动前三年内，在经营活动中没有重大违法记录的书面声明材料。【说明：</w:t>
            </w:r>
            <w:r>
              <w:rPr>
                <w:rFonts w:hint="eastAsia" w:ascii="宋体" w:hAnsi="宋体"/>
                <w:color w:val="000000" w:themeColor="text1"/>
                <w:sz w:val="20"/>
                <w:szCs w:val="28"/>
                <w:highlight w:val="none"/>
                <w14:textFill>
                  <w14:solidFill>
                    <w14:schemeClr w14:val="tx1"/>
                  </w14:solidFill>
                </w14:textFill>
              </w:rPr>
              <w:t>①</w:t>
            </w:r>
            <w:r>
              <w:rPr>
                <w:rFonts w:hint="eastAsia"/>
                <w:color w:val="000000" w:themeColor="text1"/>
                <w:sz w:val="20"/>
                <w:highlight w:val="none"/>
                <w14:textFill>
                  <w14:solidFill>
                    <w14:schemeClr w14:val="tx1"/>
                  </w14:solidFill>
                </w14:textFill>
              </w:rPr>
              <w:t>按第</w:t>
            </w:r>
            <w:r>
              <w:rPr>
                <w:color w:val="000000" w:themeColor="text1"/>
                <w:sz w:val="20"/>
                <w:highlight w:val="none"/>
                <w14:textFill>
                  <w14:solidFill>
                    <w14:schemeClr w14:val="tx1"/>
                  </w14:solidFill>
                </w14:textFill>
              </w:rPr>
              <w:t>3</w:t>
            </w:r>
            <w:r>
              <w:rPr>
                <w:rFonts w:hint="eastAsia"/>
                <w:color w:val="000000" w:themeColor="text1"/>
                <w:sz w:val="20"/>
                <w:highlight w:val="none"/>
                <w14:textFill>
                  <w14:solidFill>
                    <w14:schemeClr w14:val="tx1"/>
                  </w14:solidFill>
                </w14:textFill>
              </w:rPr>
              <w:t>章的内容及要求提供书面声明材料；</w:t>
            </w:r>
            <w:r>
              <w:rPr>
                <w:rFonts w:hint="eastAsia" w:ascii="宋体" w:hAnsi="宋体"/>
                <w:color w:val="000000" w:themeColor="text1"/>
                <w:sz w:val="20"/>
                <w:szCs w:val="28"/>
                <w:highlight w:val="none"/>
                <w14:textFill>
                  <w14:solidFill>
                    <w14:schemeClr w14:val="tx1"/>
                  </w14:solidFill>
                </w14:textFill>
              </w:rPr>
              <w:t>②供应商参加政府采购活动前三年内，在经营活动中没有重大违法记录</w:t>
            </w:r>
            <w:r>
              <w:rPr>
                <w:rFonts w:hint="eastAsia"/>
                <w:color w:val="000000" w:themeColor="text1"/>
                <w:sz w:val="20"/>
                <w:highlight w:val="none"/>
                <w14:textFill>
                  <w14:solidFill>
                    <w14:schemeClr w14:val="tx1"/>
                  </w14:solidFill>
                </w14:textFill>
              </w:rPr>
              <w:t>。】</w:t>
            </w:r>
          </w:p>
          <w:p>
            <w:pPr>
              <w:tabs>
                <w:tab w:val="left" w:pos="851"/>
              </w:tabs>
              <w:spacing w:line="360" w:lineRule="auto"/>
              <w:rPr>
                <w:color w:val="000000" w:themeColor="text1"/>
                <w:sz w:val="20"/>
                <w:highlight w:val="none"/>
                <w14:textFill>
                  <w14:solidFill>
                    <w14:schemeClr w14:val="tx1"/>
                  </w14:solidFill>
                </w14:textFill>
              </w:rPr>
            </w:pPr>
            <w:r>
              <w:rPr>
                <w:color w:val="000000" w:themeColor="text1"/>
                <w:sz w:val="20"/>
                <w:highlight w:val="none"/>
                <w14:textFill>
                  <w14:solidFill>
                    <w14:schemeClr w14:val="tx1"/>
                  </w14:solidFill>
                </w14:textFill>
              </w:rPr>
              <w:t xml:space="preserve">2. </w:t>
            </w:r>
            <w:r>
              <w:rPr>
                <w:rFonts w:hint="eastAsia"/>
                <w:color w:val="000000" w:themeColor="text1"/>
                <w:sz w:val="20"/>
                <w:highlight w:val="none"/>
                <w14:textFill>
                  <w14:solidFill>
                    <w14:schemeClr w14:val="tx1"/>
                  </w14:solidFill>
                </w14:textFill>
              </w:rPr>
              <w:t>资格审查小组根据</w:t>
            </w:r>
            <w:r>
              <w:rPr>
                <w:color w:val="000000" w:themeColor="text1"/>
                <w:sz w:val="20"/>
                <w:highlight w:val="none"/>
                <w14:textFill>
                  <w14:solidFill>
                    <w14:schemeClr w14:val="tx1"/>
                  </w14:solidFill>
                </w14:textFill>
              </w:rPr>
              <w:t>“</w:t>
            </w:r>
            <w:r>
              <w:rPr>
                <w:rFonts w:hint="eastAsia"/>
                <w:color w:val="000000" w:themeColor="text1"/>
                <w:sz w:val="20"/>
                <w:highlight w:val="none"/>
                <w14:textFill>
                  <w14:solidFill>
                    <w14:schemeClr w14:val="tx1"/>
                  </w14:solidFill>
                </w14:textFill>
              </w:rPr>
              <w:t>信用中国</w:t>
            </w:r>
            <w:r>
              <w:rPr>
                <w:color w:val="000000" w:themeColor="text1"/>
                <w:sz w:val="20"/>
                <w:highlight w:val="none"/>
                <w14:textFill>
                  <w14:solidFill>
                    <w14:schemeClr w14:val="tx1"/>
                  </w14:solidFill>
                </w14:textFill>
              </w:rPr>
              <w:t>”</w:t>
            </w:r>
            <w:r>
              <w:rPr>
                <w:rFonts w:hint="eastAsia"/>
                <w:color w:val="000000" w:themeColor="text1"/>
                <w:sz w:val="20"/>
                <w:highlight w:val="none"/>
                <w14:textFill>
                  <w14:solidFill>
                    <w14:schemeClr w14:val="tx1"/>
                  </w14:solidFill>
                </w14:textFill>
              </w:rPr>
              <w:t>和</w:t>
            </w:r>
            <w:r>
              <w:rPr>
                <w:color w:val="000000" w:themeColor="text1"/>
                <w:sz w:val="20"/>
                <w:highlight w:val="none"/>
                <w14:textFill>
                  <w14:solidFill>
                    <w14:schemeClr w14:val="tx1"/>
                  </w14:solidFill>
                </w14:textFill>
              </w:rPr>
              <w:t>“</w:t>
            </w:r>
            <w:r>
              <w:rPr>
                <w:rFonts w:hint="eastAsia"/>
                <w:color w:val="000000" w:themeColor="text1"/>
                <w:sz w:val="20"/>
                <w:highlight w:val="none"/>
                <w14:textFill>
                  <w14:solidFill>
                    <w14:schemeClr w14:val="tx1"/>
                  </w14:solidFill>
                </w14:textFill>
              </w:rPr>
              <w:t>中国政府采购网</w:t>
            </w:r>
            <w:r>
              <w:rPr>
                <w:color w:val="000000" w:themeColor="text1"/>
                <w:sz w:val="20"/>
                <w:highlight w:val="none"/>
                <w14:textFill>
                  <w14:solidFill>
                    <w14:schemeClr w14:val="tx1"/>
                  </w14:solidFill>
                </w14:textFill>
              </w:rPr>
              <w:t>”</w:t>
            </w:r>
            <w:r>
              <w:rPr>
                <w:rFonts w:hint="eastAsia"/>
                <w:color w:val="000000" w:themeColor="text1"/>
                <w:sz w:val="20"/>
                <w:highlight w:val="none"/>
                <w14:textFill>
                  <w14:solidFill>
                    <w14:schemeClr w14:val="tx1"/>
                  </w14:solidFill>
                </w14:textFill>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174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未被列入失信被执行人、重大税收违法案件当事人名单、政府采购严重违法失信行为记录名单</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color w:val="000000" w:themeColor="text1"/>
                <w:sz w:val="20"/>
                <w:highlight w:val="none"/>
                <w14:textFill>
                  <w14:solidFill>
                    <w14:schemeClr w14:val="tx1"/>
                  </w14:solidFill>
                </w14:textFill>
              </w:rPr>
              <w:t>1.</w:t>
            </w:r>
            <w:r>
              <w:rPr>
                <w:rFonts w:hint="eastAsia"/>
                <w:color w:val="000000" w:themeColor="text1"/>
                <w:sz w:val="20"/>
                <w:highlight w:val="none"/>
                <w14:textFill>
                  <w14:solidFill>
                    <w14:schemeClr w14:val="tx1"/>
                  </w14:solidFill>
                </w14:textFill>
              </w:rPr>
              <w:t>投标人未列入失信被执行人、重大税收违法案件当事人名单、政府采购严重违法失信行为记录名单的书面声明材料。【说明：</w:t>
            </w:r>
            <w:r>
              <w:rPr>
                <w:rFonts w:hint="eastAsia" w:ascii="宋体" w:hAnsi="宋体"/>
                <w:color w:val="000000" w:themeColor="text1"/>
                <w:sz w:val="20"/>
                <w:szCs w:val="28"/>
                <w:highlight w:val="none"/>
                <w14:textFill>
                  <w14:solidFill>
                    <w14:schemeClr w14:val="tx1"/>
                  </w14:solidFill>
                </w14:textFill>
              </w:rPr>
              <w:t>①</w:t>
            </w:r>
            <w:r>
              <w:rPr>
                <w:rFonts w:hint="eastAsia"/>
                <w:color w:val="000000" w:themeColor="text1"/>
                <w:sz w:val="20"/>
                <w:highlight w:val="none"/>
                <w14:textFill>
                  <w14:solidFill>
                    <w14:schemeClr w14:val="tx1"/>
                  </w14:solidFill>
                </w14:textFill>
              </w:rPr>
              <w:t>投标人未列入失信被执行人、重大税收违法案件当事人名单、政府采购严重违法失信行为记录名单；</w:t>
            </w:r>
            <w:r>
              <w:rPr>
                <w:rFonts w:hint="eastAsia" w:ascii="宋体" w:hAnsi="宋体"/>
                <w:color w:val="000000" w:themeColor="text1"/>
                <w:sz w:val="20"/>
                <w:szCs w:val="28"/>
                <w:highlight w:val="none"/>
                <w14:textFill>
                  <w14:solidFill>
                    <w14:schemeClr w14:val="tx1"/>
                  </w14:solidFill>
                </w14:textFill>
              </w:rPr>
              <w:t>②</w:t>
            </w:r>
            <w:r>
              <w:rPr>
                <w:rFonts w:hint="eastAsia"/>
                <w:color w:val="000000" w:themeColor="text1"/>
                <w:sz w:val="20"/>
                <w:highlight w:val="none"/>
                <w14:textFill>
                  <w14:solidFill>
                    <w14:schemeClr w14:val="tx1"/>
                  </w14:solidFill>
                </w14:textFill>
              </w:rPr>
              <w:t>按第</w:t>
            </w:r>
            <w:r>
              <w:rPr>
                <w:color w:val="000000" w:themeColor="text1"/>
                <w:sz w:val="20"/>
                <w:highlight w:val="none"/>
                <w14:textFill>
                  <w14:solidFill>
                    <w14:schemeClr w14:val="tx1"/>
                  </w14:solidFill>
                </w14:textFill>
              </w:rPr>
              <w:t>3</w:t>
            </w:r>
            <w:r>
              <w:rPr>
                <w:rFonts w:hint="eastAsia"/>
                <w:color w:val="000000" w:themeColor="text1"/>
                <w:sz w:val="20"/>
                <w:highlight w:val="none"/>
                <w14:textFill>
                  <w14:solidFill>
                    <w14:schemeClr w14:val="tx1"/>
                  </w14:solidFill>
                </w14:textFill>
              </w:rPr>
              <w:t>章的内容及要求提供书面声明材料。】</w:t>
            </w:r>
          </w:p>
          <w:p>
            <w:pPr>
              <w:tabs>
                <w:tab w:val="left" w:pos="851"/>
              </w:tabs>
              <w:spacing w:line="360" w:lineRule="auto"/>
              <w:rPr>
                <w:color w:val="000000" w:themeColor="text1"/>
                <w:sz w:val="20"/>
                <w:highlight w:val="none"/>
                <w14:textFill>
                  <w14:solidFill>
                    <w14:schemeClr w14:val="tx1"/>
                  </w14:solidFill>
                </w14:textFill>
              </w:rPr>
            </w:pPr>
            <w:r>
              <w:rPr>
                <w:color w:val="000000" w:themeColor="text1"/>
                <w:sz w:val="20"/>
                <w:highlight w:val="none"/>
                <w14:textFill>
                  <w14:solidFill>
                    <w14:schemeClr w14:val="tx1"/>
                  </w14:solidFill>
                </w14:textFill>
              </w:rPr>
              <w:t xml:space="preserve">2. </w:t>
            </w:r>
            <w:r>
              <w:rPr>
                <w:rFonts w:hint="eastAsia"/>
                <w:color w:val="000000" w:themeColor="text1"/>
                <w:sz w:val="20"/>
                <w:highlight w:val="none"/>
                <w14:textFill>
                  <w14:solidFill>
                    <w14:schemeClr w14:val="tx1"/>
                  </w14:solidFill>
                </w14:textFill>
              </w:rPr>
              <w:t>资格审查小组根据</w:t>
            </w:r>
            <w:r>
              <w:rPr>
                <w:color w:val="000000" w:themeColor="text1"/>
                <w:sz w:val="20"/>
                <w:highlight w:val="none"/>
                <w14:textFill>
                  <w14:solidFill>
                    <w14:schemeClr w14:val="tx1"/>
                  </w14:solidFill>
                </w14:textFill>
              </w:rPr>
              <w:t>“</w:t>
            </w:r>
            <w:r>
              <w:rPr>
                <w:rFonts w:hint="eastAsia"/>
                <w:color w:val="000000" w:themeColor="text1"/>
                <w:sz w:val="20"/>
                <w:highlight w:val="none"/>
                <w14:textFill>
                  <w14:solidFill>
                    <w14:schemeClr w14:val="tx1"/>
                  </w14:solidFill>
                </w14:textFill>
              </w:rPr>
              <w:t>信用中国</w:t>
            </w:r>
            <w:r>
              <w:rPr>
                <w:color w:val="000000" w:themeColor="text1"/>
                <w:sz w:val="20"/>
                <w:highlight w:val="none"/>
                <w14:textFill>
                  <w14:solidFill>
                    <w14:schemeClr w14:val="tx1"/>
                  </w14:solidFill>
                </w14:textFill>
              </w:rPr>
              <w:t>”</w:t>
            </w:r>
            <w:r>
              <w:rPr>
                <w:rFonts w:hint="eastAsia"/>
                <w:color w:val="000000" w:themeColor="text1"/>
                <w:sz w:val="20"/>
                <w:highlight w:val="none"/>
                <w14:textFill>
                  <w14:solidFill>
                    <w14:schemeClr w14:val="tx1"/>
                  </w14:solidFill>
                </w14:textFill>
              </w:rPr>
              <w:t>和</w:t>
            </w:r>
            <w:r>
              <w:rPr>
                <w:color w:val="000000" w:themeColor="text1"/>
                <w:sz w:val="20"/>
                <w:highlight w:val="none"/>
                <w14:textFill>
                  <w14:solidFill>
                    <w14:schemeClr w14:val="tx1"/>
                  </w14:solidFill>
                </w14:textFill>
              </w:rPr>
              <w:t>“</w:t>
            </w:r>
            <w:r>
              <w:rPr>
                <w:rFonts w:hint="eastAsia"/>
                <w:color w:val="000000" w:themeColor="text1"/>
                <w:sz w:val="20"/>
                <w:highlight w:val="none"/>
                <w14:textFill>
                  <w14:solidFill>
                    <w14:schemeClr w14:val="tx1"/>
                  </w14:solidFill>
                </w14:textFill>
              </w:rPr>
              <w:t>中国政府采购网</w:t>
            </w:r>
            <w:r>
              <w:rPr>
                <w:color w:val="000000" w:themeColor="text1"/>
                <w:sz w:val="20"/>
                <w:highlight w:val="none"/>
                <w14:textFill>
                  <w14:solidFill>
                    <w14:schemeClr w14:val="tx1"/>
                  </w14:solidFill>
                </w14:textFill>
              </w:rPr>
              <w:t>”</w:t>
            </w:r>
            <w:r>
              <w:rPr>
                <w:rFonts w:hint="eastAsia"/>
                <w:color w:val="000000" w:themeColor="text1"/>
                <w:sz w:val="20"/>
                <w:highlight w:val="none"/>
                <w14:textFill>
                  <w14:solidFill>
                    <w14:schemeClr w14:val="tx1"/>
                  </w14:solidFill>
                </w14:textFill>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174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未处于被行政部门禁止参与政府采购活动的期限内</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投标人未处于被行政部门禁止参与政府采购活动的期限内。【说明：</w:t>
            </w:r>
            <w:r>
              <w:rPr>
                <w:rFonts w:hint="eastAsia" w:ascii="宋体" w:hAnsi="宋体"/>
                <w:color w:val="000000" w:themeColor="text1"/>
                <w:sz w:val="20"/>
                <w:szCs w:val="28"/>
                <w:highlight w:val="none"/>
                <w14:textFill>
                  <w14:solidFill>
                    <w14:schemeClr w14:val="tx1"/>
                  </w14:solidFill>
                </w14:textFill>
              </w:rPr>
              <w:t>①</w:t>
            </w:r>
            <w:r>
              <w:rPr>
                <w:rFonts w:hint="eastAsia"/>
                <w:color w:val="000000" w:themeColor="text1"/>
                <w:sz w:val="20"/>
                <w:highlight w:val="none"/>
                <w14:textFill>
                  <w14:solidFill>
                    <w14:schemeClr w14:val="tx1"/>
                  </w14:solidFill>
                </w14:textFill>
              </w:rPr>
              <w:t>按招标文件第</w:t>
            </w:r>
            <w:r>
              <w:rPr>
                <w:color w:val="000000" w:themeColor="text1"/>
                <w:sz w:val="20"/>
                <w:highlight w:val="none"/>
                <w14:textFill>
                  <w14:solidFill>
                    <w14:schemeClr w14:val="tx1"/>
                  </w14:solidFill>
                </w14:textFill>
              </w:rPr>
              <w:t>3</w:t>
            </w:r>
            <w:r>
              <w:rPr>
                <w:rFonts w:hint="eastAsia"/>
                <w:color w:val="000000" w:themeColor="text1"/>
                <w:sz w:val="20"/>
                <w:highlight w:val="none"/>
                <w14:textFill>
                  <w14:solidFill>
                    <w14:schemeClr w14:val="tx1"/>
                  </w14:solidFill>
                </w14:textFill>
              </w:rPr>
              <w:t>章的内容及要求提供书面声明材料</w:t>
            </w:r>
            <w:r>
              <w:rPr>
                <w:rFonts w:hint="eastAsia" w:ascii="宋体" w:hAnsi="宋体"/>
                <w:color w:val="000000" w:themeColor="text1"/>
                <w:sz w:val="20"/>
                <w:szCs w:val="28"/>
                <w:highlight w:val="none"/>
                <w14:textFill>
                  <w14:solidFill>
                    <w14:schemeClr w14:val="tx1"/>
                  </w14:solidFill>
                </w14:textFill>
              </w:rPr>
              <w:t>；②供应商未处于被行政部门禁止参与政府采购活动的期限内。</w:t>
            </w:r>
            <w:r>
              <w:rPr>
                <w:rFonts w:hint="eastAsia"/>
                <w:color w:val="000000" w:themeColor="text1"/>
                <w:sz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174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行贿犯罪记录</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在行贿犯罪信息查询期限内，投标人及其现任法定代表人、主要负责人没有行贿犯罪记录的书面声明材料。【说明：</w:t>
            </w:r>
            <w:r>
              <w:rPr>
                <w:rFonts w:hint="eastAsia" w:ascii="宋体" w:hAnsi="宋体"/>
                <w:color w:val="000000" w:themeColor="text1"/>
                <w:sz w:val="20"/>
                <w:szCs w:val="28"/>
                <w:highlight w:val="none"/>
                <w14:textFill>
                  <w14:solidFill>
                    <w14:schemeClr w14:val="tx1"/>
                  </w14:solidFill>
                </w14:textFill>
              </w:rPr>
              <w:t>①</w:t>
            </w:r>
            <w:r>
              <w:rPr>
                <w:rFonts w:hint="eastAsia"/>
                <w:color w:val="000000" w:themeColor="text1"/>
                <w:sz w:val="20"/>
                <w:highlight w:val="none"/>
                <w14:textFill>
                  <w14:solidFill>
                    <w14:schemeClr w14:val="tx1"/>
                  </w14:solidFill>
                </w14:textFill>
              </w:rPr>
              <w:t>按招标文件第</w:t>
            </w:r>
            <w:r>
              <w:rPr>
                <w:color w:val="000000" w:themeColor="text1"/>
                <w:sz w:val="20"/>
                <w:highlight w:val="none"/>
                <w14:textFill>
                  <w14:solidFill>
                    <w14:schemeClr w14:val="tx1"/>
                  </w14:solidFill>
                </w14:textFill>
              </w:rPr>
              <w:t>3</w:t>
            </w:r>
            <w:r>
              <w:rPr>
                <w:rFonts w:hint="eastAsia"/>
                <w:color w:val="000000" w:themeColor="text1"/>
                <w:sz w:val="20"/>
                <w:highlight w:val="none"/>
                <w14:textFill>
                  <w14:solidFill>
                    <w14:schemeClr w14:val="tx1"/>
                  </w14:solidFill>
                </w14:textFill>
              </w:rPr>
              <w:t>章的内容及要求提供书面声明材料，投标文件中不需提供中国裁判文书网（</w:t>
            </w:r>
            <w:r>
              <w:rPr>
                <w:color w:val="000000" w:themeColor="text1"/>
                <w:sz w:val="20"/>
                <w:highlight w:val="none"/>
                <w14:textFill>
                  <w14:solidFill>
                    <w14:schemeClr w14:val="tx1"/>
                  </w14:solidFill>
                </w14:textFill>
              </w:rPr>
              <w:t>https://wenshu.court.gov.cn</w:t>
            </w:r>
            <w:r>
              <w:rPr>
                <w:rFonts w:hint="eastAsia"/>
                <w:color w:val="000000" w:themeColor="text1"/>
                <w:sz w:val="20"/>
                <w:highlight w:val="none"/>
                <w14:textFill>
                  <w14:solidFill>
                    <w14:schemeClr w14:val="tx1"/>
                  </w14:solidFill>
                </w14:textFill>
              </w:rPr>
              <w:t>）查询结果的证明材料；</w:t>
            </w:r>
            <w:r>
              <w:rPr>
                <w:rFonts w:hint="eastAsia" w:ascii="宋体" w:hAnsi="宋体"/>
                <w:color w:val="000000" w:themeColor="text1"/>
                <w:sz w:val="20"/>
                <w:szCs w:val="28"/>
                <w:highlight w:val="none"/>
                <w14:textFill>
                  <w14:solidFill>
                    <w14:schemeClr w14:val="tx1"/>
                  </w14:solidFill>
                </w14:textFill>
              </w:rPr>
              <w:t>②在行贿犯罪信息查询期限内，供应商及其现任法定代表人、主要负责人没有行贿犯罪记录</w:t>
            </w:r>
            <w:r>
              <w:rPr>
                <w:rFonts w:hint="eastAsia"/>
                <w:color w:val="000000" w:themeColor="text1"/>
                <w:sz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174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单位负责人为同一人或者存在直接控股、管理关系的不同供应商，不得参加同一项目的投标</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color w:val="000000" w:themeColor="text1"/>
                <w:highlight w:val="none"/>
                <w14:textFill>
                  <w14:solidFill>
                    <w14:schemeClr w14:val="tx1"/>
                  </w14:solidFill>
                </w14:textFill>
              </w:rPr>
              <w:t>负责人为同一人或者存在直接控股、管理关系的</w:t>
            </w:r>
            <w:r>
              <w:rPr>
                <w:rFonts w:hint="eastAsia"/>
                <w:color w:val="000000" w:themeColor="text1"/>
                <w:highlight w:val="none"/>
                <w14:textFill>
                  <w14:solidFill>
                    <w14:schemeClr w14:val="tx1"/>
                  </w14:solidFill>
                </w14:textFill>
              </w:rPr>
              <w:t>不同投标人</w:t>
            </w:r>
            <w:r>
              <w:rPr>
                <w:color w:val="000000" w:themeColor="text1"/>
                <w:highlight w:val="none"/>
                <w14:textFill>
                  <w14:solidFill>
                    <w14:schemeClr w14:val="tx1"/>
                  </w14:solidFill>
                </w14:textFill>
              </w:rPr>
              <w:t>未同时参加本项目书面声明材料。【说明：</w:t>
            </w:r>
            <w:r>
              <w:rPr>
                <w:rFonts w:hint="eastAsia" w:ascii="宋体" w:hAnsi="宋体"/>
                <w:color w:val="000000" w:themeColor="text1"/>
                <w:sz w:val="20"/>
                <w:szCs w:val="28"/>
                <w:highlight w:val="none"/>
                <w14:textFill>
                  <w14:solidFill>
                    <w14:schemeClr w14:val="tx1"/>
                  </w14:solidFill>
                </w14:textFill>
              </w:rPr>
              <w:t>①</w:t>
            </w:r>
            <w:r>
              <w:rPr>
                <w:color w:val="000000" w:themeColor="text1"/>
                <w:highlight w:val="none"/>
                <w14:textFill>
                  <w14:solidFill>
                    <w14:schemeClr w14:val="tx1"/>
                  </w14:solidFill>
                </w14:textFill>
              </w:rPr>
              <w:t>按</w:t>
            </w:r>
            <w:r>
              <w:rPr>
                <w:rFonts w:hint="eastAsia"/>
                <w:color w:val="000000" w:themeColor="text1"/>
                <w:highlight w:val="none"/>
                <w14:textFill>
                  <w14:solidFill>
                    <w14:schemeClr w14:val="tx1"/>
                  </w14:solidFill>
                </w14:textFill>
              </w:rPr>
              <w:t>招标</w:t>
            </w:r>
            <w:r>
              <w:rPr>
                <w:color w:val="000000" w:themeColor="text1"/>
                <w:highlight w:val="none"/>
                <w14:textFill>
                  <w14:solidFill>
                    <w14:schemeClr w14:val="tx1"/>
                  </w14:solidFill>
                </w14:textFill>
              </w:rPr>
              <w:t>文件3.2.2声明内容提供书面声明材料；</w:t>
            </w:r>
            <w:r>
              <w:rPr>
                <w:rFonts w:hint="eastAsia" w:ascii="宋体" w:hAnsi="宋体"/>
                <w:color w:val="000000" w:themeColor="text1"/>
                <w:sz w:val="20"/>
                <w:szCs w:val="28"/>
                <w:highlight w:val="none"/>
                <w14:textFill>
                  <w14:solidFill>
                    <w14:schemeClr w14:val="tx1"/>
                  </w14:solidFill>
                </w14:textFill>
              </w:rPr>
              <w:t>②</w:t>
            </w:r>
            <w:r>
              <w:rPr>
                <w:color w:val="000000" w:themeColor="text1"/>
                <w:highlight w:val="none"/>
                <w14:textFill>
                  <w14:solidFill>
                    <w14:schemeClr w14:val="tx1"/>
                  </w14:solidFill>
                </w14:textFill>
              </w:rPr>
              <w:t>参加本项目采购活动的</w:t>
            </w:r>
            <w:r>
              <w:rPr>
                <w:rFonts w:hint="eastAsia"/>
                <w:color w:val="000000" w:themeColor="text1"/>
                <w:highlight w:val="none"/>
                <w14:textFill>
                  <w14:solidFill>
                    <w14:schemeClr w14:val="tx1"/>
                  </w14:solidFill>
                </w14:textFill>
              </w:rPr>
              <w:t>投标人</w:t>
            </w:r>
            <w:r>
              <w:rPr>
                <w:color w:val="000000" w:themeColor="text1"/>
                <w:highlight w:val="none"/>
                <w14:textFill>
                  <w14:solidFill>
                    <w14:schemeClr w14:val="tx1"/>
                  </w14:solidFill>
                </w14:textFill>
              </w:rPr>
              <w:t>中无与其他同时参加本项目的</w:t>
            </w:r>
            <w:r>
              <w:rPr>
                <w:rFonts w:hint="eastAsia"/>
                <w:color w:val="000000" w:themeColor="text1"/>
                <w:highlight w:val="none"/>
                <w14:textFill>
                  <w14:solidFill>
                    <w14:schemeClr w14:val="tx1"/>
                  </w14:solidFill>
                </w14:textFill>
              </w:rPr>
              <w:t>投标人</w:t>
            </w:r>
            <w:r>
              <w:rPr>
                <w:color w:val="000000" w:themeColor="text1"/>
                <w:highlight w:val="none"/>
                <w14:textFill>
                  <w14:solidFill>
                    <w14:schemeClr w14:val="tx1"/>
                  </w14:solidFill>
                </w14:textFill>
              </w:rPr>
              <w:t>负责人为同一人的情况，不存在直接控股、管理关系的</w:t>
            </w:r>
            <w:r>
              <w:rPr>
                <w:rFonts w:hint="eastAsia"/>
                <w:color w:val="000000" w:themeColor="text1"/>
                <w:highlight w:val="none"/>
                <w14:textFill>
                  <w14:solidFill>
                    <w14:schemeClr w14:val="tx1"/>
                  </w14:solidFill>
                </w14:textFill>
              </w:rPr>
              <w:t>投标人</w:t>
            </w:r>
            <w:r>
              <w:rPr>
                <w:color w:val="000000" w:themeColor="text1"/>
                <w:highlight w:val="none"/>
                <w14:textFill>
                  <w14:solidFill>
                    <w14:schemeClr w14:val="tx1"/>
                  </w14:solidFill>
                </w14:textFill>
              </w:rPr>
              <w:t>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restart"/>
            <w:tcBorders>
              <w:left w:val="single" w:color="auto" w:sz="2" w:space="0"/>
              <w:right w:val="single" w:color="auto" w:sz="2" w:space="0"/>
            </w:tcBorders>
            <w:vAlign w:val="center"/>
          </w:tcPr>
          <w:p>
            <w:pPr>
              <w:tabs>
                <w:tab w:val="left" w:pos="851"/>
              </w:tabs>
              <w:spacing w:line="360" w:lineRule="auto"/>
              <w:jc w:val="center"/>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其他</w:t>
            </w:r>
          </w:p>
        </w:tc>
        <w:tc>
          <w:tcPr>
            <w:tcW w:w="174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具有履行合同所必须的设备和专业技术能力</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采购人对投标人履行合同所必须的设备和专业技术能力无其他特殊要求，投标人</w:t>
            </w:r>
            <w:r>
              <w:rPr>
                <w:rFonts w:hint="eastAsia" w:ascii="宋体" w:hAnsi="宋体"/>
                <w:color w:val="000000" w:themeColor="text1"/>
                <w:sz w:val="20"/>
                <w:szCs w:val="28"/>
                <w:highlight w:val="none"/>
                <w14:textFill>
                  <w14:solidFill>
                    <w14:schemeClr w14:val="tx1"/>
                  </w14:solidFill>
                </w14:textFill>
              </w:rPr>
              <w:t>可不提供证明材料</w:t>
            </w:r>
            <w:r>
              <w:rPr>
                <w:rFonts w:hint="eastAsia"/>
                <w:color w:val="000000" w:themeColor="text1"/>
                <w:sz w:val="20"/>
                <w:highlight w:val="none"/>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jc w:val="center"/>
              <w:rPr>
                <w:color w:val="000000" w:themeColor="text1"/>
                <w:sz w:val="20"/>
                <w:highlight w:val="none"/>
                <w14:textFill>
                  <w14:solidFill>
                    <w14:schemeClr w14:val="tx1"/>
                  </w14:solidFill>
                </w14:textFill>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174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法律、行政法规规定的其他条件</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采购人对法律、行政法规规定的其他条件无其他特殊要求，投标人</w:t>
            </w:r>
            <w:r>
              <w:rPr>
                <w:rFonts w:hint="eastAsia" w:ascii="宋体" w:hAnsi="宋体"/>
                <w:color w:val="000000" w:themeColor="text1"/>
                <w:sz w:val="20"/>
                <w:szCs w:val="28"/>
                <w:highlight w:val="none"/>
                <w14:textFill>
                  <w14:solidFill>
                    <w14:schemeClr w14:val="tx1"/>
                  </w14:solidFill>
                </w14:textFill>
              </w:rPr>
              <w:t>可不提供证明材料</w:t>
            </w:r>
            <w:r>
              <w:rPr>
                <w:rFonts w:hint="eastAsia"/>
                <w:color w:val="000000" w:themeColor="text1"/>
                <w:sz w:val="20"/>
                <w:highlight w:val="none"/>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jc w:val="center"/>
              <w:rPr>
                <w:color w:val="000000" w:themeColor="text1"/>
                <w:sz w:val="20"/>
                <w:highlight w:val="none"/>
                <w14:textFill>
                  <w14:solidFill>
                    <w14:schemeClr w14:val="tx1"/>
                  </w14:solidFill>
                </w14:textFill>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174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不属于其他国家相关法律法规规定的禁止参加投标的供应商</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color w:val="000000" w:themeColor="text1"/>
                <w:sz w:val="20"/>
                <w:highlight w:val="none"/>
                <w14:textFill>
                  <w14:solidFill>
                    <w14:schemeClr w14:val="tx1"/>
                  </w14:solidFill>
                </w14:textFill>
              </w:rPr>
              <w:t>1</w:t>
            </w:r>
            <w:r>
              <w:rPr>
                <w:rFonts w:hint="eastAsia"/>
                <w:color w:val="000000" w:themeColor="text1"/>
                <w:sz w:val="20"/>
                <w:highlight w:val="none"/>
                <w14:textFill>
                  <w14:solidFill>
                    <w14:schemeClr w14:val="tx1"/>
                  </w14:solidFill>
                </w14:textFill>
              </w:rPr>
              <w:t>、根据招标文件的要求不属于禁止参加投标或投标无效的供应商；</w:t>
            </w:r>
          </w:p>
          <w:p>
            <w:pPr>
              <w:tabs>
                <w:tab w:val="left" w:pos="851"/>
              </w:tabs>
              <w:spacing w:line="360" w:lineRule="auto"/>
              <w:rPr>
                <w:color w:val="000000" w:themeColor="text1"/>
                <w:sz w:val="20"/>
                <w:highlight w:val="none"/>
                <w14:textFill>
                  <w14:solidFill>
                    <w14:schemeClr w14:val="tx1"/>
                  </w14:solidFill>
                </w14:textFill>
              </w:rPr>
            </w:pPr>
            <w:r>
              <w:rPr>
                <w:color w:val="000000" w:themeColor="text1"/>
                <w:sz w:val="20"/>
                <w:highlight w:val="none"/>
                <w14:textFill>
                  <w14:solidFill>
                    <w14:schemeClr w14:val="tx1"/>
                  </w14:solidFill>
                </w14:textFill>
              </w:rPr>
              <w:t>2</w:t>
            </w:r>
            <w:r>
              <w:rPr>
                <w:rFonts w:hint="eastAsia"/>
                <w:color w:val="000000" w:themeColor="text1"/>
                <w:sz w:val="20"/>
                <w:highlight w:val="none"/>
                <w14:textFill>
                  <w14:solidFill>
                    <w14:schemeClr w14:val="tx1"/>
                  </w14:solidFill>
                </w14:textFill>
              </w:rPr>
              <w:t>、资格审查小组未发现或者未知晓投标人存在属于国家相关法律法规规定的禁止参加投标或投标无效的供应商。</w:t>
            </w:r>
          </w:p>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174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联合体投标</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174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资质要求</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174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投标保证金</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174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投标文件签章</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p>
        </w:tc>
        <w:tc>
          <w:tcPr>
            <w:tcW w:w="174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投标文件资格响应文件的语言</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4</w:t>
            </w:r>
          </w:p>
        </w:tc>
        <w:tc>
          <w:tcPr>
            <w:tcW w:w="2173" w:type="dxa"/>
            <w:gridSpan w:val="2"/>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投标文件资格响应</w:t>
            </w:r>
            <w:r>
              <w:rPr>
                <w:color w:val="000000" w:themeColor="text1"/>
                <w:sz w:val="20"/>
                <w:highlight w:val="none"/>
                <w14:textFill>
                  <w14:solidFill>
                    <w14:schemeClr w14:val="tx1"/>
                  </w14:solidFill>
                </w14:textFill>
              </w:rPr>
              <w:t>文件</w:t>
            </w:r>
            <w:r>
              <w:rPr>
                <w:rFonts w:hint="eastAsia"/>
                <w:color w:val="000000" w:themeColor="text1"/>
                <w:sz w:val="20"/>
                <w:highlight w:val="none"/>
                <w14:textFill>
                  <w14:solidFill>
                    <w14:schemeClr w14:val="tx1"/>
                  </w14:solidFill>
                </w14:textFill>
              </w:rPr>
              <w:t>组成</w:t>
            </w:r>
          </w:p>
        </w:tc>
        <w:tc>
          <w:tcPr>
            <w:tcW w:w="5659" w:type="dxa"/>
            <w:tcBorders>
              <w:top w:val="single" w:color="auto" w:sz="2" w:space="0"/>
              <w:left w:val="single" w:color="auto" w:sz="2" w:space="0"/>
              <w:bottom w:val="single" w:color="auto" w:sz="2" w:space="0"/>
              <w:right w:val="single" w:color="auto" w:sz="2" w:space="0"/>
            </w:tcBorders>
            <w:vAlign w:val="center"/>
          </w:tcPr>
          <w:p>
            <w:pPr>
              <w:rPr>
                <w:color w:val="000000" w:themeColor="text1"/>
                <w:highlight w:val="none"/>
                <w14:textFill>
                  <w14:solidFill>
                    <w14:schemeClr w14:val="tx1"/>
                  </w14:solidFill>
                </w14:textFill>
              </w:rPr>
            </w:pPr>
            <w:r>
              <w:rPr>
                <w:rFonts w:hint="eastAsia" w:ascii="宋体" w:hAnsi="宋体"/>
                <w:color w:val="000000" w:themeColor="text1"/>
                <w:sz w:val="20"/>
                <w:szCs w:val="28"/>
                <w:highlight w:val="none"/>
                <w14:textFill>
                  <w14:solidFill>
                    <w14:schemeClr w14:val="tx1"/>
                  </w14:solidFill>
                </w14:textFill>
              </w:rPr>
              <w:t>符合招标文件“</w:t>
            </w:r>
            <w:r>
              <w:rPr>
                <w:rFonts w:ascii="宋体" w:hAnsi="宋体"/>
                <w:color w:val="000000" w:themeColor="text1"/>
                <w:sz w:val="20"/>
                <w:szCs w:val="28"/>
                <w:highlight w:val="none"/>
                <w14:textFill>
                  <w14:solidFill>
                    <w14:schemeClr w14:val="tx1"/>
                  </w14:solidFill>
                </w14:textFill>
              </w:rPr>
              <w:t>2.4.</w:t>
            </w:r>
            <w:r>
              <w:rPr>
                <w:rFonts w:hint="eastAsia" w:ascii="宋体" w:hAnsi="宋体"/>
                <w:color w:val="000000" w:themeColor="text1"/>
                <w:sz w:val="20"/>
                <w:szCs w:val="28"/>
                <w:highlight w:val="none"/>
                <w14:textFill>
                  <w14:solidFill>
                    <w14:schemeClr w14:val="tx1"/>
                  </w14:solidFill>
                </w14:textFill>
              </w:rPr>
              <w:t>6投标</w:t>
            </w:r>
            <w:r>
              <w:rPr>
                <w:rFonts w:ascii="宋体" w:hAnsi="宋体"/>
                <w:color w:val="000000" w:themeColor="text1"/>
                <w:sz w:val="20"/>
                <w:szCs w:val="28"/>
                <w:highlight w:val="none"/>
                <w14:textFill>
                  <w14:solidFill>
                    <w14:schemeClr w14:val="tx1"/>
                  </w14:solidFill>
                </w14:textFill>
              </w:rPr>
              <w:t>文件的组成”规定要求。</w:t>
            </w:r>
            <w:r>
              <w:rPr>
                <w:rFonts w:hint="eastAsia" w:ascii="宋体" w:hAnsi="宋体"/>
                <w:color w:val="000000" w:themeColor="text1"/>
                <w:sz w:val="20"/>
                <w:szCs w:val="28"/>
                <w:highlight w:val="none"/>
                <w14:textFill>
                  <w14:solidFill>
                    <w14:schemeClr w14:val="tx1"/>
                  </w14:solidFill>
                </w14:textFill>
              </w:rPr>
              <w:t>【说明：投标人按招标文件3.2.1关于投标人申明的</w:t>
            </w:r>
            <w:r>
              <w:rPr>
                <w:rFonts w:hint="eastAsia"/>
                <w:color w:val="000000" w:themeColor="text1"/>
                <w:sz w:val="20"/>
                <w:highlight w:val="none"/>
                <w14:textFill>
                  <w14:solidFill>
                    <w14:schemeClr w14:val="tx1"/>
                  </w14:solidFill>
                </w14:textFill>
              </w:rPr>
              <w:t>内容</w:t>
            </w:r>
            <w:r>
              <w:rPr>
                <w:rFonts w:hint="eastAsia" w:ascii="宋体" w:hAnsi="宋体"/>
                <w:color w:val="000000" w:themeColor="text1"/>
                <w:sz w:val="20"/>
                <w:szCs w:val="28"/>
                <w:highlight w:val="none"/>
                <w14:textFill>
                  <w14:solidFill>
                    <w14:schemeClr w14:val="tx1"/>
                  </w14:solidFill>
                </w14:textFill>
              </w:rPr>
              <w:t>提供关于投标人申明的函。】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left w:val="single" w:color="auto" w:sz="2" w:space="0"/>
              <w:bottom w:val="single" w:color="auto" w:sz="2" w:space="0"/>
              <w:right w:val="single" w:color="auto" w:sz="2" w:space="0"/>
            </w:tcBorders>
            <w:vAlign w:val="center"/>
          </w:tcPr>
          <w:p>
            <w:pPr>
              <w:tabs>
                <w:tab w:val="left" w:pos="851"/>
              </w:tabs>
              <w:spacing w:line="360" w:lineRule="auto"/>
              <w:rPr>
                <w:rFonts w:hint="eastAsia"/>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5</w:t>
            </w:r>
          </w:p>
        </w:tc>
        <w:tc>
          <w:tcPr>
            <w:tcW w:w="2173"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hint="eastAsia"/>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具有健全的财务会计制度的证明材料</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left w:val="single" w:color="auto" w:sz="2" w:space="0"/>
              <w:bottom w:val="single" w:color="auto" w:sz="2" w:space="0"/>
              <w:right w:val="single" w:color="auto" w:sz="2" w:space="0"/>
            </w:tcBorders>
            <w:vAlign w:val="center"/>
          </w:tcPr>
          <w:p>
            <w:pPr>
              <w:tabs>
                <w:tab w:val="left" w:pos="851"/>
              </w:tabs>
              <w:spacing w:line="360" w:lineRule="auto"/>
              <w:rPr>
                <w:rFonts w:hint="eastAsia"/>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6</w:t>
            </w:r>
          </w:p>
        </w:tc>
        <w:tc>
          <w:tcPr>
            <w:tcW w:w="2173"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hint="eastAsia"/>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缴纳社会保障资金的证明材料</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left w:val="single" w:color="auto" w:sz="2" w:space="0"/>
              <w:bottom w:val="single" w:color="auto" w:sz="2" w:space="0"/>
              <w:right w:val="single" w:color="auto" w:sz="2" w:space="0"/>
            </w:tcBorders>
            <w:vAlign w:val="center"/>
          </w:tcPr>
          <w:p>
            <w:pPr>
              <w:tabs>
                <w:tab w:val="left" w:pos="851"/>
              </w:tabs>
              <w:spacing w:line="360" w:lineRule="auto"/>
              <w:rPr>
                <w:rFonts w:hint="eastAsia"/>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7</w:t>
            </w:r>
          </w:p>
        </w:tc>
        <w:tc>
          <w:tcPr>
            <w:tcW w:w="2173"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hint="eastAsia"/>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缴纳税收的证明材料</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投标人具有依法缴纳税收良好记录的书面声明材料【说明：①按招标文件3.2.2声明的内容提供书面声明材料；②投标人有依法缴纳税收的良好记录。】。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eastAsia="宋体"/>
                <w:color w:val="000000" w:themeColor="text1"/>
                <w:sz w:val="20"/>
                <w:highlight w:val="none"/>
                <w:lang w:eastAsia="zh-CN"/>
                <w14:textFill>
                  <w14:solidFill>
                    <w14:schemeClr w14:val="tx1"/>
                  </w14:solidFill>
                </w14:textFill>
              </w:rPr>
            </w:pPr>
            <w:r>
              <w:rPr>
                <w:rFonts w:hint="eastAsia"/>
                <w:color w:val="000000" w:themeColor="text1"/>
                <w:sz w:val="20"/>
                <w:highlight w:val="none"/>
                <w:lang w:val="en-US" w:eastAsia="zh-CN"/>
                <w14:textFill>
                  <w14:solidFill>
                    <w14:schemeClr w14:val="tx1"/>
                  </w14:solidFill>
                </w14:textFill>
              </w:rPr>
              <w:t>8</w:t>
            </w:r>
          </w:p>
        </w:tc>
        <w:tc>
          <w:tcPr>
            <w:tcW w:w="217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highlight w:val="none"/>
                <w14:textFill>
                  <w14:solidFill>
                    <w14:schemeClr w14:val="tx1"/>
                  </w14:solidFill>
                </w14:textFill>
              </w:rPr>
            </w:pPr>
            <w:r>
              <w:rPr>
                <w:rFonts w:hint="eastAsia" w:ascii="宋体" w:hAnsi="宋体"/>
                <w:color w:val="000000" w:themeColor="text1"/>
                <w:sz w:val="20"/>
                <w:szCs w:val="28"/>
                <w:highlight w:val="none"/>
                <w14:textFill>
                  <w14:solidFill>
                    <w14:schemeClr w14:val="tx1"/>
                  </w14:solidFill>
                </w14:textFill>
              </w:rPr>
              <w:t>本项目为专门面向中小企业采购项目，服务全部由符合政策要求的中小企业承接（说明：监狱企业、残疾人福利性单位视同小型、微型企业）</w:t>
            </w:r>
          </w:p>
        </w:tc>
        <w:tc>
          <w:tcPr>
            <w:tcW w:w="565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highlight w:val="none"/>
                <w14:textFill>
                  <w14:solidFill>
                    <w14:schemeClr w14:val="tx1"/>
                  </w14:solidFill>
                </w14:textFill>
              </w:rPr>
            </w:pPr>
            <w:r>
              <w:rPr>
                <w:rFonts w:hint="eastAsia" w:ascii="宋体" w:hAnsi="宋体"/>
                <w:color w:val="000000" w:themeColor="text1"/>
                <w:sz w:val="20"/>
                <w:szCs w:val="28"/>
                <w:highlight w:val="none"/>
                <w14:textFill>
                  <w14:solidFill>
                    <w14:schemeClr w14:val="tx1"/>
                  </w14:solidFill>
                </w14:textFill>
              </w:rPr>
              <w:t>专门面向中小企业采购项目:</w:t>
            </w:r>
          </w:p>
          <w:p>
            <w:pPr>
              <w:tabs>
                <w:tab w:val="left" w:pos="851"/>
              </w:tabs>
              <w:spacing w:line="360" w:lineRule="auto"/>
              <w:rPr>
                <w:rFonts w:ascii="宋体" w:hAnsi="宋体"/>
                <w:color w:val="000000" w:themeColor="text1"/>
                <w:sz w:val="20"/>
                <w:szCs w:val="28"/>
                <w:highlight w:val="none"/>
                <w14:textFill>
                  <w14:solidFill>
                    <w14:schemeClr w14:val="tx1"/>
                  </w14:solidFill>
                </w14:textFill>
              </w:rPr>
            </w:pPr>
            <w:r>
              <w:rPr>
                <w:rFonts w:hint="eastAsia" w:ascii="宋体" w:hAnsi="宋体"/>
                <w:color w:val="000000" w:themeColor="text1"/>
                <w:sz w:val="20"/>
                <w:szCs w:val="28"/>
                <w:highlight w:val="none"/>
                <w14:textFill>
                  <w14:solidFill>
                    <w14:schemeClr w14:val="tx1"/>
                  </w14:solidFill>
                </w14:textFill>
              </w:rPr>
              <w:t>1.《中小企业声明函》中声明提供的服务全部由符合政策要求的中小企业承接；</w:t>
            </w:r>
          </w:p>
          <w:p>
            <w:pPr>
              <w:tabs>
                <w:tab w:val="left" w:pos="851"/>
              </w:tabs>
              <w:spacing w:line="360" w:lineRule="auto"/>
              <w:rPr>
                <w:rFonts w:ascii="宋体" w:hAnsi="宋体"/>
                <w:color w:val="000000" w:themeColor="text1"/>
                <w:sz w:val="20"/>
                <w:szCs w:val="28"/>
                <w:highlight w:val="none"/>
                <w14:textFill>
                  <w14:solidFill>
                    <w14:schemeClr w14:val="tx1"/>
                  </w14:solidFill>
                </w14:textFill>
              </w:rPr>
            </w:pPr>
            <w:r>
              <w:rPr>
                <w:rFonts w:hint="eastAsia" w:ascii="宋体" w:hAnsi="宋体"/>
                <w:color w:val="000000" w:themeColor="text1"/>
                <w:sz w:val="20"/>
                <w:szCs w:val="28"/>
                <w:highlight w:val="none"/>
                <w14:textFill>
                  <w14:solidFill>
                    <w14:schemeClr w14:val="tx1"/>
                  </w14:solidFill>
                </w14:textFill>
              </w:rPr>
              <w:t>2.残疾人福利性单位视同为小型、微型企业，《残疾人福利性单位声明函》中声明投标人为符合条件的残疾人福利性单位，其参加</w:t>
            </w:r>
            <w:r>
              <w:rPr>
                <w:rFonts w:hint="eastAsia" w:ascii="宋体" w:hAnsi="宋体"/>
                <w:color w:val="000000" w:themeColor="text1"/>
                <w:sz w:val="20"/>
                <w:szCs w:val="28"/>
                <w:highlight w:val="none"/>
                <w:u w:val="single"/>
                <w14:textFill>
                  <w14:solidFill>
                    <w14:schemeClr w14:val="tx1"/>
                  </w14:solidFill>
                </w14:textFill>
              </w:rPr>
              <w:t>本</w:t>
            </w:r>
            <w:r>
              <w:rPr>
                <w:rFonts w:hint="eastAsia" w:ascii="宋体" w:hAnsi="宋体"/>
                <w:color w:val="000000" w:themeColor="text1"/>
                <w:sz w:val="20"/>
                <w:szCs w:val="28"/>
                <w:highlight w:val="none"/>
                <w14:textFill>
                  <w14:solidFill>
                    <w14:schemeClr w14:val="tx1"/>
                  </w14:solidFill>
                </w14:textFill>
              </w:rPr>
              <w:t>项目采购活动由本单位提供服务；</w:t>
            </w:r>
          </w:p>
          <w:p>
            <w:pPr>
              <w:tabs>
                <w:tab w:val="left" w:pos="851"/>
              </w:tabs>
              <w:spacing w:line="360" w:lineRule="auto"/>
              <w:rPr>
                <w:color w:val="000000" w:themeColor="text1"/>
                <w:sz w:val="20"/>
                <w:highlight w:val="none"/>
                <w14:textFill>
                  <w14:solidFill>
                    <w14:schemeClr w14:val="tx1"/>
                  </w14:solidFill>
                </w14:textFill>
              </w:rPr>
            </w:pPr>
            <w:r>
              <w:rPr>
                <w:rFonts w:hint="eastAsia" w:ascii="宋体" w:hAnsi="宋体"/>
                <w:color w:val="000000" w:themeColor="text1"/>
                <w:sz w:val="20"/>
                <w:szCs w:val="28"/>
                <w:highlight w:val="none"/>
                <w14:textFill>
                  <w14:solidFill>
                    <w14:schemeClr w14:val="tx1"/>
                  </w14:solidFill>
                </w14:textFill>
              </w:rPr>
              <w:t>3.监狱企业视同为小型、微型企业，提供由省级以上监狱管理局、戒毒管理局（含新疆生产建设兵团）出具的</w:t>
            </w:r>
            <w:r>
              <w:rPr>
                <w:rFonts w:hint="eastAsia"/>
                <w:color w:val="000000" w:themeColor="text1"/>
                <w:sz w:val="20"/>
                <w:highlight w:val="none"/>
                <w14:textFill>
                  <w14:solidFill>
                    <w14:schemeClr w14:val="tx1"/>
                  </w14:solidFill>
                </w14:textFill>
              </w:rPr>
              <w:t>投标人</w:t>
            </w:r>
            <w:r>
              <w:rPr>
                <w:rFonts w:hint="eastAsia" w:ascii="宋体" w:hAnsi="宋体"/>
                <w:color w:val="000000" w:themeColor="text1"/>
                <w:sz w:val="20"/>
                <w:szCs w:val="28"/>
                <w:highlight w:val="none"/>
                <w14:textFill>
                  <w14:solidFill>
                    <w14:schemeClr w14:val="tx1"/>
                  </w14:solidFill>
                </w14:textFill>
              </w:rPr>
              <w:t>属于监狱企业的证明文件复印件。</w:t>
            </w:r>
          </w:p>
        </w:tc>
      </w:tr>
    </w:tbl>
    <w:p>
      <w:pPr>
        <w:tabs>
          <w:tab w:val="left" w:pos="851"/>
        </w:tabs>
        <w:spacing w:line="360" w:lineRule="auto"/>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三、投标人的投标文件资格性审查时被判定为无效的，</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将通知投标人（以短信、现场公示、电话、“政府采购云平台”等任一方式）。投标人如对资格审查结论有异议的，应及时向</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反馈意见。</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将及时告知资格审查小组。（说明：无论投标人是否收到通知或提供反馈意见，均不影响资格审查和评标工作，且</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b/>
          <w:bCs/>
          <w:color w:val="000000" w:themeColor="text1"/>
          <w:spacing w:val="-20"/>
          <w:kern w:val="44"/>
          <w:sz w:val="32"/>
          <w:szCs w:val="32"/>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四、通过资格性审查的供应商＜3名，采购失败。</w:t>
      </w:r>
    </w:p>
    <w:p>
      <w:pPr>
        <w:keepNext/>
        <w:keepLines/>
        <w:numPr>
          <w:ilvl w:val="0"/>
          <w:numId w:val="28"/>
        </w:numPr>
        <w:spacing w:line="360" w:lineRule="auto"/>
        <w:ind w:left="0" w:firstLine="0"/>
        <w:jc w:val="center"/>
        <w:outlineLvl w:val="0"/>
        <w:rPr>
          <w:rFonts w:ascii="宋体" w:hAnsi="宋体"/>
          <w:b/>
          <w:bCs/>
          <w:color w:val="000000" w:themeColor="text1"/>
          <w:spacing w:val="-20"/>
          <w:kern w:val="44"/>
          <w:sz w:val="32"/>
          <w:szCs w:val="32"/>
          <w:highlight w:val="none"/>
          <w14:textFill>
            <w14:solidFill>
              <w14:schemeClr w14:val="tx1"/>
            </w14:solidFill>
          </w14:textFill>
        </w:rPr>
      </w:pPr>
      <w:bookmarkStart w:id="167" w:name="_Toc10480"/>
      <w:r>
        <w:rPr>
          <w:rFonts w:hint="eastAsia" w:ascii="宋体" w:hAnsi="宋体"/>
          <w:b/>
          <w:bCs/>
          <w:color w:val="000000" w:themeColor="text1"/>
          <w:spacing w:val="-20"/>
          <w:kern w:val="44"/>
          <w:sz w:val="32"/>
          <w:szCs w:val="32"/>
          <w:highlight w:val="none"/>
          <w14:textFill>
            <w14:solidFill>
              <w14:schemeClr w14:val="tx1"/>
            </w14:solidFill>
          </w14:textFill>
        </w:rPr>
        <w:t>评标办法</w:t>
      </w:r>
      <w:bookmarkEnd w:id="167"/>
    </w:p>
    <w:p>
      <w:pPr>
        <w:keepNext/>
        <w:keepLines/>
        <w:numPr>
          <w:ilvl w:val="1"/>
          <w:numId w:val="28"/>
        </w:numPr>
        <w:spacing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168" w:name="_Toc23913"/>
      <w:r>
        <w:rPr>
          <w:rFonts w:hint="eastAsia" w:ascii="宋体" w:hAnsi="宋体"/>
          <w:b/>
          <w:bCs/>
          <w:color w:val="000000" w:themeColor="text1"/>
          <w:sz w:val="28"/>
          <w:szCs w:val="28"/>
          <w:highlight w:val="none"/>
          <w14:textFill>
            <w14:solidFill>
              <w14:schemeClr w14:val="tx1"/>
            </w14:solidFill>
          </w14:textFill>
        </w:rPr>
        <w:t>总则</w:t>
      </w:r>
      <w:bookmarkEnd w:id="168"/>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一、根据《中华人民共和国政府采购法》、《中华人民共和国政府采购法实施条例》和《政府采购货物和服务招标投标管理办法》等法律规章，结合采购项目特点制定本评标办法。</w:t>
      </w:r>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二、评标工作由</w:t>
      </w:r>
      <w:r>
        <w:rPr>
          <w:rFonts w:hint="eastAsia" w:cs="Arial"/>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负责组织，具体评标事务由采购人或</w:t>
      </w:r>
      <w:r>
        <w:rPr>
          <w:rFonts w:hint="eastAsia" w:cs="Arial"/>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依法组建的评标委员会负责。评标委员会由采购人代表和评审专家组成。</w:t>
      </w:r>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三、评标工作应遵循公平、公正、科学及择优的原则，并以相同的评标程序和标准对待所有的投标人。</w:t>
      </w:r>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四、评标委员会按照招标文件规定的评标程序、评标方法和标准进行独立评审，并独立履行下列职责：</w:t>
      </w:r>
    </w:p>
    <w:p>
      <w:pPr>
        <w:numPr>
          <w:ilvl w:val="1"/>
          <w:numId w:val="37"/>
        </w:numPr>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熟悉和理解招标文件；</w:t>
      </w:r>
    </w:p>
    <w:p>
      <w:pPr>
        <w:numPr>
          <w:ilvl w:val="1"/>
          <w:numId w:val="37"/>
        </w:numPr>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审查、评价投标文件是否符合招标文件的商务、技术等实质性要求；</w:t>
      </w:r>
    </w:p>
    <w:p>
      <w:pPr>
        <w:numPr>
          <w:ilvl w:val="1"/>
          <w:numId w:val="37"/>
        </w:numPr>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对投标文件进行比较和评价；</w:t>
      </w:r>
    </w:p>
    <w:p>
      <w:pPr>
        <w:numPr>
          <w:ilvl w:val="1"/>
          <w:numId w:val="37"/>
        </w:numPr>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根据需要要求采购人对招标文件作出解释；根据需要要求投标人对投标文件有关事项作出解释或者澄清；</w:t>
      </w:r>
    </w:p>
    <w:p>
      <w:pPr>
        <w:numPr>
          <w:ilvl w:val="1"/>
          <w:numId w:val="37"/>
        </w:numPr>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确定中标候选人名单，以及根据采购人委托直接确定中标人；</w:t>
      </w:r>
    </w:p>
    <w:p>
      <w:pPr>
        <w:numPr>
          <w:ilvl w:val="1"/>
          <w:numId w:val="37"/>
        </w:numPr>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起草评标报告并进行签署；</w:t>
      </w:r>
    </w:p>
    <w:p>
      <w:pPr>
        <w:numPr>
          <w:ilvl w:val="1"/>
          <w:numId w:val="37"/>
        </w:numPr>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向采购人、</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或者财政、监察等有关部门报告或举报非法干预评标工作的行为；</w:t>
      </w:r>
    </w:p>
    <w:p>
      <w:pPr>
        <w:numPr>
          <w:ilvl w:val="1"/>
          <w:numId w:val="37"/>
        </w:numPr>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向采购人、</w:t>
      </w:r>
      <w:r>
        <w:rPr>
          <w:rFonts w:hint="eastAsia" w:cs="Arial"/>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或者有关部门报告评标中发现的违法行为。</w:t>
      </w:r>
    </w:p>
    <w:p>
      <w:pPr>
        <w:numPr>
          <w:ilvl w:val="1"/>
          <w:numId w:val="37"/>
        </w:numPr>
        <w:spacing w:line="360" w:lineRule="auto"/>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法律、法规和规章规定的其他职责。</w:t>
      </w:r>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五、评标过程独立、保密。投标人非法干预评标过程的行为将导致其投标文件作为无效处理。</w:t>
      </w:r>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六、评标委员会决定投标文件的响应性依据投标文件本身的内容，而不寻求外部的证据，招标文件有明确约定的除外。</w:t>
      </w:r>
    </w:p>
    <w:p>
      <w:pPr>
        <w:tabs>
          <w:tab w:val="left" w:pos="1134"/>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七、评标委员会发现招标文件表述不明确或需要说明的事项，可提请采购人和</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书面解释说明。</w:t>
      </w:r>
    </w:p>
    <w:p>
      <w:pPr>
        <w:keepNext/>
        <w:keepLines/>
        <w:numPr>
          <w:ilvl w:val="1"/>
          <w:numId w:val="28"/>
        </w:numPr>
        <w:spacing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169" w:name="_Toc8655"/>
      <w:r>
        <w:rPr>
          <w:rFonts w:hint="eastAsia" w:ascii="宋体" w:hAnsi="宋体"/>
          <w:b/>
          <w:bCs/>
          <w:color w:val="000000" w:themeColor="text1"/>
          <w:sz w:val="28"/>
          <w:szCs w:val="28"/>
          <w:highlight w:val="none"/>
          <w14:textFill>
            <w14:solidFill>
              <w14:schemeClr w14:val="tx1"/>
            </w14:solidFill>
          </w14:textFill>
        </w:rPr>
        <w:t>评标方法</w:t>
      </w:r>
      <w:bookmarkEnd w:id="169"/>
    </w:p>
    <w:p>
      <w:pPr>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综合评分法。</w:t>
      </w:r>
    </w:p>
    <w:p>
      <w:pPr>
        <w:keepNext/>
        <w:keepLines/>
        <w:numPr>
          <w:ilvl w:val="1"/>
          <w:numId w:val="28"/>
        </w:numPr>
        <w:spacing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170" w:name="_Toc19100"/>
      <w:r>
        <w:rPr>
          <w:rFonts w:hint="eastAsia" w:ascii="宋体" w:hAnsi="宋体"/>
          <w:b/>
          <w:bCs/>
          <w:color w:val="000000" w:themeColor="text1"/>
          <w:sz w:val="28"/>
          <w:szCs w:val="28"/>
          <w:highlight w:val="none"/>
          <w14:textFill>
            <w14:solidFill>
              <w14:schemeClr w14:val="tx1"/>
            </w14:solidFill>
          </w14:textFill>
        </w:rPr>
        <w:t>评标程序</w:t>
      </w:r>
      <w:bookmarkEnd w:id="170"/>
    </w:p>
    <w:p>
      <w:pPr>
        <w:keepNext/>
        <w:keepLines/>
        <w:numPr>
          <w:ilvl w:val="2"/>
          <w:numId w:val="28"/>
        </w:numPr>
        <w:spacing w:line="360" w:lineRule="auto"/>
        <w:ind w:left="3119" w:hanging="3119"/>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符合性审查</w:t>
      </w:r>
    </w:p>
    <w:p>
      <w:pPr>
        <w:tabs>
          <w:tab w:val="left" w:pos="851"/>
        </w:tabs>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符合性审查标准见下表（按以下顺序审查）：</w:t>
      </w:r>
    </w:p>
    <w:tbl>
      <w:tblPr>
        <w:tblStyle w:val="50"/>
        <w:tblW w:w="883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2099"/>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highlight w:val="none"/>
                <w14:textFill>
                  <w14:solidFill>
                    <w14:schemeClr w14:val="tx1"/>
                  </w14:solidFill>
                </w14:textFill>
              </w:rPr>
            </w:pPr>
            <w:r>
              <w:rPr>
                <w:rFonts w:hint="eastAsia" w:ascii="宋体" w:hAnsi="宋体"/>
                <w:b/>
                <w:color w:val="000000" w:themeColor="text1"/>
                <w:sz w:val="24"/>
                <w:szCs w:val="28"/>
                <w:highlight w:val="none"/>
                <w14:textFill>
                  <w14:solidFill>
                    <w14:schemeClr w14:val="tx1"/>
                  </w14:solidFill>
                </w14:textFill>
              </w:rPr>
              <w:t>序号</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color w:val="000000" w:themeColor="text1"/>
                <w:sz w:val="24"/>
                <w:szCs w:val="28"/>
                <w:highlight w:val="none"/>
                <w14:textFill>
                  <w14:solidFill>
                    <w14:schemeClr w14:val="tx1"/>
                  </w14:solidFill>
                </w14:textFill>
              </w:rPr>
            </w:pPr>
            <w:r>
              <w:rPr>
                <w:rFonts w:hint="eastAsia" w:ascii="宋体" w:hAnsi="宋体"/>
                <w:b/>
                <w:color w:val="000000" w:themeColor="text1"/>
                <w:sz w:val="24"/>
                <w:szCs w:val="28"/>
                <w:highlight w:val="none"/>
                <w14:textFill>
                  <w14:solidFill>
                    <w14:schemeClr w14:val="tx1"/>
                  </w14:solidFill>
                </w14:textFill>
              </w:rPr>
              <w:t>符合性审查项</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color w:val="000000" w:themeColor="text1"/>
                <w:sz w:val="24"/>
                <w:szCs w:val="28"/>
                <w:highlight w:val="none"/>
                <w14:textFill>
                  <w14:solidFill>
                    <w14:schemeClr w14:val="tx1"/>
                  </w14:solidFill>
                </w14:textFill>
              </w:rPr>
            </w:pPr>
            <w:r>
              <w:rPr>
                <w:rFonts w:hint="eastAsia" w:ascii="宋体" w:hAnsi="宋体"/>
                <w:b/>
                <w:color w:val="000000" w:themeColor="text1"/>
                <w:sz w:val="24"/>
                <w:szCs w:val="28"/>
                <w:highlight w:val="none"/>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1</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投标文件商务技术</w:t>
            </w:r>
            <w:r>
              <w:rPr>
                <w:rFonts w:ascii="宋体" w:hAnsi="宋体"/>
                <w:color w:val="000000" w:themeColor="text1"/>
                <w:sz w:val="24"/>
                <w:szCs w:val="28"/>
                <w:highlight w:val="none"/>
                <w14:textFill>
                  <w14:solidFill>
                    <w14:schemeClr w14:val="tx1"/>
                  </w14:solidFill>
                </w14:textFill>
              </w:rPr>
              <w:t>响应文件</w:t>
            </w:r>
            <w:r>
              <w:rPr>
                <w:rFonts w:hint="eastAsia" w:ascii="宋体" w:hAnsi="宋体"/>
                <w:color w:val="000000" w:themeColor="text1"/>
                <w:sz w:val="24"/>
                <w:szCs w:val="28"/>
                <w:highlight w:val="none"/>
                <w14:textFill>
                  <w14:solidFill>
                    <w14:schemeClr w14:val="tx1"/>
                  </w14:solidFill>
                </w14:textFill>
              </w:rPr>
              <w:t>及</w:t>
            </w:r>
            <w:r>
              <w:rPr>
                <w:rFonts w:ascii="宋体" w:hAnsi="宋体"/>
                <w:color w:val="000000" w:themeColor="text1"/>
                <w:sz w:val="24"/>
                <w:szCs w:val="28"/>
                <w:highlight w:val="none"/>
                <w14:textFill>
                  <w14:solidFill>
                    <w14:schemeClr w14:val="tx1"/>
                  </w14:solidFill>
                </w14:textFill>
              </w:rPr>
              <w:t>报价要求响应文件</w:t>
            </w:r>
            <w:r>
              <w:rPr>
                <w:rFonts w:hint="eastAsia" w:ascii="宋体" w:hAnsi="宋体"/>
                <w:color w:val="000000" w:themeColor="text1"/>
                <w:sz w:val="24"/>
                <w:szCs w:val="28"/>
                <w:highlight w:val="none"/>
                <w14:textFill>
                  <w14:solidFill>
                    <w14:schemeClr w14:val="tx1"/>
                  </w14:solidFill>
                </w14:textFill>
              </w:rPr>
              <w:t>组成</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2</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投标文件商务技术</w:t>
            </w:r>
            <w:r>
              <w:rPr>
                <w:rFonts w:ascii="宋体" w:hAnsi="宋体"/>
                <w:color w:val="000000" w:themeColor="text1"/>
                <w:sz w:val="24"/>
                <w:szCs w:val="28"/>
                <w:highlight w:val="none"/>
                <w14:textFill>
                  <w14:solidFill>
                    <w14:schemeClr w14:val="tx1"/>
                  </w14:solidFill>
                </w14:textFill>
              </w:rPr>
              <w:t>响应文件</w:t>
            </w:r>
            <w:r>
              <w:rPr>
                <w:rFonts w:hint="eastAsia" w:ascii="宋体" w:hAnsi="宋体"/>
                <w:color w:val="000000" w:themeColor="text1"/>
                <w:sz w:val="24"/>
                <w:szCs w:val="28"/>
                <w:highlight w:val="none"/>
                <w14:textFill>
                  <w14:solidFill>
                    <w14:schemeClr w14:val="tx1"/>
                  </w14:solidFill>
                </w14:textFill>
              </w:rPr>
              <w:t>、</w:t>
            </w:r>
            <w:r>
              <w:rPr>
                <w:rFonts w:ascii="宋体" w:hAnsi="宋体"/>
                <w:color w:val="000000" w:themeColor="text1"/>
                <w:sz w:val="24"/>
                <w:szCs w:val="28"/>
                <w:highlight w:val="none"/>
                <w14:textFill>
                  <w14:solidFill>
                    <w14:schemeClr w14:val="tx1"/>
                  </w14:solidFill>
                </w14:textFill>
              </w:rPr>
              <w:t>报价要求响应文件</w:t>
            </w:r>
            <w:r>
              <w:rPr>
                <w:rFonts w:hint="eastAsia" w:ascii="宋体" w:hAnsi="宋体"/>
                <w:color w:val="000000" w:themeColor="text1"/>
                <w:sz w:val="24"/>
                <w:szCs w:val="28"/>
                <w:highlight w:val="none"/>
                <w14:textFill>
                  <w14:solidFill>
                    <w14:schemeClr w14:val="tx1"/>
                  </w14:solidFill>
                </w14:textFill>
              </w:rPr>
              <w:t>的的计量单位、语言、报价货币、投标有效期</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3</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投标报价</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000000" w:themeColor="text1"/>
                <w:sz w:val="24"/>
                <w:szCs w:val="28"/>
                <w:highlight w:val="none"/>
                <w14:textFill>
                  <w14:solidFill>
                    <w14:schemeClr w14:val="tx1"/>
                  </w14:solidFill>
                </w14:textFill>
              </w:rPr>
              <w:t>②</w:t>
            </w:r>
            <w:r>
              <w:rPr>
                <w:rFonts w:hint="eastAsia" w:ascii="宋体" w:hAnsi="宋体"/>
                <w:color w:val="000000" w:themeColor="text1"/>
                <w:sz w:val="24"/>
                <w:szCs w:val="28"/>
                <w:highlight w:val="none"/>
                <w14:textFill>
                  <w14:solidFill>
                    <w14:schemeClr w14:val="tx1"/>
                  </w14:solidFill>
                </w14:textFill>
              </w:rPr>
              <w:t>单价金额小数点或者百分比有明显错位的，以总价为准，并修改单价；</w:t>
            </w:r>
            <w:r>
              <w:rPr>
                <w:rFonts w:hint="eastAsia" w:ascii="宋体" w:hAnsi="宋体" w:cs="宋体"/>
                <w:color w:val="000000" w:themeColor="text1"/>
                <w:sz w:val="24"/>
                <w:szCs w:val="28"/>
                <w:highlight w:val="none"/>
                <w14:textFill>
                  <w14:solidFill>
                    <w14:schemeClr w14:val="tx1"/>
                  </w14:solidFill>
                </w14:textFill>
              </w:rPr>
              <w:t>③</w:t>
            </w:r>
            <w:r>
              <w:rPr>
                <w:rFonts w:hint="eastAsia" w:ascii="宋体" w:hAnsi="宋体"/>
                <w:color w:val="000000" w:themeColor="text1"/>
                <w:sz w:val="24"/>
                <w:szCs w:val="28"/>
                <w:highlight w:val="none"/>
                <w14:textFill>
                  <w14:solidFill>
                    <w14:schemeClr w14:val="tx1"/>
                  </w14:solidFill>
                </w14:textFill>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w:t>
            </w:r>
            <w:r>
              <w:rPr>
                <w:rFonts w:ascii="宋体" w:hAnsi="宋体"/>
                <w:color w:val="000000" w:themeColor="text1"/>
                <w:sz w:val="24"/>
                <w:szCs w:val="28"/>
                <w:highlight w:val="none"/>
                <w14:textFill>
                  <w14:solidFill>
                    <w14:schemeClr w14:val="tx1"/>
                  </w14:solidFill>
                </w14:textFill>
              </w:rPr>
              <w:t>5）如因断电、断网、系统故障或其他不可抗力等因素，导致系统无法使用的，由投标人按评标委员会的要求进行澄清或者说明</w:t>
            </w:r>
            <w:r>
              <w:rPr>
                <w:rFonts w:hint="eastAsia" w:ascii="宋体" w:hAnsi="宋体"/>
                <w:color w:val="000000" w:themeColor="text1"/>
                <w:sz w:val="24"/>
                <w:szCs w:val="28"/>
                <w:highlight w:val="none"/>
                <w14:textFill>
                  <w14:solidFill>
                    <w14:schemeClr w14:val="tx1"/>
                  </w14:solidFill>
                </w14:textFill>
              </w:rPr>
              <w:t>。</w:t>
            </w:r>
            <w:r>
              <w:rPr>
                <w:rFonts w:ascii="宋体" w:hAnsi="宋体"/>
                <w:color w:val="000000" w:themeColor="text1"/>
                <w:sz w:val="24"/>
                <w:szCs w:val="2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4</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第4章打★号的服务、商务和其他要求</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投标文件均实质性响应招标文件中加★号的服务、商务和其他要求。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5</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进口产品</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6</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不属于禁止参加投标或投标无效的投标人</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（1）根据招标文件的要求不属于禁止参加投标或投标无效的投标人；</w:t>
            </w:r>
          </w:p>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（2）评标委员会未发现或者未知晓投标人存在属于国家相关法律法规规定的禁止参加投标或投标无效的投标人。</w:t>
            </w:r>
          </w:p>
          <w:p>
            <w:pPr>
              <w:tabs>
                <w:tab w:val="left" w:pos="851"/>
              </w:tabs>
              <w:spacing w:line="360" w:lineRule="auto"/>
              <w:rPr>
                <w:rFonts w:ascii="宋体" w:hAnsi="宋体"/>
                <w:color w:val="000000" w:themeColor="text1"/>
                <w:sz w:val="24"/>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7</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法定代表人或主要负责人身份证复印件或护照复印件</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8</w:t>
            </w:r>
          </w:p>
        </w:tc>
        <w:tc>
          <w:tcPr>
            <w:tcW w:w="20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除资格性审查要求的证明材料外，招标文件要求提供的其他证明材料</w:t>
            </w:r>
          </w:p>
        </w:tc>
        <w:tc>
          <w:tcPr>
            <w:tcW w:w="595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highlight w:val="none"/>
                <w14:textFill>
                  <w14:solidFill>
                    <w14:schemeClr w14:val="tx1"/>
                  </w14:solidFill>
                </w14:textFill>
              </w:rPr>
            </w:pPr>
            <w:r>
              <w:rPr>
                <w:rFonts w:hint="eastAsia" w:cs="仿宋_GB2312" w:asciiTheme="minorEastAsia" w:hAnsiTheme="minorEastAsia" w:eastAsiaTheme="minorEastAsia"/>
                <w:color w:val="000000" w:themeColor="text1"/>
                <w:sz w:val="24"/>
                <w:szCs w:val="24"/>
                <w:highlight w:val="none"/>
                <w14:textFill>
                  <w14:solidFill>
                    <w14:schemeClr w14:val="tx1"/>
                  </w14:solidFill>
                </w14:textFill>
              </w:rPr>
              <w:t>无。</w:t>
            </w:r>
          </w:p>
        </w:tc>
      </w:tr>
    </w:tbl>
    <w:p>
      <w:pPr>
        <w:tabs>
          <w:tab w:val="left" w:pos="851"/>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二、投标人的投标文件符合性审查时被判定为无效投标文件的，</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将通知投标人（以短信、现场公示、电话、“政府采购云平台”等任一方式）。投标人如对评审结论有异议的，应及时向</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反馈意见。</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在评审结束前将收到的反馈意见及时告知评标委员会。（说明：无论投标人是否收到通知或提供反馈意见，均不影响评标委员会的评标工作，且</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三、通过符合性审查的供应商＜3名，本项目采购失败。</w:t>
      </w:r>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解释、澄清有关问题</w:t>
      </w:r>
    </w:p>
    <w:p>
      <w:pPr>
        <w:numPr>
          <w:ilvl w:val="0"/>
          <w:numId w:val="38"/>
        </w:numPr>
        <w:tabs>
          <w:tab w:val="left" w:pos="1134"/>
        </w:tabs>
        <w:spacing w:line="560" w:lineRule="exact"/>
        <w:ind w:left="0" w:firstLine="52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评标过程中，评标委员会认为招标文件有关事项表述不明确或需要说明的，可以提请</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书面解释。</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的解释不得改变招标文件的原义或者影响公平、公正，解释事项如果涉及投标人权益的以有利于投标人的原则进行解释。</w:t>
      </w:r>
    </w:p>
    <w:p>
      <w:pPr>
        <w:numPr>
          <w:ilvl w:val="0"/>
          <w:numId w:val="38"/>
        </w:numPr>
        <w:tabs>
          <w:tab w:val="left" w:pos="1134"/>
        </w:tabs>
        <w:spacing w:after="200" w:line="560" w:lineRule="exact"/>
        <w:ind w:left="0" w:firstLine="52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8"/>
        </w:numPr>
        <w:tabs>
          <w:tab w:val="left" w:pos="1134"/>
        </w:tabs>
        <w:spacing w:line="560" w:lineRule="exact"/>
        <w:ind w:left="0" w:firstLine="52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澄清应当不超出投标文件的范围、不实质性改变投标文件的内容、不影响投标人的公平竞争、不导致投标文件从不响应招标文件变为响应招标文件的条件。下列内容不得澄清：</w:t>
      </w:r>
    </w:p>
    <w:p>
      <w:pPr>
        <w:numPr>
          <w:ilvl w:val="0"/>
          <w:numId w:val="39"/>
        </w:numPr>
        <w:tabs>
          <w:tab w:val="left" w:pos="1260"/>
        </w:tabs>
        <w:spacing w:line="560" w:lineRule="exact"/>
        <w:ind w:left="0" w:firstLine="525"/>
        <w:rPr>
          <w:rFonts w:ascii="宋体" w:hAnsi="宋体" w:cstheme="minorBidi"/>
          <w:color w:val="000000" w:themeColor="text1"/>
          <w:sz w:val="28"/>
          <w:szCs w:val="28"/>
          <w:highlight w:val="none"/>
          <w14:textFill>
            <w14:solidFill>
              <w14:schemeClr w14:val="tx1"/>
            </w14:solidFill>
          </w14:textFill>
        </w:rPr>
      </w:pPr>
      <w:r>
        <w:rPr>
          <w:rFonts w:hint="eastAsia" w:ascii="宋体" w:hAnsi="宋体" w:cstheme="minorBidi"/>
          <w:color w:val="000000" w:themeColor="text1"/>
          <w:sz w:val="28"/>
          <w:szCs w:val="28"/>
          <w:highlight w:val="none"/>
          <w14:textFill>
            <w14:solidFill>
              <w14:schemeClr w14:val="tx1"/>
            </w14:solidFill>
          </w14:textFill>
        </w:rPr>
        <w:t>投标人投标文件中不响应招标文件规定的技术参数指标和商务应答；</w:t>
      </w:r>
    </w:p>
    <w:p>
      <w:pPr>
        <w:numPr>
          <w:ilvl w:val="0"/>
          <w:numId w:val="39"/>
        </w:numPr>
        <w:tabs>
          <w:tab w:val="left" w:pos="1260"/>
        </w:tabs>
        <w:spacing w:line="560" w:lineRule="exact"/>
        <w:ind w:left="0" w:firstLine="525"/>
        <w:rPr>
          <w:rFonts w:ascii="宋体" w:hAnsi="宋体" w:cstheme="minorBidi"/>
          <w:color w:val="000000" w:themeColor="text1"/>
          <w:sz w:val="28"/>
          <w:szCs w:val="28"/>
          <w:highlight w:val="none"/>
          <w14:textFill>
            <w14:solidFill>
              <w14:schemeClr w14:val="tx1"/>
            </w14:solidFill>
          </w14:textFill>
        </w:rPr>
      </w:pPr>
      <w:r>
        <w:rPr>
          <w:rFonts w:hint="eastAsia" w:ascii="宋体" w:hAnsi="宋体" w:cstheme="minorBidi"/>
          <w:color w:val="000000" w:themeColor="text1"/>
          <w:sz w:val="28"/>
          <w:szCs w:val="28"/>
          <w:highlight w:val="none"/>
          <w14:textFill>
            <w14:solidFill>
              <w14:schemeClr w14:val="tx1"/>
            </w14:solidFill>
          </w14:textFill>
        </w:rPr>
        <w:t>投标人投标文件中未提供的证明其是否符合招标文件资格性、符合性规定要求的相关材料。</w:t>
      </w:r>
    </w:p>
    <w:p>
      <w:pPr>
        <w:numPr>
          <w:ilvl w:val="0"/>
          <w:numId w:val="39"/>
        </w:numPr>
        <w:tabs>
          <w:tab w:val="left" w:pos="993"/>
          <w:tab w:val="left" w:pos="1260"/>
        </w:tabs>
        <w:spacing w:line="560" w:lineRule="exact"/>
        <w:ind w:left="0" w:firstLine="525"/>
        <w:rPr>
          <w:rFonts w:ascii="宋体" w:hAnsi="宋体" w:cstheme="minorBidi"/>
          <w:color w:val="000000" w:themeColor="text1"/>
          <w:sz w:val="28"/>
          <w:szCs w:val="28"/>
          <w:highlight w:val="none"/>
          <w14:textFill>
            <w14:solidFill>
              <w14:schemeClr w14:val="tx1"/>
            </w14:solidFill>
          </w14:textFill>
        </w:rPr>
      </w:pPr>
      <w:r>
        <w:rPr>
          <w:rFonts w:hint="eastAsia" w:ascii="宋体" w:hAnsi="宋体" w:cstheme="minorBidi"/>
          <w:color w:val="000000" w:themeColor="text1"/>
          <w:sz w:val="28"/>
          <w:szCs w:val="28"/>
          <w:highlight w:val="none"/>
          <w14:textFill>
            <w14:solidFill>
              <w14:schemeClr w14:val="tx1"/>
            </w14:solidFill>
          </w14:textFill>
        </w:rPr>
        <w:t>投标人投标文件中的材料因印刷、影印等不清晰而难以辨认的。</w:t>
      </w:r>
    </w:p>
    <w:p>
      <w:pPr>
        <w:numPr>
          <w:ilvl w:val="0"/>
          <w:numId w:val="38"/>
        </w:numPr>
        <w:tabs>
          <w:tab w:val="left" w:pos="1134"/>
        </w:tabs>
        <w:spacing w:line="560" w:lineRule="exact"/>
        <w:ind w:left="0" w:firstLine="52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投标文件报价出现下列情况的，不需要投标人澄清，按以下原则处理：</w:t>
      </w:r>
    </w:p>
    <w:p>
      <w:pPr>
        <w:tabs>
          <w:tab w:val="left" w:pos="1134"/>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（二）单价金额小数点或者百分比有明显错位的，以总价为准，并修改单价；</w:t>
      </w:r>
    </w:p>
    <w:p>
      <w:pPr>
        <w:tabs>
          <w:tab w:val="left" w:pos="1134"/>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（三）总价金额与按单价汇总金额不一致的，以单价金额计算结果为准。</w:t>
      </w:r>
    </w:p>
    <w:p>
      <w:pPr>
        <w:spacing w:line="560" w:lineRule="exact"/>
        <w:ind w:firstLine="560"/>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五、对不同语言文本投标文件的解释发生异议的，以中文文本为准。</w:t>
      </w:r>
    </w:p>
    <w:p>
      <w:pPr>
        <w:tabs>
          <w:tab w:val="left" w:pos="720"/>
        </w:tabs>
        <w:spacing w:line="560" w:lineRule="exact"/>
        <w:ind w:firstLine="560" w:firstLineChars="200"/>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评标委员会应当积极履行澄清、说明或者更正的职责，不得滥用权力。</w:t>
      </w:r>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比较与评价</w:t>
      </w:r>
    </w:p>
    <w:p>
      <w:pPr>
        <w:tabs>
          <w:tab w:val="left" w:pos="851"/>
        </w:tabs>
        <w:spacing w:line="360" w:lineRule="auto"/>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按招标文件中规定的评标细则及标准，对符合性检查合格的投标文件进行商务和技术评估，综合比较和评价。</w:t>
      </w:r>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复核</w:t>
      </w:r>
    </w:p>
    <w:p>
      <w:pPr>
        <w:tabs>
          <w:tab w:val="left" w:pos="851"/>
        </w:tabs>
        <w:spacing w:line="560" w:lineRule="exact"/>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评标结果汇总完成后，评标委员会拟出具评审报告前，</w:t>
      </w:r>
      <w:r>
        <w:rPr>
          <w:rFonts w:hint="eastAsia" w:cs="Arial"/>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评标结果汇总完成后，除下列情形外，任何人不得修改评标结果：</w:t>
      </w:r>
    </w:p>
    <w:p>
      <w:pPr>
        <w:numPr>
          <w:ilvl w:val="0"/>
          <w:numId w:val="40"/>
        </w:numPr>
        <w:tabs>
          <w:tab w:val="left" w:pos="851"/>
          <w:tab w:val="left" w:pos="1276"/>
        </w:tabs>
        <w:spacing w:line="560" w:lineRule="exact"/>
        <w:ind w:left="0" w:firstLine="424"/>
        <w:rPr>
          <w:rFonts w:ascii="宋体" w:hAnsi="宋体" w:cstheme="minorBidi"/>
          <w:color w:val="000000" w:themeColor="text1"/>
          <w:sz w:val="28"/>
          <w:szCs w:val="28"/>
          <w:highlight w:val="none"/>
          <w14:textFill>
            <w14:solidFill>
              <w14:schemeClr w14:val="tx1"/>
            </w14:solidFill>
          </w14:textFill>
        </w:rPr>
      </w:pPr>
      <w:r>
        <w:rPr>
          <w:rFonts w:hint="eastAsia" w:ascii="宋体" w:hAnsi="宋体" w:cstheme="minorBidi"/>
          <w:color w:val="000000" w:themeColor="text1"/>
          <w:sz w:val="28"/>
          <w:szCs w:val="28"/>
          <w:highlight w:val="none"/>
          <w14:textFill>
            <w14:solidFill>
              <w14:schemeClr w14:val="tx1"/>
            </w14:solidFill>
          </w14:textFill>
        </w:rPr>
        <w:t>分值汇总计算错误的；</w:t>
      </w:r>
    </w:p>
    <w:p>
      <w:pPr>
        <w:numPr>
          <w:ilvl w:val="0"/>
          <w:numId w:val="40"/>
        </w:numPr>
        <w:tabs>
          <w:tab w:val="left" w:pos="851"/>
          <w:tab w:val="left" w:pos="1276"/>
        </w:tabs>
        <w:spacing w:line="560" w:lineRule="exact"/>
        <w:ind w:left="0" w:firstLine="424"/>
        <w:rPr>
          <w:rFonts w:ascii="宋体" w:hAnsi="宋体" w:cstheme="minorBidi"/>
          <w:color w:val="000000" w:themeColor="text1"/>
          <w:sz w:val="28"/>
          <w:szCs w:val="28"/>
          <w:highlight w:val="none"/>
          <w14:textFill>
            <w14:solidFill>
              <w14:schemeClr w14:val="tx1"/>
            </w14:solidFill>
          </w14:textFill>
        </w:rPr>
      </w:pPr>
      <w:r>
        <w:rPr>
          <w:rFonts w:hint="eastAsia" w:ascii="宋体" w:hAnsi="宋体" w:cstheme="minorBidi"/>
          <w:color w:val="000000" w:themeColor="text1"/>
          <w:sz w:val="28"/>
          <w:szCs w:val="28"/>
          <w:highlight w:val="none"/>
          <w14:textFill>
            <w14:solidFill>
              <w14:schemeClr w14:val="tx1"/>
            </w14:solidFill>
          </w14:textFill>
        </w:rPr>
        <w:t>分项评分超出评分标准范围的；</w:t>
      </w:r>
    </w:p>
    <w:p>
      <w:pPr>
        <w:numPr>
          <w:ilvl w:val="0"/>
          <w:numId w:val="40"/>
        </w:numPr>
        <w:tabs>
          <w:tab w:val="left" w:pos="851"/>
          <w:tab w:val="left" w:pos="1276"/>
          <w:tab w:val="left" w:pos="1560"/>
        </w:tabs>
        <w:spacing w:line="560" w:lineRule="exact"/>
        <w:ind w:left="0" w:firstLine="424"/>
        <w:rPr>
          <w:rFonts w:ascii="宋体" w:hAnsi="宋体" w:cstheme="minorBidi"/>
          <w:color w:val="000000" w:themeColor="text1"/>
          <w:sz w:val="28"/>
          <w:szCs w:val="28"/>
          <w:highlight w:val="none"/>
          <w14:textFill>
            <w14:solidFill>
              <w14:schemeClr w14:val="tx1"/>
            </w14:solidFill>
          </w14:textFill>
        </w:rPr>
      </w:pPr>
      <w:r>
        <w:rPr>
          <w:rFonts w:hint="eastAsia" w:ascii="宋体" w:hAnsi="宋体" w:cstheme="minorBidi"/>
          <w:color w:val="000000" w:themeColor="text1"/>
          <w:sz w:val="28"/>
          <w:szCs w:val="28"/>
          <w:highlight w:val="none"/>
          <w14:textFill>
            <w14:solidFill>
              <w14:schemeClr w14:val="tx1"/>
            </w14:solidFill>
          </w14:textFill>
        </w:rPr>
        <w:t>评标委员会成员对客观评审因素评分不一致的；</w:t>
      </w:r>
    </w:p>
    <w:p>
      <w:pPr>
        <w:numPr>
          <w:ilvl w:val="0"/>
          <w:numId w:val="40"/>
        </w:numPr>
        <w:tabs>
          <w:tab w:val="left" w:pos="851"/>
          <w:tab w:val="left" w:pos="1276"/>
        </w:tabs>
        <w:spacing w:line="560" w:lineRule="exact"/>
        <w:ind w:left="0" w:firstLine="426"/>
        <w:rPr>
          <w:rFonts w:ascii="宋体" w:hAnsi="宋体" w:cstheme="minorBidi"/>
          <w:color w:val="000000" w:themeColor="text1"/>
          <w:sz w:val="28"/>
          <w:szCs w:val="28"/>
          <w:highlight w:val="none"/>
          <w14:textFill>
            <w14:solidFill>
              <w14:schemeClr w14:val="tx1"/>
            </w14:solidFill>
          </w14:textFill>
        </w:rPr>
      </w:pPr>
      <w:r>
        <w:rPr>
          <w:rFonts w:hint="eastAsia" w:ascii="宋体" w:hAnsi="宋体" w:cstheme="minorBidi"/>
          <w:color w:val="000000" w:themeColor="text1"/>
          <w:sz w:val="28"/>
          <w:szCs w:val="28"/>
          <w:highlight w:val="none"/>
          <w14:textFill>
            <w14:solidFill>
              <w14:schemeClr w14:val="tx1"/>
            </w14:solidFill>
          </w14:textFill>
        </w:rPr>
        <w:t>经评标委员会认定评分畸高、畸低的。</w:t>
      </w:r>
    </w:p>
    <w:p>
      <w:pPr>
        <w:tabs>
          <w:tab w:val="left" w:pos="851"/>
        </w:tabs>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确定中标候选人名单</w:t>
      </w:r>
    </w:p>
    <w:p>
      <w:pPr>
        <w:tabs>
          <w:tab w:val="left" w:pos="851"/>
        </w:tabs>
        <w:spacing w:line="560" w:lineRule="exact"/>
        <w:ind w:firstLine="565" w:firstLineChars="202"/>
        <w:rPr>
          <w:rFonts w:ascii="Helvetica" w:hAnsi="Helvetica" w:cs="Helvetica"/>
          <w:color w:val="000000" w:themeColor="text1"/>
          <w:kern w:val="0"/>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按投标人综合得分从高到低进行排序，确定1至3名中标候选人。综合得分相同的，按投标报价由低到高顺序排列，得分且投标报价相同的并列。</w:t>
      </w:r>
      <w:r>
        <w:rPr>
          <w:rFonts w:hint="eastAsia" w:ascii="Helvetica" w:hAnsi="Helvetica" w:cs="Helvetica"/>
          <w:color w:val="000000" w:themeColor="text1"/>
          <w:kern w:val="0"/>
          <w:sz w:val="28"/>
          <w:szCs w:val="28"/>
          <w:highlight w:val="none"/>
          <w14:textFill>
            <w14:solidFill>
              <w14:schemeClr w14:val="tx1"/>
            </w14:solidFill>
          </w14:textFill>
        </w:rPr>
        <w:t>投标文件满足招标文件全部实质性要求，且按照评审因素的量化指标评审得分最高的投标人为排名第一的中标候选人。</w:t>
      </w:r>
    </w:p>
    <w:p>
      <w:pPr>
        <w:keepNext/>
        <w:keepLines/>
        <w:numPr>
          <w:ilvl w:val="2"/>
          <w:numId w:val="28"/>
        </w:numPr>
        <w:spacing w:before="240"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编写评标报告</w:t>
      </w:r>
    </w:p>
    <w:p>
      <w:pPr>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评标报告是评标委员会根据全体评标成员签字的原始评标记录和评标结果编写的报告，其主要内容包括：</w:t>
      </w:r>
    </w:p>
    <w:p>
      <w:pPr>
        <w:numPr>
          <w:ilvl w:val="0"/>
          <w:numId w:val="41"/>
        </w:numPr>
        <w:tabs>
          <w:tab w:val="left" w:pos="1155"/>
        </w:tabs>
        <w:spacing w:line="560" w:lineRule="exact"/>
        <w:ind w:left="0" w:firstLine="52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招标公告刊登的媒体名称、开标日期和地点；</w:t>
      </w:r>
    </w:p>
    <w:p>
      <w:pPr>
        <w:numPr>
          <w:ilvl w:val="0"/>
          <w:numId w:val="41"/>
        </w:numPr>
        <w:tabs>
          <w:tab w:val="left" w:pos="1155"/>
        </w:tabs>
        <w:spacing w:line="560" w:lineRule="exact"/>
        <w:ind w:left="0" w:firstLine="52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投标人名单和评标委员会成员名单；</w:t>
      </w:r>
    </w:p>
    <w:p>
      <w:pPr>
        <w:numPr>
          <w:ilvl w:val="0"/>
          <w:numId w:val="41"/>
        </w:numPr>
        <w:tabs>
          <w:tab w:val="left" w:pos="1155"/>
        </w:tabs>
        <w:spacing w:line="560" w:lineRule="exact"/>
        <w:ind w:left="0" w:firstLine="52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评标方法和标准；</w:t>
      </w:r>
    </w:p>
    <w:p>
      <w:pPr>
        <w:numPr>
          <w:ilvl w:val="0"/>
          <w:numId w:val="41"/>
        </w:numPr>
        <w:tabs>
          <w:tab w:val="left" w:pos="1155"/>
        </w:tabs>
        <w:spacing w:line="560" w:lineRule="exact"/>
        <w:ind w:left="0" w:firstLine="52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开标记录和评标情况及说明，包括投标无效投标人名单及原因；</w:t>
      </w:r>
    </w:p>
    <w:p>
      <w:pPr>
        <w:numPr>
          <w:ilvl w:val="0"/>
          <w:numId w:val="41"/>
        </w:numPr>
        <w:tabs>
          <w:tab w:val="left" w:pos="1155"/>
        </w:tabs>
        <w:spacing w:line="560" w:lineRule="exact"/>
        <w:ind w:left="0" w:firstLine="52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评标结果，确定的中标候选人名单或者经采购人委托直接确定的中标人；</w:t>
      </w:r>
    </w:p>
    <w:p>
      <w:pPr>
        <w:numPr>
          <w:ilvl w:val="0"/>
          <w:numId w:val="41"/>
        </w:numPr>
        <w:tabs>
          <w:tab w:val="left" w:pos="1155"/>
        </w:tabs>
        <w:spacing w:line="560" w:lineRule="exact"/>
        <w:ind w:left="0" w:firstLine="52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其他需要说明的情况，包括评标过程中投标人根据评标委员会要求进行的澄清、说明或者补正，评标委员会成员的更换等；</w:t>
      </w:r>
    </w:p>
    <w:p>
      <w:pPr>
        <w:numPr>
          <w:ilvl w:val="0"/>
          <w:numId w:val="41"/>
        </w:numPr>
        <w:tabs>
          <w:tab w:val="left" w:pos="1155"/>
        </w:tabs>
        <w:spacing w:line="560" w:lineRule="exact"/>
        <w:ind w:left="0" w:firstLine="52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28"/>
        </w:numPr>
        <w:spacing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171" w:name="_Toc23526"/>
      <w:r>
        <w:rPr>
          <w:rFonts w:hint="eastAsia" w:ascii="宋体" w:hAnsi="宋体"/>
          <w:b/>
          <w:bCs/>
          <w:color w:val="000000" w:themeColor="text1"/>
          <w:sz w:val="28"/>
          <w:szCs w:val="28"/>
          <w:highlight w:val="none"/>
          <w14:textFill>
            <w14:solidFill>
              <w14:schemeClr w14:val="tx1"/>
            </w14:solidFill>
          </w14:textFill>
        </w:rPr>
        <w:t>评标争议处理规则</w:t>
      </w:r>
      <w:bookmarkEnd w:id="171"/>
    </w:p>
    <w:p>
      <w:pPr>
        <w:tabs>
          <w:tab w:val="left" w:pos="1155"/>
        </w:tabs>
        <w:spacing w:line="560" w:lineRule="exact"/>
        <w:ind w:firstLine="523" w:firstLineChars="18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000000" w:themeColor="text1"/>
          <w:sz w:val="28"/>
          <w:szCs w:val="28"/>
          <w:highlight w:val="none"/>
          <w14:textFill>
            <w14:solidFill>
              <w14:schemeClr w14:val="tx1"/>
            </w14:solidFill>
          </w14:textFill>
        </w:rPr>
        <w:t>持不同意见的评标委员会成员应当在评标报告上签署不同意见及理由，否则视为同意评标报告。</w:t>
      </w:r>
      <w:r>
        <w:rPr>
          <w:rFonts w:hint="eastAsia" w:ascii="宋体" w:hAnsi="宋体"/>
          <w:color w:val="000000" w:themeColor="text1"/>
          <w:sz w:val="28"/>
          <w:szCs w:val="28"/>
          <w:highlight w:val="none"/>
          <w14:textFill>
            <w14:solidFill>
              <w14:schemeClr w14:val="tx1"/>
            </w14:solidFill>
          </w14:textFill>
        </w:rPr>
        <w:t>持不同意见的评标委员会成员认为认定过程和结果不符合法律法规或者招标文件规定的，应当及时向采购人或</w:t>
      </w:r>
      <w:r>
        <w:rPr>
          <w:rFonts w:hint="eastAsia" w:cs="Arial"/>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书面反映。采购人或</w:t>
      </w:r>
      <w:r>
        <w:rPr>
          <w:rFonts w:hint="eastAsia" w:cs="Arial"/>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收到书面反映后，应当书面报告采购项目同级财政部门依法处理。</w:t>
      </w:r>
    </w:p>
    <w:p>
      <w:pPr>
        <w:keepNext/>
        <w:keepLines/>
        <w:numPr>
          <w:ilvl w:val="1"/>
          <w:numId w:val="28"/>
        </w:numPr>
        <w:spacing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172" w:name="_Toc31716"/>
      <w:r>
        <w:rPr>
          <w:rFonts w:hint="eastAsia" w:ascii="宋体" w:hAnsi="宋体"/>
          <w:b/>
          <w:bCs/>
          <w:color w:val="000000" w:themeColor="text1"/>
          <w:sz w:val="28"/>
          <w:szCs w:val="28"/>
          <w:highlight w:val="none"/>
          <w14:textFill>
            <w14:solidFill>
              <w14:schemeClr w14:val="tx1"/>
            </w14:solidFill>
          </w14:textFill>
        </w:rPr>
        <w:t>评标细则及标准</w:t>
      </w:r>
      <w:bookmarkEnd w:id="172"/>
    </w:p>
    <w:p>
      <w:pPr>
        <w:numPr>
          <w:ilvl w:val="0"/>
          <w:numId w:val="42"/>
        </w:numPr>
        <w:tabs>
          <w:tab w:val="left" w:pos="1155"/>
        </w:tabs>
        <w:spacing w:after="200" w:line="560" w:lineRule="exact"/>
        <w:ind w:left="0" w:firstLine="567"/>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评标委员会只对通过初审的投标文件，根据招标文件的要求采用相同的评标程序、评分办法及标准进行评价和比较。</w:t>
      </w:r>
    </w:p>
    <w:p>
      <w:pPr>
        <w:numPr>
          <w:ilvl w:val="0"/>
          <w:numId w:val="42"/>
        </w:numPr>
        <w:tabs>
          <w:tab w:val="left" w:pos="1155"/>
        </w:tabs>
        <w:spacing w:after="200" w:line="560" w:lineRule="exact"/>
        <w:ind w:left="0" w:firstLine="525"/>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本次综合评分的因素是：价格、服务、商务等。</w:t>
      </w:r>
    </w:p>
    <w:p>
      <w:pPr>
        <w:numPr>
          <w:ilvl w:val="0"/>
          <w:numId w:val="42"/>
        </w:numPr>
        <w:tabs>
          <w:tab w:val="left" w:pos="1155"/>
        </w:tabs>
        <w:spacing w:after="200" w:line="560" w:lineRule="exact"/>
        <w:ind w:left="0" w:firstLine="525"/>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评标委员会成员应依据招标文件规定的评分标准和方法独立打分。</w:t>
      </w:r>
    </w:p>
    <w:p>
      <w:pPr>
        <w:numPr>
          <w:ilvl w:val="0"/>
          <w:numId w:val="42"/>
        </w:numPr>
        <w:tabs>
          <w:tab w:val="left" w:pos="1155"/>
        </w:tabs>
        <w:spacing w:after="200" w:line="560" w:lineRule="exact"/>
        <w:ind w:left="0" w:firstLine="525"/>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招标文件第4章技术、服务、商务要求及其他要求中加“★”号的条款为招标文件的实质性要求。</w:t>
      </w:r>
    </w:p>
    <w:p>
      <w:pPr>
        <w:pStyle w:val="2"/>
        <w:rPr>
          <w:color w:val="000000" w:themeColor="text1"/>
          <w:highlight w:val="none"/>
          <w14:textFill>
            <w14:solidFill>
              <w14:schemeClr w14:val="tx1"/>
            </w14:solidFill>
          </w14:textFill>
        </w:rPr>
      </w:pPr>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评分办法</w:t>
      </w:r>
    </w:p>
    <w:p>
      <w:pPr>
        <w:spacing w:line="560" w:lineRule="exact"/>
        <w:ind w:firstLine="630" w:firstLineChars="225"/>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评标得分＝（F1＋F2＋……＋Fn）/n</w:t>
      </w:r>
    </w:p>
    <w:p>
      <w:pPr>
        <w:spacing w:line="560" w:lineRule="exact"/>
        <w:ind w:firstLine="630" w:firstLineChars="225"/>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F1、F2……Fn分别为每个评委的打分，n为评委人数。</w:t>
      </w:r>
    </w:p>
    <w:p>
      <w:pPr>
        <w:keepNext/>
        <w:keepLines/>
        <w:numPr>
          <w:ilvl w:val="2"/>
          <w:numId w:val="28"/>
        </w:numPr>
        <w:spacing w:line="360" w:lineRule="auto"/>
        <w:ind w:left="0" w:firstLine="0"/>
        <w:outlineLvl w:val="2"/>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 xml:space="preserve">评分标准 </w:t>
      </w:r>
      <w:bookmarkStart w:id="173" w:name="_Toc320624290"/>
      <w:bookmarkEnd w:id="173"/>
      <w:bookmarkStart w:id="174" w:name="_Toc320624280"/>
      <w:bookmarkEnd w:id="174"/>
      <w:bookmarkStart w:id="175" w:name="_Toc320624255"/>
      <w:bookmarkEnd w:id="175"/>
      <w:bookmarkStart w:id="176" w:name="_Toc320624275"/>
      <w:bookmarkEnd w:id="176"/>
      <w:bookmarkStart w:id="177" w:name="_Toc320624295"/>
      <w:bookmarkEnd w:id="177"/>
      <w:bookmarkStart w:id="178" w:name="_Toc320624265"/>
      <w:bookmarkEnd w:id="178"/>
      <w:bookmarkStart w:id="179" w:name="_Toc318206701"/>
      <w:bookmarkEnd w:id="179"/>
      <w:bookmarkStart w:id="180" w:name="_Toc315871656"/>
      <w:bookmarkEnd w:id="180"/>
      <w:bookmarkStart w:id="181" w:name="_Toc315871725"/>
      <w:bookmarkEnd w:id="181"/>
      <w:bookmarkStart w:id="182" w:name="_Toc315871657"/>
      <w:bookmarkEnd w:id="182"/>
      <w:bookmarkStart w:id="183" w:name="_Toc320624260"/>
      <w:bookmarkEnd w:id="183"/>
      <w:bookmarkStart w:id="184" w:name="_Toc320624285"/>
      <w:bookmarkEnd w:id="184"/>
      <w:bookmarkStart w:id="185" w:name="_Toc315871658"/>
      <w:bookmarkEnd w:id="185"/>
      <w:bookmarkStart w:id="186" w:name="_Toc320624240"/>
      <w:bookmarkEnd w:id="186"/>
    </w:p>
    <w:tbl>
      <w:tblPr>
        <w:tblStyle w:val="50"/>
        <w:tblpPr w:leftFromText="180" w:rightFromText="180" w:vertAnchor="text" w:horzAnchor="page" w:tblpX="1291" w:tblpY="114"/>
        <w:tblOverlap w:val="never"/>
        <w:tblW w:w="9357" w:type="dxa"/>
        <w:tblInd w:w="0" w:type="dxa"/>
        <w:tblLayout w:type="fixed"/>
        <w:tblCellMar>
          <w:top w:w="0" w:type="dxa"/>
          <w:left w:w="0" w:type="dxa"/>
          <w:bottom w:w="0" w:type="dxa"/>
          <w:right w:w="0" w:type="dxa"/>
        </w:tblCellMar>
      </w:tblPr>
      <w:tblGrid>
        <w:gridCol w:w="421"/>
        <w:gridCol w:w="567"/>
        <w:gridCol w:w="8085"/>
        <w:gridCol w:w="284"/>
      </w:tblGrid>
      <w:tr>
        <w:tblPrEx>
          <w:tblLayout w:type="fixed"/>
          <w:tblCellMar>
            <w:top w:w="0" w:type="dxa"/>
            <w:left w:w="0" w:type="dxa"/>
            <w:bottom w:w="0" w:type="dxa"/>
            <w:right w:w="0" w:type="dxa"/>
          </w:tblCellMar>
        </w:tblPrEx>
        <w:trPr>
          <w:trHeight w:val="1004" w:hRule="exact"/>
        </w:trPr>
        <w:tc>
          <w:tcPr>
            <w:tcW w:w="421" w:type="dxa"/>
            <w:tcBorders>
              <w:top w:val="single" w:color="auto" w:sz="4" w:space="0"/>
              <w:left w:val="single" w:color="auto" w:sz="4" w:space="0"/>
              <w:bottom w:val="single" w:color="auto" w:sz="4" w:space="0"/>
              <w:right w:val="nil"/>
              <w:tl2br w:val="nil"/>
              <w:tr2bl w:val="nil"/>
            </w:tcBorders>
            <w:shd w:val="clear" w:color="auto" w:fill="FFFFFF"/>
            <w:vAlign w:val="center"/>
          </w:tcPr>
          <w:p>
            <w:pPr>
              <w:pStyle w:val="313"/>
              <w:spacing w:line="220" w:lineRule="exact"/>
              <w:jc w:val="center"/>
              <w:rPr>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序号</w:t>
            </w:r>
          </w:p>
        </w:tc>
        <w:tc>
          <w:tcPr>
            <w:tcW w:w="567" w:type="dxa"/>
            <w:tcBorders>
              <w:top w:val="single" w:color="auto" w:sz="4" w:space="0"/>
              <w:left w:val="single" w:color="auto" w:sz="4" w:space="0"/>
              <w:bottom w:val="single" w:color="auto" w:sz="4" w:space="0"/>
              <w:right w:val="nil"/>
              <w:tl2br w:val="nil"/>
              <w:tr2bl w:val="nil"/>
            </w:tcBorders>
            <w:shd w:val="clear" w:color="auto" w:fill="FFFFFF"/>
            <w:vAlign w:val="bottom"/>
          </w:tcPr>
          <w:p>
            <w:pPr>
              <w:pStyle w:val="313"/>
              <w:spacing w:line="432" w:lineRule="exact"/>
              <w:jc w:val="center"/>
              <w:rPr>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评分因素 及分值</w:t>
            </w:r>
          </w:p>
        </w:tc>
        <w:tc>
          <w:tcPr>
            <w:tcW w:w="8085" w:type="dxa"/>
            <w:tcBorders>
              <w:top w:val="single" w:color="auto" w:sz="4" w:space="0"/>
              <w:left w:val="single" w:color="auto" w:sz="4" w:space="0"/>
              <w:bottom w:val="single" w:color="auto" w:sz="4" w:space="0"/>
              <w:right w:val="nil"/>
              <w:tl2br w:val="nil"/>
              <w:tr2bl w:val="nil"/>
            </w:tcBorders>
            <w:shd w:val="clear" w:color="auto" w:fill="FFFFFF"/>
            <w:vAlign w:val="center"/>
          </w:tcPr>
          <w:p>
            <w:pPr>
              <w:pStyle w:val="313"/>
              <w:spacing w:line="220" w:lineRule="exact"/>
              <w:jc w:val="center"/>
              <w:rPr>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评分标准</w:t>
            </w:r>
          </w:p>
        </w:tc>
        <w:tc>
          <w:tcPr>
            <w:tcW w:w="2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pStyle w:val="313"/>
              <w:spacing w:line="220" w:lineRule="exact"/>
              <w:jc w:val="both"/>
              <w:rPr>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备注</w:t>
            </w:r>
          </w:p>
        </w:tc>
      </w:tr>
      <w:tr>
        <w:tblPrEx>
          <w:tblLayout w:type="fixed"/>
          <w:tblCellMar>
            <w:top w:w="0" w:type="dxa"/>
            <w:left w:w="0" w:type="dxa"/>
            <w:bottom w:w="0" w:type="dxa"/>
            <w:right w:w="0" w:type="dxa"/>
          </w:tblCellMar>
        </w:tblPrEx>
        <w:trPr>
          <w:trHeight w:val="1559" w:hRule="exact"/>
        </w:trPr>
        <w:tc>
          <w:tcPr>
            <w:tcW w:w="421" w:type="dxa"/>
            <w:tcBorders>
              <w:top w:val="single" w:color="auto" w:sz="4" w:space="0"/>
              <w:left w:val="single" w:color="auto" w:sz="4" w:space="0"/>
              <w:bottom w:val="nil"/>
              <w:right w:val="nil"/>
              <w:tl2br w:val="nil"/>
              <w:tr2bl w:val="nil"/>
            </w:tcBorders>
            <w:shd w:val="clear" w:color="auto" w:fill="FFFFFF"/>
            <w:vAlign w:val="center"/>
          </w:tcPr>
          <w:p>
            <w:pPr>
              <w:pStyle w:val="313"/>
              <w:spacing w:line="220" w:lineRule="exact"/>
              <w:jc w:val="both"/>
              <w:rPr>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1</w:t>
            </w:r>
          </w:p>
        </w:tc>
        <w:tc>
          <w:tcPr>
            <w:tcW w:w="567" w:type="dxa"/>
            <w:tcBorders>
              <w:top w:val="single" w:color="auto" w:sz="4" w:space="0"/>
              <w:left w:val="single" w:color="auto" w:sz="4" w:space="0"/>
              <w:bottom w:val="nil"/>
              <w:right w:val="nil"/>
              <w:tl2br w:val="nil"/>
              <w:tr2bl w:val="nil"/>
            </w:tcBorders>
            <w:shd w:val="clear" w:color="auto" w:fill="FFFFFF"/>
            <w:vAlign w:val="center"/>
          </w:tcPr>
          <w:p>
            <w:pPr>
              <w:pStyle w:val="313"/>
              <w:spacing w:line="425" w:lineRule="exact"/>
              <w:jc w:val="both"/>
              <w:rPr>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 xml:space="preserve">报价 </w:t>
            </w:r>
            <w:r>
              <w:rPr>
                <w:rStyle w:val="314"/>
                <w:color w:val="000000" w:themeColor="text1"/>
                <w:highlight w:val="none"/>
                <w:lang w:eastAsia="en-US"/>
                <w14:textFill>
                  <w14:solidFill>
                    <w14:schemeClr w14:val="tx1"/>
                  </w14:solidFill>
                </w14:textFill>
              </w:rPr>
              <w:t>(</w:t>
            </w:r>
            <w:r>
              <w:rPr>
                <w:rStyle w:val="314"/>
                <w:color w:val="000000" w:themeColor="text1"/>
                <w:highlight w:val="none"/>
                <w:lang w:val="zh-TW" w:eastAsia="zh-TW"/>
                <w14:textFill>
                  <w14:solidFill>
                    <w14:schemeClr w14:val="tx1"/>
                  </w14:solidFill>
                </w14:textFill>
              </w:rPr>
              <w:t>1</w:t>
            </w:r>
            <w:r>
              <w:rPr>
                <w:rStyle w:val="314"/>
                <w:color w:val="000000" w:themeColor="text1"/>
                <w:highlight w:val="none"/>
                <w14:textFill>
                  <w14:solidFill>
                    <w14:schemeClr w14:val="tx1"/>
                  </w14:solidFill>
                </w14:textFill>
              </w:rPr>
              <w:t>5</w:t>
            </w:r>
            <w:r>
              <w:rPr>
                <w:rStyle w:val="314"/>
                <w:color w:val="000000" w:themeColor="text1"/>
                <w:highlight w:val="none"/>
                <w:lang w:val="zh-TW" w:eastAsia="zh-TW"/>
                <w14:textFill>
                  <w14:solidFill>
                    <w14:schemeClr w14:val="tx1"/>
                  </w14:solidFill>
                </w14:textFill>
              </w:rPr>
              <w:t xml:space="preserve"> 分）</w:t>
            </w:r>
          </w:p>
        </w:tc>
        <w:tc>
          <w:tcPr>
            <w:tcW w:w="8085" w:type="dxa"/>
            <w:tcBorders>
              <w:top w:val="single" w:color="auto" w:sz="4" w:space="0"/>
              <w:left w:val="single" w:color="auto" w:sz="4" w:space="0"/>
              <w:bottom w:val="nil"/>
              <w:right w:val="nil"/>
              <w:tl2br w:val="nil"/>
              <w:tr2bl w:val="nil"/>
            </w:tcBorders>
            <w:shd w:val="clear" w:color="auto" w:fill="FFFFFF"/>
            <w:vAlign w:val="bottom"/>
          </w:tcPr>
          <w:p>
            <w:pPr>
              <w:pStyle w:val="313"/>
              <w:spacing w:line="240" w:lineRule="auto"/>
              <w:jc w:val="both"/>
              <w:rPr>
                <w:rStyle w:val="314"/>
                <w:rFonts w:asciiTheme="minorEastAsia" w:hAnsiTheme="minorEastAsia" w:eastAsiaTheme="minorEastAsia" w:cstheme="minorEastAsia"/>
                <w:color w:val="000000" w:themeColor="text1"/>
                <w:highlight w:val="none"/>
                <w:lang w:val="zh-TW" w:eastAsia="zh-TW"/>
                <w14:textFill>
                  <w14:solidFill>
                    <w14:schemeClr w14:val="tx1"/>
                  </w14:solidFill>
                </w14:textFill>
              </w:rPr>
            </w:pPr>
            <w:r>
              <w:rPr>
                <w:rFonts w:hint="eastAsia" w:cs="黑体" w:asciiTheme="minorEastAsia" w:hAnsiTheme="minorEastAsia" w:eastAsiaTheme="minorEastAsia"/>
                <w:bCs/>
                <w:color w:val="000000" w:themeColor="text1"/>
                <w:szCs w:val="21"/>
                <w:highlight w:val="none"/>
                <w:lang w:val="en-US" w:eastAsia="zh-CN"/>
                <w14:textFill>
                  <w14:solidFill>
                    <w14:schemeClr w14:val="tx1"/>
                  </w14:solidFill>
                </w14:textFill>
              </w:rPr>
              <w:t>1</w:t>
            </w:r>
            <w:r>
              <w:rPr>
                <w:rStyle w:val="314"/>
                <w:rFonts w:hint="eastAsia" w:asciiTheme="minorEastAsia" w:hAnsiTheme="minorEastAsia" w:eastAsiaTheme="minorEastAsia" w:cstheme="minorEastAsia"/>
                <w:color w:val="000000" w:themeColor="text1"/>
                <w:highlight w:val="none"/>
                <w:lang w:val="zh-TW" w:eastAsia="zh-TW"/>
                <w14:textFill>
                  <w14:solidFill>
                    <w14:schemeClr w14:val="tx1"/>
                  </w14:solidFill>
                </w14:textFill>
              </w:rPr>
              <w:t>、经评标委员会评审，通过资格性和符合性审查，且投标报价最低的投标人的投标报价作为评审基准价；</w:t>
            </w:r>
          </w:p>
          <w:p>
            <w:pPr>
              <w:pStyle w:val="313"/>
              <w:spacing w:line="240" w:lineRule="auto"/>
              <w:jc w:val="both"/>
              <w:rPr>
                <w:rStyle w:val="314"/>
                <w:rFonts w:hint="default" w:asciiTheme="minorEastAsia" w:hAnsiTheme="minorEastAsia" w:eastAsiaTheme="minorEastAsia" w:cstheme="minorEastAsia"/>
                <w:color w:val="000000" w:themeColor="text1"/>
                <w:highlight w:val="none"/>
                <w:lang w:val="zh-TW" w:eastAsia="zh-TW"/>
                <w14:textFill>
                  <w14:solidFill>
                    <w14:schemeClr w14:val="tx1"/>
                  </w14:solidFill>
                </w14:textFill>
              </w:rPr>
            </w:pPr>
            <w:r>
              <w:rPr>
                <w:rStyle w:val="314"/>
                <w:rFonts w:hint="eastAsia" w:asciiTheme="minorEastAsia" w:hAnsiTheme="minorEastAsia" w:eastAsiaTheme="minorEastAsia" w:cstheme="minorEastAsia"/>
                <w:color w:val="000000" w:themeColor="text1"/>
                <w:highlight w:val="none"/>
                <w:lang w:val="en-US" w:eastAsia="zh-CN"/>
                <w14:textFill>
                  <w14:solidFill>
                    <w14:schemeClr w14:val="tx1"/>
                  </w14:solidFill>
                </w14:textFill>
              </w:rPr>
              <w:t>2</w:t>
            </w:r>
            <w:r>
              <w:rPr>
                <w:rStyle w:val="314"/>
                <w:rFonts w:hint="eastAsia" w:asciiTheme="minorEastAsia" w:hAnsiTheme="minorEastAsia" w:eastAsiaTheme="minorEastAsia" w:cstheme="minorEastAsia"/>
                <w:color w:val="000000" w:themeColor="text1"/>
                <w:highlight w:val="none"/>
                <w:lang w:val="zh-TW" w:eastAsia="zh-TW"/>
                <w14:textFill>
                  <w14:solidFill>
                    <w14:schemeClr w14:val="tx1"/>
                  </w14:solidFill>
                </w14:textFill>
              </w:rPr>
              <w:t>、报价得分=(评审基准价／投标报价)×1</w:t>
            </w:r>
            <w:r>
              <w:rPr>
                <w:rStyle w:val="314"/>
                <w:rFonts w:hint="eastAsia" w:asciiTheme="minorEastAsia" w:hAnsiTheme="minorEastAsia" w:eastAsiaTheme="minorEastAsia" w:cstheme="minorEastAsia"/>
                <w:color w:val="000000" w:themeColor="text1"/>
                <w:highlight w:val="none"/>
                <w:lang w:val="en-US" w:eastAsia="zh-CN"/>
                <w14:textFill>
                  <w14:solidFill>
                    <w14:schemeClr w14:val="tx1"/>
                  </w14:solidFill>
                </w14:textFill>
              </w:rPr>
              <w:t>5</w:t>
            </w:r>
            <w:r>
              <w:rPr>
                <w:rStyle w:val="314"/>
                <w:rFonts w:hint="eastAsia" w:asciiTheme="minorEastAsia" w:hAnsiTheme="minorEastAsia" w:eastAsiaTheme="minorEastAsia" w:cstheme="minorEastAsia"/>
                <w:color w:val="000000" w:themeColor="text1"/>
                <w:highlight w:val="none"/>
                <w:lang w:val="zh-TW" w:eastAsia="zh-TW"/>
                <w14:textFill>
                  <w14:solidFill>
                    <w14:schemeClr w14:val="tx1"/>
                  </w14:solidFill>
                </w14:textFill>
              </w:rPr>
              <w:t>。</w:t>
            </w:r>
          </w:p>
        </w:tc>
        <w:tc>
          <w:tcPr>
            <w:tcW w:w="284" w:type="dxa"/>
            <w:tcBorders>
              <w:top w:val="single" w:color="auto" w:sz="4" w:space="0"/>
              <w:left w:val="single" w:color="auto" w:sz="4" w:space="0"/>
              <w:bottom w:val="nil"/>
              <w:right w:val="single" w:color="auto" w:sz="4" w:space="0"/>
              <w:tl2br w:val="nil"/>
              <w:tr2bl w:val="nil"/>
            </w:tcBorders>
            <w:shd w:val="clear" w:color="auto" w:fill="FFFFFF"/>
          </w:tcPr>
          <w:p>
            <w:pPr>
              <w:rPr>
                <w:color w:val="000000" w:themeColor="text1"/>
                <w:sz w:val="10"/>
                <w:szCs w:val="1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4660" w:hRule="exact"/>
        </w:trPr>
        <w:tc>
          <w:tcPr>
            <w:tcW w:w="421" w:type="dxa"/>
            <w:tcBorders>
              <w:top w:val="single" w:color="auto" w:sz="4" w:space="0"/>
              <w:left w:val="single" w:color="auto" w:sz="4" w:space="0"/>
              <w:bottom w:val="nil"/>
              <w:right w:val="nil"/>
              <w:tl2br w:val="nil"/>
              <w:tr2bl w:val="nil"/>
            </w:tcBorders>
            <w:shd w:val="clear" w:color="auto" w:fill="FFFFFF"/>
            <w:vAlign w:val="center"/>
          </w:tcPr>
          <w:p>
            <w:pPr>
              <w:pStyle w:val="313"/>
              <w:spacing w:line="220" w:lineRule="exact"/>
              <w:jc w:val="both"/>
              <w:rPr>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2</w:t>
            </w:r>
          </w:p>
        </w:tc>
        <w:tc>
          <w:tcPr>
            <w:tcW w:w="567" w:type="dxa"/>
            <w:tcBorders>
              <w:top w:val="single" w:color="auto" w:sz="4" w:space="0"/>
              <w:left w:val="single" w:color="auto" w:sz="4" w:space="0"/>
              <w:bottom w:val="nil"/>
              <w:right w:val="nil"/>
              <w:tl2br w:val="nil"/>
              <w:tr2bl w:val="nil"/>
            </w:tcBorders>
            <w:shd w:val="clear" w:color="auto" w:fill="FFFFFF"/>
            <w:vAlign w:val="center"/>
          </w:tcPr>
          <w:p>
            <w:pPr>
              <w:pStyle w:val="313"/>
              <w:spacing w:line="428" w:lineRule="exact"/>
              <w:jc w:val="both"/>
              <w:rPr>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 xml:space="preserve">服务方案 </w:t>
            </w:r>
            <w:r>
              <w:rPr>
                <w:rStyle w:val="314"/>
                <w:color w:val="000000" w:themeColor="text1"/>
                <w:highlight w:val="none"/>
                <w:lang w:eastAsia="en-US"/>
                <w14:textFill>
                  <w14:solidFill>
                    <w14:schemeClr w14:val="tx1"/>
                  </w14:solidFill>
                </w14:textFill>
              </w:rPr>
              <w:t xml:space="preserve">(30 </w:t>
            </w:r>
            <w:r>
              <w:rPr>
                <w:rStyle w:val="314"/>
                <w:color w:val="000000" w:themeColor="text1"/>
                <w:highlight w:val="none"/>
                <w:lang w:val="zh-TW" w:eastAsia="zh-TW"/>
                <w14:textFill>
                  <w14:solidFill>
                    <w14:schemeClr w14:val="tx1"/>
                  </w14:solidFill>
                </w14:textFill>
              </w:rPr>
              <w:t>分）</w:t>
            </w:r>
          </w:p>
        </w:tc>
        <w:tc>
          <w:tcPr>
            <w:tcW w:w="8085" w:type="dxa"/>
            <w:tcBorders>
              <w:top w:val="single" w:color="auto" w:sz="4" w:space="0"/>
              <w:left w:val="single" w:color="auto" w:sz="4" w:space="0"/>
              <w:bottom w:val="nil"/>
              <w:right w:val="nil"/>
              <w:tl2br w:val="nil"/>
              <w:tr2bl w:val="nil"/>
            </w:tcBorders>
            <w:shd w:val="clear" w:color="auto" w:fill="FFFFFF"/>
            <w:vAlign w:val="bottom"/>
          </w:tcPr>
          <w:p>
            <w:pPr>
              <w:pStyle w:val="313"/>
              <w:spacing w:line="428" w:lineRule="exact"/>
              <w:jc w:val="both"/>
              <w:rPr>
                <w:rFonts w:hint="default" w:asciiTheme="minorEastAsia" w:hAnsiTheme="minorEastAsia" w:eastAsiaTheme="minorEastAsia" w:cstheme="minorEastAsia"/>
                <w:color w:val="000000" w:themeColor="text1"/>
                <w:sz w:val="21"/>
                <w:szCs w:val="21"/>
                <w:highlight w:val="none"/>
                <w14:textFill>
                  <w14:solidFill>
                    <w14:schemeClr w14:val="tx1"/>
                  </w14:solidFill>
                </w14:textFill>
              </w:rPr>
            </w:pPr>
            <w:r>
              <w:rPr>
                <w:rStyle w:val="314"/>
                <w:rFonts w:asciiTheme="minorEastAsia" w:hAnsiTheme="minorEastAsia" w:eastAsiaTheme="minorEastAsia" w:cstheme="minorEastAsia"/>
                <w:color w:val="000000" w:themeColor="text1"/>
                <w:highlight w:val="none"/>
                <w:lang w:val="zh-TW" w:eastAsia="zh-TW"/>
                <w14:textFill>
                  <w14:solidFill>
                    <w14:schemeClr w14:val="tx1"/>
                  </w14:solidFill>
                </w14:textFill>
              </w:rPr>
              <w:t>投标人针对本项目需求和釆购人特点，制定具有个性化的服务方案，方案包含但不限于</w:t>
            </w:r>
            <w:r>
              <w:rPr>
                <w:rStyle w:val="314"/>
                <w:rFonts w:asciiTheme="minorEastAsia" w:hAnsiTheme="minorEastAsia" w:eastAsiaTheme="minorEastAsia" w:cstheme="minorEastAsia"/>
                <w:color w:val="000000" w:themeColor="text1"/>
                <w:highlight w:val="none"/>
                <w14:textFill>
                  <w14:solidFill>
                    <w14:schemeClr w14:val="tx1"/>
                  </w14:solidFill>
                </w14:textFill>
              </w:rPr>
              <w:t>。</w:t>
            </w:r>
            <w:r>
              <w:rPr>
                <w:rStyle w:val="314"/>
                <w:rFonts w:asciiTheme="minorEastAsia" w:hAnsiTheme="minorEastAsia" w:eastAsiaTheme="minorEastAsia" w:cstheme="minorEastAsia"/>
                <w:color w:val="000000" w:themeColor="text1"/>
                <w:highlight w:val="none"/>
                <w:lang w:val="zh-TW" w:eastAsia="zh-TW"/>
                <w14:textFill>
                  <w14:solidFill>
                    <w14:schemeClr w14:val="tx1"/>
                  </w14:solidFill>
                </w14:textFill>
              </w:rPr>
              <w:t>①</w:t>
            </w:r>
            <w:r>
              <w:rPr>
                <w:rStyle w:val="314"/>
                <w:rFonts w:asciiTheme="minorEastAsia" w:hAnsiTheme="minorEastAsia" w:eastAsiaTheme="minorEastAsia" w:cstheme="minorEastAsia"/>
                <w:color w:val="000000" w:themeColor="text1"/>
                <w:highlight w:val="none"/>
                <w:lang w:val="zh-TW"/>
                <w14:textFill>
                  <w14:solidFill>
                    <w14:schemeClr w14:val="tx1"/>
                  </w14:solidFill>
                </w14:textFill>
              </w:rPr>
              <w:t>有</w:t>
            </w:r>
            <w:r>
              <w:rPr>
                <w:rStyle w:val="314"/>
                <w:rFonts w:hint="default" w:asciiTheme="minorEastAsia" w:hAnsiTheme="minorEastAsia" w:eastAsiaTheme="minorEastAsia" w:cstheme="minorEastAsia"/>
                <w:color w:val="000000" w:themeColor="text1"/>
                <w:highlight w:val="none"/>
                <w:lang w:val="zh-TW"/>
                <w14:textFill>
                  <w14:solidFill>
                    <w14:schemeClr w14:val="tx1"/>
                  </w14:solidFill>
                </w14:textFill>
              </w:rPr>
              <w:t>物业管理服务</w:t>
            </w:r>
            <w:r>
              <w:rPr>
                <w:rStyle w:val="314"/>
                <w:rFonts w:asciiTheme="minorEastAsia" w:hAnsiTheme="minorEastAsia" w:eastAsiaTheme="minorEastAsia" w:cstheme="minorEastAsia"/>
                <w:color w:val="000000" w:themeColor="text1"/>
                <w:highlight w:val="none"/>
                <w:lang w:val="zh-TW"/>
                <w14:textFill>
                  <w14:solidFill>
                    <w14:schemeClr w14:val="tx1"/>
                  </w14:solidFill>
                </w14:textFill>
              </w:rPr>
              <w:t>总体</w:t>
            </w:r>
            <w:r>
              <w:rPr>
                <w:rStyle w:val="314"/>
                <w:rFonts w:hint="default" w:asciiTheme="minorEastAsia" w:hAnsiTheme="minorEastAsia" w:eastAsiaTheme="minorEastAsia" w:cstheme="minorEastAsia"/>
                <w:color w:val="000000" w:themeColor="text1"/>
                <w:highlight w:val="none"/>
                <w:lang w:val="zh-TW"/>
                <w14:textFill>
                  <w14:solidFill>
                    <w14:schemeClr w14:val="tx1"/>
                  </w14:solidFill>
                </w14:textFill>
              </w:rPr>
              <w:t>方案</w:t>
            </w:r>
            <w:r>
              <w:rPr>
                <w:rStyle w:val="314"/>
                <w:rFonts w:asciiTheme="minorEastAsia" w:hAnsiTheme="minorEastAsia" w:eastAsiaTheme="minorEastAsia" w:cstheme="minorEastAsia"/>
                <w:color w:val="000000" w:themeColor="text1"/>
                <w:highlight w:val="none"/>
                <w:lang w:val="zh-TW"/>
                <w14:textFill>
                  <w14:solidFill>
                    <w14:schemeClr w14:val="tx1"/>
                  </w14:solidFill>
                </w14:textFill>
              </w:rPr>
              <w:t>和</w:t>
            </w:r>
            <w:r>
              <w:rPr>
                <w:rStyle w:val="314"/>
                <w:rFonts w:asciiTheme="minorEastAsia" w:hAnsiTheme="minorEastAsia" w:eastAsiaTheme="minorEastAsia" w:cstheme="minorEastAsia"/>
                <w:color w:val="000000" w:themeColor="text1"/>
                <w:highlight w:val="none"/>
                <w:lang w:val="zh-TW" w:eastAsia="zh-TW"/>
                <w14:textFill>
                  <w14:solidFill>
                    <w14:schemeClr w14:val="tx1"/>
                  </w14:solidFill>
                </w14:textFill>
              </w:rPr>
              <w:t>人员岗位职责，权责清晰；②</w:t>
            </w:r>
            <w:r>
              <w:rPr>
                <w:rStyle w:val="314"/>
                <w:rFonts w:asciiTheme="minorEastAsia" w:hAnsiTheme="minorEastAsia" w:eastAsiaTheme="minorEastAsia" w:cstheme="minorEastAsia"/>
                <w:color w:val="000000" w:themeColor="text1"/>
                <w:highlight w:val="none"/>
                <w:lang w:val="zh-TW" w:eastAsia="zh-TW"/>
                <w14:textFill>
                  <w14:solidFill>
                    <w14:schemeClr w14:val="tx1"/>
                  </w14:solidFill>
                </w14:textFill>
              </w:rPr>
              <w:t>有</w:t>
            </w:r>
            <w:r>
              <w:rPr>
                <w:rStyle w:val="314"/>
                <w:rFonts w:asciiTheme="minorEastAsia" w:hAnsiTheme="minorEastAsia" w:eastAsiaTheme="minorEastAsia" w:cstheme="minorEastAsia"/>
                <w:color w:val="000000" w:themeColor="text1"/>
                <w:highlight w:val="none"/>
                <w:lang w:val="zh-TW"/>
                <w14:textFill>
                  <w14:solidFill>
                    <w14:schemeClr w14:val="tx1"/>
                  </w14:solidFill>
                </w14:textFill>
              </w:rPr>
              <w:t>物业服务相关的</w:t>
            </w:r>
            <w:r>
              <w:rPr>
                <w:rStyle w:val="314"/>
                <w:rFonts w:hint="default" w:asciiTheme="minorEastAsia" w:hAnsiTheme="minorEastAsia" w:eastAsiaTheme="minorEastAsia" w:cstheme="minorEastAsia"/>
                <w:color w:val="000000" w:themeColor="text1"/>
                <w:highlight w:val="none"/>
                <w:lang w:val="zh-TW"/>
                <w14:textFill>
                  <w14:solidFill>
                    <w14:schemeClr w14:val="tx1"/>
                  </w14:solidFill>
                </w14:textFill>
              </w:rPr>
              <w:t>管理</w:t>
            </w:r>
            <w:r>
              <w:rPr>
                <w:rStyle w:val="314"/>
                <w:rFonts w:asciiTheme="minorEastAsia" w:hAnsiTheme="minorEastAsia" w:eastAsiaTheme="minorEastAsia" w:cstheme="minorEastAsia"/>
                <w:color w:val="000000" w:themeColor="text1"/>
                <w:highlight w:val="none"/>
                <w:lang w:val="zh-TW" w:eastAsia="zh-TW"/>
                <w14:textFill>
                  <w14:solidFill>
                    <w14:schemeClr w14:val="tx1"/>
                  </w14:solidFill>
                </w14:textFill>
              </w:rPr>
              <w:t>制度，项目管理各环节流程清晰；③具有贴合项目实际需求的服务承诺及服务质量保障措施；④</w:t>
            </w:r>
            <w:r>
              <w:rPr>
                <w:rStyle w:val="314"/>
                <w:rFonts w:asciiTheme="minorEastAsia" w:hAnsiTheme="minorEastAsia" w:eastAsiaTheme="minorEastAsia" w:cstheme="minorEastAsia"/>
                <w:color w:val="000000" w:themeColor="text1"/>
                <w:highlight w:val="none"/>
                <w:lang w:val="zh-TW"/>
                <w14:textFill>
                  <w14:solidFill>
                    <w14:schemeClr w14:val="tx1"/>
                  </w14:solidFill>
                </w14:textFill>
              </w:rPr>
              <w:t>有物业服务</w:t>
            </w:r>
            <w:r>
              <w:rPr>
                <w:rStyle w:val="314"/>
                <w:rFonts w:asciiTheme="minorEastAsia" w:hAnsiTheme="minorEastAsia" w:eastAsiaTheme="minorEastAsia" w:cstheme="minorEastAsia"/>
                <w:color w:val="000000" w:themeColor="text1"/>
                <w:highlight w:val="none"/>
                <w:lang w:val="zh-TW" w:eastAsia="zh-TW"/>
                <w14:textFill>
                  <w14:solidFill>
                    <w14:schemeClr w14:val="tx1"/>
                  </w14:solidFill>
                </w14:textFill>
              </w:rPr>
              <w:t>的</w:t>
            </w:r>
            <w:r>
              <w:rPr>
                <w:rStyle w:val="314"/>
                <w:rFonts w:asciiTheme="minorEastAsia" w:hAnsiTheme="minorEastAsia" w:eastAsiaTheme="minorEastAsia" w:cstheme="minorEastAsia"/>
                <w:color w:val="000000" w:themeColor="text1"/>
                <w:highlight w:val="none"/>
                <w:lang w:val="zh-TW"/>
                <w14:textFill>
                  <w14:solidFill>
                    <w14:schemeClr w14:val="tx1"/>
                  </w14:solidFill>
                </w14:textFill>
              </w:rPr>
              <w:t>各项</w:t>
            </w:r>
            <w:r>
              <w:rPr>
                <w:rStyle w:val="314"/>
                <w:rFonts w:hint="default" w:asciiTheme="minorEastAsia" w:hAnsiTheme="minorEastAsia" w:eastAsiaTheme="minorEastAsia" w:cstheme="minorEastAsia"/>
                <w:color w:val="000000" w:themeColor="text1"/>
                <w:highlight w:val="none"/>
                <w:lang w:val="zh-TW"/>
                <w14:textFill>
                  <w14:solidFill>
                    <w14:schemeClr w14:val="tx1"/>
                  </w14:solidFill>
                </w14:textFill>
              </w:rPr>
              <w:t>记录</w:t>
            </w:r>
            <w:r>
              <w:rPr>
                <w:rStyle w:val="314"/>
                <w:rFonts w:hint="default" w:asciiTheme="minorEastAsia" w:hAnsiTheme="minorEastAsia" w:eastAsiaTheme="minorEastAsia" w:cstheme="minorEastAsia"/>
                <w:color w:val="000000" w:themeColor="text1"/>
                <w:highlight w:val="none"/>
                <w:lang w:val="zh-TW"/>
                <w14:textFill>
                  <w14:solidFill>
                    <w14:schemeClr w14:val="tx1"/>
                  </w14:solidFill>
                </w14:textFill>
              </w:rPr>
              <w:t>等</w:t>
            </w:r>
            <w:r>
              <w:rPr>
                <w:rStyle w:val="314"/>
                <w:rFonts w:asciiTheme="minorEastAsia" w:hAnsiTheme="minorEastAsia" w:eastAsiaTheme="minorEastAsia" w:cstheme="minorEastAsia"/>
                <w:color w:val="000000" w:themeColor="text1"/>
                <w:highlight w:val="none"/>
                <w:lang w:val="zh-TW"/>
                <w14:textFill>
                  <w14:solidFill>
                    <w14:schemeClr w14:val="tx1"/>
                  </w14:solidFill>
                </w14:textFill>
              </w:rPr>
              <w:t>资料</w:t>
            </w:r>
            <w:r>
              <w:rPr>
                <w:rStyle w:val="314"/>
                <w:rFonts w:asciiTheme="minorEastAsia" w:hAnsiTheme="minorEastAsia" w:eastAsiaTheme="minorEastAsia" w:cstheme="minorEastAsia"/>
                <w:color w:val="000000" w:themeColor="text1"/>
                <w:highlight w:val="none"/>
                <w:lang w:val="zh-TW" w:eastAsia="zh-TW"/>
                <w14:textFill>
                  <w14:solidFill>
                    <w14:schemeClr w14:val="tx1"/>
                  </w14:solidFill>
                </w14:textFill>
              </w:rPr>
              <w:t>管理及移交方案；⑤环境维护、宿舍管理、设备维修方案</w:t>
            </w:r>
            <w:r>
              <w:rPr>
                <w:rStyle w:val="314"/>
                <w:rFonts w:asciiTheme="minorEastAsia" w:hAnsiTheme="minorEastAsia" w:eastAsiaTheme="minorEastAsia" w:cstheme="minorEastAsia"/>
                <w:color w:val="000000" w:themeColor="text1"/>
                <w:highlight w:val="none"/>
                <w:lang w:val="zh-TW"/>
                <w14:textFill>
                  <w14:solidFill>
                    <w14:schemeClr w14:val="tx1"/>
                  </w14:solidFill>
                </w14:textFill>
              </w:rPr>
              <w:t>、绿化管理方案</w:t>
            </w:r>
            <w:r>
              <w:rPr>
                <w:rStyle w:val="314"/>
                <w:rFonts w:asciiTheme="minorEastAsia" w:hAnsiTheme="minorEastAsia" w:eastAsiaTheme="minorEastAsia" w:cstheme="minorEastAsia"/>
                <w:color w:val="000000" w:themeColor="text1"/>
                <w:highlight w:val="none"/>
                <w:lang w:val="zh-TW" w:eastAsia="zh-TW"/>
                <w14:textFill>
                  <w14:solidFill>
                    <w14:schemeClr w14:val="tx1"/>
                  </w14:solidFill>
                </w14:textFill>
              </w:rPr>
              <w:t>贴合学校实际管理需求，各环节服务措施详细可实施。以上每完全满足任一方面得6分；相应方面存在缺陷漏项或不满足本项目实际需求或</w:t>
            </w:r>
            <w:r>
              <w:rPr>
                <w:rStyle w:val="314"/>
                <w:rFonts w:asciiTheme="minorEastAsia" w:hAnsiTheme="minorEastAsia" w:eastAsiaTheme="minorEastAsia" w:cstheme="minorEastAsia"/>
                <w:color w:val="000000" w:themeColor="text1"/>
                <w:highlight w:val="none"/>
                <w:lang w:val="zh-TW" w:eastAsia="zh-TW"/>
                <w14:textFill>
                  <w14:solidFill>
                    <w14:schemeClr w14:val="tx1"/>
                  </w14:solidFill>
                </w14:textFill>
              </w:rPr>
              <w:t>方案阐述筒略</w:t>
            </w:r>
            <w:r>
              <w:rPr>
                <w:rStyle w:val="314"/>
                <w:rFonts w:asciiTheme="minorEastAsia" w:hAnsiTheme="minorEastAsia" w:eastAsiaTheme="minorEastAsia" w:cstheme="minorEastAsia"/>
                <w:color w:val="000000" w:themeColor="text1"/>
                <w:highlight w:val="none"/>
                <w:lang w:val="zh-TW"/>
                <w14:textFill>
                  <w14:solidFill>
                    <w14:schemeClr w14:val="tx1"/>
                  </w14:solidFill>
                </w14:textFill>
              </w:rPr>
              <w:t>应付</w:t>
            </w:r>
            <w:r>
              <w:rPr>
                <w:rStyle w:val="314"/>
                <w:rFonts w:asciiTheme="minorEastAsia" w:hAnsiTheme="minorEastAsia" w:eastAsiaTheme="minorEastAsia" w:cstheme="minorEastAsia"/>
                <w:color w:val="000000" w:themeColor="text1"/>
                <w:highlight w:val="none"/>
                <w:lang w:val="zh-TW" w:eastAsia="zh-TW"/>
                <w14:textFill>
                  <w14:solidFill>
                    <w14:schemeClr w14:val="tx1"/>
                  </w14:solidFill>
                </w14:textFill>
              </w:rPr>
              <w:t>的得3分；相应方面未提供方案内 容则该方面不得分。本项满分30分。</w:t>
            </w:r>
          </w:p>
        </w:tc>
        <w:tc>
          <w:tcPr>
            <w:tcW w:w="284" w:type="dxa"/>
            <w:tcBorders>
              <w:top w:val="single" w:color="auto" w:sz="4" w:space="0"/>
              <w:left w:val="single" w:color="auto" w:sz="4" w:space="0"/>
              <w:bottom w:val="nil"/>
              <w:right w:val="single" w:color="auto" w:sz="4" w:space="0"/>
              <w:tl2br w:val="nil"/>
              <w:tr2bl w:val="nil"/>
            </w:tcBorders>
            <w:shd w:val="clear" w:color="auto" w:fill="FFFFFF"/>
          </w:tcPr>
          <w:p>
            <w:pPr>
              <w:rPr>
                <w:color w:val="000000" w:themeColor="text1"/>
                <w:sz w:val="10"/>
                <w:szCs w:val="1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4776" w:hRule="exact"/>
        </w:trPr>
        <w:tc>
          <w:tcPr>
            <w:tcW w:w="421" w:type="dxa"/>
            <w:tcBorders>
              <w:top w:val="single" w:color="auto" w:sz="4" w:space="0"/>
              <w:left w:val="single" w:color="auto" w:sz="4" w:space="0"/>
              <w:bottom w:val="single" w:color="auto" w:sz="4" w:space="0"/>
              <w:right w:val="nil"/>
              <w:tl2br w:val="nil"/>
              <w:tr2bl w:val="nil"/>
            </w:tcBorders>
            <w:shd w:val="clear" w:color="auto" w:fill="FFFFFF"/>
            <w:vAlign w:val="center"/>
          </w:tcPr>
          <w:p>
            <w:pPr>
              <w:pStyle w:val="313"/>
              <w:spacing w:line="220" w:lineRule="exact"/>
              <w:jc w:val="both"/>
              <w:rPr>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3</w:t>
            </w:r>
          </w:p>
        </w:tc>
        <w:tc>
          <w:tcPr>
            <w:tcW w:w="567" w:type="dxa"/>
            <w:tcBorders>
              <w:top w:val="single" w:color="auto" w:sz="4" w:space="0"/>
              <w:left w:val="single" w:color="auto" w:sz="4" w:space="0"/>
              <w:bottom w:val="single" w:color="auto" w:sz="4" w:space="0"/>
              <w:right w:val="nil"/>
              <w:tl2br w:val="nil"/>
              <w:tr2bl w:val="nil"/>
            </w:tcBorders>
            <w:shd w:val="clear" w:color="auto" w:fill="FFFFFF"/>
            <w:vAlign w:val="center"/>
          </w:tcPr>
          <w:p>
            <w:pPr>
              <w:pStyle w:val="313"/>
              <w:spacing w:line="396" w:lineRule="exact"/>
              <w:jc w:val="both"/>
              <w:rPr>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 xml:space="preserve">应急预案 </w:t>
            </w:r>
            <w:r>
              <w:rPr>
                <w:rStyle w:val="314"/>
                <w:color w:val="000000" w:themeColor="text1"/>
                <w:highlight w:val="none"/>
                <w:lang w:eastAsia="en-US"/>
                <w14:textFill>
                  <w14:solidFill>
                    <w14:schemeClr w14:val="tx1"/>
                  </w14:solidFill>
                </w14:textFill>
              </w:rPr>
              <w:t xml:space="preserve">(15 </w:t>
            </w:r>
            <w:r>
              <w:rPr>
                <w:rStyle w:val="314"/>
                <w:color w:val="000000" w:themeColor="text1"/>
                <w:highlight w:val="none"/>
                <w:lang w:val="zh-TW" w:eastAsia="zh-TW"/>
                <w14:textFill>
                  <w14:solidFill>
                    <w14:schemeClr w14:val="tx1"/>
                  </w14:solidFill>
                </w14:textFill>
              </w:rPr>
              <w:t>分）</w:t>
            </w:r>
          </w:p>
        </w:tc>
        <w:tc>
          <w:tcPr>
            <w:tcW w:w="8085" w:type="dxa"/>
            <w:tcBorders>
              <w:top w:val="single" w:color="auto" w:sz="4" w:space="0"/>
              <w:left w:val="single" w:color="auto" w:sz="4" w:space="0"/>
              <w:bottom w:val="single" w:color="auto" w:sz="4" w:space="0"/>
              <w:right w:val="nil"/>
              <w:tl2br w:val="nil"/>
              <w:tr2bl w:val="nil"/>
            </w:tcBorders>
            <w:shd w:val="clear" w:color="auto" w:fill="FFFFFF"/>
            <w:vAlign w:val="bottom"/>
          </w:tcPr>
          <w:p>
            <w:pPr>
              <w:pStyle w:val="313"/>
              <w:spacing w:line="432" w:lineRule="exact"/>
              <w:ind w:firstLine="360"/>
              <w:jc w:val="both"/>
              <w:rPr>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投标人针本项目的服务区域应急措施，包括但不限于.•①完善的消防预演应急处理措施；②</w:t>
            </w:r>
            <w:r>
              <w:rPr>
                <w:rStyle w:val="314"/>
                <w:color w:val="000000" w:themeColor="text1"/>
                <w:highlight w:val="none"/>
                <w:lang w:val="zh-TW"/>
                <w14:textFill>
                  <w14:solidFill>
                    <w14:schemeClr w14:val="tx1"/>
                  </w14:solidFill>
                </w14:textFill>
              </w:rPr>
              <w:t>预防</w:t>
            </w:r>
            <w:r>
              <w:rPr>
                <w:rStyle w:val="314"/>
                <w:color w:val="000000" w:themeColor="text1"/>
                <w:highlight w:val="none"/>
                <w:lang w:val="zh-TW" w:eastAsia="zh-TW"/>
                <w14:textFill>
                  <w14:solidFill>
                    <w14:schemeClr w14:val="tx1"/>
                  </w14:solidFill>
                </w14:textFill>
              </w:rPr>
              <w:t>自然灾害</w:t>
            </w:r>
            <w:r>
              <w:rPr>
                <w:rStyle w:val="314"/>
                <w:color w:val="000000" w:themeColor="text1"/>
                <w:highlight w:val="none"/>
                <w:lang w:val="zh-TW"/>
                <w14:textFill>
                  <w14:solidFill>
                    <w14:schemeClr w14:val="tx1"/>
                  </w14:solidFill>
                </w14:textFill>
              </w:rPr>
              <w:t>（地震、</w:t>
            </w:r>
            <w:r>
              <w:rPr>
                <w:rStyle w:val="314"/>
                <w:rFonts w:hint="default"/>
                <w:color w:val="000000" w:themeColor="text1"/>
                <w:highlight w:val="none"/>
                <w:lang w:val="zh-TW"/>
                <w14:textFill>
                  <w14:solidFill>
                    <w14:schemeClr w14:val="tx1"/>
                  </w14:solidFill>
                </w14:textFill>
              </w:rPr>
              <w:t>洪水</w:t>
            </w:r>
            <w:r>
              <w:rPr>
                <w:rStyle w:val="314"/>
                <w:color w:val="000000" w:themeColor="text1"/>
                <w:highlight w:val="none"/>
                <w:lang w:val="zh-TW"/>
                <w14:textFill>
                  <w14:solidFill>
                    <w14:schemeClr w14:val="tx1"/>
                  </w14:solidFill>
                </w14:textFill>
              </w:rPr>
              <w:t>）的</w:t>
            </w:r>
            <w:r>
              <w:rPr>
                <w:rStyle w:val="314"/>
                <w:color w:val="000000" w:themeColor="text1"/>
                <w:highlight w:val="none"/>
                <w:lang w:val="zh-TW" w:eastAsia="zh-TW"/>
                <w14:textFill>
                  <w14:solidFill>
                    <w14:schemeClr w14:val="tx1"/>
                  </w14:solidFill>
                </w14:textFill>
              </w:rPr>
              <w:t>应急</w:t>
            </w:r>
            <w:r>
              <w:rPr>
                <w:rStyle w:val="314"/>
                <w:color w:val="000000" w:themeColor="text1"/>
                <w:highlight w:val="none"/>
                <w:lang w:val="zh-TW"/>
                <w14:textFill>
                  <w14:solidFill>
                    <w14:schemeClr w14:val="tx1"/>
                  </w14:solidFill>
                </w14:textFill>
              </w:rPr>
              <w:t>预案</w:t>
            </w:r>
            <w:r>
              <w:rPr>
                <w:rStyle w:val="314"/>
                <w:color w:val="000000" w:themeColor="text1"/>
                <w:highlight w:val="none"/>
                <w:lang w:val="zh-TW" w:eastAsia="zh-TW"/>
                <w14:textFill>
                  <w14:solidFill>
                    <w14:schemeClr w14:val="tx1"/>
                  </w14:solidFill>
                </w14:textFill>
              </w:rPr>
              <w:t>措施；③</w:t>
            </w:r>
            <w:r>
              <w:rPr>
                <w:rStyle w:val="314"/>
                <w:color w:val="000000" w:themeColor="text1"/>
                <w:highlight w:val="none"/>
                <w:lang w:val="zh-TW"/>
                <w14:textFill>
                  <w14:solidFill>
                    <w14:schemeClr w14:val="tx1"/>
                  </w14:solidFill>
                </w14:textFill>
              </w:rPr>
              <w:t>学生宿舍管理</w:t>
            </w:r>
            <w:r>
              <w:rPr>
                <w:rStyle w:val="314"/>
                <w:color w:val="000000" w:themeColor="text1"/>
                <w:highlight w:val="none"/>
                <w:lang w:val="zh-TW" w:eastAsia="zh-TW"/>
                <w14:textFill>
                  <w14:solidFill>
                    <w14:schemeClr w14:val="tx1"/>
                  </w14:solidFill>
                </w14:textFill>
              </w:rPr>
              <w:t>应急处置预案</w:t>
            </w:r>
            <w:r>
              <w:rPr>
                <w:rStyle w:val="314"/>
                <w:color w:val="000000" w:themeColor="text1"/>
                <w:highlight w:val="none"/>
                <w:lang w:val="zh-TW"/>
                <w14:textFill>
                  <w14:solidFill>
                    <w14:schemeClr w14:val="tx1"/>
                  </w14:solidFill>
                </w14:textFill>
              </w:rPr>
              <w:t>（火灾等自然灾害、安全事故、疾病、夜不归宿或深夜外出等）</w:t>
            </w:r>
            <w:r>
              <w:rPr>
                <w:rStyle w:val="314"/>
                <w:color w:val="000000" w:themeColor="text1"/>
                <w:highlight w:val="none"/>
                <w:lang w:val="zh-TW" w:eastAsia="zh-TW"/>
                <w14:textFill>
                  <w14:solidFill>
                    <w14:schemeClr w14:val="tx1"/>
                  </w14:solidFill>
                </w14:textFill>
              </w:rPr>
              <w:t>；④发生水电气系统、雨污管网系统等故障事故的应急处置方案。⑤符合本地防疫及校园防疫要求的防疫措施。以上每完全满足任一方面得3分；相应方面存在缺陷漏项或不满足本项目实际需求或方案存在</w:t>
            </w:r>
            <w:r>
              <w:rPr>
                <w:rStyle w:val="314"/>
                <w:rFonts w:asciiTheme="minorEastAsia" w:hAnsiTheme="minorEastAsia" w:eastAsiaTheme="minorEastAsia" w:cstheme="minorEastAsia"/>
                <w:color w:val="000000" w:themeColor="text1"/>
                <w:highlight w:val="none"/>
                <w:lang w:val="zh-TW" w:eastAsia="zh-TW"/>
                <w14:textFill>
                  <w14:solidFill>
                    <w14:schemeClr w14:val="tx1"/>
                  </w14:solidFill>
                </w14:textFill>
              </w:rPr>
              <w:t>方案阐述筒略</w:t>
            </w:r>
            <w:r>
              <w:rPr>
                <w:rStyle w:val="314"/>
                <w:rFonts w:asciiTheme="minorEastAsia" w:hAnsiTheme="minorEastAsia" w:eastAsiaTheme="minorEastAsia" w:cstheme="minorEastAsia"/>
                <w:color w:val="000000" w:themeColor="text1"/>
                <w:highlight w:val="none"/>
                <w:lang w:val="zh-TW"/>
                <w14:textFill>
                  <w14:solidFill>
                    <w14:schemeClr w14:val="tx1"/>
                  </w14:solidFill>
                </w14:textFill>
              </w:rPr>
              <w:t>应付</w:t>
            </w:r>
            <w:r>
              <w:rPr>
                <w:rStyle w:val="314"/>
                <w:rFonts w:hint="default" w:asciiTheme="minorEastAsia" w:hAnsiTheme="minorEastAsia" w:eastAsiaTheme="minorEastAsia" w:cstheme="minorEastAsia"/>
                <w:color w:val="000000" w:themeColor="text1"/>
                <w:highlight w:val="none"/>
                <w:lang w:val="zh-TW"/>
                <w14:textFill>
                  <w14:solidFill>
                    <w14:schemeClr w14:val="tx1"/>
                  </w14:solidFill>
                </w14:textFill>
              </w:rPr>
              <w:t>的</w:t>
            </w:r>
            <w:r>
              <w:rPr>
                <w:rStyle w:val="314"/>
                <w:color w:val="000000" w:themeColor="text1"/>
                <w:highlight w:val="none"/>
                <w:lang w:val="zh-TW" w:eastAsia="zh-TW"/>
                <w14:textFill>
                  <w14:solidFill>
                    <w14:schemeClr w14:val="tx1"/>
                  </w14:solidFill>
                </w14:textFill>
              </w:rPr>
              <w:t>得</w:t>
            </w:r>
            <w:r>
              <w:rPr>
                <w:rStyle w:val="314"/>
                <w:color w:val="000000" w:themeColor="text1"/>
                <w:highlight w:val="none"/>
                <w14:textFill>
                  <w14:solidFill>
                    <w14:schemeClr w14:val="tx1"/>
                  </w14:solidFill>
                </w14:textFill>
              </w:rPr>
              <w:t>1.5</w:t>
            </w:r>
            <w:r>
              <w:rPr>
                <w:rStyle w:val="314"/>
                <w:color w:val="000000" w:themeColor="text1"/>
                <w:highlight w:val="none"/>
                <w:lang w:val="zh-TW" w:eastAsia="zh-TW"/>
                <w14:textFill>
                  <w14:solidFill>
                    <w14:schemeClr w14:val="tx1"/>
                  </w14:solidFill>
                </w14:textFill>
              </w:rPr>
              <w:t>分； 相应方面未提供方案内容则该方面不得分。本项满分15分。</w:t>
            </w:r>
          </w:p>
        </w:tc>
        <w:tc>
          <w:tcPr>
            <w:tcW w:w="28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themeColor="text1"/>
                <w:sz w:val="10"/>
                <w:szCs w:val="1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4776" w:hRule="exact"/>
        </w:trPr>
        <w:tc>
          <w:tcPr>
            <w:tcW w:w="421" w:type="dxa"/>
            <w:tcBorders>
              <w:top w:val="single" w:color="auto" w:sz="4" w:space="0"/>
              <w:left w:val="single" w:color="auto" w:sz="4" w:space="0"/>
              <w:bottom w:val="single" w:color="auto" w:sz="4" w:space="0"/>
              <w:right w:val="nil"/>
              <w:tl2br w:val="nil"/>
              <w:tr2bl w:val="nil"/>
            </w:tcBorders>
            <w:shd w:val="clear" w:color="auto" w:fill="FFFFFF"/>
            <w:vAlign w:val="center"/>
          </w:tcPr>
          <w:p>
            <w:pPr>
              <w:pStyle w:val="313"/>
              <w:spacing w:line="220" w:lineRule="exact"/>
              <w:jc w:val="both"/>
              <w:rPr>
                <w:rStyle w:val="314"/>
                <w:rFonts w:hint="default"/>
                <w:color w:val="000000" w:themeColor="text1"/>
                <w:highlight w:val="none"/>
                <w:lang w:val="zh-TW" w:eastAsia="zh-TW"/>
                <w14:textFill>
                  <w14:solidFill>
                    <w14:schemeClr w14:val="tx1"/>
                  </w14:solidFill>
                </w14:textFill>
              </w:rPr>
            </w:pPr>
            <w:r>
              <w:rPr>
                <w:rStyle w:val="314"/>
                <w:color w:val="000000" w:themeColor="text1"/>
                <w:highlight w:val="none"/>
                <w:lang w:val="zh-TW" w:eastAsia="zh-TW"/>
                <w14:textFill>
                  <w14:solidFill>
                    <w14:schemeClr w14:val="tx1"/>
                  </w14:solidFill>
                </w14:textFill>
              </w:rPr>
              <w:t>4</w:t>
            </w:r>
          </w:p>
        </w:tc>
        <w:tc>
          <w:tcPr>
            <w:tcW w:w="567" w:type="dxa"/>
            <w:tcBorders>
              <w:top w:val="single" w:color="auto" w:sz="4" w:space="0"/>
              <w:left w:val="single" w:color="auto" w:sz="4" w:space="0"/>
              <w:bottom w:val="single" w:color="auto" w:sz="4" w:space="0"/>
              <w:right w:val="nil"/>
              <w:tl2br w:val="nil"/>
              <w:tr2bl w:val="nil"/>
            </w:tcBorders>
            <w:shd w:val="clear" w:color="auto" w:fill="FFFFFF"/>
            <w:vAlign w:val="center"/>
          </w:tcPr>
          <w:p>
            <w:pPr>
              <w:pStyle w:val="313"/>
              <w:spacing w:line="421" w:lineRule="exact"/>
              <w:jc w:val="both"/>
              <w:rPr>
                <w:rStyle w:val="314"/>
                <w:rFonts w:hint="default"/>
                <w:color w:val="000000" w:themeColor="text1"/>
                <w:highlight w:val="none"/>
                <w:lang w:val="zh-TW" w:eastAsia="zh-TW"/>
                <w14:textFill>
                  <w14:solidFill>
                    <w14:schemeClr w14:val="tx1"/>
                  </w14:solidFill>
                </w14:textFill>
              </w:rPr>
            </w:pPr>
            <w:r>
              <w:rPr>
                <w:rStyle w:val="314"/>
                <w:color w:val="000000" w:themeColor="text1"/>
                <w:highlight w:val="none"/>
                <w:lang w:val="zh-TW" w:eastAsia="zh-TW"/>
                <w14:textFill>
                  <w14:solidFill>
                    <w14:schemeClr w14:val="tx1"/>
                  </w14:solidFill>
                </w14:textFill>
              </w:rPr>
              <w:t xml:space="preserve">管理体系 </w:t>
            </w:r>
            <w:r>
              <w:rPr>
                <w:rStyle w:val="314"/>
                <w:color w:val="000000" w:themeColor="text1"/>
                <w:highlight w:val="none"/>
                <w:lang w:eastAsia="en-US"/>
                <w14:textFill>
                  <w14:solidFill>
                    <w14:schemeClr w14:val="tx1"/>
                  </w14:solidFill>
                </w14:textFill>
              </w:rPr>
              <w:t>(6</w:t>
            </w:r>
            <w:r>
              <w:rPr>
                <w:rStyle w:val="314"/>
                <w:color w:val="000000" w:themeColor="text1"/>
                <w:highlight w:val="none"/>
                <w:lang w:val="zh-TW" w:eastAsia="zh-TW"/>
                <w14:textFill>
                  <w14:solidFill>
                    <w14:schemeClr w14:val="tx1"/>
                  </w14:solidFill>
                </w14:textFill>
              </w:rPr>
              <w:t>分）</w:t>
            </w:r>
          </w:p>
        </w:tc>
        <w:tc>
          <w:tcPr>
            <w:tcW w:w="8085" w:type="dxa"/>
            <w:tcBorders>
              <w:top w:val="single" w:color="auto" w:sz="4" w:space="0"/>
              <w:left w:val="single" w:color="auto" w:sz="4" w:space="0"/>
              <w:bottom w:val="single" w:color="auto" w:sz="4" w:space="0"/>
              <w:right w:val="nil"/>
              <w:tl2br w:val="nil"/>
              <w:tr2bl w:val="nil"/>
            </w:tcBorders>
            <w:shd w:val="clear" w:color="auto" w:fill="FFFFFF"/>
            <w:vAlign w:val="center"/>
          </w:tcPr>
          <w:p>
            <w:pPr>
              <w:pStyle w:val="313"/>
              <w:spacing w:line="439" w:lineRule="exact"/>
              <w:jc w:val="both"/>
              <w:rPr>
                <w:rStyle w:val="314"/>
                <w:rFonts w:hint="default" w:eastAsia="PMingLiU"/>
                <w:color w:val="000000" w:themeColor="text1"/>
                <w:highlight w:val="none"/>
                <w:lang w:val="zh-TW" w:eastAsia="zh-TW"/>
                <w14:textFill>
                  <w14:solidFill>
                    <w14:schemeClr w14:val="tx1"/>
                  </w14:solidFill>
                </w14:textFill>
              </w:rPr>
            </w:pPr>
            <w:r>
              <w:rPr>
                <w:rStyle w:val="314"/>
                <w:color w:val="000000" w:themeColor="text1"/>
                <w:highlight w:val="none"/>
                <w:lang w:val="zh-TW" w:eastAsia="zh-TW"/>
                <w14:textFill>
                  <w14:solidFill>
                    <w14:schemeClr w14:val="tx1"/>
                  </w14:solidFill>
                </w14:textFill>
              </w:rPr>
              <w:t>投标人具有在有效期内的质量管理体系认证证书、环境管理体系认证证书、职业健康安全管理体系认证证书，每有一个得2 分，最多6分。未提供不得分。本项满分</w:t>
            </w:r>
            <w:r>
              <w:rPr>
                <w:rStyle w:val="314"/>
                <w:color w:val="000000" w:themeColor="text1"/>
                <w:highlight w:val="none"/>
                <w14:textFill>
                  <w14:solidFill>
                    <w14:schemeClr w14:val="tx1"/>
                  </w14:solidFill>
                </w14:textFill>
              </w:rPr>
              <w:t>6</w:t>
            </w:r>
            <w:r>
              <w:rPr>
                <w:rStyle w:val="314"/>
                <w:color w:val="000000" w:themeColor="text1"/>
                <w:highlight w:val="none"/>
                <w:lang w:val="zh-TW" w:eastAsia="zh-TW"/>
                <w14:textFill>
                  <w14:solidFill>
                    <w14:schemeClr w14:val="tx1"/>
                  </w14:solidFill>
                </w14:textFill>
              </w:rPr>
              <w:t>分。</w:t>
            </w:r>
            <w:r>
              <w:rPr>
                <w:rStyle w:val="314"/>
                <w:color w:val="000000" w:themeColor="text1"/>
                <w:highlight w:val="none"/>
                <w14:textFill>
                  <w14:solidFill>
                    <w14:schemeClr w14:val="tx1"/>
                  </w14:solidFill>
                </w14:textFill>
              </w:rPr>
              <w:t>（</w:t>
            </w:r>
            <w:r>
              <w:rPr>
                <w:rStyle w:val="314"/>
                <w:color w:val="000000" w:themeColor="text1"/>
                <w:highlight w:val="none"/>
                <w:lang w:val="zh-TW" w:eastAsia="zh-TW"/>
                <w14:textFill>
                  <w14:solidFill>
                    <w14:schemeClr w14:val="tx1"/>
                  </w14:solidFill>
                </w14:textFill>
              </w:rPr>
              <w:t>注：提供</w:t>
            </w:r>
            <w:r>
              <w:rPr>
                <w:rStyle w:val="314"/>
                <w:color w:val="000000" w:themeColor="text1"/>
                <w:highlight w:val="none"/>
                <w:lang w:val="zh-TW" w:eastAsia="zh-TW"/>
                <w14:textFill>
                  <w14:solidFill>
                    <w14:schemeClr w14:val="tx1"/>
                  </w14:solidFill>
                </w14:textFill>
              </w:rPr>
              <w:t>有效</w:t>
            </w:r>
            <w:r>
              <w:rPr>
                <w:rStyle w:val="314"/>
                <w:color w:val="000000" w:themeColor="text1"/>
                <w:highlight w:val="none"/>
                <w:lang w:val="en-US" w:eastAsia="zh-CN"/>
                <w14:textFill>
                  <w14:solidFill>
                    <w14:schemeClr w14:val="tx1"/>
                  </w14:solidFill>
                </w14:textFill>
              </w:rPr>
              <w:t>证书复印件</w:t>
            </w:r>
            <w:r>
              <w:rPr>
                <w:rStyle w:val="314"/>
                <w:color w:val="000000" w:themeColor="text1"/>
                <w:highlight w:val="none"/>
                <w:lang w:val="zh-TW"/>
                <w14:textFill>
                  <w14:solidFill>
                    <w14:schemeClr w14:val="tx1"/>
                  </w14:solidFill>
                </w14:textFill>
              </w:rPr>
              <w:t>，</w:t>
            </w:r>
            <w:r>
              <w:rPr>
                <w:rStyle w:val="314"/>
                <w:color w:val="000000" w:themeColor="text1"/>
                <w:highlight w:val="none"/>
                <w:lang w:val="zh-TW" w:eastAsia="zh-TW"/>
                <w14:textFill>
                  <w14:solidFill>
                    <w14:schemeClr w14:val="tx1"/>
                  </w14:solidFill>
                </w14:textFill>
              </w:rPr>
              <w:t>加盖供应商公章）</w:t>
            </w:r>
          </w:p>
          <w:p>
            <w:pPr>
              <w:pStyle w:val="313"/>
              <w:spacing w:line="439" w:lineRule="exact"/>
              <w:jc w:val="both"/>
              <w:rPr>
                <w:rStyle w:val="314"/>
                <w:rFonts w:hint="default" w:eastAsia="PMingLiU"/>
                <w:color w:val="000000" w:themeColor="text1"/>
                <w:highlight w:val="none"/>
                <w:lang w:val="zh-TW" w:eastAsia="zh-TW"/>
                <w14:textFill>
                  <w14:solidFill>
                    <w14:schemeClr w14:val="tx1"/>
                  </w14:solidFill>
                </w14:textFill>
              </w:rPr>
            </w:pPr>
          </w:p>
          <w:p>
            <w:pPr>
              <w:pStyle w:val="313"/>
              <w:spacing w:line="439" w:lineRule="exact"/>
              <w:jc w:val="both"/>
              <w:rPr>
                <w:rStyle w:val="314"/>
                <w:rFonts w:hint="default" w:eastAsia="PMingLiU"/>
                <w:color w:val="000000" w:themeColor="text1"/>
                <w:highlight w:val="none"/>
                <w:lang w:val="zh-TW" w:eastAsia="zh-TW"/>
                <w14:textFill>
                  <w14:solidFill>
                    <w14:schemeClr w14:val="tx1"/>
                  </w14:solidFill>
                </w14:textFill>
              </w:rPr>
            </w:pPr>
          </w:p>
        </w:tc>
        <w:tc>
          <w:tcPr>
            <w:tcW w:w="28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themeColor="text1"/>
                <w:sz w:val="10"/>
                <w:szCs w:val="1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12219" w:hRule="exact"/>
        </w:trPr>
        <w:tc>
          <w:tcPr>
            <w:tcW w:w="421" w:type="dxa"/>
            <w:tcBorders>
              <w:top w:val="single" w:color="auto" w:sz="4" w:space="0"/>
              <w:left w:val="single" w:color="auto" w:sz="4" w:space="0"/>
              <w:bottom w:val="single" w:color="auto" w:sz="4" w:space="0"/>
              <w:right w:val="nil"/>
              <w:tl2br w:val="nil"/>
              <w:tr2bl w:val="nil"/>
            </w:tcBorders>
            <w:shd w:val="clear" w:color="auto" w:fill="FFFFFF"/>
            <w:vAlign w:val="center"/>
          </w:tcPr>
          <w:p>
            <w:pPr>
              <w:pStyle w:val="313"/>
              <w:spacing w:line="220" w:lineRule="exact"/>
              <w:jc w:val="both"/>
              <w:rPr>
                <w:rStyle w:val="314"/>
                <w:rFonts w:hint="default"/>
                <w:color w:val="000000" w:themeColor="text1"/>
                <w:highlight w:val="none"/>
                <w:lang w:val="zh-TW" w:eastAsia="zh-TW"/>
                <w14:textFill>
                  <w14:solidFill>
                    <w14:schemeClr w14:val="tx1"/>
                  </w14:solidFill>
                </w14:textFill>
              </w:rPr>
            </w:pPr>
          </w:p>
          <w:p>
            <w:pPr>
              <w:pStyle w:val="313"/>
              <w:spacing w:line="220" w:lineRule="exact"/>
              <w:jc w:val="both"/>
              <w:rPr>
                <w:rStyle w:val="314"/>
                <w:rFonts w:hint="default"/>
                <w:color w:val="000000" w:themeColor="text1"/>
                <w:highlight w:val="none"/>
                <w:lang w:val="zh-TW" w:eastAsia="zh-TW"/>
                <w14:textFill>
                  <w14:solidFill>
                    <w14:schemeClr w14:val="tx1"/>
                  </w14:solidFill>
                </w14:textFill>
              </w:rPr>
            </w:pPr>
          </w:p>
        </w:tc>
        <w:tc>
          <w:tcPr>
            <w:tcW w:w="567" w:type="dxa"/>
            <w:tcBorders>
              <w:top w:val="single" w:color="auto" w:sz="4" w:space="0"/>
              <w:left w:val="single" w:color="auto" w:sz="4" w:space="0"/>
              <w:bottom w:val="single" w:color="auto" w:sz="4" w:space="0"/>
              <w:right w:val="nil"/>
              <w:tl2br w:val="nil"/>
              <w:tr2bl w:val="nil"/>
            </w:tcBorders>
            <w:shd w:val="clear" w:color="auto" w:fill="FFFFFF"/>
            <w:vAlign w:val="center"/>
          </w:tcPr>
          <w:p>
            <w:pPr>
              <w:pStyle w:val="313"/>
              <w:spacing w:line="425" w:lineRule="exact"/>
              <w:jc w:val="both"/>
              <w:rPr>
                <w:rStyle w:val="314"/>
                <w:rFonts w:hint="default"/>
                <w:color w:val="000000" w:themeColor="text1"/>
                <w:highlight w:val="none"/>
                <w:lang w:val="zh-TW" w:eastAsia="zh-TW"/>
                <w14:textFill>
                  <w14:solidFill>
                    <w14:schemeClr w14:val="tx1"/>
                  </w14:solidFill>
                </w14:textFill>
              </w:rPr>
            </w:pPr>
            <w:r>
              <w:rPr>
                <w:rStyle w:val="314"/>
                <w:color w:val="000000" w:themeColor="text1"/>
                <w:highlight w:val="none"/>
                <w:lang w:val="zh-TW" w:eastAsia="zh-TW"/>
                <w14:textFill>
                  <w14:solidFill>
                    <w14:schemeClr w14:val="tx1"/>
                  </w14:solidFill>
                </w14:textFill>
              </w:rPr>
              <w:t xml:space="preserve">人员配置 </w:t>
            </w:r>
            <w:r>
              <w:rPr>
                <w:rStyle w:val="314"/>
                <w:color w:val="000000" w:themeColor="text1"/>
                <w:highlight w:val="none"/>
                <w:lang w:eastAsia="en-US"/>
                <w14:textFill>
                  <w14:solidFill>
                    <w14:schemeClr w14:val="tx1"/>
                  </w14:solidFill>
                </w14:textFill>
              </w:rPr>
              <w:t>(1</w:t>
            </w:r>
            <w:r>
              <w:rPr>
                <w:rStyle w:val="314"/>
                <w:color w:val="000000" w:themeColor="text1"/>
                <w:highlight w:val="none"/>
                <w14:textFill>
                  <w14:solidFill>
                    <w14:schemeClr w14:val="tx1"/>
                  </w14:solidFill>
                </w14:textFill>
              </w:rPr>
              <w:t>8</w:t>
            </w:r>
            <w:r>
              <w:rPr>
                <w:rStyle w:val="314"/>
                <w:color w:val="000000" w:themeColor="text1"/>
                <w:highlight w:val="none"/>
                <w:lang w:eastAsia="en-US"/>
                <w14:textFill>
                  <w14:solidFill>
                    <w14:schemeClr w14:val="tx1"/>
                  </w14:solidFill>
                </w14:textFill>
              </w:rPr>
              <w:t xml:space="preserve"> </w:t>
            </w:r>
            <w:r>
              <w:rPr>
                <w:rStyle w:val="314"/>
                <w:color w:val="000000" w:themeColor="text1"/>
                <w:highlight w:val="none"/>
                <w:lang w:val="zh-TW" w:eastAsia="zh-TW"/>
                <w14:textFill>
                  <w14:solidFill>
                    <w14:schemeClr w14:val="tx1"/>
                  </w14:solidFill>
                </w14:textFill>
              </w:rPr>
              <w:t>分）</w:t>
            </w:r>
          </w:p>
        </w:tc>
        <w:tc>
          <w:tcPr>
            <w:tcW w:w="8085" w:type="dxa"/>
            <w:tcBorders>
              <w:top w:val="single" w:color="auto" w:sz="4" w:space="0"/>
              <w:left w:val="single" w:color="auto" w:sz="4" w:space="0"/>
              <w:bottom w:val="single" w:color="auto" w:sz="4" w:space="0"/>
              <w:right w:val="nil"/>
              <w:tl2br w:val="nil"/>
              <w:tr2bl w:val="nil"/>
            </w:tcBorders>
            <w:shd w:val="clear" w:color="auto" w:fill="FFFFFF"/>
          </w:tcPr>
          <w:p>
            <w:pPr>
              <w:pStyle w:val="313"/>
              <w:spacing w:line="432" w:lineRule="exact"/>
              <w:ind w:firstLine="360"/>
              <w:jc w:val="both"/>
              <w:rPr>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供应商拟为本项目配备的服务团队人员中：</w:t>
            </w:r>
          </w:p>
          <w:p>
            <w:pPr>
              <w:pStyle w:val="313"/>
              <w:tabs>
                <w:tab w:val="left" w:pos="608"/>
              </w:tabs>
              <w:spacing w:line="432" w:lineRule="exact"/>
              <w:ind w:firstLine="360"/>
              <w:jc w:val="both"/>
              <w:rPr>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1、</w:t>
            </w:r>
            <w:r>
              <w:rPr>
                <w:rStyle w:val="314"/>
                <w:color w:val="000000" w:themeColor="text1"/>
                <w:highlight w:val="none"/>
                <w:lang w:val="zh-TW" w:eastAsia="zh-TW"/>
                <w14:textFill>
                  <w14:solidFill>
                    <w14:schemeClr w14:val="tx1"/>
                  </w14:solidFill>
                </w14:textFill>
              </w:rPr>
              <w:tab/>
            </w:r>
            <w:r>
              <w:rPr>
                <w:rStyle w:val="314"/>
                <w:color w:val="000000" w:themeColor="text1"/>
                <w:highlight w:val="none"/>
                <w:lang w:val="zh-TW" w:eastAsia="zh-TW"/>
                <w14:textFill>
                  <w14:solidFill>
                    <w14:schemeClr w14:val="tx1"/>
                  </w14:solidFill>
                </w14:textFill>
              </w:rPr>
              <w:t>投标人拟派本项目的项目经理具备大专及以上学历的，</w:t>
            </w:r>
            <w:r>
              <w:rPr>
                <w:rStyle w:val="314"/>
                <w:color w:val="000000" w:themeColor="text1"/>
                <w:highlight w:val="none"/>
                <w:lang w:val="zh-TW" w:eastAsia="zh-TW"/>
                <w14:textFill>
                  <w14:solidFill>
                    <w14:schemeClr w14:val="tx1"/>
                  </w14:solidFill>
                </w14:textFill>
              </w:rPr>
              <w:t>得</w:t>
            </w:r>
            <w:r>
              <w:rPr>
                <w:rStyle w:val="314"/>
                <w:rFonts w:hint="default" w:eastAsia="PMingLiU"/>
                <w:color w:val="000000" w:themeColor="text1"/>
                <w:highlight w:val="none"/>
                <w:lang w:val="zh-TW" w:eastAsia="zh-TW"/>
                <w14:textFill>
                  <w14:solidFill>
                    <w14:schemeClr w14:val="tx1"/>
                  </w14:solidFill>
                </w14:textFill>
              </w:rPr>
              <w:t>1</w:t>
            </w:r>
            <w:r>
              <w:rPr>
                <w:rStyle w:val="314"/>
                <w:color w:val="000000" w:themeColor="text1"/>
                <w:highlight w:val="none"/>
                <w:lang w:val="zh-TW" w:eastAsia="zh-TW"/>
                <w14:textFill>
                  <w14:solidFill>
                    <w14:schemeClr w14:val="tx1"/>
                  </w14:solidFill>
                </w14:textFill>
              </w:rPr>
              <w:t>分</w:t>
            </w:r>
            <w:r>
              <w:rPr>
                <w:rStyle w:val="314"/>
                <w:color w:val="000000" w:themeColor="text1"/>
                <w:highlight w:val="none"/>
                <w:lang w:val="zh-TW" w:eastAsia="zh-TW"/>
                <w14:textFill>
                  <w14:solidFill>
                    <w14:schemeClr w14:val="tx1"/>
                  </w14:solidFill>
                </w14:textFill>
              </w:rPr>
              <w:t>。（注：①提供学历证明材料复印件加盖投标人鲜章；②同时提供相应人员的</w:t>
            </w:r>
            <w:r>
              <w:rPr>
                <w:rStyle w:val="314"/>
                <w:color w:val="000000" w:themeColor="text1"/>
                <w:highlight w:val="none"/>
                <w:lang w:val="zh-TW" w:eastAsia="zh-TW"/>
                <w14:textFill>
                  <w14:solidFill>
                    <w14:schemeClr w14:val="tx1"/>
                  </w14:solidFill>
                </w14:textFill>
              </w:rPr>
              <w:t>劳动</w:t>
            </w:r>
            <w:r>
              <w:rPr>
                <w:rStyle w:val="314"/>
                <w:color w:val="000000" w:themeColor="text1"/>
                <w:highlight w:val="none"/>
                <w:lang w:val="zh-TW" w:eastAsia="zh-CN"/>
                <w14:textFill>
                  <w14:solidFill>
                    <w14:schemeClr w14:val="tx1"/>
                  </w14:solidFill>
                </w14:textFill>
              </w:rPr>
              <w:t>合同复印件盖公章</w:t>
            </w:r>
            <w:r>
              <w:rPr>
                <w:rStyle w:val="314"/>
                <w:color w:val="000000" w:themeColor="text1"/>
                <w:highlight w:val="none"/>
                <w:lang w:val="zh-TW" w:eastAsia="zh-TW"/>
                <w14:textFill>
                  <w14:solidFill>
                    <w14:schemeClr w14:val="tx1"/>
                  </w14:solidFill>
                </w14:textFill>
              </w:rPr>
              <w:t>。）</w:t>
            </w:r>
          </w:p>
          <w:p>
            <w:pPr>
              <w:pStyle w:val="313"/>
              <w:tabs>
                <w:tab w:val="left" w:pos="616"/>
              </w:tabs>
              <w:spacing w:line="432" w:lineRule="exact"/>
              <w:ind w:firstLine="360"/>
              <w:jc w:val="both"/>
              <w:rPr>
                <w:rFonts w:hint="default"/>
                <w:color w:val="000000" w:themeColor="text1"/>
                <w:highlight w:val="none"/>
                <w14:textFill>
                  <w14:solidFill>
                    <w14:schemeClr w14:val="tx1"/>
                  </w14:solidFill>
                </w14:textFill>
              </w:rPr>
            </w:pPr>
            <w:r>
              <w:rPr>
                <w:rStyle w:val="314"/>
                <w:color w:val="000000" w:themeColor="text1"/>
                <w:highlight w:val="none"/>
                <w14:textFill>
                  <w14:solidFill>
                    <w14:schemeClr w14:val="tx1"/>
                  </w14:solidFill>
                </w14:textFill>
              </w:rPr>
              <w:t>2</w:t>
            </w:r>
            <w:r>
              <w:rPr>
                <w:rStyle w:val="314"/>
                <w:color w:val="000000" w:themeColor="text1"/>
                <w:highlight w:val="none"/>
                <w:lang w:val="zh-TW" w:eastAsia="zh-TW"/>
                <w14:textFill>
                  <w14:solidFill>
                    <w14:schemeClr w14:val="tx1"/>
                  </w14:solidFill>
                </w14:textFill>
              </w:rPr>
              <w:t>、项目经理具有</w:t>
            </w:r>
            <w:r>
              <w:rPr>
                <w:rStyle w:val="314"/>
                <w:color w:val="000000" w:themeColor="text1"/>
                <w:highlight w:val="none"/>
                <w:lang w:val="zh-TW" w:eastAsia="zh-TW"/>
                <w14:textFill>
                  <w14:solidFill>
                    <w14:schemeClr w14:val="tx1"/>
                  </w14:solidFill>
                </w14:textFill>
              </w:rPr>
              <w:t>非住宅物业</w:t>
            </w:r>
            <w:r>
              <w:rPr>
                <w:rStyle w:val="314"/>
                <w:color w:val="000000" w:themeColor="text1"/>
                <w:highlight w:val="none"/>
                <w:lang w:val="zh-TW" w:eastAsia="zh-TW"/>
                <w14:textFill>
                  <w14:solidFill>
                    <w14:schemeClr w14:val="tx1"/>
                  </w14:solidFill>
                </w14:textFill>
              </w:rPr>
              <w:t>管理服务</w:t>
            </w:r>
            <w:r>
              <w:rPr>
                <w:rStyle w:val="314"/>
                <w:rFonts w:hint="default" w:eastAsia="PMingLiU"/>
                <w:color w:val="000000" w:themeColor="text1"/>
                <w:highlight w:val="none"/>
                <w:lang w:val="zh-TW" w:eastAsia="zh-TW"/>
                <w14:textFill>
                  <w14:solidFill>
                    <w14:schemeClr w14:val="tx1"/>
                  </w14:solidFill>
                </w14:textFill>
              </w:rPr>
              <w:t>3</w:t>
            </w:r>
            <w:r>
              <w:rPr>
                <w:rStyle w:val="314"/>
                <w:color w:val="000000" w:themeColor="text1"/>
                <w:highlight w:val="none"/>
                <w:lang w:val="zh-TW" w:eastAsia="zh-TW"/>
                <w14:textFill>
                  <w14:solidFill>
                    <w14:schemeClr w14:val="tx1"/>
                  </w14:solidFill>
                </w14:textFill>
              </w:rPr>
              <w:t>年以上（含</w:t>
            </w:r>
            <w:r>
              <w:rPr>
                <w:rStyle w:val="314"/>
                <w:rFonts w:hint="default" w:eastAsia="PMingLiU"/>
                <w:color w:val="000000" w:themeColor="text1"/>
                <w:highlight w:val="none"/>
                <w:lang w:val="zh-TW" w:eastAsia="zh-TW"/>
                <w14:textFill>
                  <w14:solidFill>
                    <w14:schemeClr w14:val="tx1"/>
                  </w14:solidFill>
                </w14:textFill>
              </w:rPr>
              <w:t>3</w:t>
            </w:r>
            <w:r>
              <w:rPr>
                <w:rStyle w:val="314"/>
                <w:color w:val="000000" w:themeColor="text1"/>
                <w:highlight w:val="none"/>
                <w:lang w:val="zh-TW" w:eastAsia="zh-TW"/>
                <w14:textFill>
                  <w14:solidFill>
                    <w14:schemeClr w14:val="tx1"/>
                  </w14:solidFill>
                </w14:textFill>
              </w:rPr>
              <w:t>年）</w:t>
            </w:r>
            <w:r>
              <w:rPr>
                <w:rStyle w:val="314"/>
                <w:color w:val="000000" w:themeColor="text1"/>
                <w:highlight w:val="none"/>
                <w:lang w:val="zh-TW" w:eastAsia="zh-TW"/>
                <w14:textFill>
                  <w14:solidFill>
                    <w14:schemeClr w14:val="tx1"/>
                  </w14:solidFill>
                </w14:textFill>
              </w:rPr>
              <w:t>工作经验的，</w:t>
            </w:r>
            <w:r>
              <w:rPr>
                <w:rStyle w:val="314"/>
                <w:color w:val="000000" w:themeColor="text1"/>
                <w:highlight w:val="none"/>
                <w:lang w:val="zh-TW" w:eastAsia="zh-TW"/>
                <w14:textFill>
                  <w14:solidFill>
                    <w14:schemeClr w14:val="tx1"/>
                  </w14:solidFill>
                </w14:textFill>
              </w:rPr>
              <w:t>得2分</w:t>
            </w:r>
            <w:r>
              <w:rPr>
                <w:rStyle w:val="314"/>
                <w:color w:val="000000" w:themeColor="text1"/>
                <w:highlight w:val="none"/>
                <w:lang w:val="zh-TW" w:eastAsia="zh-TW"/>
                <w14:textFill>
                  <w14:solidFill>
                    <w14:schemeClr w14:val="tx1"/>
                  </w14:solidFill>
                </w14:textFill>
              </w:rPr>
              <w:t>。（注：①需提供服务过的项目业主单位出具的项目经</w:t>
            </w:r>
            <w:r>
              <w:rPr>
                <w:rStyle w:val="314"/>
                <w:color w:val="000000" w:themeColor="text1"/>
                <w:highlight w:val="none"/>
                <w:lang w:val="zh-TW" w:eastAsia="zh-TW"/>
                <w14:textFill>
                  <w14:solidFill>
                    <w14:schemeClr w14:val="tx1"/>
                  </w14:solidFill>
                </w14:textFill>
              </w:rPr>
              <w:t>理</w:t>
            </w:r>
            <w:r>
              <w:rPr>
                <w:rStyle w:val="314"/>
                <w:rFonts w:hint="default" w:eastAsia="PMingLiU"/>
                <w:color w:val="000000" w:themeColor="text1"/>
                <w:highlight w:val="none"/>
                <w:lang w:val="zh-TW" w:eastAsia="zh-TW"/>
                <w14:textFill>
                  <w14:solidFill>
                    <w14:schemeClr w14:val="tx1"/>
                  </w14:solidFill>
                </w14:textFill>
              </w:rPr>
              <w:t>3</w:t>
            </w:r>
            <w:r>
              <w:rPr>
                <w:rStyle w:val="314"/>
                <w:color w:val="000000" w:themeColor="text1"/>
                <w:highlight w:val="none"/>
                <w:lang w:val="zh-TW" w:eastAsia="zh-TW"/>
                <w14:textFill>
                  <w14:solidFill>
                    <w14:schemeClr w14:val="tx1"/>
                  </w14:solidFill>
                </w14:textFill>
              </w:rPr>
              <w:t>年及以</w:t>
            </w:r>
            <w:r>
              <w:rPr>
                <w:rStyle w:val="314"/>
                <w:color w:val="000000" w:themeColor="text1"/>
                <w:highlight w:val="none"/>
                <w:lang w:val="zh-TW" w:eastAsia="zh-TW"/>
                <w14:textFill>
                  <w14:solidFill>
                    <w14:schemeClr w14:val="tx1"/>
                  </w14:solidFill>
                </w14:textFill>
              </w:rPr>
              <w:t>上工作经验证明并盖业主单位公章；② 若投标人拟派的项目经理单个物业管理服务项目的服务时间</w:t>
            </w:r>
            <w:r>
              <w:rPr>
                <w:rStyle w:val="314"/>
                <w:color w:val="000000" w:themeColor="text1"/>
                <w:highlight w:val="none"/>
                <w:lang w:val="zh-TW" w:eastAsia="zh-TW"/>
                <w14:textFill>
                  <w14:solidFill>
                    <w14:schemeClr w14:val="tx1"/>
                  </w14:solidFill>
                </w14:textFill>
              </w:rPr>
              <w:t>少于</w:t>
            </w:r>
            <w:r>
              <w:rPr>
                <w:rStyle w:val="314"/>
                <w:rFonts w:hint="default" w:eastAsia="PMingLiU"/>
                <w:color w:val="000000" w:themeColor="text1"/>
                <w:highlight w:val="none"/>
                <w:lang w:val="zh-TW" w:eastAsia="zh-TW"/>
                <w14:textFill>
                  <w14:solidFill>
                    <w14:schemeClr w14:val="tx1"/>
                  </w14:solidFill>
                </w14:textFill>
              </w:rPr>
              <w:t>3</w:t>
            </w:r>
            <w:r>
              <w:rPr>
                <w:rStyle w:val="314"/>
                <w:color w:val="000000" w:themeColor="text1"/>
                <w:highlight w:val="none"/>
                <w:lang w:val="zh-TW" w:eastAsia="zh-TW"/>
                <w14:textFill>
                  <w14:solidFill>
                    <w14:schemeClr w14:val="tx1"/>
                  </w14:solidFill>
                </w14:textFill>
              </w:rPr>
              <w:t>年的</w:t>
            </w:r>
            <w:r>
              <w:rPr>
                <w:rStyle w:val="314"/>
                <w:color w:val="000000" w:themeColor="text1"/>
                <w:highlight w:val="none"/>
                <w:lang w:val="zh-TW" w:eastAsia="zh-TW"/>
                <w14:textFill>
                  <w14:solidFill>
                    <w14:schemeClr w14:val="tx1"/>
                  </w14:solidFill>
                </w14:textFill>
              </w:rPr>
              <w:t>，则可提供多个物业管理服务项目且服务时间可累计。 ③若投标人拟派的项目经理在同时段同时为2个及以上的物业管理服务项目提供服务的，则该时段只能计算一次服务时间。）</w:t>
            </w:r>
          </w:p>
          <w:p>
            <w:pPr>
              <w:pStyle w:val="313"/>
              <w:tabs>
                <w:tab w:val="left" w:pos="601"/>
              </w:tabs>
              <w:spacing w:line="436" w:lineRule="exact"/>
              <w:ind w:firstLine="360"/>
              <w:jc w:val="both"/>
              <w:rPr>
                <w:rStyle w:val="314"/>
                <w:rFonts w:hint="default"/>
                <w:color w:val="000000" w:themeColor="text1"/>
                <w:highlight w:val="none"/>
                <w:lang w:val="zh-TW" w:eastAsia="zh-TW"/>
                <w14:textFill>
                  <w14:solidFill>
                    <w14:schemeClr w14:val="tx1"/>
                  </w14:solidFill>
                </w14:textFill>
              </w:rPr>
            </w:pPr>
            <w:r>
              <w:rPr>
                <w:rStyle w:val="314"/>
                <w:color w:val="000000" w:themeColor="text1"/>
                <w:highlight w:val="none"/>
                <w14:textFill>
                  <w14:solidFill>
                    <w14:schemeClr w14:val="tx1"/>
                  </w14:solidFill>
                </w14:textFill>
              </w:rPr>
              <w:t>3</w:t>
            </w:r>
            <w:r>
              <w:rPr>
                <w:rStyle w:val="314"/>
                <w:color w:val="000000" w:themeColor="text1"/>
                <w:highlight w:val="none"/>
                <w:lang w:val="zh-TW" w:eastAsia="zh-TW"/>
                <w14:textFill>
                  <w14:solidFill>
                    <w14:schemeClr w14:val="tx1"/>
                  </w14:solidFill>
                </w14:textFill>
              </w:rPr>
              <w:t>、投标人拟派本项目人员具有</w:t>
            </w:r>
            <w:r>
              <w:rPr>
                <w:rStyle w:val="314"/>
                <w:color w:val="000000" w:themeColor="text1"/>
                <w:highlight w:val="none"/>
                <w:lang w:val="zh-TW" w:eastAsia="zh-TW"/>
                <w14:textFill>
                  <w14:solidFill>
                    <w14:schemeClr w14:val="tx1"/>
                  </w14:solidFill>
                </w14:textFill>
              </w:rPr>
              <w:t>国家行政部门认</w:t>
            </w:r>
            <w:r>
              <w:rPr>
                <w:rStyle w:val="314"/>
                <w:color w:val="000000" w:themeColor="text1"/>
                <w:highlight w:val="none"/>
                <w:lang w:val="zh-TW" w:eastAsia="zh-TW"/>
                <w14:textFill>
                  <w14:solidFill>
                    <w14:schemeClr w14:val="tx1"/>
                  </w14:solidFill>
                </w14:textFill>
              </w:rPr>
              <w:t>可的维修工</w:t>
            </w:r>
            <w:r>
              <w:rPr>
                <w:rStyle w:val="314"/>
                <w:color w:val="000000" w:themeColor="text1"/>
                <w:highlight w:val="none"/>
                <w:lang w:val="zh-TW"/>
                <w14:textFill>
                  <w14:solidFill>
                    <w14:schemeClr w14:val="tx1"/>
                  </w14:solidFill>
                </w14:textFill>
              </w:rPr>
              <w:t>。有高压资质</w:t>
            </w:r>
            <w:r>
              <w:rPr>
                <w:rStyle w:val="314"/>
                <w:color w:val="000000" w:themeColor="text1"/>
                <w:highlight w:val="none"/>
                <w14:textFill>
                  <w14:solidFill>
                    <w14:schemeClr w14:val="tx1"/>
                  </w14:solidFill>
                </w14:textFill>
              </w:rPr>
              <w:t>3分，有</w:t>
            </w:r>
            <w:r>
              <w:rPr>
                <w:rStyle w:val="314"/>
                <w:color w:val="000000" w:themeColor="text1"/>
                <w:highlight w:val="none"/>
                <w:lang w:val="zh-TW" w:eastAsia="zh-TW"/>
                <w14:textFill>
                  <w14:solidFill>
                    <w14:schemeClr w14:val="tx1"/>
                  </w14:solidFill>
                </w14:textFill>
              </w:rPr>
              <w:t>一级、二级或三级职业资格证书得</w:t>
            </w:r>
            <w:r>
              <w:rPr>
                <w:rStyle w:val="314"/>
                <w:color w:val="000000" w:themeColor="text1"/>
                <w:highlight w:val="none"/>
                <w14:textFill>
                  <w14:solidFill>
                    <w14:schemeClr w14:val="tx1"/>
                  </w14:solidFill>
                </w14:textFill>
              </w:rPr>
              <w:t>2</w:t>
            </w:r>
            <w:r>
              <w:rPr>
                <w:rStyle w:val="314"/>
                <w:color w:val="000000" w:themeColor="text1"/>
                <w:highlight w:val="none"/>
                <w:lang w:val="zh-TW" w:eastAsia="zh-TW"/>
                <w14:textFill>
                  <w14:solidFill>
                    <w14:schemeClr w14:val="tx1"/>
                  </w14:solidFill>
                </w14:textFill>
              </w:rPr>
              <w:t>分；具</w:t>
            </w:r>
            <w:r>
              <w:rPr>
                <w:rStyle w:val="314"/>
                <w:color w:val="000000" w:themeColor="text1"/>
                <w:highlight w:val="none"/>
                <w:lang w:val="zh-TW" w:eastAsia="zh-TW"/>
                <w14:textFill>
                  <w14:solidFill>
                    <w14:schemeClr w14:val="tx1"/>
                  </w14:solidFill>
                </w14:textFill>
              </w:rPr>
              <w:t>有国家行政部门认</w:t>
            </w:r>
            <w:r>
              <w:rPr>
                <w:rStyle w:val="314"/>
                <w:color w:val="000000" w:themeColor="text1"/>
                <w:highlight w:val="none"/>
                <w:lang w:val="zh-TW" w:eastAsia="zh-TW"/>
                <w14:textFill>
                  <w14:solidFill>
                    <w14:schemeClr w14:val="tx1"/>
                  </w14:solidFill>
                </w14:textFill>
              </w:rPr>
              <w:t>可的维修电工四级或五级职业资格证书或低压电工证书的</w:t>
            </w:r>
            <w:r>
              <w:rPr>
                <w:rStyle w:val="314"/>
                <w:color w:val="000000" w:themeColor="text1"/>
                <w:highlight w:val="none"/>
                <w:lang w:val="zh-TW"/>
                <w14:textFill>
                  <w14:solidFill>
                    <w14:schemeClr w14:val="tx1"/>
                  </w14:solidFill>
                </w14:textFill>
              </w:rPr>
              <w:t>，</w:t>
            </w:r>
            <w:r>
              <w:rPr>
                <w:rStyle w:val="314"/>
                <w:color w:val="000000" w:themeColor="text1"/>
                <w:highlight w:val="none"/>
                <w:lang w:val="zh-TW" w:eastAsia="zh-TW"/>
                <w14:textFill>
                  <w14:solidFill>
                    <w14:schemeClr w14:val="tx1"/>
                  </w14:solidFill>
                </w14:textFill>
              </w:rPr>
              <w:t>得1分。（注：①提供证明材料复印件加盖投标人鲜章；②同时提供相应人员的</w:t>
            </w:r>
            <w:r>
              <w:rPr>
                <w:rStyle w:val="314"/>
                <w:color w:val="000000" w:themeColor="text1"/>
                <w:highlight w:val="none"/>
                <w:lang w:val="zh-TW" w:eastAsia="zh-TW"/>
                <w14:textFill>
                  <w14:solidFill>
                    <w14:schemeClr w14:val="tx1"/>
                  </w14:solidFill>
                </w14:textFill>
              </w:rPr>
              <w:t>劳动</w:t>
            </w:r>
            <w:r>
              <w:rPr>
                <w:rStyle w:val="314"/>
                <w:color w:val="000000" w:themeColor="text1"/>
                <w:highlight w:val="none"/>
                <w:lang w:val="zh-TW" w:eastAsia="zh-CN"/>
                <w14:textFill>
                  <w14:solidFill>
                    <w14:schemeClr w14:val="tx1"/>
                  </w14:solidFill>
                </w14:textFill>
              </w:rPr>
              <w:t>合同复印件盖公章</w:t>
            </w:r>
            <w:r>
              <w:rPr>
                <w:rStyle w:val="314"/>
                <w:color w:val="000000" w:themeColor="text1"/>
                <w:highlight w:val="none"/>
                <w:lang w:val="zh-TW" w:eastAsia="zh-TW"/>
                <w14:textFill>
                  <w14:solidFill>
                    <w14:schemeClr w14:val="tx1"/>
                  </w14:solidFill>
                </w14:textFill>
              </w:rPr>
              <w:t>。）</w:t>
            </w:r>
          </w:p>
          <w:p>
            <w:pPr>
              <w:pStyle w:val="313"/>
              <w:tabs>
                <w:tab w:val="left" w:pos="605"/>
              </w:tabs>
              <w:spacing w:line="436" w:lineRule="exact"/>
              <w:ind w:firstLine="360"/>
              <w:jc w:val="both"/>
              <w:rPr>
                <w:rStyle w:val="314"/>
                <w:rFonts w:hint="default"/>
                <w:color w:val="000000" w:themeColor="text1"/>
                <w:highlight w:val="none"/>
                <w:lang w:val="zh-TW" w:eastAsia="zh-TW"/>
                <w14:textFill>
                  <w14:solidFill>
                    <w14:schemeClr w14:val="tx1"/>
                  </w14:solidFill>
                </w14:textFill>
              </w:rPr>
            </w:pPr>
            <w:r>
              <w:rPr>
                <w:rStyle w:val="314"/>
                <w:color w:val="000000" w:themeColor="text1"/>
                <w:highlight w:val="none"/>
                <w14:textFill>
                  <w14:solidFill>
                    <w14:schemeClr w14:val="tx1"/>
                  </w14:solidFill>
                </w14:textFill>
              </w:rPr>
              <w:t>4</w:t>
            </w:r>
            <w:r>
              <w:rPr>
                <w:rStyle w:val="314"/>
                <w:color w:val="000000" w:themeColor="text1"/>
                <w:highlight w:val="none"/>
                <w:lang w:val="zh-TW" w:eastAsia="zh-TW"/>
                <w14:textFill>
                  <w14:solidFill>
                    <w14:schemeClr w14:val="tx1"/>
                  </w14:solidFill>
                </w14:textFill>
              </w:rPr>
              <w:t>、投标人拟派本项目人</w:t>
            </w:r>
            <w:r>
              <w:rPr>
                <w:rStyle w:val="314"/>
                <w:color w:val="000000" w:themeColor="text1"/>
                <w:highlight w:val="none"/>
                <w:lang w:val="zh-TW"/>
                <w14:textFill>
                  <w14:solidFill>
                    <w14:schemeClr w14:val="tx1"/>
                  </w14:solidFill>
                </w14:textFill>
              </w:rPr>
              <w:t>具有保洁工作经历</w:t>
            </w:r>
            <w:r>
              <w:rPr>
                <w:rStyle w:val="314"/>
                <w:rFonts w:hint="default"/>
                <w:color w:val="000000" w:themeColor="text1"/>
                <w:highlight w:val="none"/>
                <w14:textFill>
                  <w14:solidFill>
                    <w14:schemeClr w14:val="tx1"/>
                  </w14:solidFill>
                </w14:textFill>
              </w:rPr>
              <w:t>2</w:t>
            </w:r>
            <w:r>
              <w:rPr>
                <w:rStyle w:val="314"/>
                <w:color w:val="000000" w:themeColor="text1"/>
                <w:highlight w:val="none"/>
                <w14:textFill>
                  <w14:solidFill>
                    <w14:schemeClr w14:val="tx1"/>
                  </w14:solidFill>
                </w14:textFill>
              </w:rPr>
              <w:t>年</w:t>
            </w:r>
            <w:r>
              <w:rPr>
                <w:rStyle w:val="314"/>
                <w:color w:val="000000" w:themeColor="text1"/>
                <w:highlight w:val="none"/>
                <w:lang w:val="zh-TW" w:eastAsia="zh-TW"/>
                <w14:textFill>
                  <w14:solidFill>
                    <w14:schemeClr w14:val="tx1"/>
                  </w14:solidFill>
                </w14:textFill>
              </w:rPr>
              <w:t>以上（含</w:t>
            </w:r>
            <w:r>
              <w:rPr>
                <w:rStyle w:val="314"/>
                <w:rFonts w:hint="default"/>
                <w:color w:val="000000" w:themeColor="text1"/>
                <w:highlight w:val="none"/>
                <w14:textFill>
                  <w14:solidFill>
                    <w14:schemeClr w14:val="tx1"/>
                  </w14:solidFill>
                </w14:textFill>
              </w:rPr>
              <w:t>2</w:t>
            </w:r>
            <w:r>
              <w:rPr>
                <w:rStyle w:val="314"/>
                <w:color w:val="000000" w:themeColor="text1"/>
                <w:highlight w:val="none"/>
                <w:lang w:val="zh-TW" w:eastAsia="zh-TW"/>
                <w14:textFill>
                  <w14:solidFill>
                    <w14:schemeClr w14:val="tx1"/>
                  </w14:solidFill>
                </w14:textFill>
              </w:rPr>
              <w:t>年）工作经验的，得</w:t>
            </w:r>
            <w:r>
              <w:rPr>
                <w:rStyle w:val="314"/>
                <w:rFonts w:hint="default"/>
                <w:color w:val="000000" w:themeColor="text1"/>
                <w:highlight w:val="none"/>
                <w14:textFill>
                  <w14:solidFill>
                    <w14:schemeClr w14:val="tx1"/>
                  </w14:solidFill>
                </w14:textFill>
              </w:rPr>
              <w:t>4</w:t>
            </w:r>
            <w:r>
              <w:rPr>
                <w:rStyle w:val="314"/>
                <w:color w:val="000000" w:themeColor="text1"/>
                <w:highlight w:val="none"/>
                <w:lang w:val="zh-TW" w:eastAsia="zh-TW"/>
                <w14:textFill>
                  <w14:solidFill>
                    <w14:schemeClr w14:val="tx1"/>
                  </w14:solidFill>
                </w14:textFill>
              </w:rPr>
              <w:t>分。</w:t>
            </w:r>
            <w:r>
              <w:rPr>
                <w:rStyle w:val="314"/>
                <w:color w:val="000000" w:themeColor="text1"/>
                <w:highlight w:val="none"/>
                <w14:textFill>
                  <w14:solidFill>
                    <w14:schemeClr w14:val="tx1"/>
                  </w14:solidFill>
                </w14:textFill>
              </w:rPr>
              <w:t>（</w:t>
            </w:r>
            <w:r>
              <w:rPr>
                <w:rStyle w:val="314"/>
                <w:color w:val="000000" w:themeColor="text1"/>
                <w:highlight w:val="none"/>
                <w:lang w:val="zh-TW" w:eastAsia="zh-TW"/>
                <w14:textFill>
                  <w14:solidFill>
                    <w14:schemeClr w14:val="tx1"/>
                  </w14:solidFill>
                </w14:textFill>
              </w:rPr>
              <w:t>注：①需提供服务过的项目业主单</w:t>
            </w:r>
            <w:r>
              <w:rPr>
                <w:rStyle w:val="314"/>
                <w:color w:val="000000" w:themeColor="text1"/>
                <w:highlight w:val="none"/>
                <w:lang w:val="zh-TW" w:eastAsia="zh-TW"/>
                <w14:textFill>
                  <w14:solidFill>
                    <w14:schemeClr w14:val="tx1"/>
                  </w14:solidFill>
                </w14:textFill>
              </w:rPr>
              <w:t>位出具的</w:t>
            </w:r>
            <w:r>
              <w:rPr>
                <w:rStyle w:val="314"/>
                <w:color w:val="000000" w:themeColor="text1"/>
                <w:highlight w:val="none"/>
                <w:lang w:val="zh-TW"/>
                <w14:textFill>
                  <w14:solidFill>
                    <w14:schemeClr w14:val="tx1"/>
                  </w14:solidFill>
                </w14:textFill>
              </w:rPr>
              <w:t>，</w:t>
            </w:r>
            <w:r>
              <w:rPr>
                <w:rStyle w:val="314"/>
                <w:rFonts w:hint="default"/>
                <w:color w:val="000000" w:themeColor="text1"/>
                <w:highlight w:val="none"/>
                <w14:textFill>
                  <w14:solidFill>
                    <w14:schemeClr w14:val="tx1"/>
                  </w14:solidFill>
                </w14:textFill>
              </w:rPr>
              <w:t>2</w:t>
            </w:r>
            <w:r>
              <w:rPr>
                <w:rStyle w:val="314"/>
                <w:color w:val="000000" w:themeColor="text1"/>
                <w:highlight w:val="none"/>
                <w:lang w:val="zh-TW" w:eastAsia="zh-TW"/>
                <w14:textFill>
                  <w14:solidFill>
                    <w14:schemeClr w14:val="tx1"/>
                  </w14:solidFill>
                </w14:textFill>
              </w:rPr>
              <w:t>年及以上工作经验证明</w:t>
            </w:r>
            <w:r>
              <w:rPr>
                <w:rStyle w:val="314"/>
                <w:color w:val="000000" w:themeColor="text1"/>
                <w:highlight w:val="none"/>
                <w:lang w:val="zh-TW"/>
                <w14:textFill>
                  <w14:solidFill>
                    <w14:schemeClr w14:val="tx1"/>
                  </w14:solidFill>
                </w14:textFill>
              </w:rPr>
              <w:t>，</w:t>
            </w:r>
            <w:r>
              <w:rPr>
                <w:rStyle w:val="314"/>
                <w:color w:val="000000" w:themeColor="text1"/>
                <w:highlight w:val="none"/>
                <w:lang w:val="zh-TW" w:eastAsia="zh-TW"/>
                <w14:textFill>
                  <w14:solidFill>
                    <w14:schemeClr w14:val="tx1"/>
                  </w14:solidFill>
                </w14:textFill>
              </w:rPr>
              <w:t>并盖业主</w:t>
            </w:r>
            <w:r>
              <w:rPr>
                <w:rStyle w:val="314"/>
                <w:color w:val="000000" w:themeColor="text1"/>
                <w:highlight w:val="none"/>
                <w:lang w:val="zh-TW" w:eastAsia="zh-TW"/>
                <w14:textFill>
                  <w14:solidFill>
                    <w14:schemeClr w14:val="tx1"/>
                  </w14:solidFill>
                </w14:textFill>
              </w:rPr>
              <w:t>单位公章</w:t>
            </w:r>
            <w:r>
              <w:rPr>
                <w:rStyle w:val="314"/>
                <w:color w:val="000000" w:themeColor="text1"/>
                <w:highlight w:val="none"/>
                <w:lang w:val="zh-TW"/>
                <w14:textFill>
                  <w14:solidFill>
                    <w14:schemeClr w14:val="tx1"/>
                  </w14:solidFill>
                </w14:textFill>
              </w:rPr>
              <w:t>,</w:t>
            </w:r>
            <w:r>
              <w:rPr>
                <w:rStyle w:val="314"/>
                <w:color w:val="000000" w:themeColor="text1"/>
                <w:highlight w:val="none"/>
                <w14:textFill>
                  <w14:solidFill>
                    <w14:schemeClr w14:val="tx1"/>
                  </w14:solidFill>
                </w14:textFill>
              </w:rPr>
              <w:t>1人1分，最多</w:t>
            </w:r>
            <w:r>
              <w:rPr>
                <w:rStyle w:val="314"/>
                <w:rFonts w:hint="default"/>
                <w:color w:val="000000" w:themeColor="text1"/>
                <w:highlight w:val="none"/>
                <w14:textFill>
                  <w14:solidFill>
                    <w14:schemeClr w14:val="tx1"/>
                  </w14:solidFill>
                </w14:textFill>
              </w:rPr>
              <w:t>4</w:t>
            </w:r>
            <w:r>
              <w:rPr>
                <w:rStyle w:val="314"/>
                <w:color w:val="000000" w:themeColor="text1"/>
                <w:highlight w:val="none"/>
                <w14:textFill>
                  <w14:solidFill>
                    <w14:schemeClr w14:val="tx1"/>
                  </w14:solidFill>
                </w14:textFill>
              </w:rPr>
              <w:t>分</w:t>
            </w:r>
            <w:r>
              <w:rPr>
                <w:rStyle w:val="314"/>
                <w:color w:val="000000" w:themeColor="text1"/>
                <w:highlight w:val="none"/>
                <w:lang w:val="zh-TW"/>
                <w14:textFill>
                  <w14:solidFill>
                    <w14:schemeClr w14:val="tx1"/>
                  </w14:solidFill>
                </w14:textFill>
              </w:rPr>
              <w:t>）</w:t>
            </w:r>
            <w:r>
              <w:rPr>
                <w:rStyle w:val="314"/>
                <w:color w:val="000000" w:themeColor="text1"/>
                <w:highlight w:val="none"/>
                <w:lang w:val="zh-TW" w:eastAsia="zh-TW"/>
                <w14:textFill>
                  <w14:solidFill>
                    <w14:schemeClr w14:val="tx1"/>
                  </w14:solidFill>
                </w14:textFill>
              </w:rPr>
              <w:t>；</w:t>
            </w:r>
            <w:r>
              <w:rPr>
                <w:rStyle w:val="314"/>
                <w:color w:val="000000" w:themeColor="text1"/>
                <w:highlight w:val="none"/>
                <w:lang w:val="zh-TW" w:eastAsia="zh-TW"/>
                <w14:textFill>
                  <w14:solidFill>
                    <w14:schemeClr w14:val="tx1"/>
                  </w14:solidFill>
                </w14:textFill>
              </w:rPr>
              <w:t>②提供单位</w:t>
            </w:r>
            <w:r>
              <w:rPr>
                <w:rStyle w:val="314"/>
                <w:color w:val="000000" w:themeColor="text1"/>
                <w:highlight w:val="none"/>
                <w:lang w:val="zh-TW"/>
                <w14:textFill>
                  <w14:solidFill>
                    <w14:schemeClr w14:val="tx1"/>
                  </w14:solidFill>
                </w14:textFill>
              </w:rPr>
              <w:t>出具的</w:t>
            </w:r>
            <w:r>
              <w:rPr>
                <w:rStyle w:val="314"/>
                <w:color w:val="000000" w:themeColor="text1"/>
                <w:highlight w:val="none"/>
                <w:lang w:val="zh-TW" w:eastAsia="zh-TW"/>
                <w14:textFill>
                  <w14:solidFill>
                    <w14:schemeClr w14:val="tx1"/>
                  </w14:solidFill>
                </w14:textFill>
              </w:rPr>
              <w:t>劳动</w:t>
            </w:r>
            <w:r>
              <w:rPr>
                <w:rStyle w:val="314"/>
                <w:color w:val="000000" w:themeColor="text1"/>
                <w:highlight w:val="none"/>
                <w:lang w:val="zh-TW" w:eastAsia="zh-CN"/>
                <w14:textFill>
                  <w14:solidFill>
                    <w14:schemeClr w14:val="tx1"/>
                  </w14:solidFill>
                </w14:textFill>
              </w:rPr>
              <w:t>合同复印件盖公章。</w:t>
            </w:r>
          </w:p>
          <w:p>
            <w:pPr>
              <w:pStyle w:val="313"/>
              <w:tabs>
                <w:tab w:val="left" w:pos="601"/>
              </w:tabs>
              <w:spacing w:line="436" w:lineRule="exact"/>
              <w:jc w:val="both"/>
              <w:rPr>
                <w:rStyle w:val="314"/>
                <w:rFonts w:hint="default"/>
                <w:color w:val="000000" w:themeColor="text1"/>
                <w:highlight w:val="none"/>
                <w:lang w:val="zh-TW"/>
                <w14:textFill>
                  <w14:solidFill>
                    <w14:schemeClr w14:val="tx1"/>
                  </w14:solidFill>
                </w14:textFill>
              </w:rPr>
            </w:pPr>
            <w:r>
              <w:rPr>
                <w:rStyle w:val="314"/>
                <w:color w:val="000000" w:themeColor="text1"/>
                <w:highlight w:val="none"/>
                <w14:textFill>
                  <w14:solidFill>
                    <w14:schemeClr w14:val="tx1"/>
                  </w14:solidFill>
                </w14:textFill>
              </w:rPr>
              <w:t>5.</w:t>
            </w:r>
            <w:r>
              <w:rPr>
                <w:rStyle w:val="314"/>
                <w:color w:val="000000" w:themeColor="text1"/>
                <w:highlight w:val="none"/>
                <w:lang w:val="zh-TW" w:eastAsia="zh-TW"/>
                <w14:textFill>
                  <w14:solidFill>
                    <w14:schemeClr w14:val="tx1"/>
                  </w14:solidFill>
                </w14:textFill>
              </w:rPr>
              <w:t>投标人拟派本项目人</w:t>
            </w:r>
            <w:r>
              <w:rPr>
                <w:rStyle w:val="314"/>
                <w:color w:val="000000" w:themeColor="text1"/>
                <w:highlight w:val="none"/>
                <w:lang w:val="zh-TW"/>
                <w14:textFill>
                  <w14:solidFill>
                    <w14:schemeClr w14:val="tx1"/>
                  </w14:solidFill>
                </w14:textFill>
              </w:rPr>
              <w:t>具有绿化工作经历</w:t>
            </w:r>
            <w:r>
              <w:rPr>
                <w:rStyle w:val="314"/>
                <w:rFonts w:hint="default"/>
                <w:color w:val="000000" w:themeColor="text1"/>
                <w:highlight w:val="none"/>
                <w14:textFill>
                  <w14:solidFill>
                    <w14:schemeClr w14:val="tx1"/>
                  </w14:solidFill>
                </w14:textFill>
              </w:rPr>
              <w:t>2</w:t>
            </w:r>
            <w:r>
              <w:rPr>
                <w:rStyle w:val="314"/>
                <w:color w:val="000000" w:themeColor="text1"/>
                <w:highlight w:val="none"/>
                <w14:textFill>
                  <w14:solidFill>
                    <w14:schemeClr w14:val="tx1"/>
                  </w14:solidFill>
                </w14:textFill>
              </w:rPr>
              <w:t>年</w:t>
            </w:r>
            <w:r>
              <w:rPr>
                <w:rStyle w:val="314"/>
                <w:color w:val="000000" w:themeColor="text1"/>
                <w:highlight w:val="none"/>
                <w:lang w:val="zh-TW" w:eastAsia="zh-TW"/>
                <w14:textFill>
                  <w14:solidFill>
                    <w14:schemeClr w14:val="tx1"/>
                  </w14:solidFill>
                </w14:textFill>
              </w:rPr>
              <w:t>以上（含</w:t>
            </w:r>
            <w:r>
              <w:rPr>
                <w:rStyle w:val="314"/>
                <w:rFonts w:hint="default"/>
                <w:color w:val="000000" w:themeColor="text1"/>
                <w:highlight w:val="none"/>
                <w14:textFill>
                  <w14:solidFill>
                    <w14:schemeClr w14:val="tx1"/>
                  </w14:solidFill>
                </w14:textFill>
              </w:rPr>
              <w:t>2</w:t>
            </w:r>
            <w:r>
              <w:rPr>
                <w:rStyle w:val="314"/>
                <w:color w:val="000000" w:themeColor="text1"/>
                <w:highlight w:val="none"/>
                <w:lang w:val="zh-TW" w:eastAsia="zh-TW"/>
                <w14:textFill>
                  <w14:solidFill>
                    <w14:schemeClr w14:val="tx1"/>
                  </w14:solidFill>
                </w14:textFill>
              </w:rPr>
              <w:t>年）工作经验的，得</w:t>
            </w:r>
            <w:r>
              <w:rPr>
                <w:rStyle w:val="314"/>
                <w:rFonts w:hint="default"/>
                <w:color w:val="000000" w:themeColor="text1"/>
                <w:highlight w:val="none"/>
                <w14:textFill>
                  <w14:solidFill>
                    <w14:schemeClr w14:val="tx1"/>
                  </w14:solidFill>
                </w14:textFill>
              </w:rPr>
              <w:t>2</w:t>
            </w:r>
            <w:r>
              <w:rPr>
                <w:rStyle w:val="314"/>
                <w:color w:val="000000" w:themeColor="text1"/>
                <w:highlight w:val="none"/>
                <w:lang w:val="zh-TW" w:eastAsia="zh-TW"/>
                <w14:textFill>
                  <w14:solidFill>
                    <w14:schemeClr w14:val="tx1"/>
                  </w14:solidFill>
                </w14:textFill>
              </w:rPr>
              <w:t>分。（注：①需提供服务过的项目业主单</w:t>
            </w:r>
            <w:r>
              <w:rPr>
                <w:rStyle w:val="314"/>
                <w:color w:val="000000" w:themeColor="text1"/>
                <w:highlight w:val="none"/>
                <w:lang w:val="zh-TW" w:eastAsia="zh-TW"/>
                <w14:textFill>
                  <w14:solidFill>
                    <w14:schemeClr w14:val="tx1"/>
                  </w14:solidFill>
                </w14:textFill>
              </w:rPr>
              <w:t>位出具的</w:t>
            </w:r>
            <w:r>
              <w:rPr>
                <w:rStyle w:val="314"/>
                <w:color w:val="000000" w:themeColor="text1"/>
                <w:highlight w:val="none"/>
                <w:lang w:val="zh-TW"/>
                <w14:textFill>
                  <w14:solidFill>
                    <w14:schemeClr w14:val="tx1"/>
                  </w14:solidFill>
                </w14:textFill>
              </w:rPr>
              <w:t>，</w:t>
            </w:r>
            <w:r>
              <w:rPr>
                <w:rStyle w:val="314"/>
                <w:color w:val="000000" w:themeColor="text1"/>
                <w:highlight w:val="none"/>
                <w14:textFill>
                  <w14:solidFill>
                    <w14:schemeClr w14:val="tx1"/>
                  </w14:solidFill>
                </w14:textFill>
              </w:rPr>
              <w:t>3</w:t>
            </w:r>
            <w:r>
              <w:rPr>
                <w:rStyle w:val="314"/>
                <w:color w:val="000000" w:themeColor="text1"/>
                <w:highlight w:val="none"/>
                <w:lang w:val="zh-TW" w:eastAsia="zh-TW"/>
                <w14:textFill>
                  <w14:solidFill>
                    <w14:schemeClr w14:val="tx1"/>
                  </w14:solidFill>
                </w14:textFill>
              </w:rPr>
              <w:t>年及以上工作经验证明</w:t>
            </w:r>
            <w:r>
              <w:rPr>
                <w:rStyle w:val="314"/>
                <w:color w:val="000000" w:themeColor="text1"/>
                <w:highlight w:val="none"/>
                <w:lang w:val="zh-TW"/>
                <w14:textFill>
                  <w14:solidFill>
                    <w14:schemeClr w14:val="tx1"/>
                  </w14:solidFill>
                </w14:textFill>
              </w:rPr>
              <w:t>，</w:t>
            </w:r>
            <w:r>
              <w:rPr>
                <w:rStyle w:val="314"/>
                <w:color w:val="000000" w:themeColor="text1"/>
                <w:highlight w:val="none"/>
                <w:lang w:val="zh-TW" w:eastAsia="zh-TW"/>
                <w14:textFill>
                  <w14:solidFill>
                    <w14:schemeClr w14:val="tx1"/>
                  </w14:solidFill>
                </w14:textFill>
              </w:rPr>
              <w:t>并盖业主单位公章</w:t>
            </w:r>
            <w:r>
              <w:rPr>
                <w:rStyle w:val="314"/>
                <w:color w:val="000000" w:themeColor="text1"/>
                <w:highlight w:val="none"/>
                <w:lang w:val="zh-TW"/>
                <w14:textFill>
                  <w14:solidFill>
                    <w14:schemeClr w14:val="tx1"/>
                  </w14:solidFill>
                </w14:textFill>
              </w:rPr>
              <w:t>）</w:t>
            </w:r>
          </w:p>
          <w:p>
            <w:pPr>
              <w:pStyle w:val="313"/>
              <w:tabs>
                <w:tab w:val="left" w:pos="605"/>
              </w:tabs>
              <w:spacing w:line="436" w:lineRule="exact"/>
              <w:ind w:firstLine="360"/>
              <w:jc w:val="both"/>
              <w:rPr>
                <w:rStyle w:val="314"/>
                <w:rFonts w:hint="default" w:eastAsia="PMingLiU"/>
                <w:color w:val="000000" w:themeColor="text1"/>
                <w:highlight w:val="none"/>
                <w:lang w:val="zh-TW" w:eastAsia="zh-TW"/>
                <w14:textFill>
                  <w14:solidFill>
                    <w14:schemeClr w14:val="tx1"/>
                  </w14:solidFill>
                </w14:textFill>
              </w:rPr>
            </w:pPr>
            <w:r>
              <w:rPr>
                <w:rStyle w:val="314"/>
                <w:color w:val="000000" w:themeColor="text1"/>
                <w:highlight w:val="none"/>
                <w14:textFill>
                  <w14:solidFill>
                    <w14:schemeClr w14:val="tx1"/>
                  </w14:solidFill>
                </w14:textFill>
              </w:rPr>
              <w:t>6.</w:t>
            </w:r>
            <w:r>
              <w:rPr>
                <w:rStyle w:val="314"/>
                <w:color w:val="000000" w:themeColor="text1"/>
                <w:highlight w:val="none"/>
                <w:lang w:val="zh-TW" w:eastAsia="zh-TW"/>
                <w14:textFill>
                  <w14:solidFill>
                    <w14:schemeClr w14:val="tx1"/>
                  </w14:solidFill>
                </w14:textFill>
              </w:rPr>
              <w:t>投标人拟派本项目人</w:t>
            </w:r>
            <w:r>
              <w:rPr>
                <w:rStyle w:val="314"/>
                <w:color w:val="000000" w:themeColor="text1"/>
                <w:highlight w:val="none"/>
                <w:lang w:val="zh-TW"/>
                <w14:textFill>
                  <w14:solidFill>
                    <w14:schemeClr w14:val="tx1"/>
                  </w14:solidFill>
                </w14:textFill>
              </w:rPr>
              <w:t>具有学生宿管理经历</w:t>
            </w:r>
            <w:r>
              <w:rPr>
                <w:rStyle w:val="314"/>
                <w:color w:val="000000" w:themeColor="text1"/>
                <w:highlight w:val="none"/>
                <w14:textFill>
                  <w14:solidFill>
                    <w14:schemeClr w14:val="tx1"/>
                  </w14:solidFill>
                </w14:textFill>
              </w:rPr>
              <w:t>3年</w:t>
            </w:r>
            <w:r>
              <w:rPr>
                <w:rStyle w:val="314"/>
                <w:color w:val="000000" w:themeColor="text1"/>
                <w:highlight w:val="none"/>
                <w:lang w:val="zh-TW" w:eastAsia="zh-TW"/>
                <w14:textFill>
                  <w14:solidFill>
                    <w14:schemeClr w14:val="tx1"/>
                  </w14:solidFill>
                </w14:textFill>
              </w:rPr>
              <w:t>以上（含</w:t>
            </w:r>
            <w:r>
              <w:rPr>
                <w:rStyle w:val="314"/>
                <w:color w:val="000000" w:themeColor="text1"/>
                <w:highlight w:val="none"/>
                <w14:textFill>
                  <w14:solidFill>
                    <w14:schemeClr w14:val="tx1"/>
                  </w14:solidFill>
                </w14:textFill>
              </w:rPr>
              <w:t>3</w:t>
            </w:r>
            <w:r>
              <w:rPr>
                <w:rStyle w:val="314"/>
                <w:color w:val="000000" w:themeColor="text1"/>
                <w:highlight w:val="none"/>
                <w:lang w:val="zh-TW" w:eastAsia="zh-TW"/>
                <w14:textFill>
                  <w14:solidFill>
                    <w14:schemeClr w14:val="tx1"/>
                  </w14:solidFill>
                </w14:textFill>
              </w:rPr>
              <w:t>年）工作经验的，得</w:t>
            </w:r>
            <w:r>
              <w:rPr>
                <w:rStyle w:val="314"/>
                <w:rFonts w:hint="default"/>
                <w:color w:val="000000" w:themeColor="text1"/>
                <w:highlight w:val="none"/>
                <w14:textFill>
                  <w14:solidFill>
                    <w14:schemeClr w14:val="tx1"/>
                  </w14:solidFill>
                </w14:textFill>
              </w:rPr>
              <w:t>6</w:t>
            </w:r>
            <w:r>
              <w:rPr>
                <w:rStyle w:val="314"/>
                <w:color w:val="000000" w:themeColor="text1"/>
                <w:highlight w:val="none"/>
                <w:lang w:val="zh-TW" w:eastAsia="zh-TW"/>
                <w14:textFill>
                  <w14:solidFill>
                    <w14:schemeClr w14:val="tx1"/>
                  </w14:solidFill>
                </w14:textFill>
              </w:rPr>
              <w:t>分（注：</w:t>
            </w:r>
            <w:r>
              <w:rPr>
                <w:rStyle w:val="314"/>
                <w:color w:val="000000" w:themeColor="text1"/>
                <w:highlight w:val="none"/>
                <w:lang w:val="zh-TW" w:eastAsia="zh-TW"/>
                <w14:textFill>
                  <w14:solidFill>
                    <w14:schemeClr w14:val="tx1"/>
                  </w14:solidFill>
                </w14:textFill>
              </w:rPr>
              <w:t>①需提供服务过的项目业主单位出具的</w:t>
            </w:r>
            <w:r>
              <w:rPr>
                <w:rStyle w:val="314"/>
                <w:color w:val="000000" w:themeColor="text1"/>
                <w:highlight w:val="none"/>
                <w:lang w:val="zh-TW"/>
                <w14:textFill>
                  <w14:solidFill>
                    <w14:schemeClr w14:val="tx1"/>
                  </w14:solidFill>
                </w14:textFill>
              </w:rPr>
              <w:t>，</w:t>
            </w:r>
            <w:r>
              <w:rPr>
                <w:rStyle w:val="314"/>
                <w:color w:val="000000" w:themeColor="text1"/>
                <w:highlight w:val="none"/>
                <w14:textFill>
                  <w14:solidFill>
                    <w14:schemeClr w14:val="tx1"/>
                  </w14:solidFill>
                </w14:textFill>
              </w:rPr>
              <w:t>3</w:t>
            </w:r>
            <w:r>
              <w:rPr>
                <w:rStyle w:val="314"/>
                <w:color w:val="000000" w:themeColor="text1"/>
                <w:highlight w:val="none"/>
                <w:lang w:val="zh-TW" w:eastAsia="zh-TW"/>
                <w14:textFill>
                  <w14:solidFill>
                    <w14:schemeClr w14:val="tx1"/>
                  </w14:solidFill>
                </w14:textFill>
              </w:rPr>
              <w:t>年及以上工作经验证明</w:t>
            </w:r>
            <w:r>
              <w:rPr>
                <w:rStyle w:val="314"/>
                <w:color w:val="000000" w:themeColor="text1"/>
                <w:highlight w:val="none"/>
                <w:lang w:val="zh-TW"/>
                <w14:textFill>
                  <w14:solidFill>
                    <w14:schemeClr w14:val="tx1"/>
                  </w14:solidFill>
                </w14:textFill>
              </w:rPr>
              <w:t>。</w:t>
            </w:r>
            <w:r>
              <w:rPr>
                <w:rStyle w:val="314"/>
                <w:color w:val="000000" w:themeColor="text1"/>
                <w:highlight w:val="none"/>
                <w:lang w:val="zh-TW" w:eastAsia="zh-TW"/>
                <w14:textFill>
                  <w14:solidFill>
                    <w14:schemeClr w14:val="tx1"/>
                  </w14:solidFill>
                </w14:textFill>
              </w:rPr>
              <w:t>并盖业主单位公章</w:t>
            </w:r>
            <w:r>
              <w:rPr>
                <w:rStyle w:val="314"/>
                <w:color w:val="000000" w:themeColor="text1"/>
                <w:highlight w:val="none"/>
                <w14:textFill>
                  <w14:solidFill>
                    <w14:schemeClr w14:val="tx1"/>
                  </w14:solidFill>
                </w14:textFill>
              </w:rPr>
              <w:t>.1人1分，最多</w:t>
            </w:r>
            <w:r>
              <w:rPr>
                <w:rStyle w:val="314"/>
                <w:rFonts w:hint="default"/>
                <w:color w:val="000000" w:themeColor="text1"/>
                <w:highlight w:val="none"/>
                <w14:textFill>
                  <w14:solidFill>
                    <w14:schemeClr w14:val="tx1"/>
                  </w14:solidFill>
                </w14:textFill>
              </w:rPr>
              <w:t>6</w:t>
            </w:r>
            <w:r>
              <w:rPr>
                <w:rStyle w:val="314"/>
                <w:color w:val="000000" w:themeColor="text1"/>
                <w:highlight w:val="none"/>
                <w14:textFill>
                  <w14:solidFill>
                    <w14:schemeClr w14:val="tx1"/>
                  </w14:solidFill>
                </w14:textFill>
              </w:rPr>
              <w:t>分</w:t>
            </w:r>
            <w:r>
              <w:rPr>
                <w:rStyle w:val="314"/>
                <w:color w:val="000000" w:themeColor="text1"/>
                <w:highlight w:val="none"/>
                <w:lang w:val="zh-TW" w:eastAsia="zh-TW"/>
                <w14:textFill>
                  <w14:solidFill>
                    <w14:schemeClr w14:val="tx1"/>
                  </w14:solidFill>
                </w14:textFill>
              </w:rPr>
              <w:t>；</w:t>
            </w:r>
            <w:r>
              <w:rPr>
                <w:rStyle w:val="314"/>
                <w:color w:val="000000" w:themeColor="text1"/>
                <w:highlight w:val="none"/>
                <w:lang w:val="zh-TW" w:eastAsia="zh-TW"/>
                <w14:textFill>
                  <w14:solidFill>
                    <w14:schemeClr w14:val="tx1"/>
                  </w14:solidFill>
                </w14:textFill>
              </w:rPr>
              <w:t>②提供单位</w:t>
            </w:r>
            <w:r>
              <w:rPr>
                <w:rStyle w:val="314"/>
                <w:color w:val="000000" w:themeColor="text1"/>
                <w:highlight w:val="none"/>
                <w:lang w:val="zh-TW" w:eastAsia="zh-CN"/>
                <w14:textFill>
                  <w14:solidFill>
                    <w14:schemeClr w14:val="tx1"/>
                  </w14:solidFill>
                </w14:textFill>
              </w:rPr>
              <w:t>出具的</w:t>
            </w:r>
            <w:r>
              <w:rPr>
                <w:rStyle w:val="314"/>
                <w:color w:val="000000" w:themeColor="text1"/>
                <w:highlight w:val="none"/>
                <w:lang w:val="zh-TW" w:eastAsia="zh-TW"/>
                <w14:textFill>
                  <w14:solidFill>
                    <w14:schemeClr w14:val="tx1"/>
                  </w14:solidFill>
                </w14:textFill>
              </w:rPr>
              <w:t>劳动</w:t>
            </w:r>
            <w:r>
              <w:rPr>
                <w:rStyle w:val="314"/>
                <w:color w:val="000000" w:themeColor="text1"/>
                <w:highlight w:val="none"/>
                <w:lang w:val="zh-TW" w:eastAsia="zh-CN"/>
                <w14:textFill>
                  <w14:solidFill>
                    <w14:schemeClr w14:val="tx1"/>
                  </w14:solidFill>
                </w14:textFill>
              </w:rPr>
              <w:t>合同复印件盖公章</w:t>
            </w:r>
            <w:r>
              <w:rPr>
                <w:rStyle w:val="314"/>
                <w:color w:val="000000" w:themeColor="text1"/>
                <w:highlight w:val="none"/>
                <w:lang w:val="zh-TW" w:eastAsia="zh-TW"/>
                <w14:textFill>
                  <w14:solidFill>
                    <w14:schemeClr w14:val="tx1"/>
                  </w14:solidFill>
                </w14:textFill>
              </w:rPr>
              <w:t>。</w:t>
            </w:r>
          </w:p>
          <w:p>
            <w:pPr>
              <w:pStyle w:val="313"/>
              <w:tabs>
                <w:tab w:val="left" w:pos="601"/>
              </w:tabs>
              <w:spacing w:line="410" w:lineRule="exact"/>
              <w:ind w:firstLine="360"/>
              <w:jc w:val="both"/>
              <w:rPr>
                <w:rStyle w:val="314"/>
                <w:rFonts w:eastAsia="PMingLiU"/>
                <w:color w:val="000000" w:themeColor="text1"/>
                <w:highlight w:val="none"/>
                <w:lang w:val="zh-TW" w:eastAsia="zh-TW"/>
                <w14:textFill>
                  <w14:solidFill>
                    <w14:schemeClr w14:val="tx1"/>
                  </w14:solidFill>
                </w14:textFill>
              </w:rPr>
            </w:pPr>
          </w:p>
        </w:tc>
        <w:tc>
          <w:tcPr>
            <w:tcW w:w="28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themeColor="text1"/>
                <w:sz w:val="10"/>
                <w:szCs w:val="1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4173" w:hRule="exact"/>
        </w:trPr>
        <w:tc>
          <w:tcPr>
            <w:tcW w:w="421" w:type="dxa"/>
            <w:tcBorders>
              <w:top w:val="single" w:color="auto" w:sz="4" w:space="0"/>
              <w:left w:val="single" w:color="auto" w:sz="4" w:space="0"/>
              <w:bottom w:val="single" w:color="auto" w:sz="4" w:space="0"/>
              <w:right w:val="nil"/>
              <w:tl2br w:val="nil"/>
              <w:tr2bl w:val="nil"/>
            </w:tcBorders>
            <w:shd w:val="clear" w:color="auto" w:fill="FFFFFF"/>
            <w:vAlign w:val="center"/>
          </w:tcPr>
          <w:p>
            <w:pPr>
              <w:pStyle w:val="313"/>
              <w:spacing w:line="220" w:lineRule="exact"/>
              <w:jc w:val="both"/>
              <w:rPr>
                <w:rStyle w:val="314"/>
                <w:rFonts w:hint="default"/>
                <w:color w:val="000000" w:themeColor="text1"/>
                <w:highlight w:val="none"/>
                <w14:textFill>
                  <w14:solidFill>
                    <w14:schemeClr w14:val="tx1"/>
                  </w14:solidFill>
                </w14:textFill>
              </w:rPr>
            </w:pPr>
            <w:r>
              <w:rPr>
                <w:rStyle w:val="314"/>
                <w:color w:val="000000" w:themeColor="text1"/>
                <w:highlight w:val="none"/>
                <w14:textFill>
                  <w14:solidFill>
                    <w14:schemeClr w14:val="tx1"/>
                  </w14:solidFill>
                </w14:textFill>
              </w:rPr>
              <w:t>6</w:t>
            </w:r>
          </w:p>
        </w:tc>
        <w:tc>
          <w:tcPr>
            <w:tcW w:w="567" w:type="dxa"/>
            <w:tcBorders>
              <w:top w:val="single" w:color="auto" w:sz="4" w:space="0"/>
              <w:left w:val="single" w:color="auto" w:sz="4" w:space="0"/>
              <w:bottom w:val="single" w:color="auto" w:sz="4" w:space="0"/>
              <w:right w:val="nil"/>
              <w:tl2br w:val="nil"/>
              <w:tr2bl w:val="nil"/>
            </w:tcBorders>
            <w:shd w:val="clear" w:color="auto" w:fill="FFFFFF"/>
            <w:vAlign w:val="center"/>
          </w:tcPr>
          <w:p>
            <w:pPr>
              <w:pStyle w:val="313"/>
              <w:spacing w:line="439" w:lineRule="exact"/>
              <w:jc w:val="left"/>
              <w:rPr>
                <w:rStyle w:val="314"/>
                <w:rFonts w:hint="default"/>
                <w:color w:val="000000" w:themeColor="text1"/>
                <w:highlight w:val="none"/>
                <w:lang w:val="zh-TW" w:eastAsia="zh-TW"/>
                <w14:textFill>
                  <w14:solidFill>
                    <w14:schemeClr w14:val="tx1"/>
                  </w14:solidFill>
                </w14:textFill>
              </w:rPr>
            </w:pPr>
            <w:r>
              <w:rPr>
                <w:color w:val="000000" w:themeColor="text1"/>
                <w:highlight w:val="none"/>
                <w14:textFill>
                  <w14:solidFill>
                    <w14:schemeClr w14:val="tx1"/>
                  </w14:solidFill>
                </w14:textFill>
              </w:rPr>
              <w:t>业绩（12分）</w:t>
            </w:r>
          </w:p>
        </w:tc>
        <w:tc>
          <w:tcPr>
            <w:tcW w:w="8085" w:type="dxa"/>
            <w:tcBorders>
              <w:top w:val="single" w:color="auto" w:sz="4" w:space="0"/>
              <w:left w:val="single" w:color="auto" w:sz="4" w:space="0"/>
              <w:bottom w:val="single" w:color="auto" w:sz="4" w:space="0"/>
              <w:right w:val="nil"/>
              <w:tl2br w:val="nil"/>
              <w:tr2bl w:val="nil"/>
            </w:tcBorders>
            <w:shd w:val="clear" w:color="auto" w:fill="FFFFFF"/>
          </w:tcPr>
          <w:p>
            <w:pPr>
              <w:spacing w:line="360" w:lineRule="auto"/>
              <w:ind w:firstLine="260" w:firstLineChars="100"/>
              <w:rPr>
                <w:rStyle w:val="314"/>
                <w:rFonts w:hint="default"/>
                <w:color w:val="000000" w:themeColor="text1"/>
                <w:highlight w:val="none"/>
                <w14:textFill>
                  <w14:solidFill>
                    <w14:schemeClr w14:val="tx1"/>
                  </w14:solidFill>
                </w14:textFill>
              </w:rPr>
            </w:pPr>
            <w:r>
              <w:rPr>
                <w:rStyle w:val="314"/>
                <w:rFonts w:hint="default"/>
                <w:color w:val="000000" w:themeColor="text1"/>
                <w:highlight w:val="none"/>
                <w:lang w:val="zh-TW" w:eastAsia="zh-TW"/>
                <w14:textFill>
                  <w14:solidFill>
                    <w14:schemeClr w14:val="tx1"/>
                  </w14:solidFill>
                </w14:textFill>
              </w:rPr>
              <w:t>提</w:t>
            </w:r>
            <w:r>
              <w:rPr>
                <w:rStyle w:val="314"/>
                <w:rFonts w:hint="default"/>
                <w:color w:val="000000" w:themeColor="text1"/>
                <w:highlight w:val="none"/>
                <w14:textFill>
                  <w14:solidFill>
                    <w14:schemeClr w14:val="tx1"/>
                  </w14:solidFill>
                </w14:textFill>
              </w:rPr>
              <w:t>供2018年1月1日（含1日）以后，每个物业管理服务</w:t>
            </w:r>
            <w:r>
              <w:rPr>
                <w:rFonts w:ascii="宋体" w:hAnsi="宋体" w:cs="宋体"/>
                <w:color w:val="000000" w:themeColor="text1"/>
                <w:sz w:val="22"/>
                <w:highlight w:val="none"/>
                <w14:textFill>
                  <w14:solidFill>
                    <w14:schemeClr w14:val="tx1"/>
                  </w14:solidFill>
                </w14:textFill>
              </w:rPr>
              <w:t>类似业绩</w:t>
            </w:r>
            <w:r>
              <w:rPr>
                <w:rStyle w:val="314"/>
                <w:rFonts w:hint="default"/>
                <w:color w:val="000000" w:themeColor="text1"/>
                <w:highlight w:val="none"/>
                <w14:textFill>
                  <w14:solidFill>
                    <w14:schemeClr w14:val="tx1"/>
                  </w14:solidFill>
                </w14:textFill>
              </w:rPr>
              <w:t>【</w:t>
            </w:r>
            <w:r>
              <w:rPr>
                <w:rStyle w:val="314"/>
                <w:rFonts w:hint="default"/>
                <w:color w:val="000000" w:themeColor="text1"/>
                <w:highlight w:val="none"/>
                <w14:textFill>
                  <w14:solidFill>
                    <w14:schemeClr w14:val="tx1"/>
                  </w14:solidFill>
                </w14:textFill>
              </w:rPr>
              <w:t>合同服务内容包含宿舍管理、环境卫生保洁、水电维护及维修、绿化养护</w:t>
            </w:r>
            <w:r>
              <w:rPr>
                <w:rStyle w:val="314"/>
                <w:rFonts w:hint="default"/>
                <w:color w:val="000000" w:themeColor="text1"/>
                <w:highlight w:val="none"/>
                <w14:textFill>
                  <w14:solidFill>
                    <w14:schemeClr w14:val="tx1"/>
                  </w14:solidFill>
                </w14:textFill>
              </w:rPr>
              <w:t>】的，得4分，最多得12分。</w:t>
            </w:r>
          </w:p>
          <w:p>
            <w:pPr>
              <w:spacing w:line="360" w:lineRule="auto"/>
              <w:ind w:firstLine="260" w:firstLineChars="100"/>
              <w:rPr>
                <w:rStyle w:val="314"/>
                <w:rFonts w:hint="default"/>
                <w:color w:val="000000" w:themeColor="text1"/>
                <w:highlight w:val="none"/>
                <w14:textFill>
                  <w14:solidFill>
                    <w14:schemeClr w14:val="tx1"/>
                  </w14:solidFill>
                </w14:textFill>
              </w:rPr>
            </w:pPr>
            <w:r>
              <w:rPr>
                <w:rStyle w:val="314"/>
                <w:rFonts w:hint="default"/>
                <w:color w:val="000000" w:themeColor="text1"/>
                <w:highlight w:val="none"/>
                <w14:textFill>
                  <w14:solidFill>
                    <w14:schemeClr w14:val="tx1"/>
                  </w14:solidFill>
                </w14:textFill>
              </w:rPr>
              <w:t>注：1、提供合同复印件及合同资金支付凭证（如为分期付款的，至少提供1次支付凭证），复印件未按要求提供不得分。</w:t>
            </w:r>
          </w:p>
          <w:p>
            <w:pPr>
              <w:spacing w:line="360" w:lineRule="auto"/>
              <w:ind w:firstLine="260" w:firstLineChars="100"/>
              <w:rPr>
                <w:rStyle w:val="314"/>
                <w:rFonts w:hint="default"/>
                <w:color w:val="000000" w:themeColor="text1"/>
                <w:highlight w:val="none"/>
                <w14:textFill>
                  <w14:solidFill>
                    <w14:schemeClr w14:val="tx1"/>
                  </w14:solidFill>
                </w14:textFill>
              </w:rPr>
            </w:pPr>
            <w:r>
              <w:rPr>
                <w:rStyle w:val="314"/>
                <w:rFonts w:hint="default"/>
                <w:color w:val="000000" w:themeColor="text1"/>
                <w:highlight w:val="none"/>
                <w14:textFill>
                  <w14:solidFill>
                    <w14:schemeClr w14:val="tx1"/>
                  </w14:solidFill>
                </w14:textFill>
              </w:rPr>
              <w:t>2.业主的多个合同，按一个业绩计算。</w:t>
            </w:r>
          </w:p>
          <w:p>
            <w:pPr>
              <w:spacing w:line="360" w:lineRule="auto"/>
              <w:ind w:firstLine="260" w:firstLineChars="100"/>
              <w:rPr>
                <w:rStyle w:val="314"/>
                <w:rFonts w:hint="default"/>
                <w:color w:val="000000" w:themeColor="text1"/>
                <w:highlight w:val="none"/>
                <w:lang w:val="zh-TW" w:eastAsia="zh-TW"/>
                <w14:textFill>
                  <w14:solidFill>
                    <w14:schemeClr w14:val="tx1"/>
                  </w14:solidFill>
                </w14:textFill>
              </w:rPr>
            </w:pPr>
            <w:r>
              <w:rPr>
                <w:rStyle w:val="314"/>
                <w:rFonts w:hint="default"/>
                <w:color w:val="000000" w:themeColor="text1"/>
                <w:highlight w:val="none"/>
                <w14:textFill>
                  <w14:solidFill>
                    <w14:schemeClr w14:val="tx1"/>
                  </w14:solidFill>
                </w14:textFill>
              </w:rPr>
              <w:t>3.以合同签订时间为准。</w:t>
            </w:r>
          </w:p>
        </w:tc>
        <w:tc>
          <w:tcPr>
            <w:tcW w:w="28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themeColor="text1"/>
                <w:sz w:val="10"/>
                <w:szCs w:val="1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658" w:hRule="exact"/>
        </w:trPr>
        <w:tc>
          <w:tcPr>
            <w:tcW w:w="421" w:type="dxa"/>
            <w:tcBorders>
              <w:top w:val="single" w:color="auto" w:sz="4" w:space="0"/>
              <w:left w:val="single" w:color="auto" w:sz="4" w:space="0"/>
              <w:bottom w:val="single" w:color="auto" w:sz="4" w:space="0"/>
              <w:right w:val="nil"/>
              <w:tl2br w:val="nil"/>
              <w:tr2bl w:val="nil"/>
            </w:tcBorders>
            <w:shd w:val="clear" w:color="auto" w:fill="FFFFFF"/>
            <w:vAlign w:val="center"/>
          </w:tcPr>
          <w:p>
            <w:pPr>
              <w:pStyle w:val="313"/>
              <w:spacing w:line="220" w:lineRule="exact"/>
              <w:jc w:val="both"/>
              <w:rPr>
                <w:rStyle w:val="314"/>
                <w:rFonts w:hint="default"/>
                <w:color w:val="000000" w:themeColor="text1"/>
                <w:highlight w:val="none"/>
                <w14:textFill>
                  <w14:solidFill>
                    <w14:schemeClr w14:val="tx1"/>
                  </w14:solidFill>
                </w14:textFill>
              </w:rPr>
            </w:pPr>
            <w:r>
              <w:rPr>
                <w:rStyle w:val="314"/>
                <w:color w:val="000000" w:themeColor="text1"/>
                <w:highlight w:val="none"/>
                <w14:textFill>
                  <w14:solidFill>
                    <w14:schemeClr w14:val="tx1"/>
                  </w14:solidFill>
                </w14:textFill>
              </w:rPr>
              <w:t>7</w:t>
            </w:r>
          </w:p>
        </w:tc>
        <w:tc>
          <w:tcPr>
            <w:tcW w:w="567" w:type="dxa"/>
            <w:tcBorders>
              <w:top w:val="single" w:color="auto" w:sz="4" w:space="0"/>
              <w:left w:val="single" w:color="auto" w:sz="4" w:space="0"/>
              <w:bottom w:val="single" w:color="auto" w:sz="4" w:space="0"/>
              <w:right w:val="nil"/>
              <w:tl2br w:val="nil"/>
              <w:tr2bl w:val="nil"/>
            </w:tcBorders>
            <w:shd w:val="clear" w:color="auto" w:fill="FFFFFF"/>
            <w:vAlign w:val="bottom"/>
          </w:tcPr>
          <w:p>
            <w:pPr>
              <w:pStyle w:val="313"/>
              <w:spacing w:line="439" w:lineRule="exact"/>
              <w:jc w:val="left"/>
              <w:rPr>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扶持少数 民族不发 达地区</w:t>
            </w:r>
            <w:r>
              <w:rPr>
                <w:rStyle w:val="314"/>
                <w:color w:val="000000" w:themeColor="text1"/>
                <w:highlight w:val="none"/>
                <w14:textFill>
                  <w14:solidFill>
                    <w14:schemeClr w14:val="tx1"/>
                  </w14:solidFill>
                </w14:textFill>
              </w:rPr>
              <w:t>（2</w:t>
            </w:r>
            <w:r>
              <w:rPr>
                <w:rStyle w:val="314"/>
                <w:color w:val="000000" w:themeColor="text1"/>
                <w:highlight w:val="none"/>
                <w:lang w:val="zh-TW" w:eastAsia="zh-TW"/>
                <w14:textFill>
                  <w14:solidFill>
                    <w14:schemeClr w14:val="tx1"/>
                  </w14:solidFill>
                </w14:textFill>
              </w:rPr>
              <w:t>分）</w:t>
            </w:r>
          </w:p>
        </w:tc>
        <w:tc>
          <w:tcPr>
            <w:tcW w:w="8085" w:type="dxa"/>
            <w:tcBorders>
              <w:top w:val="single" w:color="auto" w:sz="4" w:space="0"/>
              <w:left w:val="single" w:color="auto" w:sz="4" w:space="0"/>
              <w:bottom w:val="single" w:color="auto" w:sz="4" w:space="0"/>
              <w:right w:val="nil"/>
              <w:tl2br w:val="nil"/>
              <w:tr2bl w:val="nil"/>
            </w:tcBorders>
            <w:shd w:val="clear" w:color="auto" w:fill="FFFFFF"/>
          </w:tcPr>
          <w:p>
            <w:pPr>
              <w:pStyle w:val="313"/>
              <w:spacing w:line="443" w:lineRule="exact"/>
              <w:ind w:firstLine="360"/>
              <w:jc w:val="both"/>
              <w:rPr>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投标人为少数民族或不发达地区企业的得</w:t>
            </w:r>
            <w:r>
              <w:rPr>
                <w:rStyle w:val="314"/>
                <w:color w:val="000000" w:themeColor="text1"/>
                <w:highlight w:val="none"/>
                <w14:textFill>
                  <w14:solidFill>
                    <w14:schemeClr w14:val="tx1"/>
                  </w14:solidFill>
                </w14:textFill>
              </w:rPr>
              <w:t>2</w:t>
            </w:r>
            <w:r>
              <w:rPr>
                <w:rStyle w:val="314"/>
                <w:color w:val="000000" w:themeColor="text1"/>
                <w:highlight w:val="none"/>
                <w:lang w:val="zh-TW" w:eastAsia="zh-TW"/>
                <w14:textFill>
                  <w14:solidFill>
                    <w14:schemeClr w14:val="tx1"/>
                  </w14:solidFill>
                </w14:textFill>
              </w:rPr>
              <w:t>分。</w:t>
            </w:r>
          </w:p>
          <w:p>
            <w:pPr>
              <w:pStyle w:val="313"/>
              <w:spacing w:line="443" w:lineRule="exact"/>
              <w:jc w:val="both"/>
              <w:rPr>
                <w:rStyle w:val="314"/>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注：提供不发达地区企业或投标人注册地为少数民族地区的相 关证明材料加盖投标人鲜章。</w:t>
            </w:r>
          </w:p>
        </w:tc>
        <w:tc>
          <w:tcPr>
            <w:tcW w:w="28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themeColor="text1"/>
                <w:sz w:val="10"/>
                <w:szCs w:val="1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362" w:hRule="exact"/>
        </w:trPr>
        <w:tc>
          <w:tcPr>
            <w:tcW w:w="421" w:type="dxa"/>
            <w:tcBorders>
              <w:top w:val="single" w:color="auto" w:sz="4" w:space="0"/>
              <w:left w:val="single" w:color="auto" w:sz="4" w:space="0"/>
              <w:bottom w:val="single" w:color="auto" w:sz="4" w:space="0"/>
              <w:right w:val="nil"/>
              <w:tl2br w:val="nil"/>
              <w:tr2bl w:val="nil"/>
            </w:tcBorders>
            <w:shd w:val="clear" w:color="auto" w:fill="FFFFFF"/>
            <w:vAlign w:val="center"/>
          </w:tcPr>
          <w:p>
            <w:pPr>
              <w:pStyle w:val="313"/>
              <w:spacing w:line="220" w:lineRule="exact"/>
              <w:jc w:val="both"/>
              <w:rPr>
                <w:rStyle w:val="314"/>
                <w:rFonts w:hint="default"/>
                <w:color w:val="000000" w:themeColor="text1"/>
                <w:highlight w:val="none"/>
                <w14:textFill>
                  <w14:solidFill>
                    <w14:schemeClr w14:val="tx1"/>
                  </w14:solidFill>
                </w14:textFill>
              </w:rPr>
            </w:pPr>
            <w:r>
              <w:rPr>
                <w:rStyle w:val="314"/>
                <w:color w:val="000000" w:themeColor="text1"/>
                <w:highlight w:val="none"/>
                <w14:textFill>
                  <w14:solidFill>
                    <w14:schemeClr w14:val="tx1"/>
                  </w14:solidFill>
                </w14:textFill>
              </w:rPr>
              <w:t>8</w:t>
            </w:r>
          </w:p>
        </w:tc>
        <w:tc>
          <w:tcPr>
            <w:tcW w:w="567" w:type="dxa"/>
            <w:tcBorders>
              <w:top w:val="single" w:color="auto" w:sz="4" w:space="0"/>
              <w:left w:val="single" w:color="auto" w:sz="4" w:space="0"/>
              <w:bottom w:val="single" w:color="auto" w:sz="4" w:space="0"/>
              <w:right w:val="nil"/>
              <w:tl2br w:val="nil"/>
              <w:tr2bl w:val="nil"/>
            </w:tcBorders>
            <w:shd w:val="clear" w:color="auto" w:fill="FFFFFF"/>
            <w:vAlign w:val="center"/>
          </w:tcPr>
          <w:p>
            <w:pPr>
              <w:pStyle w:val="313"/>
              <w:spacing w:line="418" w:lineRule="exact"/>
              <w:jc w:val="left"/>
              <w:rPr>
                <w:rFonts w:hint="default"/>
                <w:color w:val="000000" w:themeColor="text1"/>
                <w:highlight w:val="none"/>
                <w14:textFill>
                  <w14:solidFill>
                    <w14:schemeClr w14:val="tx1"/>
                  </w14:solidFill>
                </w14:textFill>
              </w:rPr>
            </w:pPr>
            <w:r>
              <w:rPr>
                <w:rStyle w:val="314"/>
                <w:color w:val="000000" w:themeColor="text1"/>
                <w:highlight w:val="none"/>
                <w:lang w:val="zh-TW" w:eastAsia="zh-TW"/>
                <w14:textFill>
                  <w14:solidFill>
                    <w14:schemeClr w14:val="tx1"/>
                  </w14:solidFill>
                </w14:textFill>
              </w:rPr>
              <w:t>文件规范性</w:t>
            </w:r>
          </w:p>
          <w:p>
            <w:pPr>
              <w:pStyle w:val="313"/>
              <w:spacing w:line="418" w:lineRule="exact"/>
              <w:jc w:val="both"/>
              <w:rPr>
                <w:rStyle w:val="314"/>
                <w:rFonts w:hint="default"/>
                <w:color w:val="000000" w:themeColor="text1"/>
                <w:highlight w:val="none"/>
                <w:lang w:val="zh-TW" w:eastAsia="zh-TW"/>
                <w14:textFill>
                  <w14:solidFill>
                    <w14:schemeClr w14:val="tx1"/>
                  </w14:solidFill>
                </w14:textFill>
              </w:rPr>
            </w:pPr>
            <w:r>
              <w:rPr>
                <w:rStyle w:val="314"/>
                <w:color w:val="000000" w:themeColor="text1"/>
                <w:highlight w:val="none"/>
                <w:lang w:eastAsia="en-US"/>
                <w14:textFill>
                  <w14:solidFill>
                    <w14:schemeClr w14:val="tx1"/>
                  </w14:solidFill>
                </w14:textFill>
              </w:rPr>
              <w:t>(</w:t>
            </w:r>
            <w:r>
              <w:rPr>
                <w:rStyle w:val="314"/>
                <w:color w:val="000000" w:themeColor="text1"/>
                <w:highlight w:val="none"/>
                <w14:textFill>
                  <w14:solidFill>
                    <w14:schemeClr w14:val="tx1"/>
                  </w14:solidFill>
                </w14:textFill>
              </w:rPr>
              <w:t>2</w:t>
            </w:r>
            <w:r>
              <w:rPr>
                <w:rStyle w:val="314"/>
                <w:color w:val="000000" w:themeColor="text1"/>
                <w:highlight w:val="none"/>
                <w:lang w:val="zh-TW" w:eastAsia="zh-TW"/>
                <w14:textFill>
                  <w14:solidFill>
                    <w14:schemeClr w14:val="tx1"/>
                  </w14:solidFill>
                </w14:textFill>
              </w:rPr>
              <w:t>分）</w:t>
            </w:r>
          </w:p>
        </w:tc>
        <w:tc>
          <w:tcPr>
            <w:tcW w:w="8085" w:type="dxa"/>
            <w:tcBorders>
              <w:top w:val="single" w:color="auto" w:sz="4" w:space="0"/>
              <w:left w:val="single" w:color="auto" w:sz="4" w:space="0"/>
              <w:bottom w:val="single" w:color="auto" w:sz="4" w:space="0"/>
              <w:right w:val="nil"/>
              <w:tl2br w:val="nil"/>
              <w:tr2bl w:val="nil"/>
            </w:tcBorders>
            <w:shd w:val="clear" w:color="auto" w:fill="FFFFFF"/>
          </w:tcPr>
          <w:p>
            <w:pPr>
              <w:pStyle w:val="313"/>
              <w:spacing w:line="425" w:lineRule="exact"/>
              <w:ind w:firstLine="260" w:firstLineChars="100"/>
              <w:jc w:val="both"/>
              <w:rPr>
                <w:rStyle w:val="314"/>
                <w:rFonts w:hint="default"/>
                <w:color w:val="000000" w:themeColor="text1"/>
                <w:highlight w:val="none"/>
                <w:lang w:val="zh-TW" w:eastAsia="zh-TW"/>
                <w14:textFill>
                  <w14:solidFill>
                    <w14:schemeClr w14:val="tx1"/>
                  </w14:solidFill>
                </w14:textFill>
              </w:rPr>
            </w:pPr>
            <w:r>
              <w:rPr>
                <w:rStyle w:val="314"/>
                <w:color w:val="000000" w:themeColor="text1"/>
                <w:highlight w:val="none"/>
                <w:lang w:val="zh-TW" w:eastAsia="zh-TW"/>
                <w14:textFill>
                  <w14:solidFill>
                    <w14:schemeClr w14:val="tx1"/>
                  </w14:solidFill>
                </w14:textFill>
              </w:rPr>
              <w:t>投标文件制作规范的得</w:t>
            </w:r>
            <w:r>
              <w:rPr>
                <w:rStyle w:val="314"/>
                <w:color w:val="000000" w:themeColor="text1"/>
                <w:highlight w:val="none"/>
                <w14:textFill>
                  <w14:solidFill>
                    <w14:schemeClr w14:val="tx1"/>
                  </w14:solidFill>
                </w14:textFill>
              </w:rPr>
              <w:t>2</w:t>
            </w:r>
            <w:r>
              <w:rPr>
                <w:rStyle w:val="314"/>
                <w:color w:val="000000" w:themeColor="text1"/>
                <w:highlight w:val="none"/>
                <w:lang w:val="zh-TW" w:eastAsia="zh-TW"/>
                <w14:textFill>
                  <w14:solidFill>
                    <w14:schemeClr w14:val="tx1"/>
                  </w14:solidFill>
                </w14:textFill>
              </w:rPr>
              <w:t>分，毎有一项细徵偏差</w:t>
            </w:r>
            <w:r>
              <w:rPr>
                <w:rStyle w:val="314"/>
                <w:color w:val="000000" w:themeColor="text1"/>
                <w:highlight w:val="none"/>
                <w:lang w:val="zh-TW"/>
                <w14:textFill>
                  <w14:solidFill>
                    <w14:schemeClr w14:val="tx1"/>
                  </w14:solidFill>
                </w14:textFill>
              </w:rPr>
              <w:t>的</w:t>
            </w:r>
            <w:r>
              <w:rPr>
                <w:rStyle w:val="314"/>
                <w:color w:val="000000" w:themeColor="text1"/>
                <w:highlight w:val="none"/>
                <w:lang w:val="zh-TW" w:eastAsia="zh-TW"/>
                <w14:textFill>
                  <w14:solidFill>
                    <w14:schemeClr w14:val="tx1"/>
                  </w14:solidFill>
                </w14:textFill>
              </w:rPr>
              <w:t>扣</w:t>
            </w:r>
            <w:r>
              <w:rPr>
                <w:rStyle w:val="314"/>
                <w:color w:val="000000" w:themeColor="text1"/>
                <w:highlight w:val="none"/>
                <w14:textFill>
                  <w14:solidFill>
                    <w14:schemeClr w14:val="tx1"/>
                  </w14:solidFill>
                </w14:textFill>
              </w:rPr>
              <w:t>0.</w:t>
            </w:r>
            <w:r>
              <w:rPr>
                <w:rStyle w:val="314"/>
                <w:color w:val="000000" w:themeColor="text1"/>
                <w:highlight w:val="none"/>
                <w:lang w:val="zh-TW" w:eastAsia="zh-TW"/>
                <w14:textFill>
                  <w14:solidFill>
                    <w14:schemeClr w14:val="tx1"/>
                  </w14:solidFill>
                </w14:textFill>
              </w:rPr>
              <w:t>5分，本项扣完为止</w:t>
            </w:r>
            <w:r>
              <w:rPr>
                <w:rStyle w:val="314"/>
                <w:color w:val="000000" w:themeColor="text1"/>
                <w:highlight w:val="none"/>
                <w:lang w:val="zh-TW"/>
                <w14:textFill>
                  <w14:solidFill>
                    <w14:schemeClr w14:val="tx1"/>
                  </w14:solidFill>
                </w14:textFill>
              </w:rPr>
              <w:t>。</w:t>
            </w:r>
          </w:p>
        </w:tc>
        <w:tc>
          <w:tcPr>
            <w:tcW w:w="284" w:type="dxa"/>
            <w:tcBorders>
              <w:top w:val="single" w:color="auto" w:sz="4" w:space="0"/>
              <w:left w:val="single" w:color="auto" w:sz="4" w:space="0"/>
              <w:bottom w:val="single" w:color="auto" w:sz="4" w:space="0"/>
              <w:right w:val="single" w:color="auto" w:sz="4" w:space="0"/>
              <w:tl2br w:val="nil"/>
              <w:tr2bl w:val="nil"/>
            </w:tcBorders>
            <w:shd w:val="clear" w:color="auto" w:fill="FFFFFF"/>
          </w:tcPr>
          <w:p>
            <w:pPr>
              <w:rPr>
                <w:color w:val="000000" w:themeColor="text1"/>
                <w:sz w:val="10"/>
                <w:szCs w:val="10"/>
                <w:highlight w:val="none"/>
                <w14:textFill>
                  <w14:solidFill>
                    <w14:schemeClr w14:val="tx1"/>
                  </w14:solidFill>
                </w14:textFill>
              </w:rPr>
            </w:pPr>
          </w:p>
        </w:tc>
      </w:tr>
    </w:tbl>
    <w:p>
      <w:pPr>
        <w:spacing w:line="560" w:lineRule="exact"/>
        <w:ind w:firstLine="560" w:firstLineChars="200"/>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说明：</w:t>
      </w:r>
    </w:p>
    <w:p>
      <w:pPr>
        <w:spacing w:line="560" w:lineRule="exact"/>
        <w:ind w:firstLine="560" w:firstLineChars="200"/>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1、评分的取值按四舍五入法，保留小数点后两位；</w:t>
      </w:r>
    </w:p>
    <w:p>
      <w:pPr>
        <w:spacing w:line="560" w:lineRule="exact"/>
        <w:ind w:firstLine="560" w:firstLineChars="200"/>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2、评分标准中要求提供复印件的证明材料须清晰可辨。</w:t>
      </w:r>
    </w:p>
    <w:p>
      <w:pPr>
        <w:keepNext/>
        <w:keepLines/>
        <w:numPr>
          <w:ilvl w:val="1"/>
          <w:numId w:val="28"/>
        </w:numPr>
        <w:spacing w:before="260" w:after="260"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187" w:name="_Toc31619"/>
      <w:r>
        <w:rPr>
          <w:rFonts w:hint="eastAsia" w:ascii="宋体" w:hAnsi="宋体"/>
          <w:b/>
          <w:bCs/>
          <w:color w:val="000000" w:themeColor="text1"/>
          <w:sz w:val="28"/>
          <w:szCs w:val="28"/>
          <w:highlight w:val="none"/>
          <w14:textFill>
            <w14:solidFill>
              <w14:schemeClr w14:val="tx1"/>
            </w14:solidFill>
          </w14:textFill>
        </w:rPr>
        <w:t>废标</w:t>
      </w:r>
      <w:bookmarkEnd w:id="187"/>
    </w:p>
    <w:p>
      <w:pPr>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本次政府采购活动中，出现下列情形之一的，予以废标：</w:t>
      </w:r>
    </w:p>
    <w:p>
      <w:pPr>
        <w:numPr>
          <w:ilvl w:val="0"/>
          <w:numId w:val="43"/>
        </w:numPr>
        <w:tabs>
          <w:tab w:val="left" w:pos="1155"/>
        </w:tabs>
        <w:spacing w:line="360" w:lineRule="auto"/>
        <w:ind w:left="0" w:firstLine="52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符合专业条件的投标人或者对招标文件作实质响应的投标人不足三家的；</w:t>
      </w:r>
    </w:p>
    <w:p>
      <w:pPr>
        <w:numPr>
          <w:ilvl w:val="0"/>
          <w:numId w:val="43"/>
        </w:numPr>
        <w:tabs>
          <w:tab w:val="left" w:pos="1155"/>
        </w:tabs>
        <w:spacing w:line="360" w:lineRule="auto"/>
        <w:ind w:left="0" w:firstLine="52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出现影响采购公正的违法、违规行为的；</w:t>
      </w:r>
    </w:p>
    <w:p>
      <w:pPr>
        <w:numPr>
          <w:ilvl w:val="0"/>
          <w:numId w:val="43"/>
        </w:numPr>
        <w:tabs>
          <w:tab w:val="left" w:pos="1155"/>
        </w:tabs>
        <w:spacing w:line="360" w:lineRule="auto"/>
        <w:ind w:left="0" w:firstLine="52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投标人的报价均超过了采购预算，采购人不能支付的；</w:t>
      </w:r>
    </w:p>
    <w:p>
      <w:pPr>
        <w:numPr>
          <w:ilvl w:val="0"/>
          <w:numId w:val="43"/>
        </w:numPr>
        <w:tabs>
          <w:tab w:val="left" w:pos="1155"/>
        </w:tabs>
        <w:spacing w:line="360" w:lineRule="auto"/>
        <w:ind w:left="0" w:firstLine="52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因重大变故，采购任务取消的；</w:t>
      </w:r>
    </w:p>
    <w:p>
      <w:pPr>
        <w:numPr>
          <w:ilvl w:val="0"/>
          <w:numId w:val="43"/>
        </w:numPr>
        <w:tabs>
          <w:tab w:val="left" w:pos="1155"/>
        </w:tabs>
        <w:spacing w:line="360" w:lineRule="auto"/>
        <w:ind w:left="0" w:firstLine="525"/>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废标后，</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将在“四川政府采购网”和“</w:t>
      </w:r>
      <w:r>
        <w:rPr>
          <w:rFonts w:hint="eastAsia" w:ascii="宋体" w:hAnsi="宋体"/>
          <w:color w:val="000000" w:themeColor="text1"/>
          <w:sz w:val="28"/>
          <w:szCs w:val="28"/>
          <w:highlight w:val="none"/>
          <w:lang w:eastAsia="zh-CN"/>
          <w14:textFill>
            <w14:solidFill>
              <w14:schemeClr w14:val="tx1"/>
            </w14:solidFill>
          </w14:textFill>
        </w:rPr>
        <w:t>成都市锦江区政府采购中心</w:t>
      </w:r>
      <w:r>
        <w:rPr>
          <w:rFonts w:hint="eastAsia" w:ascii="宋体" w:hAnsi="宋体"/>
          <w:color w:val="000000" w:themeColor="text1"/>
          <w:sz w:val="28"/>
          <w:szCs w:val="28"/>
          <w:highlight w:val="none"/>
          <w14:textFill>
            <w14:solidFill>
              <w14:schemeClr w14:val="tx1"/>
            </w14:solidFill>
          </w14:textFill>
        </w:rPr>
        <w:t>”网站上公告。</w:t>
      </w:r>
    </w:p>
    <w:p>
      <w:pPr>
        <w:keepNext/>
        <w:keepLines/>
        <w:numPr>
          <w:ilvl w:val="1"/>
          <w:numId w:val="28"/>
        </w:numPr>
        <w:spacing w:before="260" w:after="260"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188" w:name="_Toc3148"/>
      <w:r>
        <w:rPr>
          <w:rFonts w:hint="eastAsia" w:ascii="宋体" w:hAnsi="宋体"/>
          <w:b/>
          <w:bCs/>
          <w:color w:val="000000" w:themeColor="text1"/>
          <w:sz w:val="28"/>
          <w:szCs w:val="28"/>
          <w:highlight w:val="none"/>
          <w14:textFill>
            <w14:solidFill>
              <w14:schemeClr w14:val="tx1"/>
            </w14:solidFill>
          </w14:textFill>
        </w:rPr>
        <w:t>定标</w:t>
      </w:r>
      <w:bookmarkEnd w:id="188"/>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定标原则</w:t>
      </w:r>
    </w:p>
    <w:p>
      <w:pPr>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s="Helvetica"/>
          <w:color w:val="000000" w:themeColor="text1"/>
          <w:kern w:val="0"/>
          <w:sz w:val="28"/>
          <w:szCs w:val="28"/>
          <w:highlight w:val="none"/>
          <w14:textFill>
            <w14:solidFill>
              <w14:schemeClr w14:val="tx1"/>
            </w14:solidFill>
          </w14:textFill>
        </w:rPr>
        <w:t>采购人在收到评标报告</w:t>
      </w:r>
      <w:r>
        <w:rPr>
          <w:rFonts w:hint="eastAsia" w:ascii="宋体" w:hAnsi="宋体" w:cs="宋体"/>
          <w:color w:val="000000" w:themeColor="text1"/>
          <w:kern w:val="0"/>
          <w:sz w:val="28"/>
          <w:szCs w:val="28"/>
          <w:highlight w:val="none"/>
          <w14:textFill>
            <w14:solidFill>
              <w14:schemeClr w14:val="tx1"/>
            </w14:solidFill>
          </w14:textFill>
        </w:rPr>
        <w:t>5</w:t>
      </w:r>
      <w:r>
        <w:rPr>
          <w:rFonts w:hint="eastAsia" w:ascii="宋体" w:hAnsi="宋体" w:cs="Helvetica"/>
          <w:color w:val="000000" w:themeColor="text1"/>
          <w:kern w:val="0"/>
          <w:sz w:val="28"/>
          <w:szCs w:val="28"/>
          <w:highlight w:val="none"/>
          <w14:textFill>
            <w14:solidFill>
              <w14:schemeClr w14:val="tx1"/>
            </w14:solidFill>
          </w14:textFill>
        </w:rPr>
        <w:t>个工作日内未按评标报告推荐的中标候选人顺序确定中标人，又不能说明合法理由的，视同按评标报告推荐的顺序确定排名第一的中标候选人为中标人。</w:t>
      </w:r>
    </w:p>
    <w:p>
      <w:pPr>
        <w:keepNext/>
        <w:keepLines/>
        <w:numPr>
          <w:ilvl w:val="2"/>
          <w:numId w:val="28"/>
        </w:numPr>
        <w:spacing w:line="360" w:lineRule="auto"/>
        <w:ind w:left="0" w:firstLine="0"/>
        <w:outlineLvl w:val="2"/>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定标程序</w:t>
      </w:r>
    </w:p>
    <w:p>
      <w:pPr>
        <w:spacing w:line="360" w:lineRule="auto"/>
        <w:ind w:firstLine="560" w:firstLineChars="200"/>
        <w:rPr>
          <w:rFonts w:ascii="宋体" w:hAnsi="宋体" w:cs="Helvetica"/>
          <w:color w:val="000000" w:themeColor="text1"/>
          <w:sz w:val="28"/>
          <w:szCs w:val="28"/>
          <w:highlight w:val="none"/>
          <w14:textFill>
            <w14:solidFill>
              <w14:schemeClr w14:val="tx1"/>
            </w14:solidFill>
          </w14:textFill>
        </w:rPr>
      </w:pPr>
      <w:r>
        <w:rPr>
          <w:rFonts w:hint="eastAsia" w:ascii="宋体" w:hAnsi="宋体" w:cs="Helvetica"/>
          <w:color w:val="000000" w:themeColor="text1"/>
          <w:sz w:val="28"/>
          <w:szCs w:val="28"/>
          <w:highlight w:val="none"/>
          <w14:textFill>
            <w14:solidFill>
              <w14:schemeClr w14:val="tx1"/>
            </w14:solidFill>
          </w14:textFill>
        </w:rPr>
        <w:t>一、评审委员会将评审情况写出书面报告。</w:t>
      </w:r>
    </w:p>
    <w:p>
      <w:pPr>
        <w:spacing w:line="360" w:lineRule="auto"/>
        <w:ind w:firstLine="560" w:firstLineChars="200"/>
        <w:rPr>
          <w:rFonts w:ascii="宋体" w:hAnsi="宋体" w:cs="Helvetica"/>
          <w:color w:val="000000" w:themeColor="text1"/>
          <w:sz w:val="28"/>
          <w:szCs w:val="28"/>
          <w:highlight w:val="none"/>
          <w14:textFill>
            <w14:solidFill>
              <w14:schemeClr w14:val="tx1"/>
            </w14:solidFill>
          </w14:textFill>
        </w:rPr>
      </w:pPr>
      <w:r>
        <w:rPr>
          <w:rFonts w:hint="eastAsia" w:ascii="宋体" w:hAnsi="宋体" w:cs="Helvetica"/>
          <w:color w:val="000000" w:themeColor="text1"/>
          <w:sz w:val="28"/>
          <w:szCs w:val="28"/>
          <w:highlight w:val="none"/>
          <w14:textFill>
            <w14:solidFill>
              <w14:schemeClr w14:val="tx1"/>
            </w14:solidFill>
          </w14:textFill>
        </w:rPr>
        <w:t>二、</w:t>
      </w:r>
      <w:r>
        <w:rPr>
          <w:rFonts w:hint="eastAsia" w:ascii="宋体" w:hAnsi="宋体" w:cs="Helvetica"/>
          <w:color w:val="000000" w:themeColor="text1"/>
          <w:sz w:val="28"/>
          <w:szCs w:val="28"/>
          <w:highlight w:val="none"/>
          <w:lang w:eastAsia="zh-CN"/>
          <w14:textFill>
            <w14:solidFill>
              <w14:schemeClr w14:val="tx1"/>
            </w14:solidFill>
          </w14:textFill>
        </w:rPr>
        <w:t>区采购中心</w:t>
      </w:r>
      <w:r>
        <w:rPr>
          <w:rFonts w:hint="eastAsia" w:ascii="宋体" w:hAnsi="宋体" w:cs="Helvetica"/>
          <w:color w:val="000000" w:themeColor="text1"/>
          <w:sz w:val="28"/>
          <w:szCs w:val="28"/>
          <w:highlight w:val="none"/>
          <w14:textFill>
            <w14:solidFill>
              <w14:schemeClr w14:val="tx1"/>
            </w14:solidFill>
          </w14:textFill>
        </w:rPr>
        <w:t>在评审结束之日起2个工作日内将评审报告送采购人。</w:t>
      </w:r>
    </w:p>
    <w:p>
      <w:pPr>
        <w:spacing w:line="360" w:lineRule="auto"/>
        <w:ind w:firstLine="560" w:firstLineChars="200"/>
        <w:rPr>
          <w:rFonts w:ascii="宋体" w:hAnsi="宋体" w:cs="Helvetica"/>
          <w:color w:val="000000" w:themeColor="text1"/>
          <w:sz w:val="28"/>
          <w:szCs w:val="28"/>
          <w:highlight w:val="none"/>
          <w14:textFill>
            <w14:solidFill>
              <w14:schemeClr w14:val="tx1"/>
            </w14:solidFill>
          </w14:textFill>
        </w:rPr>
      </w:pPr>
      <w:r>
        <w:rPr>
          <w:rFonts w:hint="eastAsia" w:ascii="宋体" w:hAnsi="宋体" w:cs="Helvetica"/>
          <w:color w:val="000000" w:themeColor="text1"/>
          <w:sz w:val="28"/>
          <w:szCs w:val="28"/>
          <w:highlight w:val="none"/>
          <w14:textFill>
            <w14:solidFill>
              <w14:schemeClr w14:val="tx1"/>
            </w14:solidFill>
          </w14:textFill>
        </w:rPr>
        <w:t>三、采购人在收到评审报告后</w:t>
      </w:r>
      <w:r>
        <w:rPr>
          <w:rFonts w:hint="eastAsia" w:ascii="宋体" w:hAnsi="宋体" w:cs="Helvetica"/>
          <w:color w:val="000000" w:themeColor="text1"/>
          <w:sz w:val="28"/>
          <w:szCs w:val="28"/>
          <w:highlight w:val="none"/>
          <w:lang w:eastAsia="zh-CN"/>
          <w14:textFill>
            <w14:solidFill>
              <w14:schemeClr w14:val="tx1"/>
            </w14:solidFill>
          </w14:textFill>
        </w:rPr>
        <w:t>五</w:t>
      </w:r>
      <w:r>
        <w:rPr>
          <w:rFonts w:hint="eastAsia" w:ascii="宋体" w:hAnsi="宋体" w:cs="Helvetica"/>
          <w:color w:val="000000" w:themeColor="text1"/>
          <w:sz w:val="28"/>
          <w:szCs w:val="28"/>
          <w:highlight w:val="none"/>
          <w14:textFill>
            <w14:solidFill>
              <w14:schemeClr w14:val="tx1"/>
            </w14:solidFill>
          </w14:textFill>
        </w:rPr>
        <w:t>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color w:val="000000" w:themeColor="text1"/>
          <w:sz w:val="28"/>
          <w:szCs w:val="28"/>
          <w:highlight w:val="none"/>
          <w14:textFill>
            <w14:solidFill>
              <w14:schemeClr w14:val="tx1"/>
            </w14:solidFill>
          </w14:textFill>
        </w:rPr>
      </w:pPr>
      <w:r>
        <w:rPr>
          <w:rFonts w:hint="eastAsia" w:ascii="宋体" w:hAnsi="宋体" w:cs="Helvetica"/>
          <w:color w:val="000000" w:themeColor="text1"/>
          <w:sz w:val="28"/>
          <w:szCs w:val="28"/>
          <w:highlight w:val="none"/>
          <w14:textFill>
            <w14:solidFill>
              <w14:schemeClr w14:val="tx1"/>
            </w14:solidFill>
          </w14:textFill>
        </w:rPr>
        <w:t>四、根据采购人确定的中标（成交）人，</w:t>
      </w:r>
      <w:r>
        <w:rPr>
          <w:rFonts w:hint="eastAsia" w:ascii="宋体" w:hAnsi="宋体" w:cs="Helvetica"/>
          <w:color w:val="000000" w:themeColor="text1"/>
          <w:sz w:val="28"/>
          <w:szCs w:val="28"/>
          <w:highlight w:val="none"/>
          <w:lang w:eastAsia="zh-CN"/>
          <w14:textFill>
            <w14:solidFill>
              <w14:schemeClr w14:val="tx1"/>
            </w14:solidFill>
          </w14:textFill>
        </w:rPr>
        <w:t>区采购中心</w:t>
      </w:r>
      <w:r>
        <w:rPr>
          <w:rFonts w:hint="eastAsia" w:ascii="宋体" w:hAnsi="宋体" w:cs="Helvetica"/>
          <w:color w:val="000000" w:themeColor="text1"/>
          <w:sz w:val="28"/>
          <w:szCs w:val="28"/>
          <w:highlight w:val="none"/>
          <w14:textFill>
            <w14:solidFill>
              <w14:schemeClr w14:val="tx1"/>
            </w14:solidFill>
          </w14:textFill>
        </w:rPr>
        <w:t>在“四川政府采购网”和“</w:t>
      </w:r>
      <w:r>
        <w:rPr>
          <w:rFonts w:hint="eastAsia" w:ascii="宋体" w:hAnsi="宋体" w:cs="Helvetica"/>
          <w:color w:val="000000" w:themeColor="text1"/>
          <w:sz w:val="28"/>
          <w:szCs w:val="28"/>
          <w:highlight w:val="none"/>
          <w:lang w:eastAsia="zh-CN"/>
          <w14:textFill>
            <w14:solidFill>
              <w14:schemeClr w14:val="tx1"/>
            </w14:solidFill>
          </w14:textFill>
        </w:rPr>
        <w:t>成都市锦江区政府采购中心</w:t>
      </w:r>
      <w:r>
        <w:rPr>
          <w:rFonts w:hint="eastAsia" w:ascii="宋体" w:hAnsi="宋体" w:cs="Helvetica"/>
          <w:color w:val="000000" w:themeColor="text1"/>
          <w:sz w:val="28"/>
          <w:szCs w:val="28"/>
          <w:highlight w:val="none"/>
          <w14:textFill>
            <w14:solidFill>
              <w14:schemeClr w14:val="tx1"/>
            </w14:solidFill>
          </w14:textFill>
        </w:rPr>
        <w:t>”网站上发布中标（成交）公告，同时向中标（成交）人发出中标（成交）通知书。</w:t>
      </w:r>
    </w:p>
    <w:p>
      <w:pPr>
        <w:spacing w:line="360" w:lineRule="auto"/>
        <w:ind w:firstLine="560" w:firstLineChars="200"/>
        <w:rPr>
          <w:rFonts w:ascii="宋体" w:hAnsi="宋体" w:cs="Helvetica"/>
          <w:color w:val="000000" w:themeColor="text1"/>
          <w:sz w:val="28"/>
          <w:szCs w:val="28"/>
          <w:highlight w:val="none"/>
          <w14:textFill>
            <w14:solidFill>
              <w14:schemeClr w14:val="tx1"/>
            </w14:solidFill>
          </w14:textFill>
        </w:rPr>
      </w:pPr>
      <w:r>
        <w:rPr>
          <w:rFonts w:hint="eastAsia" w:ascii="宋体" w:hAnsi="宋体" w:cs="Helvetica"/>
          <w:color w:val="000000" w:themeColor="text1"/>
          <w:sz w:val="28"/>
          <w:szCs w:val="28"/>
          <w:highlight w:val="none"/>
          <w14:textFill>
            <w14:solidFill>
              <w14:schemeClr w14:val="tx1"/>
            </w14:solidFill>
          </w14:textFill>
        </w:rPr>
        <w:t>五、采购人、</w:t>
      </w:r>
      <w:r>
        <w:rPr>
          <w:rFonts w:hint="eastAsia" w:ascii="宋体" w:hAnsi="宋体" w:cs="Helvetica"/>
          <w:color w:val="000000" w:themeColor="text1"/>
          <w:sz w:val="28"/>
          <w:szCs w:val="28"/>
          <w:highlight w:val="none"/>
          <w:lang w:eastAsia="zh-CN"/>
          <w14:textFill>
            <w14:solidFill>
              <w14:schemeClr w14:val="tx1"/>
            </w14:solidFill>
          </w14:textFill>
        </w:rPr>
        <w:t>区采购中心</w:t>
      </w:r>
      <w:r>
        <w:rPr>
          <w:rFonts w:hint="eastAsia" w:ascii="宋体" w:hAnsi="宋体" w:cs="Helvetica"/>
          <w:color w:val="000000" w:themeColor="text1"/>
          <w:sz w:val="28"/>
          <w:szCs w:val="28"/>
          <w:highlight w:val="none"/>
          <w14:textFill>
            <w14:solidFill>
              <w14:schemeClr w14:val="tx1"/>
            </w14:solidFill>
          </w14:textFill>
        </w:rPr>
        <w:t>不解释中标（成交）或未中标（成交）原因，不退回投标文件和其他投标资料。</w:t>
      </w:r>
    </w:p>
    <w:p>
      <w:pPr>
        <w:keepNext/>
        <w:keepLines/>
        <w:numPr>
          <w:ilvl w:val="1"/>
          <w:numId w:val="28"/>
        </w:numPr>
        <w:spacing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189" w:name="_Toc24498"/>
      <w:r>
        <w:rPr>
          <w:rFonts w:hint="eastAsia" w:ascii="宋体" w:hAnsi="宋体"/>
          <w:b/>
          <w:bCs/>
          <w:color w:val="000000" w:themeColor="text1"/>
          <w:sz w:val="28"/>
          <w:szCs w:val="28"/>
          <w:highlight w:val="none"/>
          <w14:textFill>
            <w14:solidFill>
              <w14:schemeClr w14:val="tx1"/>
            </w14:solidFill>
          </w14:textFill>
        </w:rPr>
        <w:t>评审专家在政府采购活动中承担以下义务</w:t>
      </w:r>
      <w:bookmarkEnd w:id="189"/>
    </w:p>
    <w:p>
      <w:pPr>
        <w:pStyle w:val="153"/>
        <w:numPr>
          <w:ilvl w:val="0"/>
          <w:numId w:val="44"/>
        </w:numPr>
        <w:tabs>
          <w:tab w:val="left" w:pos="284"/>
        </w:tabs>
        <w:spacing w:line="360" w:lineRule="auto"/>
        <w:ind w:left="0" w:firstLine="420" w:firstLineChars="0"/>
        <w:jc w:val="left"/>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遵守评审工作纪律；</w:t>
      </w:r>
    </w:p>
    <w:p>
      <w:pPr>
        <w:pStyle w:val="153"/>
        <w:numPr>
          <w:ilvl w:val="0"/>
          <w:numId w:val="44"/>
        </w:numPr>
        <w:tabs>
          <w:tab w:val="left" w:pos="284"/>
        </w:tabs>
        <w:spacing w:line="360" w:lineRule="auto"/>
        <w:ind w:left="0" w:firstLine="420" w:firstLineChars="0"/>
        <w:jc w:val="left"/>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按照客观、公正、审慎的原则，根据招标文件规定的评审程序、评审方法和评审标准进行独立评审；</w:t>
      </w:r>
    </w:p>
    <w:p>
      <w:pPr>
        <w:pStyle w:val="153"/>
        <w:numPr>
          <w:ilvl w:val="0"/>
          <w:numId w:val="44"/>
        </w:numPr>
        <w:tabs>
          <w:tab w:val="left" w:pos="284"/>
        </w:tabs>
        <w:spacing w:line="360" w:lineRule="auto"/>
        <w:ind w:left="0" w:firstLine="420" w:firstLineChars="0"/>
        <w:jc w:val="left"/>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不得泄露评审文件、评审情况和在评审过程中获悉的商业秘密；</w:t>
      </w:r>
    </w:p>
    <w:p>
      <w:pPr>
        <w:pStyle w:val="153"/>
        <w:numPr>
          <w:ilvl w:val="0"/>
          <w:numId w:val="44"/>
        </w:numPr>
        <w:tabs>
          <w:tab w:val="left" w:pos="284"/>
        </w:tabs>
        <w:spacing w:line="360" w:lineRule="auto"/>
        <w:ind w:left="0" w:firstLine="420" w:firstLineChars="0"/>
        <w:jc w:val="left"/>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及时向财政部门报告评审过程中发现的采购人、采购代理机构向评审专家做倾向性、误导性的解释或者说明，以及供应商行贿、提供虚假材料或者串通等违法行为；</w:t>
      </w:r>
    </w:p>
    <w:p>
      <w:pPr>
        <w:pStyle w:val="153"/>
        <w:numPr>
          <w:ilvl w:val="0"/>
          <w:numId w:val="44"/>
        </w:numPr>
        <w:tabs>
          <w:tab w:val="left" w:pos="284"/>
        </w:tabs>
        <w:spacing w:line="360" w:lineRule="auto"/>
        <w:ind w:left="0" w:firstLine="420" w:firstLineChars="0"/>
        <w:jc w:val="left"/>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发现招标文件内容违反国家有关强制性规定或者招标文件存在歧义、重大缺陷导致评审工作无法进行时，停止评审并向采购人或者采购代理机构书面说明情况；</w:t>
      </w:r>
    </w:p>
    <w:p>
      <w:pPr>
        <w:pStyle w:val="153"/>
        <w:numPr>
          <w:ilvl w:val="0"/>
          <w:numId w:val="44"/>
        </w:numPr>
        <w:tabs>
          <w:tab w:val="left" w:pos="284"/>
        </w:tabs>
        <w:spacing w:line="360" w:lineRule="auto"/>
        <w:ind w:left="0" w:firstLine="420" w:firstLineChars="0"/>
        <w:jc w:val="left"/>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及时向财政、监察等部门举报在评审过程中受到非法干预的情况；</w:t>
      </w:r>
    </w:p>
    <w:p>
      <w:pPr>
        <w:pStyle w:val="153"/>
        <w:numPr>
          <w:ilvl w:val="0"/>
          <w:numId w:val="44"/>
        </w:numPr>
        <w:tabs>
          <w:tab w:val="left" w:pos="284"/>
        </w:tabs>
        <w:spacing w:line="360" w:lineRule="auto"/>
        <w:ind w:left="0" w:firstLine="420" w:firstLineChars="0"/>
        <w:jc w:val="left"/>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配合答复处理供应商的询问、质疑和投诉等事项；</w:t>
      </w:r>
    </w:p>
    <w:p>
      <w:pPr>
        <w:pStyle w:val="153"/>
        <w:numPr>
          <w:ilvl w:val="0"/>
          <w:numId w:val="44"/>
        </w:numPr>
        <w:tabs>
          <w:tab w:val="left" w:pos="284"/>
        </w:tabs>
        <w:spacing w:line="360" w:lineRule="auto"/>
        <w:ind w:left="0" w:firstLine="420" w:firstLineChars="0"/>
        <w:jc w:val="left"/>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法律、法规和规章规定的其他义务。</w:t>
      </w:r>
    </w:p>
    <w:p>
      <w:pPr>
        <w:keepNext/>
        <w:keepLines/>
        <w:numPr>
          <w:ilvl w:val="1"/>
          <w:numId w:val="28"/>
        </w:numPr>
        <w:spacing w:before="240" w:line="360" w:lineRule="auto"/>
        <w:jc w:val="left"/>
        <w:outlineLvl w:val="1"/>
        <w:rPr>
          <w:rFonts w:ascii="宋体" w:hAnsi="宋体"/>
          <w:b/>
          <w:bCs/>
          <w:color w:val="000000" w:themeColor="text1"/>
          <w:sz w:val="28"/>
          <w:szCs w:val="28"/>
          <w:highlight w:val="none"/>
          <w14:textFill>
            <w14:solidFill>
              <w14:schemeClr w14:val="tx1"/>
            </w14:solidFill>
          </w14:textFill>
        </w:rPr>
      </w:pPr>
      <w:bookmarkStart w:id="190" w:name="_Toc30257"/>
      <w:r>
        <w:rPr>
          <w:rFonts w:hint="eastAsia" w:ascii="宋体" w:hAnsi="宋体"/>
          <w:b/>
          <w:bCs/>
          <w:color w:val="000000" w:themeColor="text1"/>
          <w:sz w:val="28"/>
          <w:szCs w:val="28"/>
          <w:highlight w:val="none"/>
          <w14:textFill>
            <w14:solidFill>
              <w14:schemeClr w14:val="tx1"/>
            </w14:solidFill>
          </w14:textFill>
        </w:rPr>
        <w:t>评审专家在政府采购活动中应当遵守以下工作纪律</w:t>
      </w:r>
      <w:bookmarkEnd w:id="190"/>
    </w:p>
    <w:p>
      <w:pPr>
        <w:numPr>
          <w:ilvl w:val="0"/>
          <w:numId w:val="45"/>
        </w:numPr>
        <w:tabs>
          <w:tab w:val="left" w:pos="1155"/>
          <w:tab w:val="left" w:pos="1276"/>
          <w:tab w:val="left" w:pos="1418"/>
          <w:tab w:val="left" w:pos="7665"/>
        </w:tabs>
        <w:spacing w:line="360" w:lineRule="auto"/>
        <w:ind w:left="0" w:firstLine="567"/>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不得参加与自己有《中华人民共和国政府采购法实施条例》第九条规定的利害关系的政府采购项目的评审活动。发现参加了与自己有利害关系的评审活动，须主动提出回避，退出评审；</w:t>
      </w:r>
    </w:p>
    <w:p>
      <w:pPr>
        <w:numPr>
          <w:ilvl w:val="0"/>
          <w:numId w:val="45"/>
        </w:numPr>
        <w:tabs>
          <w:tab w:val="left" w:pos="1155"/>
          <w:tab w:val="left" w:pos="1276"/>
          <w:tab w:val="left" w:pos="1418"/>
          <w:tab w:val="left" w:pos="7665"/>
        </w:tabs>
        <w:spacing w:line="360" w:lineRule="auto"/>
        <w:ind w:left="0" w:firstLine="567"/>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color w:val="000000" w:themeColor="text1"/>
          <w:sz w:val="28"/>
          <w:szCs w:val="28"/>
          <w:highlight w:val="none"/>
          <w:lang w:eastAsia="zh-CN"/>
          <w14:textFill>
            <w14:solidFill>
              <w14:schemeClr w14:val="tx1"/>
            </w14:solidFill>
          </w14:textFill>
        </w:rPr>
        <w:t>区采购中心</w:t>
      </w:r>
      <w:r>
        <w:rPr>
          <w:rFonts w:hint="eastAsia" w:ascii="宋体" w:hAnsi="宋体"/>
          <w:color w:val="000000" w:themeColor="text1"/>
          <w:sz w:val="28"/>
          <w:szCs w:val="28"/>
          <w:highlight w:val="none"/>
          <w14:textFill>
            <w14:solidFill>
              <w14:schemeClr w14:val="tx1"/>
            </w14:solidFill>
          </w14:textFill>
        </w:rPr>
        <w:t>，不得私自转托他人；</w:t>
      </w:r>
    </w:p>
    <w:p>
      <w:pPr>
        <w:numPr>
          <w:ilvl w:val="0"/>
          <w:numId w:val="45"/>
        </w:numPr>
        <w:tabs>
          <w:tab w:val="left" w:pos="1155"/>
          <w:tab w:val="left" w:pos="1276"/>
          <w:tab w:val="left" w:pos="1418"/>
          <w:tab w:val="left" w:pos="7665"/>
        </w:tabs>
        <w:spacing w:line="360" w:lineRule="auto"/>
        <w:ind w:left="0" w:firstLine="567"/>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对需要专业</w:t>
      </w:r>
      <w:r>
        <w:rPr>
          <w:rFonts w:ascii="宋体" w:hAnsi="宋体"/>
          <w:color w:val="000000" w:themeColor="text1"/>
          <w:sz w:val="28"/>
          <w:szCs w:val="28"/>
          <w:highlight w:val="none"/>
          <w14:textFill>
            <w14:solidFill>
              <w14:schemeClr w14:val="tx1"/>
            </w14:solidFill>
          </w14:textFill>
        </w:rPr>
        <w:t>判断的主管评审因素不得协商评分；</w:t>
      </w:r>
    </w:p>
    <w:p>
      <w:pPr>
        <w:numPr>
          <w:ilvl w:val="0"/>
          <w:numId w:val="45"/>
        </w:numPr>
        <w:tabs>
          <w:tab w:val="left" w:pos="1155"/>
          <w:tab w:val="left" w:pos="1276"/>
          <w:tab w:val="left" w:pos="1418"/>
          <w:tab w:val="left" w:pos="7665"/>
        </w:tabs>
        <w:spacing w:line="360" w:lineRule="auto"/>
        <w:ind w:left="0" w:firstLine="567"/>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在</w:t>
      </w:r>
      <w:r>
        <w:rPr>
          <w:rFonts w:ascii="宋体" w:hAnsi="宋体"/>
          <w:color w:val="000000" w:themeColor="text1"/>
          <w:sz w:val="28"/>
          <w:szCs w:val="28"/>
          <w:highlight w:val="none"/>
          <w14:textFill>
            <w14:solidFill>
              <w14:schemeClr w14:val="tx1"/>
            </w14:solidFill>
          </w14:textFill>
        </w:rPr>
        <w:t>评审过程中不得擅离职守，影响</w:t>
      </w:r>
      <w:r>
        <w:rPr>
          <w:rFonts w:hint="eastAsia" w:ascii="宋体" w:hAnsi="宋体"/>
          <w:color w:val="000000" w:themeColor="text1"/>
          <w:sz w:val="28"/>
          <w:szCs w:val="28"/>
          <w:highlight w:val="none"/>
          <w14:textFill>
            <w14:solidFill>
              <w14:schemeClr w14:val="tx1"/>
            </w14:solidFill>
          </w14:textFill>
        </w:rPr>
        <w:t>评审</w:t>
      </w:r>
      <w:r>
        <w:rPr>
          <w:rFonts w:ascii="宋体" w:hAnsi="宋体"/>
          <w:color w:val="000000" w:themeColor="text1"/>
          <w:sz w:val="28"/>
          <w:szCs w:val="28"/>
          <w:highlight w:val="none"/>
          <w14:textFill>
            <w14:solidFill>
              <w14:schemeClr w14:val="tx1"/>
            </w14:solidFill>
          </w14:textFill>
        </w:rPr>
        <w:t>程序</w:t>
      </w:r>
      <w:r>
        <w:rPr>
          <w:rFonts w:hint="eastAsia" w:ascii="宋体" w:hAnsi="宋体"/>
          <w:color w:val="000000" w:themeColor="text1"/>
          <w:sz w:val="28"/>
          <w:szCs w:val="28"/>
          <w:highlight w:val="none"/>
          <w14:textFill>
            <w14:solidFill>
              <w14:schemeClr w14:val="tx1"/>
            </w14:solidFill>
          </w14:textFill>
        </w:rPr>
        <w:t>正常进行；</w:t>
      </w:r>
    </w:p>
    <w:p>
      <w:pPr>
        <w:numPr>
          <w:ilvl w:val="0"/>
          <w:numId w:val="45"/>
        </w:numPr>
        <w:tabs>
          <w:tab w:val="left" w:pos="1155"/>
          <w:tab w:val="left" w:pos="1276"/>
          <w:tab w:val="left" w:pos="1418"/>
          <w:tab w:val="left" w:pos="7665"/>
        </w:tabs>
        <w:spacing w:line="360" w:lineRule="auto"/>
        <w:ind w:left="0" w:firstLine="567"/>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评审过程中，不得与外界联系，因发生不可预见情况，确实需要与外界联系的，应当在监督人员监督之下办理；</w:t>
      </w:r>
    </w:p>
    <w:p>
      <w:pPr>
        <w:numPr>
          <w:ilvl w:val="0"/>
          <w:numId w:val="45"/>
        </w:numPr>
        <w:tabs>
          <w:tab w:val="left" w:pos="1155"/>
          <w:tab w:val="left" w:pos="1276"/>
          <w:tab w:val="left" w:pos="1418"/>
          <w:tab w:val="left" w:pos="7665"/>
        </w:tabs>
        <w:spacing w:line="360" w:lineRule="auto"/>
        <w:ind w:left="0" w:firstLine="567"/>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pPr>
        <w:numPr>
          <w:ilvl w:val="0"/>
          <w:numId w:val="45"/>
        </w:numPr>
        <w:tabs>
          <w:tab w:val="left" w:pos="1155"/>
          <w:tab w:val="left" w:pos="1276"/>
          <w:tab w:val="left" w:pos="1418"/>
          <w:tab w:val="left" w:pos="7665"/>
        </w:tabs>
        <w:spacing w:line="360" w:lineRule="auto"/>
        <w:ind w:left="0" w:firstLine="567"/>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在评审过程中和评审结束后，不得记录、复制或带走任何评审资料，不得向外界透露评审内容；</w:t>
      </w:r>
    </w:p>
    <w:p>
      <w:pPr>
        <w:numPr>
          <w:ilvl w:val="0"/>
          <w:numId w:val="45"/>
        </w:numPr>
        <w:tabs>
          <w:tab w:val="left" w:pos="1155"/>
          <w:tab w:val="left" w:pos="1276"/>
          <w:tab w:val="left" w:pos="1418"/>
          <w:tab w:val="left" w:pos="7665"/>
        </w:tabs>
        <w:spacing w:line="360" w:lineRule="auto"/>
        <w:ind w:left="0" w:firstLine="567"/>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评审现场服从采购代理机构工作人员的管理，接受现场监督人员的合法监督；</w:t>
      </w:r>
    </w:p>
    <w:p>
      <w:pPr>
        <w:numPr>
          <w:ilvl w:val="0"/>
          <w:numId w:val="45"/>
        </w:numPr>
        <w:tabs>
          <w:tab w:val="left" w:pos="1155"/>
          <w:tab w:val="left" w:pos="1276"/>
          <w:tab w:val="left" w:pos="1418"/>
          <w:tab w:val="left" w:pos="7665"/>
        </w:tabs>
        <w:spacing w:line="360" w:lineRule="auto"/>
        <w:ind w:left="0" w:firstLine="567"/>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遵守有关廉洁自律规定，不得私下接触供应商，不得收受供应商及有关业务单位和个人的财物或好处，不得接受采购代理机构的请托。</w:t>
      </w:r>
    </w:p>
    <w:p>
      <w:pPr>
        <w:tabs>
          <w:tab w:val="left" w:pos="1155"/>
          <w:tab w:val="left" w:pos="1276"/>
          <w:tab w:val="left" w:pos="1418"/>
        </w:tabs>
        <w:spacing w:line="580" w:lineRule="exact"/>
        <w:rPr>
          <w:rFonts w:ascii="宋体" w:hAnsi="宋体"/>
          <w:color w:val="000000" w:themeColor="text1"/>
          <w:sz w:val="28"/>
          <w:szCs w:val="28"/>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bookmarkEnd w:id="0"/>
    <w:bookmarkEnd w:id="1"/>
    <w:bookmarkEnd w:id="2"/>
    <w:bookmarkEnd w:id="3"/>
    <w:bookmarkEnd w:id="153"/>
    <w:bookmarkEnd w:id="154"/>
    <w:p>
      <w:pPr>
        <w:widowControl/>
        <w:jc w:val="left"/>
        <w:rPr>
          <w:rFonts w:ascii="宋体" w:hAnsi="宋体"/>
          <w:b/>
          <w:bCs/>
          <w:color w:val="000000" w:themeColor="text1"/>
          <w:spacing w:val="-20"/>
          <w:kern w:val="44"/>
          <w:sz w:val="32"/>
          <w:szCs w:val="32"/>
          <w:highlight w:val="none"/>
          <w14:textFill>
            <w14:solidFill>
              <w14:schemeClr w14:val="tx1"/>
            </w14:solidFill>
          </w14:textFill>
        </w:rPr>
      </w:pPr>
      <w:bookmarkStart w:id="191" w:name="_Toc217446108"/>
      <w:bookmarkStart w:id="192" w:name="_Toc8573798"/>
      <w:bookmarkStart w:id="193" w:name="_Toc34729074"/>
      <w:r>
        <w:rPr>
          <w:rFonts w:ascii="宋体" w:hAnsi="宋体"/>
          <w:b/>
          <w:bCs/>
          <w:color w:val="000000" w:themeColor="text1"/>
          <w:spacing w:val="-20"/>
          <w:kern w:val="44"/>
          <w:sz w:val="32"/>
          <w:szCs w:val="32"/>
          <w:highlight w:val="none"/>
          <w14:textFill>
            <w14:solidFill>
              <w14:schemeClr w14:val="tx1"/>
            </w14:solidFill>
          </w14:textFill>
        </w:rPr>
        <w:br w:type="page"/>
      </w:r>
    </w:p>
    <w:p>
      <w:pPr>
        <w:keepNext/>
        <w:keepLines/>
        <w:numPr>
          <w:ilvl w:val="0"/>
          <w:numId w:val="28"/>
        </w:numPr>
        <w:spacing w:before="340" w:after="330" w:line="400" w:lineRule="exact"/>
        <w:jc w:val="center"/>
        <w:outlineLvl w:val="0"/>
        <w:rPr>
          <w:rFonts w:ascii="宋体" w:hAnsi="宋体"/>
          <w:b/>
          <w:bCs/>
          <w:color w:val="000000" w:themeColor="text1"/>
          <w:spacing w:val="-20"/>
          <w:kern w:val="44"/>
          <w:sz w:val="32"/>
          <w:szCs w:val="32"/>
          <w:highlight w:val="none"/>
          <w14:textFill>
            <w14:solidFill>
              <w14:schemeClr w14:val="tx1"/>
            </w14:solidFill>
          </w14:textFill>
        </w:rPr>
      </w:pPr>
      <w:bookmarkStart w:id="194" w:name="_Toc23250"/>
      <w:r>
        <w:rPr>
          <w:rFonts w:hint="eastAsia" w:ascii="宋体" w:hAnsi="宋体"/>
          <w:b/>
          <w:bCs/>
          <w:color w:val="000000" w:themeColor="text1"/>
          <w:spacing w:val="-20"/>
          <w:kern w:val="44"/>
          <w:sz w:val="32"/>
          <w:szCs w:val="32"/>
          <w:highlight w:val="none"/>
          <w14:textFill>
            <w14:solidFill>
              <w14:schemeClr w14:val="tx1"/>
            </w14:solidFill>
          </w14:textFill>
        </w:rPr>
        <w:t>拟签订的合同文本</w:t>
      </w:r>
      <w:bookmarkEnd w:id="194"/>
    </w:p>
    <w:p>
      <w:pPr>
        <w:pStyle w:val="2"/>
        <w:jc w:val="center"/>
        <w:rPr>
          <w:rFonts w:ascii="方正小标宋简体" w:eastAsia="方正小标宋简体"/>
          <w:color w:val="000000" w:themeColor="text1"/>
          <w:sz w:val="36"/>
          <w:szCs w:val="36"/>
          <w:highlight w:val="none"/>
          <w14:textFill>
            <w14:solidFill>
              <w14:schemeClr w14:val="tx1"/>
            </w14:solidFill>
          </w14:textFill>
        </w:rPr>
      </w:pPr>
    </w:p>
    <w:p>
      <w:pPr>
        <w:pStyle w:val="2"/>
        <w:jc w:val="center"/>
        <w:rPr>
          <w:rFonts w:ascii="宋体" w:hAnsi="宋体"/>
          <w:b/>
          <w:bCs/>
          <w:color w:val="000000" w:themeColor="text1"/>
          <w:spacing w:val="-20"/>
          <w:kern w:val="44"/>
          <w:sz w:val="32"/>
          <w:szCs w:val="32"/>
          <w:highlight w:val="none"/>
          <w14:textFill>
            <w14:solidFill>
              <w14:schemeClr w14:val="tx1"/>
            </w14:solidFill>
          </w14:textFill>
        </w:rPr>
      </w:pPr>
      <w:r>
        <w:rPr>
          <w:rFonts w:hint="eastAsia" w:ascii="宋体" w:hAnsi="宋体"/>
          <w:b/>
          <w:bCs/>
          <w:color w:val="000000" w:themeColor="text1"/>
          <w:spacing w:val="-20"/>
          <w:kern w:val="44"/>
          <w:sz w:val="32"/>
          <w:szCs w:val="32"/>
          <w:highlight w:val="none"/>
          <w14:textFill>
            <w14:solidFill>
              <w14:schemeClr w14:val="tx1"/>
            </w14:solidFill>
          </w14:textFill>
        </w:rPr>
        <w:t>X</w:t>
      </w:r>
      <w:r>
        <w:rPr>
          <w:rFonts w:ascii="宋体" w:hAnsi="宋体"/>
          <w:b/>
          <w:bCs/>
          <w:color w:val="000000" w:themeColor="text1"/>
          <w:spacing w:val="-20"/>
          <w:kern w:val="44"/>
          <w:sz w:val="32"/>
          <w:szCs w:val="32"/>
          <w:highlight w:val="none"/>
          <w14:textFill>
            <w14:solidFill>
              <w14:schemeClr w14:val="tx1"/>
            </w14:solidFill>
          </w14:textFill>
        </w:rPr>
        <w:t>XX</w:t>
      </w:r>
      <w:r>
        <w:rPr>
          <w:rFonts w:hint="eastAsia" w:ascii="宋体" w:hAnsi="宋体"/>
          <w:b/>
          <w:bCs/>
          <w:color w:val="000000" w:themeColor="text1"/>
          <w:spacing w:val="-20"/>
          <w:kern w:val="44"/>
          <w:sz w:val="32"/>
          <w:szCs w:val="32"/>
          <w:highlight w:val="none"/>
          <w14:textFill>
            <w14:solidFill>
              <w14:schemeClr w14:val="tx1"/>
            </w14:solidFill>
          </w14:textFill>
        </w:rPr>
        <w:t>政府采购合同（服务</w:t>
      </w:r>
      <w:r>
        <w:rPr>
          <w:rFonts w:ascii="宋体" w:hAnsi="宋体"/>
          <w:b/>
          <w:bCs/>
          <w:color w:val="000000" w:themeColor="text1"/>
          <w:spacing w:val="-20"/>
          <w:kern w:val="44"/>
          <w:sz w:val="32"/>
          <w:szCs w:val="32"/>
          <w:highlight w:val="none"/>
          <w14:textFill>
            <w14:solidFill>
              <w14:schemeClr w14:val="tx1"/>
            </w14:solidFill>
          </w14:textFill>
        </w:rPr>
        <w:t>类</w:t>
      </w:r>
      <w:r>
        <w:rPr>
          <w:rFonts w:hint="eastAsia" w:ascii="宋体" w:hAnsi="宋体"/>
          <w:b/>
          <w:bCs/>
          <w:color w:val="000000" w:themeColor="text1"/>
          <w:spacing w:val="-20"/>
          <w:kern w:val="44"/>
          <w:sz w:val="32"/>
          <w:szCs w:val="32"/>
          <w:highlight w:val="none"/>
          <w14:textFill>
            <w14:solidFill>
              <w14:schemeClr w14:val="tx1"/>
            </w14:solidFill>
          </w14:textFill>
        </w:rPr>
        <w:t>）</w:t>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政府</w:t>
      </w:r>
      <w:r>
        <w:rPr>
          <w:color w:val="000000" w:themeColor="text1"/>
          <w:sz w:val="24"/>
          <w:szCs w:val="32"/>
          <w:highlight w:val="none"/>
          <w14:textFill>
            <w14:solidFill>
              <w14:schemeClr w14:val="tx1"/>
            </w14:solidFill>
          </w14:textFill>
        </w:rPr>
        <w:t>采购合同编号：</w:t>
      </w:r>
      <w:r>
        <w:rPr>
          <w:rFonts w:hint="eastAsia"/>
          <w:color w:val="000000" w:themeColor="text1"/>
          <w:sz w:val="24"/>
          <w:szCs w:val="32"/>
          <w:highlight w:val="none"/>
          <w:u w:val="single"/>
          <w14:textFill>
            <w14:solidFill>
              <w14:schemeClr w14:val="tx1"/>
            </w14:solidFill>
          </w14:textFill>
        </w:rPr>
        <w:t xml:space="preserve"> </w:t>
      </w:r>
      <w:r>
        <w:rPr>
          <w:color w:val="000000" w:themeColor="text1"/>
          <w:sz w:val="24"/>
          <w:szCs w:val="32"/>
          <w:highlight w:val="none"/>
          <w:u w:val="single"/>
          <w14:textFill>
            <w14:solidFill>
              <w14:schemeClr w14:val="tx1"/>
            </w14:solidFill>
          </w14:textFill>
        </w:rPr>
        <w:t xml:space="preserve">               </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签订地点：</w:t>
      </w:r>
      <w:r>
        <w:rPr>
          <w:rFonts w:hint="eastAsia"/>
          <w:color w:val="000000" w:themeColor="text1"/>
          <w:sz w:val="24"/>
          <w:szCs w:val="32"/>
          <w:highlight w:val="none"/>
          <w:u w:val="single"/>
          <w14:textFill>
            <w14:solidFill>
              <w14:schemeClr w14:val="tx1"/>
            </w14:solidFill>
          </w14:textFill>
        </w:rPr>
        <w:t xml:space="preserve"> </w:t>
      </w:r>
      <w:r>
        <w:rPr>
          <w:color w:val="000000" w:themeColor="text1"/>
          <w:sz w:val="24"/>
          <w:szCs w:val="32"/>
          <w:highlight w:val="none"/>
          <w:u w:val="single"/>
          <w14:textFill>
            <w14:solidFill>
              <w14:schemeClr w14:val="tx1"/>
            </w14:solidFill>
          </w14:textFill>
        </w:rPr>
        <w:t xml:space="preserve">                       </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签订时间：20</w:t>
      </w:r>
      <w:r>
        <w:rPr>
          <w:color w:val="000000" w:themeColor="text1"/>
          <w:sz w:val="24"/>
          <w:szCs w:val="32"/>
          <w:highlight w:val="none"/>
          <w:u w:val="singl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年</w:t>
      </w:r>
      <w:r>
        <w:rPr>
          <w:color w:val="000000" w:themeColor="text1"/>
          <w:sz w:val="24"/>
          <w:szCs w:val="32"/>
          <w:highlight w:val="none"/>
          <w:u w:val="singl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月</w:t>
      </w:r>
      <w:r>
        <w:rPr>
          <w:color w:val="000000" w:themeColor="text1"/>
          <w:sz w:val="24"/>
          <w:szCs w:val="32"/>
          <w:highlight w:val="none"/>
          <w:u w:val="singl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日</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采购人（甲方）：</w:t>
      </w:r>
      <w:r>
        <w:rPr>
          <w:rFonts w:hint="eastAsia"/>
          <w:color w:val="000000" w:themeColor="text1"/>
          <w:sz w:val="24"/>
          <w:szCs w:val="32"/>
          <w:highlight w:val="none"/>
          <w:u w:val="single"/>
          <w14:textFill>
            <w14:solidFill>
              <w14:schemeClr w14:val="tx1"/>
            </w14:solidFill>
          </w14:textFill>
        </w:rPr>
        <w:t xml:space="preserve"> </w:t>
      </w:r>
      <w:r>
        <w:rPr>
          <w:color w:val="000000" w:themeColor="text1"/>
          <w:sz w:val="24"/>
          <w:szCs w:val="32"/>
          <w:highlight w:val="none"/>
          <w:u w:val="singl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 xml:space="preserve"> </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地址：</w:t>
      </w:r>
      <w:r>
        <w:rPr>
          <w:rFonts w:hint="eastAsia"/>
          <w:color w:val="000000" w:themeColor="text1"/>
          <w:sz w:val="24"/>
          <w:szCs w:val="32"/>
          <w:highlight w:val="none"/>
          <w:u w:val="single"/>
          <w14:textFill>
            <w14:solidFill>
              <w14:schemeClr w14:val="tx1"/>
            </w14:solidFill>
          </w14:textFill>
        </w:rPr>
        <w:t xml:space="preserve"> </w:t>
      </w:r>
      <w:r>
        <w:rPr>
          <w:color w:val="000000" w:themeColor="text1"/>
          <w:sz w:val="24"/>
          <w:szCs w:val="32"/>
          <w:highlight w:val="none"/>
          <w:u w:val="single"/>
          <w14:textFill>
            <w14:solidFill>
              <w14:schemeClr w14:val="tx1"/>
            </w14:solidFill>
          </w14:textFill>
        </w:rPr>
        <w:t xml:space="preserve">                           </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供应商（乙方）：</w:t>
      </w:r>
      <w:r>
        <w:rPr>
          <w:rFonts w:hint="eastAsia"/>
          <w:color w:val="000000" w:themeColor="text1"/>
          <w:sz w:val="24"/>
          <w:szCs w:val="32"/>
          <w:highlight w:val="none"/>
          <w:u w:val="single"/>
          <w14:textFill>
            <w14:solidFill>
              <w14:schemeClr w14:val="tx1"/>
            </w14:solidFill>
          </w14:textFill>
        </w:rPr>
        <w:t xml:space="preserve"> </w:t>
      </w:r>
      <w:r>
        <w:rPr>
          <w:color w:val="000000" w:themeColor="text1"/>
          <w:sz w:val="24"/>
          <w:szCs w:val="32"/>
          <w:highlight w:val="none"/>
          <w:u w:val="singl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 xml:space="preserve">    </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地址：</w:t>
      </w:r>
      <w:r>
        <w:rPr>
          <w:rFonts w:hint="eastAsia"/>
          <w:color w:val="000000" w:themeColor="text1"/>
          <w:sz w:val="24"/>
          <w:szCs w:val="32"/>
          <w:highlight w:val="none"/>
          <w:u w:val="single"/>
          <w14:textFill>
            <w14:solidFill>
              <w14:schemeClr w14:val="tx1"/>
            </w14:solidFill>
          </w14:textFill>
        </w:rPr>
        <w:t xml:space="preserve"> </w:t>
      </w:r>
      <w:r>
        <w:rPr>
          <w:color w:val="000000" w:themeColor="text1"/>
          <w:sz w:val="24"/>
          <w:szCs w:val="32"/>
          <w:highlight w:val="none"/>
          <w:u w:val="single"/>
          <w14:textFill>
            <w14:solidFill>
              <w14:schemeClr w14:val="tx1"/>
            </w14:solidFill>
          </w14:textFill>
        </w:rPr>
        <w:t xml:space="preserve">                           </w:t>
      </w:r>
    </w:p>
    <w:p>
      <w:pPr>
        <w:pStyle w:val="2"/>
        <w:spacing w:line="400" w:lineRule="exact"/>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依据《中华人民共和国民法典》《中华人民共和国政府采购法》与项目行业有关的法律法规，以及X</w:t>
      </w:r>
      <w:r>
        <w:rPr>
          <w:color w:val="000000" w:themeColor="text1"/>
          <w:sz w:val="24"/>
          <w:szCs w:val="32"/>
          <w:highlight w:val="none"/>
          <w14:textFill>
            <w14:solidFill>
              <w14:schemeClr w14:val="tx1"/>
            </w14:solidFill>
          </w14:textFill>
        </w:rPr>
        <w:t>XX</w:t>
      </w:r>
      <w:r>
        <w:rPr>
          <w:rFonts w:hint="eastAsia"/>
          <w:color w:val="000000" w:themeColor="text1"/>
          <w:sz w:val="24"/>
          <w:szCs w:val="32"/>
          <w:highlight w:val="none"/>
          <w14:textFill>
            <w14:solidFill>
              <w14:schemeClr w14:val="tx1"/>
            </w14:solidFill>
          </w14:textFill>
        </w:rPr>
        <w:t>采购项目的《采购文件》，乙方的《投标（响应）文件》及《中标（成交）通知书》，甲乙双方同意签订本合同。具体情况及要求如下：</w:t>
      </w:r>
    </w:p>
    <w:p>
      <w:pPr>
        <w:pStyle w:val="2"/>
        <w:spacing w:line="400" w:lineRule="exact"/>
        <w:ind w:firstLine="426" w:firstLineChars="177"/>
        <w:rPr>
          <w:b/>
          <w:color w:val="000000" w:themeColor="text1"/>
          <w:sz w:val="24"/>
          <w:szCs w:val="32"/>
          <w:highlight w:val="none"/>
          <w14:textFill>
            <w14:solidFill>
              <w14:schemeClr w14:val="tx1"/>
            </w14:solidFill>
          </w14:textFill>
        </w:rPr>
      </w:pPr>
      <w:r>
        <w:rPr>
          <w:rFonts w:hint="eastAsia"/>
          <w:b/>
          <w:color w:val="000000" w:themeColor="text1"/>
          <w:sz w:val="24"/>
          <w:szCs w:val="32"/>
          <w:highlight w:val="none"/>
          <w14:textFill>
            <w14:solidFill>
              <w14:schemeClr w14:val="tx1"/>
            </w14:solidFill>
          </w14:textFill>
        </w:rPr>
        <w:t>一、项目概况</w:t>
      </w:r>
    </w:p>
    <w:p>
      <w:pPr>
        <w:pStyle w:val="2"/>
        <w:spacing w:line="400" w:lineRule="exact"/>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X</w:t>
      </w:r>
      <w:r>
        <w:rPr>
          <w:color w:val="000000" w:themeColor="text1"/>
          <w:sz w:val="24"/>
          <w:szCs w:val="32"/>
          <w:highlight w:val="none"/>
          <w14:textFill>
            <w14:solidFill>
              <w14:schemeClr w14:val="tx1"/>
            </w14:solidFill>
          </w14:textFill>
        </w:rPr>
        <w:t>XX</w:t>
      </w:r>
      <w:r>
        <w:rPr>
          <w:rFonts w:hint="eastAsia"/>
          <w:color w:val="000000" w:themeColor="text1"/>
          <w:sz w:val="24"/>
          <w:szCs w:val="32"/>
          <w:highlight w:val="none"/>
          <w14:textFill>
            <w14:solidFill>
              <w14:schemeClr w14:val="tx1"/>
            </w14:solidFill>
          </w14:textFill>
        </w:rPr>
        <w:t>。</w:t>
      </w:r>
    </w:p>
    <w:p>
      <w:pPr>
        <w:pStyle w:val="2"/>
        <w:spacing w:line="400" w:lineRule="exact"/>
        <w:ind w:firstLine="426" w:firstLineChars="177"/>
        <w:rPr>
          <w:b/>
          <w:color w:val="000000" w:themeColor="text1"/>
          <w:sz w:val="24"/>
          <w:szCs w:val="32"/>
          <w:highlight w:val="none"/>
          <w14:textFill>
            <w14:solidFill>
              <w14:schemeClr w14:val="tx1"/>
            </w14:solidFill>
          </w14:textFill>
        </w:rPr>
      </w:pPr>
      <w:r>
        <w:rPr>
          <w:rFonts w:hint="eastAsia"/>
          <w:b/>
          <w:color w:val="000000" w:themeColor="text1"/>
          <w:sz w:val="24"/>
          <w:szCs w:val="32"/>
          <w:highlight w:val="none"/>
          <w14:textFill>
            <w14:solidFill>
              <w14:schemeClr w14:val="tx1"/>
            </w14:solidFill>
          </w14:textFill>
        </w:rPr>
        <w:t>二、服务内容及服务要求</w:t>
      </w:r>
    </w:p>
    <w:p>
      <w:pPr>
        <w:pStyle w:val="2"/>
        <w:spacing w:line="400" w:lineRule="exact"/>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1.服务内容</w:t>
      </w:r>
    </w:p>
    <w:p>
      <w:pPr>
        <w:pStyle w:val="2"/>
        <w:spacing w:line="400" w:lineRule="exact"/>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X</w:t>
      </w:r>
      <w:r>
        <w:rPr>
          <w:color w:val="000000" w:themeColor="text1"/>
          <w:sz w:val="24"/>
          <w:szCs w:val="32"/>
          <w:highlight w:val="none"/>
          <w14:textFill>
            <w14:solidFill>
              <w14:schemeClr w14:val="tx1"/>
            </w14:solidFill>
          </w14:textFill>
        </w:rPr>
        <w:t>XX</w:t>
      </w:r>
      <w:r>
        <w:rPr>
          <w:rFonts w:hint="eastAsia"/>
          <w:color w:val="000000" w:themeColor="text1"/>
          <w:sz w:val="24"/>
          <w:szCs w:val="32"/>
          <w:highlight w:val="none"/>
          <w14:textFill>
            <w14:solidFill>
              <w14:schemeClr w14:val="tx1"/>
            </w14:solidFill>
          </w14:textFill>
        </w:rPr>
        <w:t>。</w:t>
      </w:r>
    </w:p>
    <w:p>
      <w:pPr>
        <w:pStyle w:val="2"/>
        <w:spacing w:line="400" w:lineRule="exact"/>
        <w:ind w:firstLine="424" w:firstLineChars="177"/>
        <w:rPr>
          <w:color w:val="000000" w:themeColor="text1"/>
          <w:sz w:val="24"/>
          <w:szCs w:val="32"/>
          <w:highlight w:val="none"/>
          <w14:textFill>
            <w14:solidFill>
              <w14:schemeClr w14:val="tx1"/>
            </w14:solidFill>
          </w14:textFill>
        </w:rPr>
      </w:pPr>
      <w:r>
        <w:rPr>
          <w:color w:val="000000" w:themeColor="text1"/>
          <w:sz w:val="24"/>
          <w:szCs w:val="32"/>
          <w:highlight w:val="none"/>
          <w14:textFill>
            <w14:solidFill>
              <w14:schemeClr w14:val="tx1"/>
            </w14:solidFill>
          </w14:textFill>
        </w:rPr>
        <w:t>2</w:t>
      </w:r>
      <w:r>
        <w:rPr>
          <w:rFonts w:hint="eastAsia"/>
          <w:color w:val="000000" w:themeColor="text1"/>
          <w:sz w:val="24"/>
          <w:szCs w:val="32"/>
          <w:highlight w:val="none"/>
          <w14:textFill>
            <w14:solidFill>
              <w14:schemeClr w14:val="tx1"/>
            </w14:solidFill>
          </w14:textFill>
        </w:rPr>
        <w:t>.服务要求</w:t>
      </w:r>
    </w:p>
    <w:p>
      <w:pPr>
        <w:pStyle w:val="2"/>
        <w:spacing w:line="400" w:lineRule="exact"/>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X</w:t>
      </w:r>
      <w:r>
        <w:rPr>
          <w:color w:val="000000" w:themeColor="text1"/>
          <w:sz w:val="24"/>
          <w:szCs w:val="32"/>
          <w:highlight w:val="none"/>
          <w14:textFill>
            <w14:solidFill>
              <w14:schemeClr w14:val="tx1"/>
            </w14:solidFill>
          </w14:textFill>
        </w:rPr>
        <w:t>XX</w:t>
      </w:r>
      <w:r>
        <w:rPr>
          <w:rFonts w:hint="eastAsia"/>
          <w:color w:val="000000" w:themeColor="text1"/>
          <w:sz w:val="24"/>
          <w:szCs w:val="32"/>
          <w:highlight w:val="none"/>
          <w14:textFill>
            <w14:solidFill>
              <w14:schemeClr w14:val="tx1"/>
            </w14:solidFill>
          </w14:textFill>
        </w:rPr>
        <w:t>。</w:t>
      </w:r>
    </w:p>
    <w:p>
      <w:pPr>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3.人员配置</w:t>
      </w:r>
    </w:p>
    <w:p>
      <w:pPr>
        <w:pStyle w:val="2"/>
        <w:spacing w:line="400" w:lineRule="exact"/>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X</w:t>
      </w:r>
      <w:r>
        <w:rPr>
          <w:color w:val="000000" w:themeColor="text1"/>
          <w:sz w:val="24"/>
          <w:szCs w:val="32"/>
          <w:highlight w:val="none"/>
          <w14:textFill>
            <w14:solidFill>
              <w14:schemeClr w14:val="tx1"/>
            </w14:solidFill>
          </w14:textFill>
        </w:rPr>
        <w:t>XX</w:t>
      </w:r>
      <w:r>
        <w:rPr>
          <w:rFonts w:hint="eastAsia"/>
          <w:color w:val="000000" w:themeColor="text1"/>
          <w:sz w:val="24"/>
          <w:szCs w:val="32"/>
          <w:highlight w:val="none"/>
          <w14:textFill>
            <w14:solidFill>
              <w14:schemeClr w14:val="tx1"/>
            </w14:solidFill>
          </w14:textFill>
        </w:rPr>
        <w:t>。</w:t>
      </w:r>
    </w:p>
    <w:p>
      <w:pPr>
        <w:pStyle w:val="2"/>
        <w:ind w:firstLine="424" w:firstLineChars="177"/>
        <w:rPr>
          <w:color w:val="000000" w:themeColor="text1"/>
          <w:sz w:val="24"/>
          <w:szCs w:val="32"/>
          <w:highlight w:val="none"/>
          <w14:textFill>
            <w14:solidFill>
              <w14:schemeClr w14:val="tx1"/>
            </w14:solidFill>
          </w14:textFill>
        </w:rPr>
      </w:pPr>
      <w:r>
        <w:rPr>
          <w:color w:val="000000" w:themeColor="text1"/>
          <w:sz w:val="24"/>
          <w:szCs w:val="32"/>
          <w:highlight w:val="none"/>
          <w14:textFill>
            <w14:solidFill>
              <w14:schemeClr w14:val="tx1"/>
            </w14:solidFill>
          </w14:textFill>
        </w:rPr>
        <w:t>4</w:t>
      </w:r>
      <w:r>
        <w:rPr>
          <w:rFonts w:hint="eastAsia"/>
          <w:color w:val="000000" w:themeColor="text1"/>
          <w:sz w:val="24"/>
          <w:szCs w:val="32"/>
          <w:highlight w:val="none"/>
          <w14:textFill>
            <w14:solidFill>
              <w14:schemeClr w14:val="tx1"/>
            </w14:solidFill>
          </w14:textFill>
        </w:rPr>
        <w:t>.设施设备配置</w:t>
      </w:r>
    </w:p>
    <w:p>
      <w:pPr>
        <w:pStyle w:val="2"/>
        <w:spacing w:line="400" w:lineRule="exact"/>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X</w:t>
      </w:r>
      <w:r>
        <w:rPr>
          <w:color w:val="000000" w:themeColor="text1"/>
          <w:sz w:val="24"/>
          <w:szCs w:val="32"/>
          <w:highlight w:val="none"/>
          <w14:textFill>
            <w14:solidFill>
              <w14:schemeClr w14:val="tx1"/>
            </w14:solidFill>
          </w14:textFill>
        </w:rPr>
        <w:t>XX</w:t>
      </w:r>
      <w:r>
        <w:rPr>
          <w:rFonts w:hint="eastAsia"/>
          <w:color w:val="000000" w:themeColor="text1"/>
          <w:sz w:val="24"/>
          <w:szCs w:val="32"/>
          <w:highlight w:val="none"/>
          <w14:textFill>
            <w14:solidFill>
              <w14:schemeClr w14:val="tx1"/>
            </w14:solidFill>
          </w14:textFill>
        </w:rPr>
        <w:t>。</w:t>
      </w:r>
    </w:p>
    <w:p>
      <w:pPr>
        <w:pStyle w:val="2"/>
        <w:ind w:firstLine="424" w:firstLineChars="177"/>
        <w:rPr>
          <w:color w:val="000000" w:themeColor="text1"/>
          <w:sz w:val="24"/>
          <w:szCs w:val="32"/>
          <w:highlight w:val="none"/>
          <w14:textFill>
            <w14:solidFill>
              <w14:schemeClr w14:val="tx1"/>
            </w14:solidFill>
          </w14:textFill>
        </w:rPr>
      </w:pPr>
      <w:r>
        <w:rPr>
          <w:color w:val="000000" w:themeColor="text1"/>
          <w:sz w:val="24"/>
          <w:szCs w:val="32"/>
          <w:highlight w:val="none"/>
          <w14:textFill>
            <w14:solidFill>
              <w14:schemeClr w14:val="tx1"/>
            </w14:solidFill>
          </w14:textFill>
        </w:rPr>
        <w:t>5</w:t>
      </w:r>
      <w:r>
        <w:rPr>
          <w:rFonts w:hint="eastAsia"/>
          <w:color w:val="000000" w:themeColor="text1"/>
          <w:sz w:val="24"/>
          <w:szCs w:val="32"/>
          <w:highlight w:val="none"/>
          <w14:textFill>
            <w14:solidFill>
              <w14:schemeClr w14:val="tx1"/>
            </w14:solidFill>
          </w14:textFill>
        </w:rPr>
        <w:t>.其他要求</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X</w:t>
      </w:r>
      <w:r>
        <w:rPr>
          <w:color w:val="000000" w:themeColor="text1"/>
          <w:sz w:val="24"/>
          <w:szCs w:val="32"/>
          <w:highlight w:val="none"/>
          <w14:textFill>
            <w14:solidFill>
              <w14:schemeClr w14:val="tx1"/>
            </w14:solidFill>
          </w14:textFill>
        </w:rPr>
        <w:t>XX</w:t>
      </w:r>
      <w:r>
        <w:rPr>
          <w:rFonts w:hint="eastAsia"/>
          <w:color w:val="000000" w:themeColor="text1"/>
          <w:sz w:val="24"/>
          <w:szCs w:val="32"/>
          <w:highlight w:val="none"/>
          <w14:textFill>
            <w14:solidFill>
              <w14:schemeClr w14:val="tx1"/>
            </w14:solidFill>
          </w14:textFill>
        </w:rPr>
        <w:t>。</w:t>
      </w:r>
    </w:p>
    <w:p>
      <w:pPr>
        <w:pStyle w:val="2"/>
        <w:ind w:firstLine="426" w:firstLineChars="177"/>
        <w:rPr>
          <w:b/>
          <w:color w:val="000000" w:themeColor="text1"/>
          <w:sz w:val="24"/>
          <w:szCs w:val="32"/>
          <w:highlight w:val="none"/>
          <w14:textFill>
            <w14:solidFill>
              <w14:schemeClr w14:val="tx1"/>
            </w14:solidFill>
          </w14:textFill>
        </w:rPr>
      </w:pPr>
      <w:r>
        <w:rPr>
          <w:rFonts w:hint="eastAsia"/>
          <w:b/>
          <w:color w:val="000000" w:themeColor="text1"/>
          <w:sz w:val="24"/>
          <w:szCs w:val="32"/>
          <w:highlight w:val="none"/>
          <w14:textFill>
            <w14:solidFill>
              <w14:schemeClr w14:val="tx1"/>
            </w14:solidFill>
          </w14:textFill>
        </w:rPr>
        <w:t>三、合同价款、付款进度</w:t>
      </w:r>
      <w:r>
        <w:rPr>
          <w:b/>
          <w:color w:val="000000" w:themeColor="text1"/>
          <w:sz w:val="24"/>
          <w:szCs w:val="32"/>
          <w:highlight w:val="none"/>
          <w14:textFill>
            <w14:solidFill>
              <w14:schemeClr w14:val="tx1"/>
            </w14:solidFill>
          </w14:textFill>
        </w:rPr>
        <w:t>和支付</w:t>
      </w:r>
      <w:r>
        <w:rPr>
          <w:rFonts w:hint="eastAsia"/>
          <w:b/>
          <w:color w:val="000000" w:themeColor="text1"/>
          <w:sz w:val="24"/>
          <w:szCs w:val="32"/>
          <w:highlight w:val="none"/>
          <w14:textFill>
            <w14:solidFill>
              <w14:schemeClr w14:val="tx1"/>
            </w14:solidFill>
          </w14:textFill>
        </w:rPr>
        <w:t>方式</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X</w:t>
      </w:r>
      <w:r>
        <w:rPr>
          <w:color w:val="000000" w:themeColor="text1"/>
          <w:sz w:val="24"/>
          <w:szCs w:val="32"/>
          <w:highlight w:val="none"/>
          <w14:textFill>
            <w14:solidFill>
              <w14:schemeClr w14:val="tx1"/>
            </w14:solidFill>
          </w14:textFill>
        </w:rPr>
        <w:t>XX</w:t>
      </w:r>
      <w:r>
        <w:rPr>
          <w:rFonts w:hint="eastAsia"/>
          <w:color w:val="000000" w:themeColor="text1"/>
          <w:sz w:val="24"/>
          <w:szCs w:val="32"/>
          <w:highlight w:val="none"/>
          <w14:textFill>
            <w14:solidFill>
              <w14:schemeClr w14:val="tx1"/>
            </w14:solidFill>
          </w14:textFill>
        </w:rPr>
        <w:t>。</w:t>
      </w:r>
    </w:p>
    <w:p>
      <w:pPr>
        <w:pStyle w:val="2"/>
        <w:ind w:firstLine="426" w:firstLineChars="177"/>
        <w:rPr>
          <w:b/>
          <w:color w:val="000000" w:themeColor="text1"/>
          <w:sz w:val="24"/>
          <w:szCs w:val="32"/>
          <w:highlight w:val="none"/>
          <w14:textFill>
            <w14:solidFill>
              <w14:schemeClr w14:val="tx1"/>
            </w14:solidFill>
          </w14:textFill>
        </w:rPr>
      </w:pPr>
      <w:r>
        <w:rPr>
          <w:rFonts w:hint="eastAsia"/>
          <w:b/>
          <w:color w:val="000000" w:themeColor="text1"/>
          <w:sz w:val="24"/>
          <w:szCs w:val="32"/>
          <w:highlight w:val="none"/>
          <w14:textFill>
            <w14:solidFill>
              <w14:schemeClr w14:val="tx1"/>
            </w14:solidFill>
          </w14:textFill>
        </w:rPr>
        <w:t>四、服务期限和</w:t>
      </w:r>
      <w:r>
        <w:rPr>
          <w:b/>
          <w:color w:val="000000" w:themeColor="text1"/>
          <w:sz w:val="24"/>
          <w:szCs w:val="32"/>
          <w:highlight w:val="none"/>
          <w14:textFill>
            <w14:solidFill>
              <w14:schemeClr w14:val="tx1"/>
            </w14:solidFill>
          </w14:textFill>
        </w:rPr>
        <w:t>服务地点</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X</w:t>
      </w:r>
      <w:r>
        <w:rPr>
          <w:color w:val="000000" w:themeColor="text1"/>
          <w:sz w:val="24"/>
          <w:szCs w:val="32"/>
          <w:highlight w:val="none"/>
          <w14:textFill>
            <w14:solidFill>
              <w14:schemeClr w14:val="tx1"/>
            </w14:solidFill>
          </w14:textFill>
        </w:rPr>
        <w:t>XX</w:t>
      </w:r>
      <w:r>
        <w:rPr>
          <w:rFonts w:hint="eastAsia"/>
          <w:color w:val="000000" w:themeColor="text1"/>
          <w:sz w:val="24"/>
          <w:szCs w:val="32"/>
          <w:highlight w:val="none"/>
          <w14:textFill>
            <w14:solidFill>
              <w14:schemeClr w14:val="tx1"/>
            </w14:solidFill>
          </w14:textFill>
        </w:rPr>
        <w:t>。</w:t>
      </w:r>
    </w:p>
    <w:p>
      <w:pPr>
        <w:pStyle w:val="2"/>
        <w:ind w:firstLine="426" w:firstLineChars="177"/>
        <w:rPr>
          <w:b/>
          <w:color w:val="000000" w:themeColor="text1"/>
          <w:sz w:val="24"/>
          <w:szCs w:val="32"/>
          <w:highlight w:val="none"/>
          <w14:textFill>
            <w14:solidFill>
              <w14:schemeClr w14:val="tx1"/>
            </w14:solidFill>
          </w14:textFill>
        </w:rPr>
      </w:pPr>
      <w:r>
        <w:rPr>
          <w:rFonts w:hint="eastAsia"/>
          <w:b/>
          <w:color w:val="000000" w:themeColor="text1"/>
          <w:sz w:val="24"/>
          <w:szCs w:val="32"/>
          <w:highlight w:val="none"/>
          <w14:textFill>
            <w14:solidFill>
              <w14:schemeClr w14:val="tx1"/>
            </w14:solidFill>
          </w14:textFill>
        </w:rPr>
        <w:t>六、履约保证金（如有）</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X</w:t>
      </w:r>
      <w:r>
        <w:rPr>
          <w:color w:val="000000" w:themeColor="text1"/>
          <w:sz w:val="24"/>
          <w:szCs w:val="32"/>
          <w:highlight w:val="none"/>
          <w14:textFill>
            <w14:solidFill>
              <w14:schemeClr w14:val="tx1"/>
            </w14:solidFill>
          </w14:textFill>
        </w:rPr>
        <w:t>XX</w:t>
      </w:r>
      <w:r>
        <w:rPr>
          <w:rFonts w:hint="eastAsia"/>
          <w:color w:val="000000" w:themeColor="text1"/>
          <w:sz w:val="24"/>
          <w:szCs w:val="32"/>
          <w:highlight w:val="none"/>
          <w14:textFill>
            <w14:solidFill>
              <w14:schemeClr w14:val="tx1"/>
            </w14:solidFill>
          </w14:textFill>
        </w:rPr>
        <w:t>。</w:t>
      </w:r>
    </w:p>
    <w:p>
      <w:pPr>
        <w:pStyle w:val="2"/>
        <w:ind w:firstLine="426" w:firstLineChars="177"/>
        <w:rPr>
          <w:b/>
          <w:color w:val="000000" w:themeColor="text1"/>
          <w:sz w:val="24"/>
          <w:szCs w:val="32"/>
          <w:highlight w:val="none"/>
          <w14:textFill>
            <w14:solidFill>
              <w14:schemeClr w14:val="tx1"/>
            </w14:solidFill>
          </w14:textFill>
        </w:rPr>
      </w:pPr>
      <w:r>
        <w:rPr>
          <w:rFonts w:hint="eastAsia"/>
          <w:b/>
          <w:color w:val="000000" w:themeColor="text1"/>
          <w:sz w:val="24"/>
          <w:szCs w:val="32"/>
          <w:highlight w:val="none"/>
          <w14:textFill>
            <w14:solidFill>
              <w14:schemeClr w14:val="tx1"/>
            </w14:solidFill>
          </w14:textFill>
        </w:rPr>
        <w:t>七、考核（验收）标准和办法</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X</w:t>
      </w:r>
      <w:r>
        <w:rPr>
          <w:color w:val="000000" w:themeColor="text1"/>
          <w:sz w:val="24"/>
          <w:szCs w:val="32"/>
          <w:highlight w:val="none"/>
          <w14:textFill>
            <w14:solidFill>
              <w14:schemeClr w14:val="tx1"/>
            </w14:solidFill>
          </w14:textFill>
        </w:rPr>
        <w:t>XX</w:t>
      </w:r>
      <w:r>
        <w:rPr>
          <w:rFonts w:hint="eastAsia"/>
          <w:color w:val="000000" w:themeColor="text1"/>
          <w:sz w:val="24"/>
          <w:szCs w:val="32"/>
          <w:highlight w:val="none"/>
          <w14:textFill>
            <w14:solidFill>
              <w14:schemeClr w14:val="tx1"/>
            </w14:solidFill>
          </w14:textFill>
        </w:rPr>
        <w:t>。</w:t>
      </w:r>
    </w:p>
    <w:p>
      <w:pPr>
        <w:pStyle w:val="2"/>
        <w:ind w:firstLine="426" w:firstLineChars="177"/>
        <w:rPr>
          <w:b/>
          <w:color w:val="000000" w:themeColor="text1"/>
          <w:sz w:val="24"/>
          <w:szCs w:val="32"/>
          <w:highlight w:val="none"/>
          <w14:textFill>
            <w14:solidFill>
              <w14:schemeClr w14:val="tx1"/>
            </w14:solidFill>
          </w14:textFill>
        </w:rPr>
      </w:pPr>
      <w:r>
        <w:rPr>
          <w:rFonts w:hint="eastAsia"/>
          <w:b/>
          <w:color w:val="000000" w:themeColor="text1"/>
          <w:sz w:val="24"/>
          <w:szCs w:val="32"/>
          <w:highlight w:val="none"/>
          <w14:textFill>
            <w14:solidFill>
              <w14:schemeClr w14:val="tx1"/>
            </w14:solidFill>
          </w14:textFill>
        </w:rPr>
        <w:t>八、甲方的权利和义务</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1、甲方有权对合同规定范围内乙方的服务行为进行监督和检查，拥有监管权。有权定期核对乙方提供服务所配备的人员数量。对甲方认为不合理的部分有权下达整改通知书，并要求乙方限期整改。</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2、甲方有权依据双方签订的考核办法对乙方提供的服务进行定期考评。当考评结果未达到标准时，有权依据考核办法约定对</w:t>
      </w:r>
      <w:r>
        <w:rPr>
          <w:color w:val="000000" w:themeColor="text1"/>
          <w:sz w:val="24"/>
          <w:szCs w:val="32"/>
          <w:highlight w:val="none"/>
          <w14:textFill>
            <w14:solidFill>
              <w14:schemeClr w14:val="tx1"/>
            </w14:solidFill>
          </w14:textFill>
        </w:rPr>
        <w:t>乙方</w:t>
      </w:r>
      <w:r>
        <w:rPr>
          <w:rFonts w:hint="eastAsia"/>
          <w:color w:val="000000" w:themeColor="text1"/>
          <w:sz w:val="24"/>
          <w:szCs w:val="32"/>
          <w:highlight w:val="none"/>
          <w14:textFill>
            <w14:solidFill>
              <w14:schemeClr w14:val="tx1"/>
            </w14:solidFill>
          </w14:textFill>
        </w:rPr>
        <w:t>X</w:t>
      </w:r>
      <w:r>
        <w:rPr>
          <w:color w:val="000000" w:themeColor="text1"/>
          <w:sz w:val="24"/>
          <w:szCs w:val="32"/>
          <w:highlight w:val="none"/>
          <w14:textFill>
            <w14:solidFill>
              <w14:schemeClr w14:val="tx1"/>
            </w14:solidFill>
          </w14:textFill>
        </w:rPr>
        <w:t>XX</w:t>
      </w:r>
      <w:r>
        <w:rPr>
          <w:rFonts w:hint="eastAsia"/>
          <w:color w:val="000000" w:themeColor="text1"/>
          <w:sz w:val="24"/>
          <w:szCs w:val="32"/>
          <w:highlight w:val="none"/>
          <w14:textFill>
            <w14:solidFill>
              <w14:schemeClr w14:val="tx1"/>
            </w14:solidFill>
          </w14:textFill>
        </w:rPr>
        <w:t>。</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3、负责检查监督乙方管理工作的实施及制度的执行情况。</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4、根据本合同规定，按时向乙方支付应付服务费用。</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5、国家法律、法规所规定由甲方承担的其它责任。</w:t>
      </w:r>
    </w:p>
    <w:p>
      <w:pPr>
        <w:ind w:firstLine="480" w:firstLineChars="200"/>
        <w:rPr>
          <w:color w:val="000000" w:themeColor="text1"/>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w:t>
      </w:r>
    </w:p>
    <w:p>
      <w:pPr>
        <w:pStyle w:val="2"/>
        <w:ind w:firstLine="426" w:firstLineChars="177"/>
        <w:rPr>
          <w:b/>
          <w:color w:val="000000" w:themeColor="text1"/>
          <w:sz w:val="24"/>
          <w:szCs w:val="32"/>
          <w:highlight w:val="none"/>
          <w14:textFill>
            <w14:solidFill>
              <w14:schemeClr w14:val="tx1"/>
            </w14:solidFill>
          </w14:textFill>
        </w:rPr>
      </w:pPr>
      <w:r>
        <w:rPr>
          <w:rFonts w:hint="eastAsia"/>
          <w:b/>
          <w:color w:val="000000" w:themeColor="text1"/>
          <w:sz w:val="24"/>
          <w:szCs w:val="32"/>
          <w:highlight w:val="none"/>
          <w14:textFill>
            <w14:solidFill>
              <w14:schemeClr w14:val="tx1"/>
            </w14:solidFill>
          </w14:textFill>
        </w:rPr>
        <w:t>九、乙方的权利和义务</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1、对本合同规定的委托服务范围内的项目享有管理权及服务义务，乙方进场后必须与甲方签订安全生产协议书，做到安全文明作业。</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2、根据本合同的规定向甲方收取相关服务费用，并有权在本项目管理范围内管理及合理使用。</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3、及时向甲方通告本项目服务范围内有关服务的重大事项，及时配合处理投诉。</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4、接受项目行业管理部门及政府有关部门的指导，接受甲方的监督。</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5、国家法律、法规所规定由乙方承担的其它责任。</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w:t>
      </w:r>
    </w:p>
    <w:p>
      <w:pPr>
        <w:pStyle w:val="2"/>
        <w:ind w:firstLine="426" w:firstLineChars="177"/>
        <w:rPr>
          <w:b/>
          <w:color w:val="000000" w:themeColor="text1"/>
          <w:sz w:val="24"/>
          <w:szCs w:val="32"/>
          <w:highlight w:val="none"/>
          <w14:textFill>
            <w14:solidFill>
              <w14:schemeClr w14:val="tx1"/>
            </w14:solidFill>
          </w14:textFill>
        </w:rPr>
      </w:pPr>
      <w:r>
        <w:rPr>
          <w:rFonts w:hint="eastAsia"/>
          <w:b/>
          <w:color w:val="000000" w:themeColor="text1"/>
          <w:sz w:val="24"/>
          <w:szCs w:val="32"/>
          <w:highlight w:val="none"/>
          <w14:textFill>
            <w14:solidFill>
              <w14:schemeClr w14:val="tx1"/>
            </w14:solidFill>
          </w14:textFill>
        </w:rPr>
        <w:t>十、违约责任</w:t>
      </w:r>
    </w:p>
    <w:p>
      <w:pPr>
        <w:pStyle w:val="2"/>
        <w:ind w:firstLine="424" w:firstLineChars="177"/>
        <w:rPr>
          <w:color w:val="000000" w:themeColor="text1"/>
          <w:sz w:val="24"/>
          <w:szCs w:val="32"/>
          <w:highlight w:val="none"/>
          <w14:textFill>
            <w14:solidFill>
              <w14:schemeClr w14:val="tx1"/>
            </w14:solidFill>
          </w14:textFill>
        </w:rPr>
      </w:pPr>
      <w:r>
        <w:rPr>
          <w:color w:val="000000" w:themeColor="text1"/>
          <w:sz w:val="24"/>
          <w:szCs w:val="32"/>
          <w:highlight w:val="none"/>
          <w14:textFill>
            <w14:solidFill>
              <w14:schemeClr w14:val="tx1"/>
            </w14:solidFill>
          </w14:textFill>
        </w:rPr>
        <w:t>1</w:t>
      </w:r>
      <w:r>
        <w:rPr>
          <w:rFonts w:hint="eastAsia"/>
          <w:color w:val="000000" w:themeColor="text1"/>
          <w:sz w:val="24"/>
          <w:szCs w:val="32"/>
          <w:highlight w:val="none"/>
          <w14:textFill>
            <w14:solidFill>
              <w14:schemeClr w14:val="tx1"/>
            </w14:solidFill>
          </w14:textFill>
        </w:rPr>
        <w:t>、若甲方未按照合同约定逾期向乙方支付服务费用，每逾期一天，按应支付金额的</w:t>
      </w:r>
      <w:r>
        <w:rPr>
          <w:color w:val="000000" w:themeColor="text1"/>
          <w:sz w:val="24"/>
          <w:szCs w:val="32"/>
          <w:highlight w:val="none"/>
          <w14:textFill>
            <w14:solidFill>
              <w14:schemeClr w14:val="tx1"/>
            </w14:solidFill>
          </w14:textFill>
        </w:rPr>
        <w:t>X</w:t>
      </w:r>
      <w:r>
        <w:rPr>
          <w:rFonts w:hint="eastAsia"/>
          <w:color w:val="000000" w:themeColor="text1"/>
          <w:sz w:val="24"/>
          <w:szCs w:val="32"/>
          <w:highlight w:val="none"/>
          <w14:textFill>
            <w14:solidFill>
              <w14:schemeClr w14:val="tx1"/>
            </w14:solidFill>
          </w14:textFill>
        </w:rPr>
        <w:t>‰作为违约金支付给乙方，直至实际支付之日。</w:t>
      </w:r>
    </w:p>
    <w:p>
      <w:pPr>
        <w:pStyle w:val="2"/>
        <w:ind w:firstLine="424" w:firstLineChars="177"/>
        <w:rPr>
          <w:color w:val="000000" w:themeColor="text1"/>
          <w:sz w:val="24"/>
          <w:szCs w:val="32"/>
          <w:highlight w:val="none"/>
          <w14:textFill>
            <w14:solidFill>
              <w14:schemeClr w14:val="tx1"/>
            </w14:solidFill>
          </w14:textFill>
        </w:rPr>
      </w:pPr>
      <w:r>
        <w:rPr>
          <w:color w:val="000000" w:themeColor="text1"/>
          <w:sz w:val="24"/>
          <w:szCs w:val="32"/>
          <w:highlight w:val="none"/>
          <w14:textFill>
            <w14:solidFill>
              <w14:schemeClr w14:val="tx1"/>
            </w14:solidFill>
          </w14:textFill>
        </w:rPr>
        <w:t>2</w:t>
      </w:r>
      <w:r>
        <w:rPr>
          <w:rFonts w:hint="eastAsia"/>
          <w:color w:val="000000" w:themeColor="text1"/>
          <w:sz w:val="24"/>
          <w:szCs w:val="32"/>
          <w:highlight w:val="none"/>
          <w14:textFill>
            <w14:solidFill>
              <w14:schemeClr w14:val="tx1"/>
            </w14:solidFill>
          </w14:textFill>
        </w:rPr>
        <w:t>、因甲方原因导致变更、中止或者终止政府采购合同的，应对乙方</w:t>
      </w:r>
      <w:r>
        <w:rPr>
          <w:color w:val="000000" w:themeColor="text1"/>
          <w:sz w:val="24"/>
          <w:szCs w:val="32"/>
          <w:highlight w:val="none"/>
          <w14:textFill>
            <w14:solidFill>
              <w14:schemeClr w14:val="tx1"/>
            </w14:solidFill>
          </w14:textFill>
        </w:rPr>
        <w:t>受到的损失</w:t>
      </w:r>
      <w:r>
        <w:rPr>
          <w:rFonts w:hint="eastAsia"/>
          <w:color w:val="000000" w:themeColor="text1"/>
          <w:sz w:val="24"/>
          <w:szCs w:val="32"/>
          <w:highlight w:val="none"/>
          <w14:textFill>
            <w14:solidFill>
              <w14:schemeClr w14:val="tx1"/>
            </w14:solidFill>
          </w14:textFill>
        </w:rPr>
        <w:t>予以赔偿或者补偿。</w:t>
      </w:r>
    </w:p>
    <w:p>
      <w:pPr>
        <w:ind w:firstLine="480" w:firstLineChars="200"/>
        <w:rPr>
          <w:color w:val="000000" w:themeColor="text1"/>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w:t>
      </w:r>
    </w:p>
    <w:p>
      <w:pPr>
        <w:pStyle w:val="2"/>
        <w:ind w:firstLine="426" w:firstLineChars="177"/>
        <w:rPr>
          <w:b/>
          <w:color w:val="000000" w:themeColor="text1"/>
          <w:sz w:val="24"/>
          <w:szCs w:val="32"/>
          <w:highlight w:val="none"/>
          <w14:textFill>
            <w14:solidFill>
              <w14:schemeClr w14:val="tx1"/>
            </w14:solidFill>
          </w14:textFill>
        </w:rPr>
      </w:pPr>
      <w:r>
        <w:rPr>
          <w:rFonts w:hint="eastAsia"/>
          <w:b/>
          <w:color w:val="000000" w:themeColor="text1"/>
          <w:sz w:val="24"/>
          <w:szCs w:val="32"/>
          <w:highlight w:val="none"/>
          <w14:textFill>
            <w14:solidFill>
              <w14:schemeClr w14:val="tx1"/>
            </w14:solidFill>
          </w14:textFill>
        </w:rPr>
        <w:t>十一、不可抗事件处理</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1、在合同有效期内，任何一方因不可抗事件导致不能履行合同，则合同履行期可延长，其延长期与不可抗影响期相同。</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2、受阻一方应在不可抗事件发生后尽快用电话通知对方并于事故发生后</w:t>
      </w:r>
      <w:r>
        <w:rPr>
          <w:color w:val="000000" w:themeColor="text1"/>
          <w:sz w:val="24"/>
          <w:szCs w:val="32"/>
          <w:highlight w:val="none"/>
          <w14:textFill>
            <w14:solidFill>
              <w14:schemeClr w14:val="tx1"/>
            </w14:solidFill>
          </w14:textFill>
        </w:rPr>
        <w:t>XX</w:t>
      </w:r>
      <w:r>
        <w:rPr>
          <w:rFonts w:hint="eastAsia"/>
          <w:color w:val="000000" w:themeColor="text1"/>
          <w:sz w:val="24"/>
          <w:szCs w:val="32"/>
          <w:highlight w:val="none"/>
          <w14:textFill>
            <w14:solidFill>
              <w14:schemeClr w14:val="tx1"/>
            </w14:solidFill>
          </w14:textFill>
        </w:rPr>
        <w:t>天内将有关部门出具的证明文件等用特快专递或挂号信寄给对方审阅确认。</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3、不可抗事件延续XX天以上，双方应通过友好协商，确定是否继续履行合同。</w:t>
      </w:r>
    </w:p>
    <w:p>
      <w:pPr>
        <w:pStyle w:val="2"/>
        <w:ind w:firstLine="426" w:firstLineChars="177"/>
        <w:rPr>
          <w:b/>
          <w:color w:val="000000" w:themeColor="text1"/>
          <w:sz w:val="24"/>
          <w:szCs w:val="32"/>
          <w:highlight w:val="none"/>
          <w14:textFill>
            <w14:solidFill>
              <w14:schemeClr w14:val="tx1"/>
            </w14:solidFill>
          </w14:textFill>
        </w:rPr>
      </w:pPr>
      <w:r>
        <w:rPr>
          <w:rFonts w:hint="eastAsia"/>
          <w:b/>
          <w:color w:val="000000" w:themeColor="text1"/>
          <w:sz w:val="24"/>
          <w:szCs w:val="32"/>
          <w:highlight w:val="none"/>
          <w14:textFill>
            <w14:solidFill>
              <w14:schemeClr w14:val="tx1"/>
            </w14:solidFill>
          </w14:textFill>
        </w:rPr>
        <w:t>十二、解决合同纠纷的方式</w:t>
      </w:r>
    </w:p>
    <w:p>
      <w:pPr>
        <w:pStyle w:val="2"/>
        <w:ind w:firstLine="424" w:firstLineChars="177"/>
        <w:rPr>
          <w:color w:val="000000" w:themeColor="text1"/>
          <w:sz w:val="24"/>
          <w:szCs w:val="32"/>
          <w:highlight w:val="none"/>
          <w14:textFill>
            <w14:solidFill>
              <w14:schemeClr w14:val="tx1"/>
            </w14:solidFill>
          </w14:textFill>
        </w:rPr>
      </w:pPr>
      <w:r>
        <w:rPr>
          <w:color w:val="000000" w:themeColor="text1"/>
          <w:sz w:val="24"/>
          <w:szCs w:val="32"/>
          <w:highlight w:val="none"/>
          <w14:textFill>
            <w14:solidFill>
              <w14:schemeClr w14:val="tx1"/>
            </w14:solidFill>
          </w14:textFill>
        </w:rPr>
        <w:t>XXX</w:t>
      </w:r>
      <w:r>
        <w:rPr>
          <w:rFonts w:hint="eastAsia"/>
          <w:color w:val="000000" w:themeColor="text1"/>
          <w:sz w:val="24"/>
          <w:szCs w:val="32"/>
          <w:highlight w:val="none"/>
          <w14:textFill>
            <w14:solidFill>
              <w14:schemeClr w14:val="tx1"/>
            </w14:solidFill>
          </w14:textFill>
        </w:rPr>
        <w:t xml:space="preserve">。  </w:t>
      </w:r>
    </w:p>
    <w:p>
      <w:pPr>
        <w:pStyle w:val="2"/>
        <w:ind w:firstLine="426" w:firstLineChars="177"/>
        <w:rPr>
          <w:b/>
          <w:color w:val="000000" w:themeColor="text1"/>
          <w:sz w:val="24"/>
          <w:szCs w:val="32"/>
          <w:highlight w:val="none"/>
          <w14:textFill>
            <w14:solidFill>
              <w14:schemeClr w14:val="tx1"/>
            </w14:solidFill>
          </w14:textFill>
        </w:rPr>
      </w:pPr>
      <w:r>
        <w:rPr>
          <w:rFonts w:hint="eastAsia"/>
          <w:b/>
          <w:color w:val="000000" w:themeColor="text1"/>
          <w:sz w:val="24"/>
          <w:szCs w:val="32"/>
          <w:highlight w:val="none"/>
          <w14:textFill>
            <w14:solidFill>
              <w14:schemeClr w14:val="tx1"/>
            </w14:solidFill>
          </w14:textFill>
        </w:rPr>
        <w:t>十三、合同生效及其他</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1、合同经双方法定代表人或授权委托代理人签字并加盖公章后生效。</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2、</w:t>
      </w:r>
      <w:r>
        <w:rPr>
          <w:color w:val="000000" w:themeColor="text1"/>
          <w:sz w:val="24"/>
          <w:szCs w:val="32"/>
          <w:highlight w:val="none"/>
          <w14:textFill>
            <w14:solidFill>
              <w14:schemeClr w14:val="tx1"/>
            </w14:solidFill>
          </w14:textFill>
        </w:rPr>
        <w:t>政府采购合同履行中，</w:t>
      </w:r>
      <w:r>
        <w:rPr>
          <w:rFonts w:hint="eastAsia"/>
          <w:color w:val="000000" w:themeColor="text1"/>
          <w:sz w:val="24"/>
          <w:szCs w:val="32"/>
          <w:highlight w:val="none"/>
          <w14:textFill>
            <w14:solidFill>
              <w14:schemeClr w14:val="tx1"/>
            </w14:solidFill>
          </w14:textFill>
        </w:rPr>
        <w:t>甲方</w:t>
      </w:r>
      <w:r>
        <w:rPr>
          <w:color w:val="000000" w:themeColor="text1"/>
          <w:sz w:val="24"/>
          <w:szCs w:val="32"/>
          <w:highlight w:val="none"/>
          <w14:textFill>
            <w14:solidFill>
              <w14:schemeClr w14:val="tx1"/>
            </w14:solidFill>
          </w14:textFill>
        </w:rPr>
        <w:t>需追加与合同标的相同的服务的，在不改变合同其他条款的前提下，可以与</w:t>
      </w:r>
      <w:r>
        <w:rPr>
          <w:rFonts w:hint="eastAsia"/>
          <w:color w:val="000000" w:themeColor="text1"/>
          <w:sz w:val="24"/>
          <w:szCs w:val="32"/>
          <w:highlight w:val="none"/>
          <w14:textFill>
            <w14:solidFill>
              <w14:schemeClr w14:val="tx1"/>
            </w14:solidFill>
          </w14:textFill>
        </w:rPr>
        <w:t>乙方</w:t>
      </w:r>
      <w:r>
        <w:rPr>
          <w:color w:val="000000" w:themeColor="text1"/>
          <w:sz w:val="24"/>
          <w:szCs w:val="32"/>
          <w:highlight w:val="none"/>
          <w14:textFill>
            <w14:solidFill>
              <w14:schemeClr w14:val="tx1"/>
            </w14:solidFill>
          </w14:textFill>
        </w:rPr>
        <w:t>协商签订补充合同，但所有补充合同的采购金额不得超过原合同采购金额的百分之十。</w:t>
      </w:r>
      <w:r>
        <w:rPr>
          <w:rFonts w:hint="eastAsia"/>
          <w:color w:val="000000" w:themeColor="text1"/>
          <w:sz w:val="24"/>
          <w:szCs w:val="32"/>
          <w:highlight w:val="none"/>
          <w14:textFill>
            <w14:solidFill>
              <w14:schemeClr w14:val="tx1"/>
            </w14:solidFill>
          </w14:textFill>
        </w:rPr>
        <w:t>补充协议签订</w:t>
      </w:r>
      <w:r>
        <w:rPr>
          <w:color w:val="000000" w:themeColor="text1"/>
          <w:sz w:val="24"/>
          <w:szCs w:val="32"/>
          <w:highlight w:val="none"/>
          <w14:textFill>
            <w14:solidFill>
              <w14:schemeClr w14:val="tx1"/>
            </w14:solidFill>
          </w14:textFill>
        </w:rPr>
        <w:t>后，</w:t>
      </w:r>
      <w:r>
        <w:rPr>
          <w:rFonts w:hint="eastAsia"/>
          <w:color w:val="000000" w:themeColor="text1"/>
          <w:sz w:val="24"/>
          <w:szCs w:val="32"/>
          <w:highlight w:val="none"/>
          <w14:textFill>
            <w14:solidFill>
              <w14:schemeClr w14:val="tx1"/>
            </w14:solidFill>
          </w14:textFill>
        </w:rPr>
        <w:t>报政府采购监督管理部门备案，方可作为主合同不可分割的一部分。</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3、本合同一式XX份，自双方签章之日起生效。甲方持有XX份，乙方持有XX份，同级财政部门备案XX份，具有同等法律效力。</w:t>
      </w:r>
    </w:p>
    <w:p>
      <w:pPr>
        <w:pStyle w:val="2"/>
        <w:ind w:firstLine="424" w:firstLineChars="177"/>
        <w:rPr>
          <w:color w:val="000000" w:themeColor="text1"/>
          <w:sz w:val="24"/>
          <w:szCs w:val="32"/>
          <w:highlight w:val="none"/>
          <w14:textFill>
            <w14:solidFill>
              <w14:schemeClr w14:val="tx1"/>
            </w14:solidFill>
          </w14:textFill>
        </w:rPr>
      </w:pPr>
    </w:p>
    <w:p>
      <w:pPr>
        <w:pStyle w:val="2"/>
        <w:ind w:firstLine="424" w:firstLineChars="177"/>
        <w:rPr>
          <w:color w:val="000000" w:themeColor="text1"/>
          <w:sz w:val="24"/>
          <w:szCs w:val="32"/>
          <w:highlight w:val="none"/>
          <w14:textFill>
            <w14:solidFill>
              <w14:schemeClr w14:val="tx1"/>
            </w14:solidFill>
          </w14:textFill>
        </w:rPr>
      </w:pP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甲方：   （盖章）</w:t>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 xml:space="preserve">           </w:t>
      </w:r>
      <w:r>
        <w:rPr>
          <w:color w:val="000000" w:themeColor="text1"/>
          <w:sz w:val="24"/>
          <w:szCs w:val="32"/>
          <w:highlight w:val="non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乙方：   （盖章）</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法定代表人（授权代表）：</w:t>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 xml:space="preserve">       法定代表人（授权代表）：</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地  址：</w:t>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 xml:space="preserve">                     地  址：</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开户银行：</w:t>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 xml:space="preserve">                </w:t>
      </w:r>
      <w:r>
        <w:rPr>
          <w:color w:val="000000" w:themeColor="text1"/>
          <w:sz w:val="24"/>
          <w:szCs w:val="32"/>
          <w:highlight w:val="non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开户银行：</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账号：</w:t>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 xml:space="preserve">                          </w:t>
      </w:r>
      <w:r>
        <w:rPr>
          <w:color w:val="000000" w:themeColor="text1"/>
          <w:sz w:val="24"/>
          <w:szCs w:val="32"/>
          <w:highlight w:val="non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账号：</w:t>
      </w:r>
    </w:p>
    <w:p>
      <w:pPr>
        <w:pStyle w:val="2"/>
        <w:ind w:firstLine="424" w:firstLineChars="177"/>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签订日期： 年  月  日</w:t>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ab/>
      </w:r>
      <w:r>
        <w:rPr>
          <w:rFonts w:hint="eastAsia"/>
          <w:color w:val="000000" w:themeColor="text1"/>
          <w:sz w:val="24"/>
          <w:szCs w:val="32"/>
          <w:highlight w:val="none"/>
          <w14:textFill>
            <w14:solidFill>
              <w14:schemeClr w14:val="tx1"/>
            </w14:solidFill>
          </w14:textFill>
        </w:rPr>
        <w:t xml:space="preserve">       签订日期：年 月 日</w:t>
      </w:r>
    </w:p>
    <w:p>
      <w:pPr>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bookmarkEnd w:id="191"/>
    <w:bookmarkEnd w:id="192"/>
    <w:bookmarkEnd w:id="193"/>
    <w:p>
      <w:pPr>
        <w:widowControl/>
        <w:jc w:val="left"/>
        <w:rPr>
          <w:rFonts w:ascii="黑体" w:hAnsi="黑体" w:eastAsia="黑体"/>
          <w:color w:val="000000" w:themeColor="text1"/>
          <w:sz w:val="32"/>
          <w:szCs w:val="32"/>
          <w:highlight w:val="none"/>
          <w14:textFill>
            <w14:solidFill>
              <w14:schemeClr w14:val="tx1"/>
            </w14:solidFill>
          </w14:textFill>
        </w:rPr>
      </w:pPr>
    </w:p>
    <w:p>
      <w:pP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附件</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Cambria">
    <w:panose1 w:val="02040503050406030204"/>
    <w:charset w:val="00"/>
    <w:family w:val="moder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方正小标宋简体">
    <w:panose1 w:val="02010601030101010101"/>
    <w:charset w:val="86"/>
    <w:family w:val="auto"/>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6053614"/>
    </w:sdtPr>
    <w:sdtContent>
      <w:p>
        <w:pPr>
          <w:pStyle w:val="30"/>
          <w:jc w:val="center"/>
        </w:pPr>
        <w:r>
          <w:fldChar w:fldCharType="begin"/>
        </w:r>
        <w:r>
          <w:instrText xml:space="preserve">PAGE   \* MERGEFORMAT</w:instrText>
        </w:r>
        <w:r>
          <w:fldChar w:fldCharType="separate"/>
        </w:r>
        <w:r>
          <w:rPr>
            <w:lang w:val="zh-CN"/>
          </w:rPr>
          <w:t>65</w:t>
        </w:r>
        <w:r>
          <w:fldChar w:fldCharType="end"/>
        </w:r>
      </w:p>
    </w:sdtContent>
  </w:sdt>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6053614"/>
    </w:sdtPr>
    <w:sdtContent>
      <w:p>
        <w:pPr>
          <w:pStyle w:val="30"/>
          <w:jc w:val="center"/>
        </w:pPr>
        <w:r>
          <w:fldChar w:fldCharType="begin"/>
        </w:r>
        <w:r>
          <w:instrText xml:space="preserve">PAGE   \* MERGEFORMAT</w:instrText>
        </w:r>
        <w:r>
          <w:fldChar w:fldCharType="separate"/>
        </w:r>
        <w:r>
          <w:rPr>
            <w:lang w:val="zh-CN"/>
          </w:rPr>
          <w:t>65</w:t>
        </w:r>
        <w:r>
          <w:fldChar w:fldCharType="end"/>
        </w:r>
      </w:p>
    </w:sdtContent>
  </w:sdt>
  <w:p>
    <w:pPr>
      <w:pStyle w:val="3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7069FA"/>
    <w:multiLevelType w:val="singleLevel"/>
    <w:tmpl w:val="837069FA"/>
    <w:lvl w:ilvl="0" w:tentative="0">
      <w:start w:val="4"/>
      <w:numFmt w:val="decimal"/>
      <w:lvlText w:val="%1."/>
      <w:lvlJc w:val="left"/>
      <w:pPr>
        <w:tabs>
          <w:tab w:val="left" w:pos="312"/>
        </w:tabs>
      </w:pPr>
    </w:lvl>
  </w:abstractNum>
  <w:abstractNum w:abstractNumId="1">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2"/>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2">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9"/>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10"/>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3">
    <w:nsid w:val="0000002E"/>
    <w:multiLevelType w:val="multilevel"/>
    <w:tmpl w:val="0000002E"/>
    <w:lvl w:ilvl="0" w:tentative="0">
      <w:start w:val="1"/>
      <w:numFmt w:val="decimal"/>
      <w:pStyle w:val="4"/>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6"/>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7"/>
      <w:suff w:val="space"/>
      <w:lvlText w:val="%1.%2.%3"/>
      <w:lvlJc w:val="left"/>
      <w:pPr>
        <w:ind w:left="3260" w:hanging="567"/>
      </w:pPr>
      <w:rPr>
        <w:rFonts w:hint="default" w:ascii="Times New Roman" w:hAnsi="Times New Roman" w:eastAsia="宋体" w:cs="Times New Roman"/>
        <w:b/>
        <w:i w:val="0"/>
        <w:sz w:val="28"/>
      </w:rPr>
    </w:lvl>
    <w:lvl w:ilvl="3" w:tentative="0">
      <w:start w:val="1"/>
      <w:numFmt w:val="decimal"/>
      <w:pStyle w:val="8"/>
      <w:suff w:val="nothing"/>
      <w:lvlText w:val="%1.%2.%3.%4"/>
      <w:lvlJc w:val="left"/>
      <w:pPr>
        <w:ind w:left="2830"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4">
    <w:nsid w:val="214FE33F"/>
    <w:multiLevelType w:val="singleLevel"/>
    <w:tmpl w:val="214FE33F"/>
    <w:lvl w:ilvl="0" w:tentative="0">
      <w:start w:val="1"/>
      <w:numFmt w:val="chineseCounting"/>
      <w:suff w:val="nothing"/>
      <w:lvlText w:val="%1、"/>
      <w:lvlJc w:val="left"/>
      <w:rPr>
        <w:rFonts w:hint="eastAsia"/>
      </w:rPr>
    </w:lvl>
  </w:abstractNum>
  <w:abstractNum w:abstractNumId="5">
    <w:nsid w:val="2C5917C3"/>
    <w:multiLevelType w:val="multilevel"/>
    <w:tmpl w:val="2C5917C3"/>
    <w:lvl w:ilvl="0" w:tentative="0">
      <w:start w:val="1"/>
      <w:numFmt w:val="none"/>
      <w:pStyle w:val="158"/>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6">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7">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8">
    <w:nsid w:val="61AF003F"/>
    <w:multiLevelType w:val="multilevel"/>
    <w:tmpl w:val="61AF003F"/>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9">
    <w:nsid w:val="61AF004A"/>
    <w:multiLevelType w:val="multilevel"/>
    <w:tmpl w:val="61AF004A"/>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61AF0055"/>
    <w:multiLevelType w:val="multilevel"/>
    <w:tmpl w:val="61AF0055"/>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11">
    <w:nsid w:val="61AF0060"/>
    <w:multiLevelType w:val="multilevel"/>
    <w:tmpl w:val="61AF0060"/>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1AF006B"/>
    <w:multiLevelType w:val="multilevel"/>
    <w:tmpl w:val="61AF006B"/>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3">
    <w:nsid w:val="61AF0076"/>
    <w:multiLevelType w:val="multilevel"/>
    <w:tmpl w:val="61AF0076"/>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abstractNum w:abstractNumId="14">
    <w:nsid w:val="61AF0081"/>
    <w:multiLevelType w:val="multilevel"/>
    <w:tmpl w:val="61AF0081"/>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5">
    <w:nsid w:val="61AF008C"/>
    <w:multiLevelType w:val="multilevel"/>
    <w:tmpl w:val="61AF008C"/>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6">
    <w:nsid w:val="61AF0097"/>
    <w:multiLevelType w:val="multilevel"/>
    <w:tmpl w:val="61AF0097"/>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61AF00A2"/>
    <w:multiLevelType w:val="multilevel"/>
    <w:tmpl w:val="61AF00A2"/>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8">
    <w:nsid w:val="61AF00AD"/>
    <w:multiLevelType w:val="multilevel"/>
    <w:tmpl w:val="61AF00AD"/>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61AF00B8"/>
    <w:multiLevelType w:val="multilevel"/>
    <w:tmpl w:val="61AF00B8"/>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0">
    <w:nsid w:val="61AF00C3"/>
    <w:multiLevelType w:val="multilevel"/>
    <w:tmpl w:val="61AF00C3"/>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1">
    <w:nsid w:val="61AF00CE"/>
    <w:multiLevelType w:val="multilevel"/>
    <w:tmpl w:val="61AF00CE"/>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22">
    <w:nsid w:val="61AF00D9"/>
    <w:multiLevelType w:val="multilevel"/>
    <w:tmpl w:val="61AF00D9"/>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61AF00E4"/>
    <w:multiLevelType w:val="multilevel"/>
    <w:tmpl w:val="61AF00E4"/>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61AF00EF"/>
    <w:multiLevelType w:val="multilevel"/>
    <w:tmpl w:val="61AF00EF"/>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5">
    <w:nsid w:val="61AF00FA"/>
    <w:multiLevelType w:val="multilevel"/>
    <w:tmpl w:val="61AF00FA"/>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6">
    <w:nsid w:val="61AF0105"/>
    <w:multiLevelType w:val="multilevel"/>
    <w:tmpl w:val="61AF0105"/>
    <w:lvl w:ilvl="0" w:tentative="0">
      <w:start w:val="1"/>
      <w:numFmt w:val="decimal"/>
      <w:lvlText w:val="%1."/>
      <w:lvlJc w:val="left"/>
      <w:pPr>
        <w:ind w:left="958" w:hanging="420"/>
      </w:pPr>
    </w:lvl>
    <w:lvl w:ilvl="1" w:tentative="0">
      <w:start w:val="1"/>
      <w:numFmt w:val="chineseCountingThousand"/>
      <w:lvlText w:val="%2、"/>
      <w:lvlJc w:val="left"/>
      <w:pPr>
        <w:ind w:left="1271"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7">
    <w:nsid w:val="61AF0110"/>
    <w:multiLevelType w:val="multilevel"/>
    <w:tmpl w:val="61AF0110"/>
    <w:lvl w:ilvl="0" w:tentative="0">
      <w:start w:val="1"/>
      <w:numFmt w:val="japaneseCounting"/>
      <w:lvlText w:val="%1、"/>
      <w:lvlJc w:val="left"/>
      <w:pPr>
        <w:ind w:left="1715"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8">
    <w:nsid w:val="61AF011B"/>
    <w:multiLevelType w:val="multilevel"/>
    <w:tmpl w:val="61AF011B"/>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9">
    <w:nsid w:val="61AF0126"/>
    <w:multiLevelType w:val="multilevel"/>
    <w:tmpl w:val="61AF0126"/>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61AF0131"/>
    <w:multiLevelType w:val="multilevel"/>
    <w:tmpl w:val="61AF0131"/>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1">
    <w:nsid w:val="61AF013C"/>
    <w:multiLevelType w:val="multilevel"/>
    <w:tmpl w:val="61AF013C"/>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
    <w:nsid w:val="61AF0147"/>
    <w:multiLevelType w:val="multilevel"/>
    <w:tmpl w:val="61AF0147"/>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61AF0152"/>
    <w:multiLevelType w:val="multilevel"/>
    <w:tmpl w:val="61AF0152"/>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61AF015D"/>
    <w:multiLevelType w:val="multilevel"/>
    <w:tmpl w:val="61AF015D"/>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5">
    <w:nsid w:val="61AF0168"/>
    <w:multiLevelType w:val="multilevel"/>
    <w:tmpl w:val="61AF0168"/>
    <w:lvl w:ilvl="0" w:tentative="0">
      <w:start w:val="1"/>
      <w:numFmt w:val="japaneseCounting"/>
      <w:lvlText w:val="（%1）"/>
      <w:lvlJc w:val="left"/>
      <w:pPr>
        <w:ind w:left="3123"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6">
    <w:nsid w:val="61AF0173"/>
    <w:multiLevelType w:val="multilevel"/>
    <w:tmpl w:val="61AF0173"/>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37">
    <w:nsid w:val="61AF017E"/>
    <w:multiLevelType w:val="multilevel"/>
    <w:tmpl w:val="61AF017E"/>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61AF0189"/>
    <w:multiLevelType w:val="multilevel"/>
    <w:tmpl w:val="61AF0189"/>
    <w:lvl w:ilvl="0" w:tentative="0">
      <w:start w:val="1"/>
      <w:numFmt w:val="chineseCountingThousand"/>
      <w:lvlText w:val="%1、"/>
      <w:lvlJc w:val="left"/>
      <w:pPr>
        <w:ind w:left="1270" w:hanging="420"/>
      </w:pPr>
    </w:lvl>
    <w:lvl w:ilvl="1" w:tentative="0">
      <w:start w:val="1"/>
      <w:numFmt w:val="lowerLetter"/>
      <w:lvlText w:val="%2)"/>
      <w:lvlJc w:val="left"/>
      <w:pPr>
        <w:tabs>
          <w:tab w:val="left" w:pos="704"/>
        </w:tabs>
        <w:ind w:left="704" w:hanging="420"/>
      </w:pPr>
    </w:lvl>
    <w:lvl w:ilvl="2" w:tentative="0">
      <w:start w:val="1"/>
      <w:numFmt w:val="lowerRoman"/>
      <w:lvlText w:val="%3."/>
      <w:lvlJc w:val="right"/>
      <w:pPr>
        <w:tabs>
          <w:tab w:val="left" w:pos="1124"/>
        </w:tabs>
        <w:ind w:left="1124" w:hanging="420"/>
      </w:pPr>
    </w:lvl>
    <w:lvl w:ilvl="3" w:tentative="0">
      <w:start w:val="1"/>
      <w:numFmt w:val="decimal"/>
      <w:lvlText w:val="%4."/>
      <w:lvlJc w:val="left"/>
      <w:pPr>
        <w:tabs>
          <w:tab w:val="left" w:pos="1544"/>
        </w:tabs>
        <w:ind w:left="1544" w:hanging="420"/>
      </w:pPr>
    </w:lvl>
    <w:lvl w:ilvl="4" w:tentative="0">
      <w:start w:val="1"/>
      <w:numFmt w:val="lowerLetter"/>
      <w:lvlText w:val="%5)"/>
      <w:lvlJc w:val="left"/>
      <w:pPr>
        <w:tabs>
          <w:tab w:val="left" w:pos="1964"/>
        </w:tabs>
        <w:ind w:left="1964" w:hanging="420"/>
      </w:pPr>
    </w:lvl>
    <w:lvl w:ilvl="5" w:tentative="0">
      <w:start w:val="1"/>
      <w:numFmt w:val="lowerRoman"/>
      <w:lvlText w:val="%6."/>
      <w:lvlJc w:val="right"/>
      <w:pPr>
        <w:tabs>
          <w:tab w:val="left" w:pos="2384"/>
        </w:tabs>
        <w:ind w:left="2384" w:hanging="420"/>
      </w:pPr>
    </w:lvl>
    <w:lvl w:ilvl="6" w:tentative="0">
      <w:start w:val="1"/>
      <w:numFmt w:val="decimal"/>
      <w:lvlText w:val="%7."/>
      <w:lvlJc w:val="left"/>
      <w:pPr>
        <w:tabs>
          <w:tab w:val="left" w:pos="2804"/>
        </w:tabs>
        <w:ind w:left="2804" w:hanging="420"/>
      </w:pPr>
    </w:lvl>
    <w:lvl w:ilvl="7" w:tentative="0">
      <w:start w:val="1"/>
      <w:numFmt w:val="lowerLetter"/>
      <w:lvlText w:val="%8)"/>
      <w:lvlJc w:val="left"/>
      <w:pPr>
        <w:tabs>
          <w:tab w:val="left" w:pos="3224"/>
        </w:tabs>
        <w:ind w:left="3224" w:hanging="420"/>
      </w:pPr>
    </w:lvl>
    <w:lvl w:ilvl="8" w:tentative="0">
      <w:start w:val="1"/>
      <w:numFmt w:val="lowerRoman"/>
      <w:lvlText w:val="%9."/>
      <w:lvlJc w:val="right"/>
      <w:pPr>
        <w:tabs>
          <w:tab w:val="left" w:pos="3644"/>
        </w:tabs>
        <w:ind w:left="3644" w:hanging="420"/>
      </w:pPr>
    </w:lvl>
  </w:abstractNum>
  <w:abstractNum w:abstractNumId="39">
    <w:nsid w:val="6AFB9473"/>
    <w:multiLevelType w:val="singleLevel"/>
    <w:tmpl w:val="6AFB9473"/>
    <w:lvl w:ilvl="0" w:tentative="0">
      <w:start w:val="6"/>
      <w:numFmt w:val="chineseCounting"/>
      <w:suff w:val="nothing"/>
      <w:lvlText w:val="%1、"/>
      <w:lvlJc w:val="left"/>
      <w:rPr>
        <w:rFonts w:hint="eastAsia"/>
      </w:rPr>
    </w:lvl>
  </w:abstractNum>
  <w:abstractNum w:abstractNumId="40">
    <w:nsid w:val="7B511F5D"/>
    <w:multiLevelType w:val="multilevel"/>
    <w:tmpl w:val="7B511F5D"/>
    <w:lvl w:ilvl="0" w:tentative="0">
      <w:start w:val="1"/>
      <w:numFmt w:val="japaneseCounting"/>
      <w:lvlText w:val="%1、"/>
      <w:lvlJc w:val="left"/>
      <w:pPr>
        <w:ind w:left="1140" w:hanging="720"/>
      </w:pPr>
      <w:rPr>
        <w:rFonts w:hint="default"/>
        <w:lang w:val="en-U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
  </w:num>
  <w:num w:numId="2">
    <w:abstractNumId w:val="2"/>
  </w:num>
  <w:num w:numId="3">
    <w:abstractNumId w:val="1"/>
  </w:num>
  <w:num w:numId="4">
    <w:abstractNumId w:val="5"/>
  </w:num>
  <w:num w:numId="5">
    <w:abstractNumId w:val="3"/>
    <w:lvlOverride w:ilvl="0">
      <w:startOverride w:val="1"/>
    </w:lvlOverride>
  </w:num>
  <w:num w:numId="6">
    <w:abstractNumId w:val="8"/>
    <w:lvlOverride w:ilvl="0">
      <w:startOverride w:val="1"/>
    </w:lvlOverride>
  </w:num>
  <w:num w:numId="7">
    <w:abstractNumId w:val="9"/>
    <w:lvlOverride w:ilvl="1">
      <w:startOverride w:val="1"/>
    </w:lvlOverride>
  </w:num>
  <w:num w:numId="8">
    <w:abstractNumId w:val="10"/>
    <w:lvlOverride w:ilvl="0">
      <w:startOverride w:val="1"/>
    </w:lvlOverride>
  </w:num>
  <w:num w:numId="9">
    <w:abstractNumId w:val="3"/>
    <w:lvlOverride w:ilvl="1">
      <w:startOverride w:val="1"/>
    </w:lvlOverride>
  </w:num>
  <w:num w:numId="10">
    <w:abstractNumId w:val="11"/>
    <w:lvlOverride w:ilvl="0">
      <w:startOverride w:val="1"/>
    </w:lvlOverride>
  </w:num>
  <w:num w:numId="11">
    <w:abstractNumId w:val="3"/>
    <w:lvlOverride w:ilvl="2">
      <w:startOverride w:val="1"/>
    </w:lvlOverride>
  </w:num>
  <w:num w:numId="12">
    <w:abstractNumId w:val="12"/>
    <w:lvlOverride w:ilvl="0">
      <w:startOverride w:val="1"/>
    </w:lvlOverride>
  </w:num>
  <w:num w:numId="13">
    <w:abstractNumId w:val="13"/>
    <w:lvlOverride w:ilvl="0">
      <w:startOverride w:val="1"/>
    </w:lvlOverride>
  </w:num>
  <w:num w:numId="14">
    <w:abstractNumId w:val="14"/>
    <w:lvlOverride w:ilvl="0">
      <w:startOverride w:val="1"/>
    </w:lvlOverride>
  </w:num>
  <w:num w:numId="15">
    <w:abstractNumId w:val="15"/>
    <w:lvlOverride w:ilvl="0">
      <w:startOverride w:val="1"/>
    </w:lvlOverride>
  </w:num>
  <w:num w:numId="16">
    <w:abstractNumId w:val="16"/>
    <w:lvlOverride w:ilvl="1">
      <w:startOverride w:val="1"/>
    </w:lvlOverride>
  </w:num>
  <w:num w:numId="17">
    <w:abstractNumId w:val="17"/>
    <w:lvlOverride w:ilvl="0">
      <w:startOverride w:val="1"/>
    </w:lvlOverride>
  </w:num>
  <w:num w:numId="18">
    <w:abstractNumId w:val="18"/>
    <w:lvlOverride w:ilvl="0">
      <w:startOverride w:val="1"/>
    </w:lvlOverride>
  </w:num>
  <w:num w:numId="19">
    <w:abstractNumId w:val="19"/>
    <w:lvlOverride w:ilvl="0">
      <w:startOverride w:val="1"/>
    </w:lvlOverride>
  </w:num>
  <w:num w:numId="20">
    <w:abstractNumId w:val="20"/>
    <w:lvlOverride w:ilvl="0">
      <w:startOverride w:val="1"/>
    </w:lvlOverride>
  </w:num>
  <w:num w:numId="21">
    <w:abstractNumId w:val="6"/>
  </w:num>
  <w:num w:numId="22">
    <w:abstractNumId w:val="21"/>
    <w:lvlOverride w:ilvl="0">
      <w:startOverride w:val="1"/>
    </w:lvlOverride>
  </w:num>
  <w:num w:numId="23">
    <w:abstractNumId w:val="22"/>
    <w:lvlOverride w:ilvl="0">
      <w:startOverride w:val="1"/>
    </w:lvlOverride>
  </w:num>
  <w:num w:numId="24">
    <w:abstractNumId w:val="23"/>
    <w:lvlOverride w:ilvl="0">
      <w:startOverride w:val="1"/>
    </w:lvlOverride>
  </w:num>
  <w:num w:numId="25">
    <w:abstractNumId w:val="24"/>
    <w:lvlOverride w:ilvl="0">
      <w:startOverride w:val="1"/>
    </w:lvlOverride>
  </w:num>
  <w:num w:numId="26">
    <w:abstractNumId w:val="25"/>
    <w:lvlOverride w:ilvl="0">
      <w:startOverride w:val="1"/>
    </w:lvlOverride>
  </w:num>
  <w:num w:numId="27">
    <w:abstractNumId w:val="4"/>
  </w:num>
  <w:num w:numId="28">
    <w:abstractNumId w:val="3"/>
    <w:lvlOverride w:ilvl="3">
      <w:startOverride w:val="1"/>
    </w:lvlOverride>
  </w:num>
  <w:num w:numId="29">
    <w:abstractNumId w:val="26"/>
    <w:lvlOverride w:ilvl="1">
      <w:startOverride w:val="1"/>
    </w:lvlOverride>
  </w:num>
  <w:num w:numId="30">
    <w:abstractNumId w:val="27"/>
    <w:lvlOverride w:ilvl="0">
      <w:startOverride w:val="1"/>
    </w:lvlOverride>
  </w:num>
  <w:num w:numId="31">
    <w:abstractNumId w:val="28"/>
    <w:lvlOverride w:ilvl="1">
      <w:startOverride w:val="1"/>
    </w:lvlOverride>
  </w:num>
  <w:num w:numId="32">
    <w:abstractNumId w:val="29"/>
    <w:lvlOverride w:ilvl="2">
      <w:startOverride w:val="1"/>
    </w:lvlOverride>
  </w:num>
  <w:num w:numId="33">
    <w:abstractNumId w:val="30"/>
    <w:lvlOverride w:ilvl="0">
      <w:startOverride w:val="1"/>
    </w:lvlOverride>
  </w:num>
  <w:num w:numId="34">
    <w:abstractNumId w:val="39"/>
  </w:num>
  <w:num w:numId="35">
    <w:abstractNumId w:val="31"/>
    <w:lvlOverride w:ilvl="1">
      <w:startOverride w:val="1"/>
    </w:lvlOverride>
  </w:num>
  <w:num w:numId="36">
    <w:abstractNumId w:val="0"/>
  </w:num>
  <w:num w:numId="37">
    <w:abstractNumId w:val="32"/>
    <w:lvlOverride w:ilvl="1">
      <w:startOverride w:val="1"/>
    </w:lvlOverride>
  </w:num>
  <w:num w:numId="38">
    <w:abstractNumId w:val="33"/>
    <w:lvlOverride w:ilvl="0">
      <w:startOverride w:val="1"/>
    </w:lvlOverride>
  </w:num>
  <w:num w:numId="39">
    <w:abstractNumId w:val="34"/>
    <w:lvlOverride w:ilvl="0">
      <w:startOverride w:val="1"/>
    </w:lvlOverride>
  </w:num>
  <w:num w:numId="40">
    <w:abstractNumId w:val="35"/>
    <w:lvlOverride w:ilvl="0">
      <w:startOverride w:val="1"/>
    </w:lvlOverride>
  </w:num>
  <w:num w:numId="41">
    <w:abstractNumId w:val="36"/>
    <w:lvlOverride w:ilvl="0">
      <w:startOverride w:val="1"/>
    </w:lvlOverride>
  </w:num>
  <w:num w:numId="42">
    <w:abstractNumId w:val="37"/>
    <w:lvlOverride w:ilvl="0">
      <w:startOverride w:val="1"/>
    </w:lvlOverride>
  </w:num>
  <w:num w:numId="43">
    <w:abstractNumId w:val="38"/>
    <w:lvlOverride w:ilvl="0">
      <w:startOverride w:val="1"/>
    </w:lvlOverride>
  </w:num>
  <w:num w:numId="44">
    <w:abstractNumId w:val="40"/>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23C4"/>
    <w:rsid w:val="000039F2"/>
    <w:rsid w:val="000042B8"/>
    <w:rsid w:val="000174E4"/>
    <w:rsid w:val="0002126F"/>
    <w:rsid w:val="00025A57"/>
    <w:rsid w:val="00026529"/>
    <w:rsid w:val="00026535"/>
    <w:rsid w:val="00026B21"/>
    <w:rsid w:val="00027703"/>
    <w:rsid w:val="0003136B"/>
    <w:rsid w:val="00033F49"/>
    <w:rsid w:val="0003438F"/>
    <w:rsid w:val="00051C0A"/>
    <w:rsid w:val="0005344D"/>
    <w:rsid w:val="000610AF"/>
    <w:rsid w:val="0006474F"/>
    <w:rsid w:val="00065981"/>
    <w:rsid w:val="000713C0"/>
    <w:rsid w:val="00072234"/>
    <w:rsid w:val="00074521"/>
    <w:rsid w:val="000777D1"/>
    <w:rsid w:val="0008655E"/>
    <w:rsid w:val="00086E37"/>
    <w:rsid w:val="00092D67"/>
    <w:rsid w:val="000A0B0A"/>
    <w:rsid w:val="000A4B6A"/>
    <w:rsid w:val="000A5233"/>
    <w:rsid w:val="000B2356"/>
    <w:rsid w:val="000B33FA"/>
    <w:rsid w:val="000B3D82"/>
    <w:rsid w:val="000B43E4"/>
    <w:rsid w:val="000B6A1D"/>
    <w:rsid w:val="000C688A"/>
    <w:rsid w:val="000C6C5E"/>
    <w:rsid w:val="000C7BCC"/>
    <w:rsid w:val="000D268F"/>
    <w:rsid w:val="000D722D"/>
    <w:rsid w:val="000D75ED"/>
    <w:rsid w:val="000E0284"/>
    <w:rsid w:val="000E3112"/>
    <w:rsid w:val="000F5178"/>
    <w:rsid w:val="000F554C"/>
    <w:rsid w:val="000F59D2"/>
    <w:rsid w:val="00100866"/>
    <w:rsid w:val="00101BE9"/>
    <w:rsid w:val="0010265F"/>
    <w:rsid w:val="001108D6"/>
    <w:rsid w:val="00110A0B"/>
    <w:rsid w:val="001346A7"/>
    <w:rsid w:val="00152860"/>
    <w:rsid w:val="001565CC"/>
    <w:rsid w:val="00161402"/>
    <w:rsid w:val="0016758C"/>
    <w:rsid w:val="00167755"/>
    <w:rsid w:val="00167B1D"/>
    <w:rsid w:val="0017400D"/>
    <w:rsid w:val="00175BA2"/>
    <w:rsid w:val="00183360"/>
    <w:rsid w:val="00187861"/>
    <w:rsid w:val="0019367D"/>
    <w:rsid w:val="001968B4"/>
    <w:rsid w:val="001A18E5"/>
    <w:rsid w:val="001B1D79"/>
    <w:rsid w:val="001B7C8D"/>
    <w:rsid w:val="001C02C9"/>
    <w:rsid w:val="001C5E7E"/>
    <w:rsid w:val="001D54DB"/>
    <w:rsid w:val="001D56CD"/>
    <w:rsid w:val="001E7017"/>
    <w:rsid w:val="001F0037"/>
    <w:rsid w:val="001F0E31"/>
    <w:rsid w:val="001F4627"/>
    <w:rsid w:val="001F6251"/>
    <w:rsid w:val="001F73B0"/>
    <w:rsid w:val="00201633"/>
    <w:rsid w:val="00202454"/>
    <w:rsid w:val="0020287B"/>
    <w:rsid w:val="00203649"/>
    <w:rsid w:val="0020671B"/>
    <w:rsid w:val="002067B1"/>
    <w:rsid w:val="0021701C"/>
    <w:rsid w:val="00220DA3"/>
    <w:rsid w:val="0022692C"/>
    <w:rsid w:val="00255928"/>
    <w:rsid w:val="00262433"/>
    <w:rsid w:val="00265BDE"/>
    <w:rsid w:val="00277F16"/>
    <w:rsid w:val="00280E6A"/>
    <w:rsid w:val="00295F97"/>
    <w:rsid w:val="0029697C"/>
    <w:rsid w:val="002A261C"/>
    <w:rsid w:val="002A3A1C"/>
    <w:rsid w:val="002B1434"/>
    <w:rsid w:val="002B2023"/>
    <w:rsid w:val="002C764F"/>
    <w:rsid w:val="002D11D5"/>
    <w:rsid w:val="002E123D"/>
    <w:rsid w:val="002E236A"/>
    <w:rsid w:val="002E4801"/>
    <w:rsid w:val="002F4342"/>
    <w:rsid w:val="002F6F67"/>
    <w:rsid w:val="0030035A"/>
    <w:rsid w:val="00300CA1"/>
    <w:rsid w:val="003025FE"/>
    <w:rsid w:val="00305097"/>
    <w:rsid w:val="003053DA"/>
    <w:rsid w:val="0031394D"/>
    <w:rsid w:val="0031411F"/>
    <w:rsid w:val="00316913"/>
    <w:rsid w:val="0032282D"/>
    <w:rsid w:val="00323C1A"/>
    <w:rsid w:val="00340235"/>
    <w:rsid w:val="003420BA"/>
    <w:rsid w:val="00342B69"/>
    <w:rsid w:val="00346403"/>
    <w:rsid w:val="00346943"/>
    <w:rsid w:val="003514B8"/>
    <w:rsid w:val="0035201E"/>
    <w:rsid w:val="00354EA2"/>
    <w:rsid w:val="003623D7"/>
    <w:rsid w:val="003646B9"/>
    <w:rsid w:val="00370D4D"/>
    <w:rsid w:val="003710A5"/>
    <w:rsid w:val="00371B12"/>
    <w:rsid w:val="00372ECF"/>
    <w:rsid w:val="00374619"/>
    <w:rsid w:val="00383D6E"/>
    <w:rsid w:val="00392E65"/>
    <w:rsid w:val="003944EB"/>
    <w:rsid w:val="003A09B9"/>
    <w:rsid w:val="003A4409"/>
    <w:rsid w:val="003A7FD2"/>
    <w:rsid w:val="003B1162"/>
    <w:rsid w:val="003B256D"/>
    <w:rsid w:val="003B5C98"/>
    <w:rsid w:val="003C2195"/>
    <w:rsid w:val="003C2D62"/>
    <w:rsid w:val="003D27CA"/>
    <w:rsid w:val="003D2A89"/>
    <w:rsid w:val="003D2F7D"/>
    <w:rsid w:val="003D4F92"/>
    <w:rsid w:val="003D7BD8"/>
    <w:rsid w:val="003D7D0F"/>
    <w:rsid w:val="003E2110"/>
    <w:rsid w:val="003E3793"/>
    <w:rsid w:val="003E4B6B"/>
    <w:rsid w:val="003F0EDE"/>
    <w:rsid w:val="003F222E"/>
    <w:rsid w:val="003F3C42"/>
    <w:rsid w:val="003F50CC"/>
    <w:rsid w:val="003F598B"/>
    <w:rsid w:val="003F6487"/>
    <w:rsid w:val="004013FD"/>
    <w:rsid w:val="004022F4"/>
    <w:rsid w:val="00402344"/>
    <w:rsid w:val="00404442"/>
    <w:rsid w:val="004051C9"/>
    <w:rsid w:val="00411516"/>
    <w:rsid w:val="0041221B"/>
    <w:rsid w:val="004134AF"/>
    <w:rsid w:val="004238EB"/>
    <w:rsid w:val="004273F2"/>
    <w:rsid w:val="00430BFF"/>
    <w:rsid w:val="004311E9"/>
    <w:rsid w:val="00431A3C"/>
    <w:rsid w:val="004357C7"/>
    <w:rsid w:val="0043700B"/>
    <w:rsid w:val="00437836"/>
    <w:rsid w:val="00437E6C"/>
    <w:rsid w:val="0044346E"/>
    <w:rsid w:val="00445184"/>
    <w:rsid w:val="00445E0E"/>
    <w:rsid w:val="00446126"/>
    <w:rsid w:val="00447C57"/>
    <w:rsid w:val="004517C9"/>
    <w:rsid w:val="00452ACF"/>
    <w:rsid w:val="00460489"/>
    <w:rsid w:val="00467476"/>
    <w:rsid w:val="0047177D"/>
    <w:rsid w:val="00484CF8"/>
    <w:rsid w:val="00486594"/>
    <w:rsid w:val="00487A84"/>
    <w:rsid w:val="00495010"/>
    <w:rsid w:val="00496797"/>
    <w:rsid w:val="00497555"/>
    <w:rsid w:val="004A4458"/>
    <w:rsid w:val="004A5EC3"/>
    <w:rsid w:val="004B06E4"/>
    <w:rsid w:val="004B1CA7"/>
    <w:rsid w:val="004B337C"/>
    <w:rsid w:val="004D1568"/>
    <w:rsid w:val="004D48DE"/>
    <w:rsid w:val="004D599A"/>
    <w:rsid w:val="004E1E1E"/>
    <w:rsid w:val="004E6200"/>
    <w:rsid w:val="004E7635"/>
    <w:rsid w:val="004F1F81"/>
    <w:rsid w:val="004F3133"/>
    <w:rsid w:val="004F4893"/>
    <w:rsid w:val="00503936"/>
    <w:rsid w:val="00504133"/>
    <w:rsid w:val="00510FC6"/>
    <w:rsid w:val="0052113C"/>
    <w:rsid w:val="00523994"/>
    <w:rsid w:val="00531A79"/>
    <w:rsid w:val="00531B44"/>
    <w:rsid w:val="005430FD"/>
    <w:rsid w:val="005446FD"/>
    <w:rsid w:val="005538C1"/>
    <w:rsid w:val="00556F88"/>
    <w:rsid w:val="005570C1"/>
    <w:rsid w:val="0056027F"/>
    <w:rsid w:val="00564730"/>
    <w:rsid w:val="00564FA0"/>
    <w:rsid w:val="00567D64"/>
    <w:rsid w:val="0057517B"/>
    <w:rsid w:val="00576EE9"/>
    <w:rsid w:val="0057742C"/>
    <w:rsid w:val="005776CC"/>
    <w:rsid w:val="00582B28"/>
    <w:rsid w:val="005830E8"/>
    <w:rsid w:val="0059336C"/>
    <w:rsid w:val="005975EC"/>
    <w:rsid w:val="005A0484"/>
    <w:rsid w:val="005A5831"/>
    <w:rsid w:val="005B41FA"/>
    <w:rsid w:val="005C2589"/>
    <w:rsid w:val="005C3C4F"/>
    <w:rsid w:val="005D055B"/>
    <w:rsid w:val="005D6B69"/>
    <w:rsid w:val="005D7B75"/>
    <w:rsid w:val="005E1230"/>
    <w:rsid w:val="005E123D"/>
    <w:rsid w:val="005E269C"/>
    <w:rsid w:val="005E35EF"/>
    <w:rsid w:val="005E43E2"/>
    <w:rsid w:val="005E599B"/>
    <w:rsid w:val="005F676E"/>
    <w:rsid w:val="005F7685"/>
    <w:rsid w:val="00600377"/>
    <w:rsid w:val="00607F95"/>
    <w:rsid w:val="00611A72"/>
    <w:rsid w:val="00614AFD"/>
    <w:rsid w:val="00624151"/>
    <w:rsid w:val="0063097C"/>
    <w:rsid w:val="0063107A"/>
    <w:rsid w:val="00633F88"/>
    <w:rsid w:val="00634B5C"/>
    <w:rsid w:val="006435DE"/>
    <w:rsid w:val="00645B37"/>
    <w:rsid w:val="00673C2B"/>
    <w:rsid w:val="006766EC"/>
    <w:rsid w:val="0067729F"/>
    <w:rsid w:val="0068036F"/>
    <w:rsid w:val="006970C0"/>
    <w:rsid w:val="006A5E19"/>
    <w:rsid w:val="006B4FC1"/>
    <w:rsid w:val="006B54C4"/>
    <w:rsid w:val="006B7421"/>
    <w:rsid w:val="006C10D5"/>
    <w:rsid w:val="006C1FB4"/>
    <w:rsid w:val="006C3900"/>
    <w:rsid w:val="006C4CE8"/>
    <w:rsid w:val="006C7335"/>
    <w:rsid w:val="006D3124"/>
    <w:rsid w:val="006D4AEC"/>
    <w:rsid w:val="006D595F"/>
    <w:rsid w:val="006E50A2"/>
    <w:rsid w:val="006E6231"/>
    <w:rsid w:val="006F320A"/>
    <w:rsid w:val="006F4B1C"/>
    <w:rsid w:val="007106A3"/>
    <w:rsid w:val="00713541"/>
    <w:rsid w:val="00715A71"/>
    <w:rsid w:val="00720519"/>
    <w:rsid w:val="00730B24"/>
    <w:rsid w:val="00733724"/>
    <w:rsid w:val="0073414A"/>
    <w:rsid w:val="007345B7"/>
    <w:rsid w:val="0073713B"/>
    <w:rsid w:val="007407F8"/>
    <w:rsid w:val="00743020"/>
    <w:rsid w:val="00744EFD"/>
    <w:rsid w:val="00744F10"/>
    <w:rsid w:val="00750983"/>
    <w:rsid w:val="00756241"/>
    <w:rsid w:val="00760560"/>
    <w:rsid w:val="00761A8D"/>
    <w:rsid w:val="0076602A"/>
    <w:rsid w:val="007754EF"/>
    <w:rsid w:val="00780DA1"/>
    <w:rsid w:val="00780DA4"/>
    <w:rsid w:val="00783D0C"/>
    <w:rsid w:val="00786A79"/>
    <w:rsid w:val="00792287"/>
    <w:rsid w:val="007970C5"/>
    <w:rsid w:val="007B1592"/>
    <w:rsid w:val="007B1DF0"/>
    <w:rsid w:val="007B3969"/>
    <w:rsid w:val="007B3BB8"/>
    <w:rsid w:val="007B4E18"/>
    <w:rsid w:val="007B6E21"/>
    <w:rsid w:val="007C1D34"/>
    <w:rsid w:val="007C41A7"/>
    <w:rsid w:val="007D1114"/>
    <w:rsid w:val="007D5E6F"/>
    <w:rsid w:val="007D69A9"/>
    <w:rsid w:val="007E017C"/>
    <w:rsid w:val="007E14ED"/>
    <w:rsid w:val="007E3C07"/>
    <w:rsid w:val="007F3094"/>
    <w:rsid w:val="007F6422"/>
    <w:rsid w:val="00800943"/>
    <w:rsid w:val="00801195"/>
    <w:rsid w:val="00804D91"/>
    <w:rsid w:val="00812794"/>
    <w:rsid w:val="0081441A"/>
    <w:rsid w:val="0082347A"/>
    <w:rsid w:val="00823DE8"/>
    <w:rsid w:val="00825CAB"/>
    <w:rsid w:val="008266D3"/>
    <w:rsid w:val="00833D36"/>
    <w:rsid w:val="00834A7F"/>
    <w:rsid w:val="0083586D"/>
    <w:rsid w:val="008361D5"/>
    <w:rsid w:val="00843B93"/>
    <w:rsid w:val="00846650"/>
    <w:rsid w:val="00847895"/>
    <w:rsid w:val="00853FEC"/>
    <w:rsid w:val="008567F1"/>
    <w:rsid w:val="00861D7A"/>
    <w:rsid w:val="00865F44"/>
    <w:rsid w:val="008716D3"/>
    <w:rsid w:val="00872312"/>
    <w:rsid w:val="00872B11"/>
    <w:rsid w:val="008835ED"/>
    <w:rsid w:val="008900B3"/>
    <w:rsid w:val="00890F59"/>
    <w:rsid w:val="0089574F"/>
    <w:rsid w:val="00896A3B"/>
    <w:rsid w:val="008A015F"/>
    <w:rsid w:val="008A1E44"/>
    <w:rsid w:val="008A2104"/>
    <w:rsid w:val="008A78E9"/>
    <w:rsid w:val="008B25E2"/>
    <w:rsid w:val="008B2E66"/>
    <w:rsid w:val="008B3FCC"/>
    <w:rsid w:val="008C7C54"/>
    <w:rsid w:val="008D4D2E"/>
    <w:rsid w:val="008D64BC"/>
    <w:rsid w:val="008E687B"/>
    <w:rsid w:val="008F40CC"/>
    <w:rsid w:val="008F4D64"/>
    <w:rsid w:val="008F77CB"/>
    <w:rsid w:val="00904079"/>
    <w:rsid w:val="009205E7"/>
    <w:rsid w:val="00922252"/>
    <w:rsid w:val="00923918"/>
    <w:rsid w:val="00932889"/>
    <w:rsid w:val="009358AF"/>
    <w:rsid w:val="00941FD8"/>
    <w:rsid w:val="0094658B"/>
    <w:rsid w:val="00961E7C"/>
    <w:rsid w:val="00962A42"/>
    <w:rsid w:val="00964532"/>
    <w:rsid w:val="0096458D"/>
    <w:rsid w:val="0096528F"/>
    <w:rsid w:val="00965A4C"/>
    <w:rsid w:val="00967937"/>
    <w:rsid w:val="00967C85"/>
    <w:rsid w:val="00970A58"/>
    <w:rsid w:val="00970E2F"/>
    <w:rsid w:val="009710C8"/>
    <w:rsid w:val="0097213B"/>
    <w:rsid w:val="009A15A6"/>
    <w:rsid w:val="009A317C"/>
    <w:rsid w:val="009A5138"/>
    <w:rsid w:val="009B44E4"/>
    <w:rsid w:val="009B74D5"/>
    <w:rsid w:val="009C3BFE"/>
    <w:rsid w:val="009C4CB6"/>
    <w:rsid w:val="009D0BEB"/>
    <w:rsid w:val="009D1302"/>
    <w:rsid w:val="009D1BB3"/>
    <w:rsid w:val="009D2860"/>
    <w:rsid w:val="009D62EA"/>
    <w:rsid w:val="009D78B5"/>
    <w:rsid w:val="009F3945"/>
    <w:rsid w:val="009F54B5"/>
    <w:rsid w:val="00A0136A"/>
    <w:rsid w:val="00A01F37"/>
    <w:rsid w:val="00A0638C"/>
    <w:rsid w:val="00A11BA9"/>
    <w:rsid w:val="00A14A7E"/>
    <w:rsid w:val="00A26D4A"/>
    <w:rsid w:val="00A3002C"/>
    <w:rsid w:val="00A35B76"/>
    <w:rsid w:val="00A35F40"/>
    <w:rsid w:val="00A36339"/>
    <w:rsid w:val="00A43C7A"/>
    <w:rsid w:val="00A44684"/>
    <w:rsid w:val="00A446EB"/>
    <w:rsid w:val="00A44FB9"/>
    <w:rsid w:val="00A47DD6"/>
    <w:rsid w:val="00A532C0"/>
    <w:rsid w:val="00A606EE"/>
    <w:rsid w:val="00A62B86"/>
    <w:rsid w:val="00A63656"/>
    <w:rsid w:val="00A752AC"/>
    <w:rsid w:val="00A84F11"/>
    <w:rsid w:val="00A87B7C"/>
    <w:rsid w:val="00A90EB2"/>
    <w:rsid w:val="00A916FD"/>
    <w:rsid w:val="00A919C4"/>
    <w:rsid w:val="00A9315A"/>
    <w:rsid w:val="00A94DE0"/>
    <w:rsid w:val="00AA3CE3"/>
    <w:rsid w:val="00AC2F50"/>
    <w:rsid w:val="00AD114C"/>
    <w:rsid w:val="00AE029F"/>
    <w:rsid w:val="00AE1EE1"/>
    <w:rsid w:val="00AE31D5"/>
    <w:rsid w:val="00AE3933"/>
    <w:rsid w:val="00AE3D5D"/>
    <w:rsid w:val="00AE5115"/>
    <w:rsid w:val="00AF04F6"/>
    <w:rsid w:val="00AF344C"/>
    <w:rsid w:val="00AF4CB3"/>
    <w:rsid w:val="00B046CA"/>
    <w:rsid w:val="00B04AFD"/>
    <w:rsid w:val="00B05122"/>
    <w:rsid w:val="00B15863"/>
    <w:rsid w:val="00B15A3D"/>
    <w:rsid w:val="00B21BB0"/>
    <w:rsid w:val="00B2508B"/>
    <w:rsid w:val="00B26CE9"/>
    <w:rsid w:val="00B26EAF"/>
    <w:rsid w:val="00B31DA4"/>
    <w:rsid w:val="00B34616"/>
    <w:rsid w:val="00B412D3"/>
    <w:rsid w:val="00B43A7C"/>
    <w:rsid w:val="00B442EE"/>
    <w:rsid w:val="00B51B2E"/>
    <w:rsid w:val="00B53566"/>
    <w:rsid w:val="00B56BFB"/>
    <w:rsid w:val="00B6046D"/>
    <w:rsid w:val="00B632AD"/>
    <w:rsid w:val="00B63629"/>
    <w:rsid w:val="00B73285"/>
    <w:rsid w:val="00B83FE9"/>
    <w:rsid w:val="00B86086"/>
    <w:rsid w:val="00B90F33"/>
    <w:rsid w:val="00BA3661"/>
    <w:rsid w:val="00BD6D61"/>
    <w:rsid w:val="00BD6DE0"/>
    <w:rsid w:val="00BD73C5"/>
    <w:rsid w:val="00BE4117"/>
    <w:rsid w:val="00BE52DB"/>
    <w:rsid w:val="00BE5D06"/>
    <w:rsid w:val="00BE633F"/>
    <w:rsid w:val="00BF1B5A"/>
    <w:rsid w:val="00C00004"/>
    <w:rsid w:val="00C04ECC"/>
    <w:rsid w:val="00C0568F"/>
    <w:rsid w:val="00C06090"/>
    <w:rsid w:val="00C1157F"/>
    <w:rsid w:val="00C160C2"/>
    <w:rsid w:val="00C24F42"/>
    <w:rsid w:val="00C346C6"/>
    <w:rsid w:val="00C35095"/>
    <w:rsid w:val="00C35605"/>
    <w:rsid w:val="00C419D6"/>
    <w:rsid w:val="00C43381"/>
    <w:rsid w:val="00C44CBC"/>
    <w:rsid w:val="00C50FEC"/>
    <w:rsid w:val="00C529C0"/>
    <w:rsid w:val="00C61D17"/>
    <w:rsid w:val="00C6309B"/>
    <w:rsid w:val="00C71357"/>
    <w:rsid w:val="00C71725"/>
    <w:rsid w:val="00C74E87"/>
    <w:rsid w:val="00C7520E"/>
    <w:rsid w:val="00C771FF"/>
    <w:rsid w:val="00C80609"/>
    <w:rsid w:val="00C91790"/>
    <w:rsid w:val="00C919FA"/>
    <w:rsid w:val="00CA0318"/>
    <w:rsid w:val="00CA26DF"/>
    <w:rsid w:val="00CA2CC5"/>
    <w:rsid w:val="00CA62AD"/>
    <w:rsid w:val="00CB0D2E"/>
    <w:rsid w:val="00CB22F2"/>
    <w:rsid w:val="00CB2337"/>
    <w:rsid w:val="00CB4707"/>
    <w:rsid w:val="00CB5A9B"/>
    <w:rsid w:val="00CB702E"/>
    <w:rsid w:val="00CB719B"/>
    <w:rsid w:val="00CC23FE"/>
    <w:rsid w:val="00CC4F5C"/>
    <w:rsid w:val="00CC4F73"/>
    <w:rsid w:val="00CC6F6B"/>
    <w:rsid w:val="00CD0B7F"/>
    <w:rsid w:val="00CD2582"/>
    <w:rsid w:val="00CD54C6"/>
    <w:rsid w:val="00CD5760"/>
    <w:rsid w:val="00CD70F8"/>
    <w:rsid w:val="00CE2477"/>
    <w:rsid w:val="00CE2669"/>
    <w:rsid w:val="00CE27BD"/>
    <w:rsid w:val="00CE32B7"/>
    <w:rsid w:val="00CE4639"/>
    <w:rsid w:val="00CE4A43"/>
    <w:rsid w:val="00CE4C21"/>
    <w:rsid w:val="00CF3593"/>
    <w:rsid w:val="00CF394A"/>
    <w:rsid w:val="00CF6148"/>
    <w:rsid w:val="00D04E6C"/>
    <w:rsid w:val="00D15522"/>
    <w:rsid w:val="00D15755"/>
    <w:rsid w:val="00D17694"/>
    <w:rsid w:val="00D23726"/>
    <w:rsid w:val="00D238E8"/>
    <w:rsid w:val="00D23FF0"/>
    <w:rsid w:val="00D258C2"/>
    <w:rsid w:val="00D321C4"/>
    <w:rsid w:val="00D325E8"/>
    <w:rsid w:val="00D34AA2"/>
    <w:rsid w:val="00D379AA"/>
    <w:rsid w:val="00D4100D"/>
    <w:rsid w:val="00D44B46"/>
    <w:rsid w:val="00D46BB2"/>
    <w:rsid w:val="00D51CD9"/>
    <w:rsid w:val="00D53098"/>
    <w:rsid w:val="00D53896"/>
    <w:rsid w:val="00D559E0"/>
    <w:rsid w:val="00D61908"/>
    <w:rsid w:val="00D6455E"/>
    <w:rsid w:val="00D67066"/>
    <w:rsid w:val="00D7011A"/>
    <w:rsid w:val="00D72565"/>
    <w:rsid w:val="00D7389B"/>
    <w:rsid w:val="00D74C5E"/>
    <w:rsid w:val="00D80945"/>
    <w:rsid w:val="00D817FC"/>
    <w:rsid w:val="00D8385E"/>
    <w:rsid w:val="00DA2476"/>
    <w:rsid w:val="00DA2965"/>
    <w:rsid w:val="00DA3390"/>
    <w:rsid w:val="00DA6E93"/>
    <w:rsid w:val="00DA7F6C"/>
    <w:rsid w:val="00DB01D1"/>
    <w:rsid w:val="00DB3587"/>
    <w:rsid w:val="00DB5AD9"/>
    <w:rsid w:val="00DB6B7D"/>
    <w:rsid w:val="00DC1D94"/>
    <w:rsid w:val="00DD1368"/>
    <w:rsid w:val="00DD3979"/>
    <w:rsid w:val="00DD4E54"/>
    <w:rsid w:val="00DD72A4"/>
    <w:rsid w:val="00DF2B5A"/>
    <w:rsid w:val="00DF6252"/>
    <w:rsid w:val="00DF6C51"/>
    <w:rsid w:val="00E00684"/>
    <w:rsid w:val="00E06B61"/>
    <w:rsid w:val="00E13610"/>
    <w:rsid w:val="00E170E6"/>
    <w:rsid w:val="00E17558"/>
    <w:rsid w:val="00E22FAC"/>
    <w:rsid w:val="00E27149"/>
    <w:rsid w:val="00E345DE"/>
    <w:rsid w:val="00E37998"/>
    <w:rsid w:val="00E439B0"/>
    <w:rsid w:val="00E45375"/>
    <w:rsid w:val="00E4675A"/>
    <w:rsid w:val="00E572D4"/>
    <w:rsid w:val="00E61E2B"/>
    <w:rsid w:val="00E6373B"/>
    <w:rsid w:val="00E7290F"/>
    <w:rsid w:val="00E75525"/>
    <w:rsid w:val="00E77521"/>
    <w:rsid w:val="00E80670"/>
    <w:rsid w:val="00E820F4"/>
    <w:rsid w:val="00E8589B"/>
    <w:rsid w:val="00E87B94"/>
    <w:rsid w:val="00E916FF"/>
    <w:rsid w:val="00EA2B43"/>
    <w:rsid w:val="00EA3447"/>
    <w:rsid w:val="00EB2AE7"/>
    <w:rsid w:val="00EB472E"/>
    <w:rsid w:val="00EB4CD6"/>
    <w:rsid w:val="00EB7F88"/>
    <w:rsid w:val="00EC3C04"/>
    <w:rsid w:val="00EC75AF"/>
    <w:rsid w:val="00ED4215"/>
    <w:rsid w:val="00ED469C"/>
    <w:rsid w:val="00ED7517"/>
    <w:rsid w:val="00EE394F"/>
    <w:rsid w:val="00EF045D"/>
    <w:rsid w:val="00EF51B1"/>
    <w:rsid w:val="00F00A4F"/>
    <w:rsid w:val="00F0222D"/>
    <w:rsid w:val="00F03763"/>
    <w:rsid w:val="00F04B7A"/>
    <w:rsid w:val="00F12B8A"/>
    <w:rsid w:val="00F1576F"/>
    <w:rsid w:val="00F21769"/>
    <w:rsid w:val="00F22B4C"/>
    <w:rsid w:val="00F2508D"/>
    <w:rsid w:val="00F30A98"/>
    <w:rsid w:val="00F33ED8"/>
    <w:rsid w:val="00F367A9"/>
    <w:rsid w:val="00F42C44"/>
    <w:rsid w:val="00F4391B"/>
    <w:rsid w:val="00F4418B"/>
    <w:rsid w:val="00F4485C"/>
    <w:rsid w:val="00F46378"/>
    <w:rsid w:val="00F53213"/>
    <w:rsid w:val="00F53550"/>
    <w:rsid w:val="00F60576"/>
    <w:rsid w:val="00F60591"/>
    <w:rsid w:val="00F60613"/>
    <w:rsid w:val="00F61D52"/>
    <w:rsid w:val="00F62EAD"/>
    <w:rsid w:val="00F70283"/>
    <w:rsid w:val="00F72F70"/>
    <w:rsid w:val="00F7371D"/>
    <w:rsid w:val="00F7503C"/>
    <w:rsid w:val="00F77716"/>
    <w:rsid w:val="00F8144F"/>
    <w:rsid w:val="00F85A7B"/>
    <w:rsid w:val="00F9037D"/>
    <w:rsid w:val="00F91B56"/>
    <w:rsid w:val="00F93C71"/>
    <w:rsid w:val="00FA318B"/>
    <w:rsid w:val="00FB7100"/>
    <w:rsid w:val="00FC0A2B"/>
    <w:rsid w:val="00FD19F2"/>
    <w:rsid w:val="00FD70FA"/>
    <w:rsid w:val="00FE1559"/>
    <w:rsid w:val="00FE182B"/>
    <w:rsid w:val="00FE5D02"/>
    <w:rsid w:val="01B5616C"/>
    <w:rsid w:val="02113806"/>
    <w:rsid w:val="02F04A0F"/>
    <w:rsid w:val="02FE503E"/>
    <w:rsid w:val="031F1F3F"/>
    <w:rsid w:val="035347B0"/>
    <w:rsid w:val="05450FD3"/>
    <w:rsid w:val="054B4292"/>
    <w:rsid w:val="058A1CAE"/>
    <w:rsid w:val="05DB75EA"/>
    <w:rsid w:val="072D3722"/>
    <w:rsid w:val="08427A79"/>
    <w:rsid w:val="085A7D0E"/>
    <w:rsid w:val="08B36841"/>
    <w:rsid w:val="09772E49"/>
    <w:rsid w:val="09955CA0"/>
    <w:rsid w:val="09B538F1"/>
    <w:rsid w:val="0AF71A49"/>
    <w:rsid w:val="0C225226"/>
    <w:rsid w:val="0C7C4110"/>
    <w:rsid w:val="0CF10BD3"/>
    <w:rsid w:val="0D12146D"/>
    <w:rsid w:val="0D2C4F74"/>
    <w:rsid w:val="0D483AB4"/>
    <w:rsid w:val="0D5B1F09"/>
    <w:rsid w:val="0EDB2781"/>
    <w:rsid w:val="0EDE6977"/>
    <w:rsid w:val="0F1B0275"/>
    <w:rsid w:val="0FB61CDC"/>
    <w:rsid w:val="103B1021"/>
    <w:rsid w:val="10D84CE9"/>
    <w:rsid w:val="121433CB"/>
    <w:rsid w:val="135C4CF2"/>
    <w:rsid w:val="13C22BEC"/>
    <w:rsid w:val="16293AC8"/>
    <w:rsid w:val="16F90698"/>
    <w:rsid w:val="17043332"/>
    <w:rsid w:val="181A63F7"/>
    <w:rsid w:val="1820292F"/>
    <w:rsid w:val="19EA4A5E"/>
    <w:rsid w:val="1A0C36BB"/>
    <w:rsid w:val="1A4C325E"/>
    <w:rsid w:val="1AC50599"/>
    <w:rsid w:val="1B602EC3"/>
    <w:rsid w:val="1B9D47B8"/>
    <w:rsid w:val="1DC20C9E"/>
    <w:rsid w:val="1DDA4CC4"/>
    <w:rsid w:val="1DDA67CD"/>
    <w:rsid w:val="1E8130CF"/>
    <w:rsid w:val="1EA330B9"/>
    <w:rsid w:val="1F7B7336"/>
    <w:rsid w:val="1FAF557A"/>
    <w:rsid w:val="1FE90F79"/>
    <w:rsid w:val="203B452A"/>
    <w:rsid w:val="20CD04CE"/>
    <w:rsid w:val="21303E8B"/>
    <w:rsid w:val="217838C6"/>
    <w:rsid w:val="21FA1852"/>
    <w:rsid w:val="232A332A"/>
    <w:rsid w:val="23733CC5"/>
    <w:rsid w:val="23801031"/>
    <w:rsid w:val="239B2715"/>
    <w:rsid w:val="23C35D37"/>
    <w:rsid w:val="244914BD"/>
    <w:rsid w:val="248B49C8"/>
    <w:rsid w:val="248F425D"/>
    <w:rsid w:val="24D000E3"/>
    <w:rsid w:val="24F479AF"/>
    <w:rsid w:val="28494112"/>
    <w:rsid w:val="291642FB"/>
    <w:rsid w:val="293D61E7"/>
    <w:rsid w:val="29EB00DB"/>
    <w:rsid w:val="2A9E7F4C"/>
    <w:rsid w:val="2DEA0332"/>
    <w:rsid w:val="2DF906C5"/>
    <w:rsid w:val="308D4B79"/>
    <w:rsid w:val="30F4023B"/>
    <w:rsid w:val="32291291"/>
    <w:rsid w:val="323D1808"/>
    <w:rsid w:val="33BA493A"/>
    <w:rsid w:val="34167AA0"/>
    <w:rsid w:val="355D7A0A"/>
    <w:rsid w:val="35AF34A4"/>
    <w:rsid w:val="35CA6C17"/>
    <w:rsid w:val="35EE39A6"/>
    <w:rsid w:val="36B221FA"/>
    <w:rsid w:val="371942C5"/>
    <w:rsid w:val="3723731E"/>
    <w:rsid w:val="37AB3C23"/>
    <w:rsid w:val="38E579A2"/>
    <w:rsid w:val="398C590D"/>
    <w:rsid w:val="39E87CBE"/>
    <w:rsid w:val="3A0A23EE"/>
    <w:rsid w:val="3AEA04C9"/>
    <w:rsid w:val="3BA00890"/>
    <w:rsid w:val="3C385439"/>
    <w:rsid w:val="3C941696"/>
    <w:rsid w:val="3C951B66"/>
    <w:rsid w:val="3D7838A1"/>
    <w:rsid w:val="3E974E26"/>
    <w:rsid w:val="3ECE00C6"/>
    <w:rsid w:val="3EE7531C"/>
    <w:rsid w:val="3EEE2050"/>
    <w:rsid w:val="3F01138F"/>
    <w:rsid w:val="3FE33995"/>
    <w:rsid w:val="40011C70"/>
    <w:rsid w:val="41031A19"/>
    <w:rsid w:val="41AF26D6"/>
    <w:rsid w:val="43CC7701"/>
    <w:rsid w:val="45BD59F1"/>
    <w:rsid w:val="46623F1C"/>
    <w:rsid w:val="468E4C9D"/>
    <w:rsid w:val="47311928"/>
    <w:rsid w:val="49390B26"/>
    <w:rsid w:val="4AD56D70"/>
    <w:rsid w:val="4C4F60C5"/>
    <w:rsid w:val="4CD310EA"/>
    <w:rsid w:val="4F6A2E34"/>
    <w:rsid w:val="4F9A3E18"/>
    <w:rsid w:val="50082F83"/>
    <w:rsid w:val="50774D39"/>
    <w:rsid w:val="50D45BDC"/>
    <w:rsid w:val="511B5F2B"/>
    <w:rsid w:val="51851B58"/>
    <w:rsid w:val="518C74EB"/>
    <w:rsid w:val="52973092"/>
    <w:rsid w:val="52A372F4"/>
    <w:rsid w:val="52CB0F01"/>
    <w:rsid w:val="53CA0592"/>
    <w:rsid w:val="54EC3C29"/>
    <w:rsid w:val="54FF773A"/>
    <w:rsid w:val="552F53EA"/>
    <w:rsid w:val="5568271A"/>
    <w:rsid w:val="55804190"/>
    <w:rsid w:val="57EB233C"/>
    <w:rsid w:val="59492CCC"/>
    <w:rsid w:val="59E14089"/>
    <w:rsid w:val="5A2E056D"/>
    <w:rsid w:val="5AF80B6A"/>
    <w:rsid w:val="5BBE42D4"/>
    <w:rsid w:val="5BD01D75"/>
    <w:rsid w:val="5C272404"/>
    <w:rsid w:val="5D92736F"/>
    <w:rsid w:val="5DBD090F"/>
    <w:rsid w:val="5E2A7BF7"/>
    <w:rsid w:val="5E545884"/>
    <w:rsid w:val="5EC94920"/>
    <w:rsid w:val="5F923927"/>
    <w:rsid w:val="60BB378C"/>
    <w:rsid w:val="617C1087"/>
    <w:rsid w:val="61A23345"/>
    <w:rsid w:val="61DF1CED"/>
    <w:rsid w:val="63155766"/>
    <w:rsid w:val="64834155"/>
    <w:rsid w:val="653267BA"/>
    <w:rsid w:val="65620B1F"/>
    <w:rsid w:val="664851AC"/>
    <w:rsid w:val="66AB5A82"/>
    <w:rsid w:val="684A231F"/>
    <w:rsid w:val="68F70A31"/>
    <w:rsid w:val="6943410F"/>
    <w:rsid w:val="699E769D"/>
    <w:rsid w:val="6A806F36"/>
    <w:rsid w:val="6AA4419D"/>
    <w:rsid w:val="6B062C1F"/>
    <w:rsid w:val="6B105B62"/>
    <w:rsid w:val="6B2D53A2"/>
    <w:rsid w:val="6BB4327D"/>
    <w:rsid w:val="6BB67510"/>
    <w:rsid w:val="6BF25EAE"/>
    <w:rsid w:val="6C147822"/>
    <w:rsid w:val="6CD54525"/>
    <w:rsid w:val="6D375489"/>
    <w:rsid w:val="6D3F50F4"/>
    <w:rsid w:val="6EB80C6F"/>
    <w:rsid w:val="6EF92E29"/>
    <w:rsid w:val="6F7E042E"/>
    <w:rsid w:val="6FB823B9"/>
    <w:rsid w:val="701C5148"/>
    <w:rsid w:val="70D8163A"/>
    <w:rsid w:val="71C241AC"/>
    <w:rsid w:val="728E2EEB"/>
    <w:rsid w:val="729350C8"/>
    <w:rsid w:val="72FE1503"/>
    <w:rsid w:val="732B70FF"/>
    <w:rsid w:val="733001EA"/>
    <w:rsid w:val="76B65922"/>
    <w:rsid w:val="77A03A22"/>
    <w:rsid w:val="77CD7B6D"/>
    <w:rsid w:val="77D01459"/>
    <w:rsid w:val="77FA6C1F"/>
    <w:rsid w:val="79290CA2"/>
    <w:rsid w:val="798568FE"/>
    <w:rsid w:val="7AD80B29"/>
    <w:rsid w:val="7B9B08E1"/>
    <w:rsid w:val="7BCA5013"/>
    <w:rsid w:val="7D6A582E"/>
    <w:rsid w:val="7EA37FC5"/>
    <w:rsid w:val="7F7C64B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semiHidden="0" w:name="Body Text First Indent"/>
    <w:lsdException w:uiPriority="99" w:name="Body Text First Indent 2"/>
    <w:lsdException w:unhideWhenUsed="0"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5"/>
    <w:next w:val="1"/>
    <w:link w:val="52"/>
    <w:qFormat/>
    <w:uiPriority w:val="0"/>
    <w:pPr>
      <w:keepNext/>
      <w:keepLines/>
      <w:numPr>
        <w:ilvl w:val="0"/>
        <w:numId w:val="1"/>
      </w:numPr>
      <w:spacing w:before="340" w:after="330" w:line="400" w:lineRule="exact"/>
      <w:jc w:val="center"/>
      <w:outlineLvl w:val="0"/>
    </w:pPr>
    <w:rPr>
      <w:rFonts w:ascii="宋体" w:hAnsi="宋体" w:cs="宋体"/>
      <w:spacing w:val="-20"/>
      <w:kern w:val="44"/>
      <w:sz w:val="32"/>
      <w:szCs w:val="32"/>
    </w:rPr>
  </w:style>
  <w:style w:type="paragraph" w:styleId="6">
    <w:name w:val="heading 2"/>
    <w:basedOn w:val="1"/>
    <w:next w:val="1"/>
    <w:link w:val="53"/>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7">
    <w:name w:val="heading 3"/>
    <w:basedOn w:val="1"/>
    <w:next w:val="1"/>
    <w:link w:val="54"/>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8">
    <w:name w:val="heading 4"/>
    <w:basedOn w:val="1"/>
    <w:next w:val="1"/>
    <w:link w:val="55"/>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9">
    <w:name w:val="heading 5"/>
    <w:basedOn w:val="1"/>
    <w:next w:val="1"/>
    <w:link w:val="56"/>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10">
    <w:name w:val="heading 6"/>
    <w:basedOn w:val="1"/>
    <w:next w:val="1"/>
    <w:link w:val="57"/>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11">
    <w:name w:val="heading 7"/>
    <w:basedOn w:val="1"/>
    <w:next w:val="1"/>
    <w:link w:val="58"/>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2">
    <w:name w:val="heading 8"/>
    <w:basedOn w:val="1"/>
    <w:next w:val="1"/>
    <w:link w:val="59"/>
    <w:unhideWhenUsed/>
    <w:qFormat/>
    <w:uiPriority w:val="0"/>
    <w:pPr>
      <w:keepNext/>
      <w:keepLines/>
      <w:spacing w:before="240" w:after="64" w:line="314" w:lineRule="auto"/>
      <w:outlineLvl w:val="7"/>
    </w:pPr>
    <w:rPr>
      <w:rFonts w:ascii="Arial" w:hAnsi="Arial" w:eastAsia="黑体"/>
      <w:kern w:val="0"/>
      <w:sz w:val="24"/>
      <w:szCs w:val="24"/>
    </w:rPr>
  </w:style>
  <w:style w:type="paragraph" w:styleId="13">
    <w:name w:val="heading 9"/>
    <w:basedOn w:val="1"/>
    <w:next w:val="1"/>
    <w:link w:val="60"/>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4">
    <w:name w:val="Default Paragraph Font"/>
    <w:unhideWhenUsed/>
    <w:qFormat/>
    <w:uiPriority w:val="1"/>
  </w:style>
  <w:style w:type="table" w:default="1" w:styleId="50">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3"/>
    <w:link w:val="187"/>
    <w:unhideWhenUsed/>
    <w:qFormat/>
    <w:uiPriority w:val="0"/>
    <w:pPr>
      <w:spacing w:after="120"/>
    </w:pPr>
  </w:style>
  <w:style w:type="paragraph" w:styleId="3">
    <w:name w:val="Body Text First Indent"/>
    <w:basedOn w:val="2"/>
    <w:link w:val="70"/>
    <w:unhideWhenUsed/>
    <w:qFormat/>
    <w:uiPriority w:val="0"/>
    <w:pPr>
      <w:ind w:firstLine="420" w:firstLineChars="100"/>
    </w:pPr>
    <w:rPr>
      <w:rFonts w:ascii="Times New Roman" w:hAnsi="Times New Roman"/>
      <w:kern w:val="0"/>
      <w:sz w:val="18"/>
      <w:szCs w:val="18"/>
    </w:rPr>
  </w:style>
  <w:style w:type="paragraph" w:styleId="5">
    <w:name w:val="Title"/>
    <w:basedOn w:val="1"/>
    <w:next w:val="1"/>
    <w:qFormat/>
    <w:uiPriority w:val="99"/>
    <w:pPr>
      <w:spacing w:before="240" w:after="60"/>
      <w:jc w:val="center"/>
      <w:outlineLvl w:val="0"/>
    </w:pPr>
    <w:rPr>
      <w:rFonts w:ascii="Cambria" w:hAnsi="Cambria"/>
      <w:b/>
      <w:bCs/>
      <w:szCs w:val="32"/>
    </w:rPr>
  </w:style>
  <w:style w:type="paragraph" w:styleId="14">
    <w:name w:val="annotation subject"/>
    <w:basedOn w:val="15"/>
    <w:next w:val="15"/>
    <w:link w:val="77"/>
    <w:unhideWhenUsed/>
    <w:qFormat/>
    <w:uiPriority w:val="99"/>
    <w:rPr>
      <w:rFonts w:ascii="Calibri" w:hAnsi="Calibri"/>
      <w:b/>
      <w:bCs/>
      <w:kern w:val="2"/>
      <w:sz w:val="21"/>
      <w:szCs w:val="22"/>
    </w:rPr>
  </w:style>
  <w:style w:type="paragraph" w:styleId="15">
    <w:name w:val="annotation text"/>
    <w:basedOn w:val="1"/>
    <w:link w:val="63"/>
    <w:unhideWhenUsed/>
    <w:qFormat/>
    <w:uiPriority w:val="99"/>
    <w:pPr>
      <w:jc w:val="left"/>
    </w:pPr>
    <w:rPr>
      <w:rFonts w:ascii="Times New Roman" w:hAnsi="Times New Roman"/>
      <w:kern w:val="0"/>
      <w:sz w:val="18"/>
      <w:szCs w:val="18"/>
    </w:rPr>
  </w:style>
  <w:style w:type="paragraph" w:styleId="16">
    <w:name w:val="toc 7"/>
    <w:basedOn w:val="1"/>
    <w:next w:val="1"/>
    <w:unhideWhenUsed/>
    <w:qFormat/>
    <w:uiPriority w:val="0"/>
    <w:pPr>
      <w:ind w:left="2520" w:leftChars="1200"/>
    </w:pPr>
    <w:rPr>
      <w:rFonts w:ascii="Times New Roman" w:hAnsi="Times New Roman"/>
      <w:szCs w:val="24"/>
    </w:rPr>
  </w:style>
  <w:style w:type="paragraph" w:styleId="17">
    <w:name w:val="Normal Indent"/>
    <w:basedOn w:val="1"/>
    <w:link w:val="61"/>
    <w:unhideWhenUsed/>
    <w:qFormat/>
    <w:uiPriority w:val="0"/>
    <w:pPr>
      <w:spacing w:after="180" w:line="307" w:lineRule="auto"/>
      <w:ind w:firstLine="420"/>
    </w:pPr>
    <w:rPr>
      <w:rFonts w:asciiTheme="minorHAnsi" w:hAnsiTheme="minorHAnsi" w:eastAsiaTheme="minorEastAsia" w:cstheme="minorBidi"/>
    </w:rPr>
  </w:style>
  <w:style w:type="paragraph" w:styleId="18">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9">
    <w:name w:val="Document Map"/>
    <w:basedOn w:val="1"/>
    <w:link w:val="75"/>
    <w:unhideWhenUsed/>
    <w:qFormat/>
    <w:uiPriority w:val="99"/>
    <w:pPr>
      <w:shd w:val="clear" w:color="auto" w:fill="000080"/>
    </w:pPr>
    <w:rPr>
      <w:rFonts w:ascii="Times New Roman" w:hAnsi="Times New Roman"/>
      <w:kern w:val="0"/>
      <w:sz w:val="18"/>
      <w:szCs w:val="18"/>
    </w:rPr>
  </w:style>
  <w:style w:type="paragraph" w:styleId="20">
    <w:name w:val="Body Text 3"/>
    <w:basedOn w:val="1"/>
    <w:link w:val="72"/>
    <w:unhideWhenUsed/>
    <w:qFormat/>
    <w:uiPriority w:val="0"/>
    <w:pPr>
      <w:jc w:val="center"/>
    </w:pPr>
    <w:rPr>
      <w:rFonts w:ascii="Times New Roman" w:hAnsi="Times New Roman" w:eastAsia="黑体"/>
      <w:sz w:val="44"/>
      <w:szCs w:val="24"/>
    </w:rPr>
  </w:style>
  <w:style w:type="paragraph" w:styleId="21">
    <w:name w:val="Body Text Indent"/>
    <w:basedOn w:val="1"/>
    <w:link w:val="67"/>
    <w:unhideWhenUsed/>
    <w:qFormat/>
    <w:uiPriority w:val="0"/>
    <w:pPr>
      <w:spacing w:after="120"/>
      <w:ind w:left="420" w:leftChars="200"/>
    </w:pPr>
    <w:rPr>
      <w:rFonts w:ascii="Times New Roman" w:hAnsi="Times New Roman"/>
      <w:kern w:val="0"/>
      <w:sz w:val="20"/>
      <w:szCs w:val="24"/>
    </w:rPr>
  </w:style>
  <w:style w:type="paragraph" w:styleId="22">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3">
    <w:name w:val="toc 5"/>
    <w:basedOn w:val="1"/>
    <w:next w:val="1"/>
    <w:unhideWhenUsed/>
    <w:qFormat/>
    <w:uiPriority w:val="0"/>
    <w:pPr>
      <w:ind w:left="1680" w:leftChars="800"/>
    </w:pPr>
    <w:rPr>
      <w:rFonts w:ascii="Times New Roman" w:hAnsi="Times New Roman"/>
      <w:sz w:val="18"/>
      <w:szCs w:val="18"/>
    </w:rPr>
  </w:style>
  <w:style w:type="paragraph" w:styleId="24">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5">
    <w:name w:val="Plain Text"/>
    <w:basedOn w:val="1"/>
    <w:link w:val="192"/>
    <w:unhideWhenUsed/>
    <w:qFormat/>
    <w:uiPriority w:val="99"/>
    <w:rPr>
      <w:rFonts w:ascii="宋体" w:hAnsi="Courier New"/>
      <w:kern w:val="0"/>
      <w:sz w:val="20"/>
      <w:szCs w:val="18"/>
    </w:rPr>
  </w:style>
  <w:style w:type="paragraph" w:styleId="26">
    <w:name w:val="toc 8"/>
    <w:basedOn w:val="1"/>
    <w:next w:val="1"/>
    <w:unhideWhenUsed/>
    <w:qFormat/>
    <w:uiPriority w:val="0"/>
    <w:pPr>
      <w:ind w:left="2940" w:leftChars="1400"/>
    </w:pPr>
    <w:rPr>
      <w:rFonts w:ascii="Times New Roman" w:hAnsi="Times New Roman"/>
      <w:szCs w:val="24"/>
    </w:rPr>
  </w:style>
  <w:style w:type="paragraph" w:styleId="27">
    <w:name w:val="Date"/>
    <w:basedOn w:val="1"/>
    <w:next w:val="1"/>
    <w:link w:val="69"/>
    <w:unhideWhenUsed/>
    <w:qFormat/>
    <w:uiPriority w:val="99"/>
    <w:pPr>
      <w:ind w:left="100" w:leftChars="2500"/>
    </w:pPr>
    <w:rPr>
      <w:rFonts w:ascii="Times New Roman" w:hAnsi="Times New Roman"/>
      <w:kern w:val="0"/>
      <w:sz w:val="24"/>
      <w:szCs w:val="24"/>
    </w:rPr>
  </w:style>
  <w:style w:type="paragraph" w:styleId="28">
    <w:name w:val="Body Text Indent 2"/>
    <w:basedOn w:val="1"/>
    <w:link w:val="73"/>
    <w:unhideWhenUsed/>
    <w:qFormat/>
    <w:uiPriority w:val="0"/>
    <w:pPr>
      <w:spacing w:after="120" w:line="480" w:lineRule="auto"/>
      <w:ind w:left="420" w:leftChars="200"/>
    </w:pPr>
  </w:style>
  <w:style w:type="paragraph" w:styleId="29">
    <w:name w:val="Balloon Text"/>
    <w:basedOn w:val="1"/>
    <w:link w:val="78"/>
    <w:unhideWhenUsed/>
    <w:qFormat/>
    <w:uiPriority w:val="99"/>
    <w:rPr>
      <w:rFonts w:ascii="Times New Roman" w:hAnsi="Times New Roman"/>
      <w:kern w:val="0"/>
      <w:sz w:val="18"/>
      <w:szCs w:val="18"/>
    </w:rPr>
  </w:style>
  <w:style w:type="paragraph" w:styleId="30">
    <w:name w:val="footer"/>
    <w:basedOn w:val="1"/>
    <w:link w:val="65"/>
    <w:unhideWhenUsed/>
    <w:qFormat/>
    <w:uiPriority w:val="99"/>
    <w:pPr>
      <w:tabs>
        <w:tab w:val="center" w:pos="4153"/>
        <w:tab w:val="right" w:pos="8306"/>
      </w:tabs>
      <w:snapToGrid w:val="0"/>
      <w:jc w:val="left"/>
    </w:pPr>
    <w:rPr>
      <w:kern w:val="0"/>
      <w:sz w:val="18"/>
      <w:szCs w:val="18"/>
    </w:rPr>
  </w:style>
  <w:style w:type="paragraph" w:styleId="31">
    <w:name w:val="header"/>
    <w:basedOn w:val="1"/>
    <w:link w:val="64"/>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3">
    <w:name w:val="toc 4"/>
    <w:basedOn w:val="1"/>
    <w:next w:val="1"/>
    <w:unhideWhenUsed/>
    <w:qFormat/>
    <w:uiPriority w:val="0"/>
    <w:pPr>
      <w:ind w:left="1260" w:leftChars="600"/>
    </w:pPr>
    <w:rPr>
      <w:rFonts w:ascii="Times New Roman" w:hAnsi="Times New Roman"/>
      <w:sz w:val="18"/>
      <w:szCs w:val="18"/>
    </w:rPr>
  </w:style>
  <w:style w:type="paragraph" w:styleId="34">
    <w:name w:val="Subtitle"/>
    <w:basedOn w:val="1"/>
    <w:next w:val="1"/>
    <w:link w:val="68"/>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62"/>
    <w:unhideWhenUsed/>
    <w:qFormat/>
    <w:uiPriority w:val="0"/>
    <w:pPr>
      <w:snapToGrid w:val="0"/>
      <w:jc w:val="left"/>
    </w:pPr>
    <w:rPr>
      <w:sz w:val="18"/>
      <w:szCs w:val="18"/>
    </w:rPr>
  </w:style>
  <w:style w:type="paragraph" w:styleId="36">
    <w:name w:val="toc 6"/>
    <w:basedOn w:val="1"/>
    <w:next w:val="1"/>
    <w:unhideWhenUsed/>
    <w:qFormat/>
    <w:uiPriority w:val="0"/>
    <w:pPr>
      <w:ind w:left="2100" w:leftChars="1000"/>
    </w:pPr>
    <w:rPr>
      <w:rFonts w:ascii="Times New Roman" w:hAnsi="Times New Roman"/>
      <w:szCs w:val="24"/>
    </w:rPr>
  </w:style>
  <w:style w:type="paragraph" w:styleId="37">
    <w:name w:val="Body Text Indent 3"/>
    <w:basedOn w:val="1"/>
    <w:link w:val="74"/>
    <w:unhideWhenUsed/>
    <w:qFormat/>
    <w:uiPriority w:val="0"/>
    <w:pPr>
      <w:spacing w:line="360" w:lineRule="auto"/>
      <w:ind w:left="153" w:leftChars="85" w:firstLine="560" w:firstLineChars="200"/>
    </w:pPr>
    <w:rPr>
      <w:rFonts w:ascii="宋体" w:hAnsi="宋体"/>
      <w:kern w:val="0"/>
      <w:sz w:val="28"/>
      <w:szCs w:val="28"/>
    </w:rPr>
  </w:style>
  <w:style w:type="paragraph" w:styleId="38">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9">
    <w:name w:val="toc 9"/>
    <w:basedOn w:val="1"/>
    <w:next w:val="1"/>
    <w:unhideWhenUsed/>
    <w:qFormat/>
    <w:uiPriority w:val="0"/>
    <w:pPr>
      <w:ind w:left="3360" w:leftChars="1600"/>
    </w:pPr>
    <w:rPr>
      <w:rFonts w:ascii="Times New Roman" w:hAnsi="Times New Roman"/>
      <w:szCs w:val="24"/>
    </w:rPr>
  </w:style>
  <w:style w:type="paragraph" w:styleId="40">
    <w:name w:val="Body Text 2"/>
    <w:basedOn w:val="1"/>
    <w:link w:val="71"/>
    <w:unhideWhenUsed/>
    <w:qFormat/>
    <w:uiPriority w:val="0"/>
    <w:pPr>
      <w:spacing w:after="120" w:line="480" w:lineRule="auto"/>
    </w:pPr>
    <w:rPr>
      <w:rFonts w:ascii="Times New Roman" w:hAnsi="Times New Roman"/>
      <w:kern w:val="0"/>
      <w:sz w:val="18"/>
      <w:szCs w:val="18"/>
    </w:rPr>
  </w:style>
  <w:style w:type="paragraph" w:styleId="41">
    <w:name w:val="HTML Preformatted"/>
    <w:basedOn w:val="1"/>
    <w:link w:val="203"/>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42">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3">
    <w:name w:val="index 1"/>
    <w:basedOn w:val="1"/>
    <w:next w:val="1"/>
    <w:unhideWhenUsed/>
    <w:qFormat/>
    <w:uiPriority w:val="0"/>
    <w:pPr>
      <w:ind w:firstLine="560" w:firstLineChars="200"/>
    </w:pPr>
    <w:rPr>
      <w:rFonts w:ascii="宋体" w:hAnsi="宋体" w:cs="宋体"/>
      <w:sz w:val="28"/>
      <w:szCs w:val="28"/>
    </w:rPr>
  </w:style>
  <w:style w:type="character" w:styleId="45">
    <w:name w:val="page number"/>
    <w:basedOn w:val="44"/>
    <w:qFormat/>
    <w:uiPriority w:val="0"/>
  </w:style>
  <w:style w:type="character" w:styleId="46">
    <w:name w:val="FollowedHyperlink"/>
    <w:basedOn w:val="44"/>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0"/>
    <w:rPr>
      <w:sz w:val="21"/>
      <w:szCs w:val="21"/>
    </w:rPr>
  </w:style>
  <w:style w:type="character" w:styleId="49">
    <w:name w:val="footnote reference"/>
    <w:unhideWhenUsed/>
    <w:qFormat/>
    <w:uiPriority w:val="0"/>
    <w:rPr>
      <w:vertAlign w:val="superscript"/>
    </w:rPr>
  </w:style>
  <w:style w:type="table" w:styleId="51">
    <w:name w:val="Table Grid"/>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2">
    <w:name w:val="标题 1 Char"/>
    <w:basedOn w:val="44"/>
    <w:link w:val="4"/>
    <w:qFormat/>
    <w:uiPriority w:val="0"/>
    <w:rPr>
      <w:rFonts w:ascii="宋体" w:hAnsi="宋体" w:cs="宋体"/>
      <w:b/>
      <w:bCs/>
      <w:spacing w:val="-20"/>
      <w:kern w:val="44"/>
      <w:sz w:val="32"/>
      <w:szCs w:val="32"/>
    </w:rPr>
  </w:style>
  <w:style w:type="character" w:customStyle="1" w:styleId="53">
    <w:name w:val="标题 2 Char"/>
    <w:basedOn w:val="44"/>
    <w:link w:val="6"/>
    <w:qFormat/>
    <w:uiPriority w:val="0"/>
    <w:rPr>
      <w:rFonts w:ascii="宋体" w:hAnsi="宋体" w:cs="宋体"/>
      <w:b/>
      <w:bCs/>
      <w:kern w:val="2"/>
      <w:sz w:val="28"/>
      <w:szCs w:val="28"/>
    </w:rPr>
  </w:style>
  <w:style w:type="character" w:customStyle="1" w:styleId="54">
    <w:name w:val="标题 3 Char"/>
    <w:basedOn w:val="44"/>
    <w:link w:val="7"/>
    <w:qFormat/>
    <w:uiPriority w:val="0"/>
    <w:rPr>
      <w:rFonts w:ascii="宋体" w:hAnsi="宋体" w:cs="宋体"/>
      <w:b/>
      <w:bCs/>
      <w:color w:val="000000"/>
      <w:sz w:val="28"/>
      <w:szCs w:val="28"/>
    </w:rPr>
  </w:style>
  <w:style w:type="character" w:customStyle="1" w:styleId="55">
    <w:name w:val="标题 4 Char"/>
    <w:basedOn w:val="44"/>
    <w:link w:val="8"/>
    <w:qFormat/>
    <w:uiPriority w:val="9"/>
    <w:rPr>
      <w:rFonts w:ascii="Arial" w:hAnsi="Arial"/>
      <w:b/>
      <w:bCs/>
      <w:sz w:val="28"/>
      <w:szCs w:val="28"/>
    </w:rPr>
  </w:style>
  <w:style w:type="character" w:customStyle="1" w:styleId="56">
    <w:name w:val="标题 5 Char"/>
    <w:basedOn w:val="44"/>
    <w:link w:val="9"/>
    <w:qFormat/>
    <w:uiPriority w:val="0"/>
    <w:rPr>
      <w:rFonts w:ascii="Calibri" w:hAnsi="Calibri" w:cs="宋体"/>
      <w:b/>
      <w:bCs/>
      <w:sz w:val="28"/>
      <w:szCs w:val="28"/>
    </w:rPr>
  </w:style>
  <w:style w:type="character" w:customStyle="1" w:styleId="57">
    <w:name w:val="标题 6 Char"/>
    <w:basedOn w:val="44"/>
    <w:link w:val="10"/>
    <w:qFormat/>
    <w:uiPriority w:val="0"/>
    <w:rPr>
      <w:rFonts w:ascii="Arial" w:hAnsi="Arial"/>
      <w:b/>
      <w:bCs/>
      <w:sz w:val="28"/>
      <w:szCs w:val="18"/>
    </w:rPr>
  </w:style>
  <w:style w:type="character" w:customStyle="1" w:styleId="58">
    <w:name w:val="标题 7 Char"/>
    <w:basedOn w:val="44"/>
    <w:link w:val="11"/>
    <w:qFormat/>
    <w:uiPriority w:val="0"/>
    <w:rPr>
      <w:rFonts w:ascii="Arial Narrow" w:hAnsi="Arial Narrow" w:eastAsia="宋体" w:cs="Times New Roman"/>
      <w:b/>
      <w:bCs/>
      <w:iCs/>
      <w:kern w:val="0"/>
      <w:sz w:val="20"/>
      <w:szCs w:val="24"/>
      <w:lang w:eastAsia="en-US"/>
    </w:rPr>
  </w:style>
  <w:style w:type="character" w:customStyle="1" w:styleId="59">
    <w:name w:val="标题 8 Char"/>
    <w:basedOn w:val="44"/>
    <w:link w:val="12"/>
    <w:semiHidden/>
    <w:qFormat/>
    <w:uiPriority w:val="0"/>
    <w:rPr>
      <w:rFonts w:ascii="Arial" w:hAnsi="Arial" w:eastAsia="黑体" w:cs="Times New Roman"/>
      <w:kern w:val="0"/>
      <w:sz w:val="24"/>
      <w:szCs w:val="24"/>
    </w:rPr>
  </w:style>
  <w:style w:type="character" w:customStyle="1" w:styleId="60">
    <w:name w:val="标题 9 Char"/>
    <w:basedOn w:val="44"/>
    <w:link w:val="13"/>
    <w:semiHidden/>
    <w:qFormat/>
    <w:uiPriority w:val="0"/>
    <w:rPr>
      <w:rFonts w:ascii="Arial" w:hAnsi="Arial" w:eastAsia="黑体" w:cs="Times New Roman"/>
      <w:kern w:val="0"/>
      <w:sz w:val="20"/>
      <w:szCs w:val="21"/>
    </w:rPr>
  </w:style>
  <w:style w:type="character" w:customStyle="1" w:styleId="61">
    <w:name w:val="正文缩进 Char1"/>
    <w:link w:val="17"/>
    <w:qFormat/>
    <w:locked/>
    <w:uiPriority w:val="0"/>
  </w:style>
  <w:style w:type="character" w:customStyle="1" w:styleId="62">
    <w:name w:val="脚注文本 Char"/>
    <w:basedOn w:val="44"/>
    <w:link w:val="35"/>
    <w:semiHidden/>
    <w:qFormat/>
    <w:uiPriority w:val="0"/>
    <w:rPr>
      <w:rFonts w:ascii="Calibri" w:hAnsi="Calibri" w:eastAsia="宋体" w:cs="Times New Roman"/>
      <w:sz w:val="18"/>
      <w:szCs w:val="18"/>
    </w:rPr>
  </w:style>
  <w:style w:type="character" w:customStyle="1" w:styleId="63">
    <w:name w:val="批注文字 Char3"/>
    <w:basedOn w:val="44"/>
    <w:link w:val="15"/>
    <w:qFormat/>
    <w:uiPriority w:val="99"/>
    <w:rPr>
      <w:rFonts w:ascii="Times New Roman" w:hAnsi="Times New Roman" w:eastAsia="宋体" w:cs="Times New Roman"/>
      <w:kern w:val="0"/>
      <w:sz w:val="18"/>
      <w:szCs w:val="18"/>
    </w:rPr>
  </w:style>
  <w:style w:type="character" w:customStyle="1" w:styleId="64">
    <w:name w:val="页眉 Char"/>
    <w:basedOn w:val="44"/>
    <w:link w:val="31"/>
    <w:qFormat/>
    <w:uiPriority w:val="99"/>
    <w:rPr>
      <w:rFonts w:ascii="Calibri" w:hAnsi="Calibri" w:eastAsia="宋体" w:cs="Times New Roman"/>
      <w:kern w:val="0"/>
      <w:sz w:val="18"/>
      <w:szCs w:val="18"/>
    </w:rPr>
  </w:style>
  <w:style w:type="character" w:customStyle="1" w:styleId="65">
    <w:name w:val="页脚 Char"/>
    <w:basedOn w:val="44"/>
    <w:link w:val="30"/>
    <w:qFormat/>
    <w:uiPriority w:val="99"/>
    <w:rPr>
      <w:rFonts w:ascii="Calibri" w:hAnsi="Calibri" w:eastAsia="宋体" w:cs="Times New Roman"/>
      <w:kern w:val="0"/>
      <w:sz w:val="18"/>
      <w:szCs w:val="18"/>
    </w:rPr>
  </w:style>
  <w:style w:type="character" w:customStyle="1" w:styleId="66">
    <w:name w:val="正文文本 Char"/>
    <w:basedOn w:val="44"/>
    <w:qFormat/>
    <w:uiPriority w:val="99"/>
    <w:rPr>
      <w:rFonts w:ascii="Calibri" w:hAnsi="Calibri" w:eastAsia="宋体" w:cs="Times New Roman"/>
    </w:rPr>
  </w:style>
  <w:style w:type="character" w:customStyle="1" w:styleId="67">
    <w:name w:val="正文文本缩进 Char"/>
    <w:basedOn w:val="44"/>
    <w:link w:val="21"/>
    <w:semiHidden/>
    <w:qFormat/>
    <w:uiPriority w:val="0"/>
    <w:rPr>
      <w:rFonts w:ascii="Times New Roman" w:hAnsi="Times New Roman" w:eastAsia="宋体" w:cs="Times New Roman"/>
      <w:kern w:val="0"/>
      <w:sz w:val="20"/>
      <w:szCs w:val="24"/>
    </w:rPr>
  </w:style>
  <w:style w:type="character" w:customStyle="1" w:styleId="68">
    <w:name w:val="副标题 Char"/>
    <w:basedOn w:val="44"/>
    <w:link w:val="34"/>
    <w:qFormat/>
    <w:uiPriority w:val="0"/>
    <w:rPr>
      <w:rFonts w:ascii="Cambria" w:hAnsi="Cambria" w:eastAsia="宋体" w:cs="Times New Roman"/>
      <w:b/>
      <w:bCs/>
      <w:kern w:val="28"/>
      <w:sz w:val="32"/>
      <w:szCs w:val="32"/>
    </w:rPr>
  </w:style>
  <w:style w:type="character" w:customStyle="1" w:styleId="69">
    <w:name w:val="日期 Char"/>
    <w:basedOn w:val="44"/>
    <w:link w:val="27"/>
    <w:qFormat/>
    <w:uiPriority w:val="99"/>
    <w:rPr>
      <w:rFonts w:ascii="Times New Roman" w:hAnsi="Times New Roman" w:eastAsia="宋体" w:cs="Times New Roman"/>
      <w:kern w:val="0"/>
      <w:sz w:val="24"/>
      <w:szCs w:val="24"/>
    </w:rPr>
  </w:style>
  <w:style w:type="character" w:customStyle="1" w:styleId="70">
    <w:name w:val="正文首行缩进 Char"/>
    <w:basedOn w:val="66"/>
    <w:link w:val="3"/>
    <w:semiHidden/>
    <w:qFormat/>
    <w:uiPriority w:val="0"/>
    <w:rPr>
      <w:rFonts w:ascii="Times New Roman" w:hAnsi="Times New Roman" w:eastAsia="宋体" w:cs="Times New Roman"/>
      <w:kern w:val="0"/>
      <w:sz w:val="18"/>
      <w:szCs w:val="18"/>
    </w:rPr>
  </w:style>
  <w:style w:type="character" w:customStyle="1" w:styleId="71">
    <w:name w:val="正文文本 2 Char"/>
    <w:basedOn w:val="44"/>
    <w:link w:val="40"/>
    <w:semiHidden/>
    <w:qFormat/>
    <w:uiPriority w:val="0"/>
    <w:rPr>
      <w:rFonts w:ascii="Times New Roman" w:hAnsi="Times New Roman" w:eastAsia="宋体" w:cs="Times New Roman"/>
      <w:kern w:val="0"/>
      <w:sz w:val="18"/>
      <w:szCs w:val="18"/>
    </w:rPr>
  </w:style>
  <w:style w:type="character" w:customStyle="1" w:styleId="72">
    <w:name w:val="正文文本 3 Char"/>
    <w:basedOn w:val="44"/>
    <w:link w:val="20"/>
    <w:semiHidden/>
    <w:qFormat/>
    <w:uiPriority w:val="0"/>
    <w:rPr>
      <w:rFonts w:ascii="Times New Roman" w:hAnsi="Times New Roman" w:eastAsia="黑体" w:cs="Times New Roman"/>
      <w:sz w:val="44"/>
      <w:szCs w:val="24"/>
    </w:rPr>
  </w:style>
  <w:style w:type="character" w:customStyle="1" w:styleId="73">
    <w:name w:val="正文文本缩进 2 Char"/>
    <w:basedOn w:val="44"/>
    <w:link w:val="28"/>
    <w:qFormat/>
    <w:uiPriority w:val="0"/>
    <w:rPr>
      <w:rFonts w:ascii="Calibri" w:hAnsi="Calibri" w:eastAsia="宋体" w:cs="Times New Roman"/>
    </w:rPr>
  </w:style>
  <w:style w:type="character" w:customStyle="1" w:styleId="74">
    <w:name w:val="正文文本缩进 3 Char"/>
    <w:basedOn w:val="44"/>
    <w:link w:val="37"/>
    <w:semiHidden/>
    <w:qFormat/>
    <w:uiPriority w:val="0"/>
    <w:rPr>
      <w:rFonts w:ascii="宋体" w:hAnsi="宋体" w:eastAsia="宋体" w:cs="Times New Roman"/>
      <w:kern w:val="0"/>
      <w:sz w:val="28"/>
      <w:szCs w:val="28"/>
    </w:rPr>
  </w:style>
  <w:style w:type="character" w:customStyle="1" w:styleId="75">
    <w:name w:val="文档结构图 Char"/>
    <w:basedOn w:val="44"/>
    <w:link w:val="19"/>
    <w:qFormat/>
    <w:uiPriority w:val="99"/>
    <w:rPr>
      <w:rFonts w:ascii="Times New Roman" w:hAnsi="Times New Roman" w:eastAsia="宋体" w:cs="Times New Roman"/>
      <w:kern w:val="0"/>
      <w:sz w:val="18"/>
      <w:szCs w:val="18"/>
      <w:shd w:val="clear" w:color="auto" w:fill="000080"/>
    </w:rPr>
  </w:style>
  <w:style w:type="character" w:customStyle="1" w:styleId="76">
    <w:name w:val="纯文本 Char"/>
    <w:basedOn w:val="44"/>
    <w:qFormat/>
    <w:uiPriority w:val="99"/>
    <w:rPr>
      <w:rFonts w:ascii="宋体" w:hAnsi="Courier New" w:eastAsia="宋体" w:cs="Courier New"/>
      <w:szCs w:val="21"/>
    </w:rPr>
  </w:style>
  <w:style w:type="character" w:customStyle="1" w:styleId="77">
    <w:name w:val="批注主题 Char"/>
    <w:basedOn w:val="63"/>
    <w:link w:val="14"/>
    <w:qFormat/>
    <w:uiPriority w:val="99"/>
    <w:rPr>
      <w:rFonts w:ascii="Calibri" w:hAnsi="Calibri" w:eastAsia="宋体" w:cs="Times New Roman"/>
      <w:b/>
      <w:bCs/>
      <w:kern w:val="0"/>
      <w:sz w:val="18"/>
      <w:szCs w:val="18"/>
    </w:rPr>
  </w:style>
  <w:style w:type="character" w:customStyle="1" w:styleId="78">
    <w:name w:val="批注框文本 Char"/>
    <w:basedOn w:val="44"/>
    <w:link w:val="29"/>
    <w:qFormat/>
    <w:uiPriority w:val="99"/>
    <w:rPr>
      <w:rFonts w:ascii="Times New Roman" w:hAnsi="Times New Roman" w:eastAsia="宋体" w:cs="Times New Roman"/>
      <w:kern w:val="0"/>
      <w:sz w:val="18"/>
      <w:szCs w:val="18"/>
    </w:rPr>
  </w:style>
  <w:style w:type="paragraph" w:customStyle="1" w:styleId="7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0">
    <w:name w:val="列出段落 Char"/>
    <w:link w:val="81"/>
    <w:qFormat/>
    <w:locked/>
    <w:uiPriority w:val="0"/>
    <w:rPr>
      <w:rFonts w:ascii="Calibri" w:hAnsi="Calibri"/>
    </w:rPr>
  </w:style>
  <w:style w:type="paragraph" w:customStyle="1" w:styleId="81">
    <w:name w:val="List Paragraph"/>
    <w:basedOn w:val="1"/>
    <w:link w:val="80"/>
    <w:qFormat/>
    <w:uiPriority w:val="0"/>
    <w:pPr>
      <w:ind w:firstLine="420" w:firstLineChars="200"/>
    </w:pPr>
    <w:rPr>
      <w:rFonts w:eastAsiaTheme="minorEastAsia" w:cstheme="minorBidi"/>
    </w:rPr>
  </w:style>
  <w:style w:type="character" w:customStyle="1" w:styleId="82">
    <w:name w:val="彩色列表 - 强调文字颜色 1 Char"/>
    <w:link w:val="83"/>
    <w:qFormat/>
    <w:locked/>
    <w:uiPriority w:val="0"/>
    <w:rPr>
      <w:rFonts w:ascii="Calibri" w:hAnsi="Calibri"/>
    </w:rPr>
  </w:style>
  <w:style w:type="paragraph" w:customStyle="1" w:styleId="83">
    <w:name w:val="彩色列表 - 强调文字颜色 11"/>
    <w:basedOn w:val="1"/>
    <w:link w:val="82"/>
    <w:qFormat/>
    <w:uiPriority w:val="0"/>
    <w:pPr>
      <w:ind w:firstLine="420" w:firstLineChars="200"/>
    </w:pPr>
    <w:rPr>
      <w:rFonts w:eastAsiaTheme="minorEastAsia" w:cstheme="minorBidi"/>
    </w:rPr>
  </w:style>
  <w:style w:type="paragraph" w:customStyle="1" w:styleId="84">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5">
    <w:name w:val="MM Title"/>
    <w:basedOn w:val="1"/>
    <w:qFormat/>
    <w:uiPriority w:val="0"/>
    <w:pPr>
      <w:spacing w:before="240" w:after="60"/>
      <w:jc w:val="center"/>
      <w:outlineLvl w:val="0"/>
    </w:pPr>
    <w:rPr>
      <w:rFonts w:ascii="Arial" w:hAnsi="Arial" w:cs="Arial"/>
      <w:b/>
      <w:bCs/>
      <w:sz w:val="32"/>
      <w:szCs w:val="32"/>
    </w:rPr>
  </w:style>
  <w:style w:type="paragraph" w:customStyle="1" w:styleId="86">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7">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8">
    <w:name w:val="gb_master正文"/>
    <w:basedOn w:val="1"/>
    <w:qFormat/>
    <w:uiPriority w:val="0"/>
    <w:pPr>
      <w:ind w:firstLine="200" w:firstLineChars="200"/>
    </w:pPr>
    <w:rPr>
      <w:rFonts w:ascii="Times New Roman" w:hAnsi="Times New Roman"/>
      <w:szCs w:val="24"/>
    </w:rPr>
  </w:style>
  <w:style w:type="paragraph" w:customStyle="1" w:styleId="89">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1">
    <w:name w:val="Char2 Char Char Char"/>
    <w:basedOn w:val="1"/>
    <w:qFormat/>
    <w:uiPriority w:val="0"/>
    <w:rPr>
      <w:rFonts w:ascii="仿宋_GB2312" w:hAnsi="Times New Roman"/>
      <w:b/>
      <w:sz w:val="30"/>
      <w:szCs w:val="32"/>
    </w:rPr>
  </w:style>
  <w:style w:type="paragraph" w:customStyle="1" w:styleId="92">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4">
    <w:name w:val="默认段落字体 Para Char"/>
    <w:basedOn w:val="1"/>
    <w:qFormat/>
    <w:uiPriority w:val="0"/>
    <w:rPr>
      <w:rFonts w:ascii="Tahoma" w:hAnsi="Tahoma"/>
      <w:sz w:val="24"/>
      <w:szCs w:val="20"/>
    </w:rPr>
  </w:style>
  <w:style w:type="paragraph" w:customStyle="1" w:styleId="95">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6">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7">
    <w:name w:val="样式 正文缩进 + (中文) 仿宋_GB2312 小四 Char"/>
    <w:basedOn w:val="17"/>
    <w:qFormat/>
    <w:uiPriority w:val="0"/>
    <w:pPr>
      <w:spacing w:after="0" w:line="360" w:lineRule="auto"/>
      <w:ind w:firstLine="480" w:firstLineChars="200"/>
    </w:pPr>
    <w:rPr>
      <w:rFonts w:ascii="宋体" w:hAnsi="宋体"/>
      <w:sz w:val="24"/>
      <w:szCs w:val="24"/>
    </w:rPr>
  </w:style>
  <w:style w:type="paragraph" w:customStyle="1" w:styleId="98">
    <w:name w:val="表格文字"/>
    <w:basedOn w:val="1"/>
    <w:link w:val="310"/>
    <w:qFormat/>
    <w:uiPriority w:val="0"/>
    <w:pPr>
      <w:spacing w:beforeLines="25"/>
    </w:pPr>
    <w:rPr>
      <w:rFonts w:ascii="Times New (W1)" w:hAnsi="Times New (W1)"/>
      <w:spacing w:val="10"/>
      <w:szCs w:val="24"/>
    </w:rPr>
  </w:style>
  <w:style w:type="paragraph" w:customStyle="1" w:styleId="99">
    <w:name w:val="文章正文"/>
    <w:basedOn w:val="1"/>
    <w:qFormat/>
    <w:uiPriority w:val="0"/>
    <w:pPr>
      <w:spacing w:line="360" w:lineRule="auto"/>
      <w:ind w:firstLine="420"/>
    </w:pPr>
    <w:rPr>
      <w:rFonts w:ascii="Times New Roman" w:hAnsi="Times New Roman"/>
      <w:sz w:val="24"/>
      <w:szCs w:val="24"/>
    </w:rPr>
  </w:style>
  <w:style w:type="paragraph" w:customStyle="1" w:styleId="100">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1">
    <w:name w:val="默认段落字体 Para Char Char"/>
    <w:basedOn w:val="1"/>
    <w:qFormat/>
    <w:uiPriority w:val="0"/>
    <w:rPr>
      <w:rFonts w:ascii="Times New Roman" w:hAnsi="Times New Roman"/>
      <w:szCs w:val="24"/>
    </w:rPr>
  </w:style>
  <w:style w:type="paragraph" w:customStyle="1" w:styleId="102">
    <w:name w:val="MM Topic 6"/>
    <w:basedOn w:val="10"/>
    <w:qFormat/>
    <w:uiPriority w:val="0"/>
    <w:pPr>
      <w:tabs>
        <w:tab w:val="left" w:pos="3260"/>
        <w:tab w:val="clear" w:pos="1702"/>
      </w:tabs>
      <w:ind w:left="0" w:firstLine="0"/>
    </w:pPr>
    <w:rPr>
      <w:rFonts w:eastAsia="黑体"/>
    </w:rPr>
  </w:style>
  <w:style w:type="paragraph" w:customStyle="1" w:styleId="103">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4">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5">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6">
    <w:name w:val="标题 5 + 首行缩进:  2 字符"/>
    <w:basedOn w:val="9"/>
    <w:next w:val="21"/>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7">
    <w:name w:val="Char2 Char Char Char Char Char Char"/>
    <w:basedOn w:val="1"/>
    <w:qFormat/>
    <w:uiPriority w:val="0"/>
    <w:rPr>
      <w:rFonts w:ascii="仿宋_GB2312" w:hAnsi="Times New Roman"/>
      <w:b/>
      <w:sz w:val="30"/>
      <w:szCs w:val="32"/>
    </w:rPr>
  </w:style>
  <w:style w:type="paragraph" w:customStyle="1" w:styleId="108">
    <w:name w:val="MM Topic 2"/>
    <w:basedOn w:val="6"/>
    <w:qFormat/>
    <w:uiPriority w:val="0"/>
    <w:pPr>
      <w:numPr>
        <w:ilvl w:val="0"/>
        <w:numId w:val="0"/>
      </w:numPr>
      <w:tabs>
        <w:tab w:val="left" w:pos="992"/>
      </w:tabs>
    </w:pPr>
    <w:rPr>
      <w:rFonts w:cs="Times New Roman"/>
    </w:rPr>
  </w:style>
  <w:style w:type="paragraph" w:customStyle="1" w:styleId="109">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0">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1">
    <w:name w:val="MM Topic 8"/>
    <w:basedOn w:val="12"/>
    <w:qFormat/>
    <w:uiPriority w:val="0"/>
    <w:pPr>
      <w:tabs>
        <w:tab w:val="left" w:pos="4394"/>
      </w:tabs>
    </w:pPr>
  </w:style>
  <w:style w:type="paragraph" w:customStyle="1" w:styleId="112">
    <w:name w:val="Char1 Char Char Char Char Char Char"/>
    <w:basedOn w:val="1"/>
    <w:qFormat/>
    <w:uiPriority w:val="0"/>
    <w:rPr>
      <w:rFonts w:ascii="Tahoma" w:hAnsi="Tahoma"/>
      <w:sz w:val="24"/>
      <w:szCs w:val="20"/>
    </w:rPr>
  </w:style>
  <w:style w:type="paragraph" w:customStyle="1" w:styleId="113">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4">
    <w:name w:val="样式 小四2"/>
    <w:basedOn w:val="1"/>
    <w:qFormat/>
    <w:uiPriority w:val="0"/>
    <w:rPr>
      <w:rFonts w:ascii="宋体" w:hAnsi="宋体"/>
      <w:sz w:val="24"/>
      <w:szCs w:val="24"/>
    </w:rPr>
  </w:style>
  <w:style w:type="paragraph" w:customStyle="1" w:styleId="115">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6">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7">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9">
    <w:name w:val="文章正文 Char Char1"/>
    <w:basedOn w:val="1"/>
    <w:qFormat/>
    <w:uiPriority w:val="0"/>
    <w:pPr>
      <w:spacing w:line="360" w:lineRule="auto"/>
      <w:ind w:firstLine="420"/>
    </w:pPr>
    <w:rPr>
      <w:rFonts w:ascii="Times New Roman" w:hAnsi="Times New Roman"/>
      <w:sz w:val="24"/>
      <w:szCs w:val="24"/>
    </w:rPr>
  </w:style>
  <w:style w:type="paragraph" w:customStyle="1" w:styleId="120">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1">
    <w:name w:val="样式"/>
    <w:link w:val="205"/>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22">
    <w:name w:val="图"/>
    <w:basedOn w:val="1"/>
    <w:qFormat/>
    <w:uiPriority w:val="0"/>
    <w:pPr>
      <w:widowControl/>
      <w:adjustRightInd w:val="0"/>
      <w:snapToGrid w:val="0"/>
      <w:jc w:val="center"/>
    </w:pPr>
    <w:rPr>
      <w:rFonts w:ascii="宋体" w:hAnsi="宋体"/>
      <w:bCs/>
      <w:szCs w:val="24"/>
    </w:rPr>
  </w:style>
  <w:style w:type="paragraph" w:customStyle="1" w:styleId="123">
    <w:name w:val="Char1 Char Char Char Char Char Char1"/>
    <w:basedOn w:val="1"/>
    <w:qFormat/>
    <w:uiPriority w:val="99"/>
    <w:rPr>
      <w:rFonts w:ascii="Tahoma" w:hAnsi="Tahoma"/>
      <w:sz w:val="24"/>
      <w:szCs w:val="20"/>
    </w:rPr>
  </w:style>
  <w:style w:type="paragraph" w:customStyle="1" w:styleId="124">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5">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6">
    <w:name w:val="MM Topic 1"/>
    <w:basedOn w:val="4"/>
    <w:qFormat/>
    <w:uiPriority w:val="0"/>
    <w:pPr>
      <w:tabs>
        <w:tab w:val="left" w:pos="425"/>
      </w:tabs>
    </w:pPr>
    <w:rPr>
      <w:rFonts w:cs="Times New Roman"/>
      <w:sz w:val="44"/>
    </w:rPr>
  </w:style>
  <w:style w:type="paragraph" w:customStyle="1" w:styleId="127">
    <w:name w:val="样式 标题 5 + 倾斜"/>
    <w:basedOn w:val="9"/>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8">
    <w:name w:val="我的正文"/>
    <w:basedOn w:val="1"/>
    <w:qFormat/>
    <w:uiPriority w:val="0"/>
    <w:pPr>
      <w:spacing w:line="360" w:lineRule="auto"/>
      <w:ind w:firstLine="420" w:firstLineChars="200"/>
    </w:pPr>
    <w:rPr>
      <w:rFonts w:ascii="宋体" w:hAnsi="宋体"/>
      <w:szCs w:val="24"/>
    </w:rPr>
  </w:style>
  <w:style w:type="paragraph" w:customStyle="1" w:styleId="129">
    <w:name w:val="MM Topic 7"/>
    <w:basedOn w:val="11"/>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0">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1">
    <w:name w:val="样式 标题 3 + (西文) 仿宋_GB2312 (中文) 仿宋_GB2312 四号"/>
    <w:basedOn w:val="7"/>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2">
    <w:name w:val="论文正文"/>
    <w:basedOn w:val="1"/>
    <w:qFormat/>
    <w:uiPriority w:val="0"/>
    <w:pPr>
      <w:spacing w:line="360" w:lineRule="auto"/>
      <w:ind w:firstLine="700" w:firstLineChars="250"/>
    </w:pPr>
    <w:rPr>
      <w:rFonts w:ascii="宋体" w:hAnsi="宋体"/>
      <w:bCs/>
      <w:sz w:val="28"/>
      <w:szCs w:val="28"/>
    </w:rPr>
  </w:style>
  <w:style w:type="paragraph" w:customStyle="1" w:styleId="133">
    <w:name w:val="样式1"/>
    <w:basedOn w:val="1"/>
    <w:qFormat/>
    <w:uiPriority w:val="0"/>
    <w:rPr>
      <w:rFonts w:ascii="Times New Roman" w:hAnsi="Times New Roman" w:eastAsia="隶书"/>
      <w:i/>
      <w:dstrike/>
      <w:sz w:val="28"/>
      <w:szCs w:val="18"/>
    </w:rPr>
  </w:style>
  <w:style w:type="paragraph" w:customStyle="1" w:styleId="134">
    <w:name w:val="表格"/>
    <w:basedOn w:val="1"/>
    <w:qFormat/>
    <w:uiPriority w:val="0"/>
    <w:pPr>
      <w:spacing w:line="400" w:lineRule="exact"/>
    </w:pPr>
    <w:rPr>
      <w:rFonts w:ascii="Times New Roman" w:hAnsi="Times New Roman"/>
      <w:sz w:val="24"/>
      <w:szCs w:val="24"/>
    </w:rPr>
  </w:style>
  <w:style w:type="paragraph" w:customStyle="1" w:styleId="135">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6">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7">
    <w:name w:val="Char Char Char Char Char Char Char Char Char Char Char Char Char"/>
    <w:basedOn w:val="19"/>
    <w:qFormat/>
    <w:uiPriority w:val="0"/>
    <w:rPr>
      <w:rFonts w:ascii="Tahoma" w:hAnsi="Tahoma"/>
      <w:sz w:val="24"/>
      <w:szCs w:val="24"/>
    </w:rPr>
  </w:style>
  <w:style w:type="paragraph" w:customStyle="1" w:styleId="138">
    <w:name w:val="MM Topic 3"/>
    <w:basedOn w:val="7"/>
    <w:qFormat/>
    <w:uiPriority w:val="0"/>
    <w:pPr>
      <w:numPr>
        <w:ilvl w:val="0"/>
        <w:numId w:val="0"/>
      </w:numPr>
      <w:tabs>
        <w:tab w:val="left" w:pos="1418"/>
      </w:tabs>
    </w:pPr>
    <w:rPr>
      <w:rFonts w:cs="Times New Roman"/>
    </w:rPr>
  </w:style>
  <w:style w:type="paragraph" w:customStyle="1" w:styleId="139">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0">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1">
    <w:name w:val="Char Char Char Char"/>
    <w:basedOn w:val="1"/>
    <w:qFormat/>
    <w:uiPriority w:val="0"/>
    <w:rPr>
      <w:rFonts w:ascii="Tahoma" w:hAnsi="Tahoma"/>
      <w:sz w:val="24"/>
      <w:szCs w:val="20"/>
    </w:rPr>
  </w:style>
  <w:style w:type="paragraph" w:customStyle="1" w:styleId="142">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3">
    <w:name w:val="MM Topic 9"/>
    <w:basedOn w:val="13"/>
    <w:qFormat/>
    <w:uiPriority w:val="0"/>
    <w:pPr>
      <w:tabs>
        <w:tab w:val="left" w:pos="5102"/>
      </w:tabs>
    </w:pPr>
  </w:style>
  <w:style w:type="paragraph" w:customStyle="1" w:styleId="144">
    <w:name w:val="MM Topic 5"/>
    <w:basedOn w:val="9"/>
    <w:qFormat/>
    <w:uiPriority w:val="0"/>
    <w:pPr>
      <w:tabs>
        <w:tab w:val="left" w:pos="2551"/>
        <w:tab w:val="clear" w:pos="1134"/>
        <w:tab w:val="clear" w:pos="1560"/>
      </w:tabs>
      <w:ind w:left="0" w:firstLine="0"/>
    </w:pPr>
    <w:rPr>
      <w:rFonts w:cs="Times New Roman"/>
    </w:rPr>
  </w:style>
  <w:style w:type="paragraph" w:customStyle="1" w:styleId="145">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6">
    <w:name w:val="MM Topic 4"/>
    <w:basedOn w:val="8"/>
    <w:qFormat/>
    <w:uiPriority w:val="0"/>
    <w:pPr>
      <w:tabs>
        <w:tab w:val="left" w:pos="1984"/>
      </w:tabs>
      <w:ind w:left="0" w:firstLine="0"/>
    </w:pPr>
  </w:style>
  <w:style w:type="paragraph" w:customStyle="1" w:styleId="14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8">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9">
    <w:name w:val="样式 标题 2H2第一章 标题 2Heading 2 HiddenHeading 2 CCBSheading 2h2..."/>
    <w:basedOn w:val="6"/>
    <w:qFormat/>
    <w:uiPriority w:val="0"/>
    <w:pPr>
      <w:tabs>
        <w:tab w:val="left" w:pos="-2493"/>
      </w:tabs>
    </w:pPr>
    <w:rPr>
      <w:rFonts w:cs="Times New Roman"/>
      <w:szCs w:val="20"/>
    </w:rPr>
  </w:style>
  <w:style w:type="paragraph" w:customStyle="1" w:styleId="150">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1">
    <w:name w:val="列出段落2"/>
    <w:basedOn w:val="1"/>
    <w:qFormat/>
    <w:uiPriority w:val="0"/>
    <w:pPr>
      <w:ind w:firstLine="420" w:firstLineChars="200"/>
    </w:pPr>
  </w:style>
  <w:style w:type="paragraph" w:customStyle="1" w:styleId="152">
    <w:name w:val="列出段落4"/>
    <w:basedOn w:val="1"/>
    <w:qFormat/>
    <w:uiPriority w:val="34"/>
    <w:pPr>
      <w:ind w:firstLine="420" w:firstLineChars="200"/>
    </w:pPr>
    <w:rPr>
      <w:rFonts w:ascii="Times New Roman" w:hAnsi="Times New Roman"/>
      <w:szCs w:val="24"/>
    </w:rPr>
  </w:style>
  <w:style w:type="paragraph" w:customStyle="1" w:styleId="153">
    <w:name w:val="列出段落1"/>
    <w:basedOn w:val="1"/>
    <w:link w:val="312"/>
    <w:qFormat/>
    <w:uiPriority w:val="99"/>
    <w:pPr>
      <w:ind w:firstLine="420" w:firstLineChars="200"/>
    </w:pPr>
  </w:style>
  <w:style w:type="paragraph" w:customStyle="1" w:styleId="154">
    <w:name w:val="修订1"/>
    <w:qFormat/>
    <w:uiPriority w:val="99"/>
    <w:rPr>
      <w:rFonts w:ascii="Calibri" w:hAnsi="Calibri" w:eastAsia="宋体" w:cs="Times New Roman"/>
      <w:kern w:val="2"/>
      <w:sz w:val="21"/>
      <w:szCs w:val="22"/>
      <w:lang w:val="en-US" w:eastAsia="zh-CN" w:bidi="ar-SA"/>
    </w:rPr>
  </w:style>
  <w:style w:type="paragraph" w:customStyle="1" w:styleId="155">
    <w:name w:val="彩色列表 - 强调文字颜色 12"/>
    <w:basedOn w:val="1"/>
    <w:qFormat/>
    <w:uiPriority w:val="0"/>
    <w:pPr>
      <w:ind w:firstLine="420" w:firstLineChars="200"/>
    </w:pPr>
  </w:style>
  <w:style w:type="paragraph" w:customStyle="1" w:styleId="15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7">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8">
    <w:name w:val="列项——（一级）"/>
    <w:qFormat/>
    <w:uiPriority w:val="99"/>
    <w:pPr>
      <w:widowControl w:val="0"/>
      <w:numPr>
        <w:ilvl w:val="0"/>
        <w:numId w:val="4"/>
      </w:numPr>
      <w:jc w:val="both"/>
    </w:pPr>
    <w:rPr>
      <w:rFonts w:ascii="宋体" w:hAnsi="Times New Roman" w:eastAsia="宋体" w:cs="Times New Roman"/>
      <w:sz w:val="21"/>
      <w:lang w:val="en-US" w:eastAsia="zh-CN" w:bidi="ar-SA"/>
    </w:rPr>
  </w:style>
  <w:style w:type="character" w:customStyle="1" w:styleId="159">
    <w:name w:val="0-CD Char"/>
    <w:link w:val="160"/>
    <w:qFormat/>
    <w:locked/>
    <w:uiPriority w:val="0"/>
    <w:rPr>
      <w:rFonts w:ascii="宋体" w:hAnsi="宋体" w:eastAsia="宋体"/>
      <w:sz w:val="28"/>
      <w:szCs w:val="24"/>
    </w:rPr>
  </w:style>
  <w:style w:type="paragraph" w:customStyle="1" w:styleId="160">
    <w:name w:val="0-CD"/>
    <w:basedOn w:val="1"/>
    <w:link w:val="159"/>
    <w:qFormat/>
    <w:uiPriority w:val="0"/>
    <w:pPr>
      <w:spacing w:line="360" w:lineRule="auto"/>
      <w:ind w:firstLine="708" w:firstLineChars="253"/>
      <w:jc w:val="left"/>
    </w:pPr>
    <w:rPr>
      <w:rFonts w:ascii="宋体" w:hAnsi="宋体" w:cstheme="minorBidi"/>
      <w:sz w:val="28"/>
      <w:szCs w:val="24"/>
    </w:rPr>
  </w:style>
  <w:style w:type="character" w:customStyle="1" w:styleId="161">
    <w:name w:val="Char Char8"/>
    <w:qFormat/>
    <w:uiPriority w:val="0"/>
    <w:rPr>
      <w:rFonts w:hint="eastAsia" w:ascii="宋体" w:hAnsi="宋体" w:eastAsia="宋体"/>
      <w:kern w:val="2"/>
      <w:sz w:val="28"/>
      <w:szCs w:val="28"/>
    </w:rPr>
  </w:style>
  <w:style w:type="character" w:customStyle="1" w:styleId="162">
    <w:name w:val="Char Char5"/>
    <w:qFormat/>
    <w:uiPriority w:val="0"/>
    <w:rPr>
      <w:kern w:val="2"/>
      <w:sz w:val="21"/>
      <w:szCs w:val="24"/>
    </w:rPr>
  </w:style>
  <w:style w:type="character" w:customStyle="1" w:styleId="163">
    <w:name w:val="列出段落 Char Char"/>
    <w:qFormat/>
    <w:uiPriority w:val="0"/>
    <w:rPr>
      <w:rFonts w:hint="default" w:ascii="Calibri" w:hAnsi="Calibri" w:cs="Calibri"/>
      <w:kern w:val="2"/>
      <w:sz w:val="21"/>
      <w:szCs w:val="22"/>
    </w:rPr>
  </w:style>
  <w:style w:type="character" w:customStyle="1" w:styleId="164">
    <w:name w:val="正文文本 Char Char"/>
    <w:qFormat/>
    <w:uiPriority w:val="0"/>
    <w:rPr>
      <w:kern w:val="2"/>
      <w:sz w:val="21"/>
      <w:szCs w:val="24"/>
    </w:rPr>
  </w:style>
  <w:style w:type="character" w:customStyle="1" w:styleId="165">
    <w:name w:val="Char Char11"/>
    <w:qFormat/>
    <w:uiPriority w:val="0"/>
    <w:rPr>
      <w:rFonts w:hint="default" w:ascii="Arial Narrow" w:hAnsi="Arial Narrow"/>
      <w:b/>
      <w:bCs/>
      <w:iCs/>
      <w:szCs w:val="24"/>
      <w:lang w:eastAsia="en-US"/>
    </w:rPr>
  </w:style>
  <w:style w:type="character" w:customStyle="1" w:styleId="166">
    <w:name w:val="标书（正文） Char Char"/>
    <w:qFormat/>
    <w:uiPriority w:val="0"/>
    <w:rPr>
      <w:rFonts w:hint="eastAsia" w:ascii="宋体" w:hAnsi="宋体" w:eastAsia="宋体"/>
      <w:b/>
      <w:kern w:val="10"/>
      <w:sz w:val="21"/>
      <w:szCs w:val="21"/>
      <w:lang w:val="en-US" w:eastAsia="zh-CN" w:bidi="ar-SA"/>
    </w:rPr>
  </w:style>
  <w:style w:type="character" w:customStyle="1" w:styleId="167">
    <w:name w:val="line2"/>
    <w:basedOn w:val="44"/>
    <w:qFormat/>
    <w:uiPriority w:val="0"/>
  </w:style>
  <w:style w:type="character" w:customStyle="1" w:styleId="168">
    <w:name w:val="Char Char10"/>
    <w:qFormat/>
    <w:uiPriority w:val="0"/>
    <w:rPr>
      <w:kern w:val="2"/>
      <w:sz w:val="24"/>
      <w:szCs w:val="24"/>
    </w:rPr>
  </w:style>
  <w:style w:type="character" w:customStyle="1" w:styleId="169">
    <w:name w:val="MM Topic 4 Char Char"/>
    <w:qFormat/>
    <w:uiPriority w:val="0"/>
    <w:rPr>
      <w:rFonts w:hint="default" w:ascii="Arial" w:hAnsi="Arial" w:cs="Arial"/>
      <w:b/>
      <w:bCs/>
      <w:kern w:val="2"/>
      <w:sz w:val="28"/>
      <w:szCs w:val="28"/>
    </w:rPr>
  </w:style>
  <w:style w:type="character" w:customStyle="1" w:styleId="170">
    <w:name w:val="标书正文:  0.74 厘米 Char Char"/>
    <w:qFormat/>
    <w:uiPriority w:val="0"/>
    <w:rPr>
      <w:kern w:val="2"/>
      <w:sz w:val="24"/>
    </w:rPr>
  </w:style>
  <w:style w:type="character" w:customStyle="1" w:styleId="171">
    <w:name w:val="访问过的超链接1"/>
    <w:qFormat/>
    <w:uiPriority w:val="99"/>
    <w:rPr>
      <w:color w:val="800080"/>
      <w:u w:val="single"/>
    </w:rPr>
  </w:style>
  <w:style w:type="character" w:customStyle="1" w:styleId="172">
    <w:name w:val="标题 3 Char Char Char"/>
    <w:qFormat/>
    <w:uiPriority w:val="0"/>
    <w:rPr>
      <w:rFonts w:hint="eastAsia" w:ascii="宋体" w:hAnsi="宋体" w:eastAsia="宋体"/>
      <w:b/>
      <w:kern w:val="2"/>
      <w:sz w:val="32"/>
      <w:lang w:val="en-US" w:eastAsia="zh-CN" w:bidi="ar-SA"/>
    </w:rPr>
  </w:style>
  <w:style w:type="character" w:customStyle="1" w:styleId="173">
    <w:name w:val="（符号）邀请函中一、"/>
    <w:qFormat/>
    <w:uiPriority w:val="0"/>
    <w:rPr>
      <w:rFonts w:hint="eastAsia" w:ascii="黑体" w:hAnsi="黑体" w:eastAsia="黑体"/>
      <w:b/>
      <w:bCs/>
      <w:sz w:val="24"/>
    </w:rPr>
  </w:style>
  <w:style w:type="character" w:customStyle="1" w:styleId="174">
    <w:name w:val="tt Char"/>
    <w:qFormat/>
    <w:uiPriority w:val="0"/>
    <w:rPr>
      <w:rFonts w:hint="default" w:ascii="Arial" w:hAnsi="Arial" w:eastAsia="黑体" w:cs="Arial"/>
      <w:kern w:val="2"/>
      <w:sz w:val="21"/>
      <w:szCs w:val="21"/>
    </w:rPr>
  </w:style>
  <w:style w:type="character" w:customStyle="1" w:styleId="175">
    <w:name w:val="Char Char9"/>
    <w:qFormat/>
    <w:uiPriority w:val="0"/>
    <w:rPr>
      <w:kern w:val="2"/>
      <w:sz w:val="18"/>
      <w:szCs w:val="18"/>
    </w:rPr>
  </w:style>
  <w:style w:type="character" w:customStyle="1" w:styleId="176">
    <w:name w:val="MM Topic 3 Char Char"/>
    <w:qFormat/>
    <w:uiPriority w:val="0"/>
    <w:rPr>
      <w:rFonts w:hint="eastAsia" w:ascii="宋体" w:hAnsi="宋体" w:eastAsia="宋体"/>
      <w:b/>
      <w:bCs/>
      <w:color w:val="000000"/>
      <w:kern w:val="2"/>
      <w:sz w:val="28"/>
      <w:szCs w:val="28"/>
    </w:rPr>
  </w:style>
  <w:style w:type="character" w:customStyle="1" w:styleId="177">
    <w:name w:val="样式 小四2 Char Char"/>
    <w:qFormat/>
    <w:uiPriority w:val="0"/>
    <w:rPr>
      <w:rFonts w:hint="eastAsia" w:ascii="宋体" w:hAnsi="宋体" w:eastAsia="宋体"/>
      <w:kern w:val="2"/>
      <w:sz w:val="24"/>
      <w:szCs w:val="24"/>
    </w:rPr>
  </w:style>
  <w:style w:type="character" w:customStyle="1" w:styleId="178">
    <w:name w:val="Char Char7"/>
    <w:qFormat/>
    <w:uiPriority w:val="0"/>
    <w:rPr>
      <w:kern w:val="2"/>
      <w:sz w:val="18"/>
      <w:szCs w:val="18"/>
    </w:rPr>
  </w:style>
  <w:style w:type="character" w:customStyle="1" w:styleId="179">
    <w:name w:val="Char Char3"/>
    <w:qFormat/>
    <w:uiPriority w:val="0"/>
    <w:rPr>
      <w:b/>
      <w:bCs/>
      <w:kern w:val="2"/>
      <w:sz w:val="18"/>
      <w:szCs w:val="18"/>
    </w:rPr>
  </w:style>
  <w:style w:type="character" w:customStyle="1" w:styleId="180">
    <w:name w:val="apple-style-span"/>
    <w:basedOn w:val="44"/>
    <w:qFormat/>
    <w:uiPriority w:val="0"/>
  </w:style>
  <w:style w:type="character" w:customStyle="1" w:styleId="181">
    <w:name w:val="Char Char4"/>
    <w:qFormat/>
    <w:uiPriority w:val="0"/>
    <w:rPr>
      <w:kern w:val="2"/>
      <w:sz w:val="18"/>
      <w:szCs w:val="18"/>
    </w:rPr>
  </w:style>
  <w:style w:type="character" w:customStyle="1" w:styleId="182">
    <w:name w:val="副标题 Char1"/>
    <w:qFormat/>
    <w:uiPriority w:val="11"/>
    <w:rPr>
      <w:rFonts w:hint="default" w:ascii="Cambria" w:hAnsi="Cambria" w:cs="Times New Roman"/>
      <w:b/>
      <w:bCs/>
      <w:kern w:val="28"/>
      <w:sz w:val="32"/>
      <w:szCs w:val="32"/>
    </w:rPr>
  </w:style>
  <w:style w:type="character" w:customStyle="1" w:styleId="183">
    <w:name w:val="small"/>
    <w:basedOn w:val="44"/>
    <w:qFormat/>
    <w:uiPriority w:val="0"/>
  </w:style>
  <w:style w:type="character" w:customStyle="1" w:styleId="184">
    <w:name w:val="Legal Level 1.1.1. Char"/>
    <w:qFormat/>
    <w:uiPriority w:val="0"/>
    <w:rPr>
      <w:rFonts w:hint="default" w:ascii="Arial" w:hAnsi="Arial" w:eastAsia="黑体" w:cs="Arial"/>
      <w:kern w:val="2"/>
      <w:sz w:val="24"/>
      <w:szCs w:val="24"/>
    </w:rPr>
  </w:style>
  <w:style w:type="character" w:customStyle="1" w:styleId="185">
    <w:name w:val="文章正文 Char Char"/>
    <w:qFormat/>
    <w:uiPriority w:val="0"/>
    <w:rPr>
      <w:rFonts w:hint="eastAsia" w:ascii="宋体" w:hAnsi="宋体" w:eastAsia="宋体"/>
      <w:kern w:val="2"/>
      <w:sz w:val="24"/>
      <w:szCs w:val="24"/>
      <w:lang w:val="en-US" w:eastAsia="zh-CN" w:bidi="ar-SA"/>
    </w:rPr>
  </w:style>
  <w:style w:type="character" w:customStyle="1" w:styleId="186">
    <w:name w:val="正文文本 Char1"/>
    <w:qFormat/>
    <w:uiPriority w:val="0"/>
    <w:rPr>
      <w:rFonts w:hint="default" w:ascii="Times New Roman" w:hAnsi="Times New Roman" w:eastAsia="宋体" w:cs="Times New Roman"/>
      <w:kern w:val="0"/>
      <w:sz w:val="18"/>
      <w:szCs w:val="18"/>
    </w:rPr>
  </w:style>
  <w:style w:type="character" w:customStyle="1" w:styleId="187">
    <w:name w:val="正文文本 Char4"/>
    <w:basedOn w:val="44"/>
    <w:link w:val="2"/>
    <w:qFormat/>
    <w:locked/>
    <w:uiPriority w:val="99"/>
    <w:rPr>
      <w:rFonts w:ascii="Calibri" w:hAnsi="Calibri" w:eastAsia="宋体" w:cs="Times New Roman"/>
    </w:rPr>
  </w:style>
  <w:style w:type="character" w:customStyle="1" w:styleId="188">
    <w:name w:val="CD正文 Char Char"/>
    <w:qFormat/>
    <w:uiPriority w:val="0"/>
    <w:rPr>
      <w:rFonts w:hint="eastAsia" w:ascii="宋体" w:hAnsi="宋体" w:eastAsia="宋体"/>
      <w:kern w:val="2"/>
      <w:sz w:val="30"/>
      <w:szCs w:val="28"/>
      <w:lang w:val="en-US" w:eastAsia="zh-CN" w:bidi="ar-SA"/>
    </w:rPr>
  </w:style>
  <w:style w:type="character" w:customStyle="1" w:styleId="189">
    <w:name w:val="Char Char2"/>
    <w:qFormat/>
    <w:uiPriority w:val="0"/>
    <w:rPr>
      <w:kern w:val="2"/>
      <w:sz w:val="18"/>
      <w:szCs w:val="18"/>
    </w:rPr>
  </w:style>
  <w:style w:type="character" w:customStyle="1" w:styleId="190">
    <w:name w:val="标题 1 Char1"/>
    <w:qFormat/>
    <w:uiPriority w:val="0"/>
    <w:rPr>
      <w:b/>
      <w:bCs/>
      <w:kern w:val="44"/>
      <w:sz w:val="44"/>
      <w:szCs w:val="44"/>
    </w:rPr>
  </w:style>
  <w:style w:type="character" w:customStyle="1" w:styleId="191">
    <w:name w:val="表正文 Char1"/>
    <w:qFormat/>
    <w:uiPriority w:val="0"/>
    <w:rPr>
      <w:rFonts w:hint="eastAsia" w:ascii="宋体" w:hAnsi="宋体" w:eastAsia="宋体"/>
      <w:kern w:val="2"/>
      <w:sz w:val="21"/>
      <w:lang w:val="en-US" w:eastAsia="zh-CN" w:bidi="ar-SA"/>
    </w:rPr>
  </w:style>
  <w:style w:type="character" w:customStyle="1" w:styleId="192">
    <w:name w:val="纯文本 Char1"/>
    <w:link w:val="25"/>
    <w:qFormat/>
    <w:locked/>
    <w:uiPriority w:val="99"/>
    <w:rPr>
      <w:rFonts w:ascii="宋体" w:hAnsi="Courier New" w:eastAsia="宋体" w:cs="Times New Roman"/>
      <w:kern w:val="0"/>
      <w:sz w:val="20"/>
      <w:szCs w:val="18"/>
    </w:rPr>
  </w:style>
  <w:style w:type="character" w:customStyle="1" w:styleId="193">
    <w:name w:val="Char Char Char"/>
    <w:qFormat/>
    <w:uiPriority w:val="0"/>
    <w:rPr>
      <w:rFonts w:hint="eastAsia" w:ascii="宋体" w:hAnsi="宋体" w:eastAsia="宋体"/>
      <w:kern w:val="2"/>
      <w:sz w:val="18"/>
      <w:szCs w:val="18"/>
      <w:lang w:val="en-US" w:eastAsia="zh-CN" w:bidi="ar-SA"/>
    </w:rPr>
  </w:style>
  <w:style w:type="character" w:customStyle="1" w:styleId="194">
    <w:name w:val="Char Char6"/>
    <w:qFormat/>
    <w:uiPriority w:val="0"/>
    <w:rPr>
      <w:kern w:val="2"/>
      <w:sz w:val="21"/>
      <w:szCs w:val="24"/>
    </w:rPr>
  </w:style>
  <w:style w:type="character" w:customStyle="1" w:styleId="195">
    <w:name w:val="正文缩进 Char"/>
    <w:qFormat/>
    <w:uiPriority w:val="0"/>
    <w:rPr>
      <w:kern w:val="2"/>
      <w:sz w:val="21"/>
      <w:lang w:val="zh-CN" w:eastAsia="zh-CN"/>
    </w:rPr>
  </w:style>
  <w:style w:type="character" w:customStyle="1" w:styleId="196">
    <w:name w:val="font11"/>
    <w:basedOn w:val="44"/>
    <w:qFormat/>
    <w:uiPriority w:val="0"/>
    <w:rPr>
      <w:rFonts w:hint="eastAsia" w:ascii="宋体" w:hAnsi="宋体" w:eastAsia="宋体" w:cs="宋体"/>
      <w:b/>
      <w:color w:val="000000"/>
      <w:sz w:val="22"/>
      <w:szCs w:val="22"/>
      <w:u w:val="none"/>
    </w:rPr>
  </w:style>
  <w:style w:type="character" w:customStyle="1" w:styleId="197">
    <w:name w:val="font01"/>
    <w:basedOn w:val="44"/>
    <w:qFormat/>
    <w:uiPriority w:val="0"/>
    <w:rPr>
      <w:rFonts w:hint="eastAsia" w:ascii="宋体" w:hAnsi="宋体" w:eastAsia="宋体" w:cs="宋体"/>
      <w:color w:val="000000"/>
      <w:sz w:val="22"/>
      <w:szCs w:val="22"/>
      <w:u w:val="none"/>
    </w:rPr>
  </w:style>
  <w:style w:type="character" w:customStyle="1" w:styleId="198">
    <w:name w:val="页脚 Char1"/>
    <w:basedOn w:val="44"/>
    <w:qFormat/>
    <w:uiPriority w:val="99"/>
    <w:rPr>
      <w:sz w:val="18"/>
      <w:szCs w:val="18"/>
    </w:rPr>
  </w:style>
  <w:style w:type="character" w:customStyle="1" w:styleId="199">
    <w:name w:val="批注文字 Char2"/>
    <w:qFormat/>
    <w:uiPriority w:val="0"/>
    <w:rPr>
      <w:rFonts w:hint="eastAsia" w:ascii="宋体" w:hAnsi="宋体" w:eastAsia="宋体"/>
      <w:sz w:val="18"/>
      <w:szCs w:val="18"/>
    </w:rPr>
  </w:style>
  <w:style w:type="character" w:customStyle="1" w:styleId="200">
    <w:name w:val="列出段落 Char1"/>
    <w:qFormat/>
    <w:uiPriority w:val="0"/>
    <w:rPr>
      <w:rFonts w:hint="default" w:ascii="Calibri" w:hAnsi="Calibri"/>
      <w:kern w:val="2"/>
      <w:sz w:val="21"/>
      <w:szCs w:val="22"/>
    </w:rPr>
  </w:style>
  <w:style w:type="paragraph" w:customStyle="1" w:styleId="201">
    <w:name w:val="CD正文"/>
    <w:basedOn w:val="99"/>
    <w:link w:val="206"/>
    <w:qFormat/>
    <w:uiPriority w:val="0"/>
  </w:style>
  <w:style w:type="paragraph" w:customStyle="1" w:styleId="202">
    <w:name w:val="项目符号：一级"/>
    <w:basedOn w:val="86"/>
    <w:next w:val="86"/>
    <w:qFormat/>
    <w:uiPriority w:val="0"/>
  </w:style>
  <w:style w:type="character" w:customStyle="1" w:styleId="203">
    <w:name w:val="HTML 预设格式 Char"/>
    <w:basedOn w:val="44"/>
    <w:link w:val="41"/>
    <w:qFormat/>
    <w:uiPriority w:val="0"/>
    <w:rPr>
      <w:rFonts w:ascii="宋体" w:hAnsi="宋体" w:eastAsia="宋体" w:cs="Times New Roman"/>
      <w:kern w:val="0"/>
      <w:sz w:val="24"/>
      <w:szCs w:val="24"/>
    </w:rPr>
  </w:style>
  <w:style w:type="paragraph" w:customStyle="1" w:styleId="204">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5">
    <w:name w:val="样式 Char Char"/>
    <w:link w:val="121"/>
    <w:qFormat/>
    <w:locked/>
    <w:uiPriority w:val="0"/>
    <w:rPr>
      <w:rFonts w:ascii="宋体" w:hAnsi="宋体" w:eastAsia="宋体" w:cs="宋体"/>
      <w:kern w:val="0"/>
      <w:sz w:val="24"/>
      <w:szCs w:val="24"/>
    </w:rPr>
  </w:style>
  <w:style w:type="character" w:customStyle="1" w:styleId="206">
    <w:name w:val="CD正文 Char"/>
    <w:link w:val="201"/>
    <w:qFormat/>
    <w:locked/>
    <w:uiPriority w:val="0"/>
    <w:rPr>
      <w:rFonts w:ascii="Times New Roman" w:hAnsi="Times New Roman" w:eastAsia="宋体" w:cs="Times New Roman"/>
      <w:sz w:val="24"/>
      <w:szCs w:val="24"/>
    </w:rPr>
  </w:style>
  <w:style w:type="paragraph" w:customStyle="1" w:styleId="207">
    <w:name w:val="正文 A"/>
    <w:qFormat/>
    <w:uiPriority w:val="99"/>
    <w:rPr>
      <w:rFonts w:ascii="Arial Unicode MS" w:hAnsi="Arial Unicode MS" w:eastAsia="Arial Unicode MS" w:cs="Arial Unicode MS"/>
      <w:color w:val="000000"/>
      <w:sz w:val="24"/>
      <w:szCs w:val="24"/>
      <w:lang w:val="zh-TW" w:eastAsia="zh-TW" w:bidi="ar-SA"/>
    </w:rPr>
  </w:style>
  <w:style w:type="paragraph" w:customStyle="1" w:styleId="208">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9">
    <w:name w:val="列出段落5"/>
    <w:basedOn w:val="1"/>
    <w:qFormat/>
    <w:uiPriority w:val="99"/>
    <w:pPr>
      <w:ind w:firstLine="420" w:firstLineChars="200"/>
    </w:pPr>
    <w:rPr>
      <w:rFonts w:ascii="Times New Roman" w:hAnsi="Times New Roman"/>
    </w:rPr>
  </w:style>
  <w:style w:type="paragraph" w:customStyle="1" w:styleId="210">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11">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2">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3">
    <w:name w:val="列出段落11"/>
    <w:basedOn w:val="1"/>
    <w:qFormat/>
    <w:uiPriority w:val="99"/>
    <w:pPr>
      <w:spacing w:after="200" w:line="276" w:lineRule="auto"/>
      <w:ind w:firstLine="420" w:firstLineChars="200"/>
    </w:pPr>
  </w:style>
  <w:style w:type="paragraph" w:customStyle="1" w:styleId="214">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5">
    <w:name w:val="UserStyle_26"/>
    <w:link w:val="216"/>
    <w:qFormat/>
    <w:locked/>
    <w:uiPriority w:val="0"/>
  </w:style>
  <w:style w:type="paragraph" w:customStyle="1" w:styleId="216">
    <w:name w:val="NormalIndent"/>
    <w:basedOn w:val="1"/>
    <w:link w:val="215"/>
    <w:qFormat/>
    <w:uiPriority w:val="0"/>
    <w:pPr>
      <w:widowControl/>
      <w:spacing w:after="200" w:line="276" w:lineRule="auto"/>
      <w:ind w:firstLine="420"/>
    </w:pPr>
    <w:rPr>
      <w:rFonts w:asciiTheme="minorHAnsi" w:hAnsiTheme="minorHAnsi" w:eastAsiaTheme="minorEastAsia" w:cstheme="minorBidi"/>
    </w:rPr>
  </w:style>
  <w:style w:type="paragraph" w:customStyle="1" w:styleId="217">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8">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9">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20">
    <w:name w:val="UserStyle_40"/>
    <w:basedOn w:val="1"/>
    <w:qFormat/>
    <w:uiPriority w:val="99"/>
    <w:pPr>
      <w:widowControl/>
      <w:spacing w:after="200" w:line="276" w:lineRule="auto"/>
      <w:ind w:firstLine="420" w:firstLineChars="200"/>
    </w:pPr>
    <w:rPr>
      <w:szCs w:val="21"/>
    </w:rPr>
  </w:style>
  <w:style w:type="paragraph" w:customStyle="1" w:styleId="221">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2">
    <w:name w:val="BodyText"/>
    <w:basedOn w:val="1"/>
    <w:qFormat/>
    <w:uiPriority w:val="0"/>
    <w:pPr>
      <w:spacing w:after="120" w:line="276" w:lineRule="auto"/>
    </w:pPr>
  </w:style>
  <w:style w:type="paragraph" w:customStyle="1" w:styleId="223">
    <w:name w:val="_Style 2"/>
    <w:basedOn w:val="1"/>
    <w:qFormat/>
    <w:uiPriority w:val="99"/>
    <w:pPr>
      <w:spacing w:after="200" w:line="276" w:lineRule="auto"/>
      <w:ind w:firstLine="420" w:firstLineChars="200"/>
    </w:pPr>
  </w:style>
  <w:style w:type="paragraph" w:customStyle="1" w:styleId="224">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5">
    <w:name w:val="标准文本 Char Char"/>
    <w:link w:val="226"/>
    <w:qFormat/>
    <w:locked/>
    <w:uiPriority w:val="0"/>
    <w:rPr>
      <w:sz w:val="24"/>
    </w:rPr>
  </w:style>
  <w:style w:type="paragraph" w:customStyle="1" w:styleId="226">
    <w:name w:val="标准文本"/>
    <w:basedOn w:val="1"/>
    <w:link w:val="225"/>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7">
    <w:name w:val="正文360首行缩进 Char"/>
    <w:basedOn w:val="44"/>
    <w:link w:val="228"/>
    <w:qFormat/>
    <w:locked/>
    <w:uiPriority w:val="0"/>
    <w:rPr>
      <w:rFonts w:ascii="Times New Roman" w:hAnsi="Times New Roman" w:eastAsia="宋体" w:cs="Times New Roman"/>
      <w:sz w:val="24"/>
    </w:rPr>
  </w:style>
  <w:style w:type="paragraph" w:customStyle="1" w:styleId="228">
    <w:name w:val="正文360首行缩进"/>
    <w:basedOn w:val="1"/>
    <w:link w:val="227"/>
    <w:qFormat/>
    <w:uiPriority w:val="0"/>
    <w:pPr>
      <w:widowControl/>
      <w:spacing w:before="120" w:line="300" w:lineRule="auto"/>
      <w:ind w:firstLine="200" w:firstLineChars="200"/>
      <w:jc w:val="left"/>
    </w:pPr>
    <w:rPr>
      <w:rFonts w:ascii="Times New Roman" w:hAnsi="Times New Roman"/>
      <w:sz w:val="24"/>
    </w:rPr>
  </w:style>
  <w:style w:type="paragraph" w:customStyle="1" w:styleId="229">
    <w:name w:val="列出段落1_0"/>
    <w:basedOn w:val="1"/>
    <w:qFormat/>
    <w:uiPriority w:val="99"/>
    <w:pPr>
      <w:ind w:firstLine="420" w:firstLineChars="200"/>
    </w:pPr>
    <w:rPr>
      <w:szCs w:val="21"/>
    </w:rPr>
  </w:style>
  <w:style w:type="paragraph" w:customStyle="1" w:styleId="230">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31">
    <w:name w:val="Char1 Char Char Char Char Char Char_0"/>
    <w:basedOn w:val="1"/>
    <w:qFormat/>
    <w:uiPriority w:val="0"/>
    <w:rPr>
      <w:rFonts w:ascii="Tahoma" w:hAnsi="Tahoma"/>
      <w:sz w:val="24"/>
      <w:szCs w:val="20"/>
    </w:rPr>
  </w:style>
  <w:style w:type="paragraph" w:customStyle="1" w:styleId="232">
    <w:name w:val="样式 标题 2 + Times New Roman 四号 非加粗 段前: 5 磅 段后: 0 磅 行距: 固定值 20..."/>
    <w:basedOn w:val="6"/>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33">
    <w:name w:val="列出段落111"/>
    <w:basedOn w:val="1"/>
    <w:qFormat/>
    <w:uiPriority w:val="99"/>
    <w:pPr>
      <w:ind w:firstLine="420" w:firstLineChars="200"/>
    </w:pPr>
    <w:rPr>
      <w:rFonts w:ascii="Times New Roman" w:hAnsi="Times New Roman"/>
    </w:rPr>
  </w:style>
  <w:style w:type="paragraph" w:customStyle="1" w:styleId="234">
    <w:name w:val="修订3"/>
    <w:qFormat/>
    <w:uiPriority w:val="99"/>
    <w:rPr>
      <w:rFonts w:ascii="Calibri" w:hAnsi="Calibri" w:eastAsia="宋体" w:cs="Times New Roman"/>
      <w:kern w:val="2"/>
      <w:sz w:val="21"/>
      <w:szCs w:val="22"/>
      <w:lang w:val="en-US" w:eastAsia="zh-CN" w:bidi="ar-SA"/>
    </w:rPr>
  </w:style>
  <w:style w:type="paragraph" w:customStyle="1" w:styleId="235">
    <w:name w:val="List Paragraph1"/>
    <w:basedOn w:val="1"/>
    <w:qFormat/>
    <w:uiPriority w:val="99"/>
    <w:pPr>
      <w:ind w:firstLine="420" w:firstLineChars="200"/>
    </w:pPr>
    <w:rPr>
      <w:rFonts w:ascii="Times New Roman" w:hAnsi="Times New Roman"/>
      <w:szCs w:val="24"/>
    </w:rPr>
  </w:style>
  <w:style w:type="paragraph" w:customStyle="1" w:styleId="236">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7">
    <w:name w:val="正文（绿盟科技）"/>
    <w:qFormat/>
    <w:uiPriority w:val="99"/>
    <w:pPr>
      <w:spacing w:line="300" w:lineRule="auto"/>
    </w:pPr>
    <w:rPr>
      <w:rFonts w:ascii="Arial" w:hAnsi="Arial" w:eastAsia="宋体" w:cs="黑体"/>
      <w:sz w:val="21"/>
      <w:szCs w:val="21"/>
      <w:lang w:val="en-US" w:eastAsia="zh-CN" w:bidi="ar-SA"/>
    </w:rPr>
  </w:style>
  <w:style w:type="paragraph" w:customStyle="1" w:styleId="238">
    <w:name w:val="标题 5（有编号）（绿盟科技）"/>
    <w:basedOn w:val="1"/>
    <w:next w:val="237"/>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9">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40">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41">
    <w:name w:val="修订11"/>
    <w:qFormat/>
    <w:uiPriority w:val="99"/>
    <w:rPr>
      <w:rFonts w:ascii="Calibri" w:hAnsi="Calibri" w:eastAsia="宋体" w:cs="Times New Roman"/>
      <w:kern w:val="2"/>
      <w:sz w:val="21"/>
      <w:szCs w:val="22"/>
      <w:lang w:val="en-US" w:eastAsia="zh-CN" w:bidi="ar-SA"/>
    </w:rPr>
  </w:style>
  <w:style w:type="paragraph" w:customStyle="1" w:styleId="242">
    <w:name w:val="_Style 32"/>
    <w:basedOn w:val="1"/>
    <w:next w:val="1"/>
    <w:qFormat/>
    <w:uiPriority w:val="99"/>
    <w:pPr>
      <w:spacing w:line="240" w:lineRule="atLeast"/>
      <w:ind w:left="420" w:firstLine="420"/>
      <w:jc w:val="left"/>
    </w:pPr>
    <w:rPr>
      <w:rFonts w:ascii="Times New Roman" w:hAnsi="Times New Roman"/>
      <w:szCs w:val="20"/>
    </w:rPr>
  </w:style>
  <w:style w:type="character" w:customStyle="1" w:styleId="243">
    <w:name w:val="Placeholder Text"/>
    <w:basedOn w:val="44"/>
    <w:semiHidden/>
    <w:qFormat/>
    <w:uiPriority w:val="99"/>
    <w:rPr>
      <w:color w:val="808080"/>
    </w:rPr>
  </w:style>
  <w:style w:type="character" w:customStyle="1" w:styleId="244">
    <w:name w:val="页眉 字符1"/>
    <w:basedOn w:val="44"/>
    <w:semiHidden/>
    <w:qFormat/>
    <w:locked/>
    <w:uiPriority w:val="99"/>
    <w:rPr>
      <w:rFonts w:ascii="Calibri" w:hAnsi="Calibri" w:eastAsia="宋体" w:cs="Times New Roman"/>
      <w:kern w:val="0"/>
      <w:sz w:val="18"/>
      <w:szCs w:val="18"/>
    </w:rPr>
  </w:style>
  <w:style w:type="character" w:customStyle="1" w:styleId="245">
    <w:name w:val="正文文本 字符1"/>
    <w:basedOn w:val="44"/>
    <w:semiHidden/>
    <w:qFormat/>
    <w:locked/>
    <w:uiPriority w:val="99"/>
    <w:rPr>
      <w:rFonts w:ascii="Calibri" w:hAnsi="Calibri" w:eastAsia="宋体" w:cs="Times New Roman"/>
    </w:rPr>
  </w:style>
  <w:style w:type="character" w:customStyle="1" w:styleId="246">
    <w:name w:val="批注框文本 字符1"/>
    <w:basedOn w:val="44"/>
    <w:semiHidden/>
    <w:qFormat/>
    <w:locked/>
    <w:uiPriority w:val="99"/>
    <w:rPr>
      <w:rFonts w:ascii="Times New Roman" w:hAnsi="Times New Roman" w:eastAsia="宋体" w:cs="Times New Roman"/>
      <w:kern w:val="0"/>
      <w:sz w:val="18"/>
      <w:szCs w:val="18"/>
    </w:rPr>
  </w:style>
  <w:style w:type="character" w:customStyle="1" w:styleId="247">
    <w:name w:val="NormalCharacter"/>
    <w:qFormat/>
    <w:uiPriority w:val="0"/>
  </w:style>
  <w:style w:type="paragraph" w:customStyle="1" w:styleId="248">
    <w:name w:val="BodyText1I"/>
    <w:basedOn w:val="1"/>
    <w:link w:val="249"/>
    <w:qFormat/>
    <w:uiPriority w:val="0"/>
  </w:style>
  <w:style w:type="character" w:customStyle="1" w:styleId="249">
    <w:name w:val="UserStyle_9"/>
    <w:basedOn w:val="44"/>
    <w:link w:val="248"/>
    <w:qFormat/>
    <w:locked/>
    <w:uiPriority w:val="0"/>
    <w:rPr>
      <w:rFonts w:ascii="Calibri" w:hAnsi="Calibri" w:eastAsia="宋体" w:cs="Times New Roman"/>
    </w:rPr>
  </w:style>
  <w:style w:type="character" w:customStyle="1" w:styleId="250">
    <w:name w:val="15"/>
    <w:basedOn w:val="44"/>
    <w:qFormat/>
    <w:uiPriority w:val="0"/>
    <w:rPr>
      <w:rFonts w:hint="default" w:ascii="Calibri" w:hAnsi="Calibri"/>
    </w:rPr>
  </w:style>
  <w:style w:type="character" w:customStyle="1" w:styleId="251">
    <w:name w:val="批注文字 Char1"/>
    <w:basedOn w:val="44"/>
    <w:semiHidden/>
    <w:qFormat/>
    <w:locked/>
    <w:uiPriority w:val="0"/>
    <w:rPr>
      <w:rFonts w:hint="default" w:ascii="Calibri" w:hAnsi="Calibri" w:eastAsia="宋体" w:cs="Times New Roman"/>
    </w:rPr>
  </w:style>
  <w:style w:type="character" w:customStyle="1" w:styleId="252">
    <w:name w:val="font21"/>
    <w:qFormat/>
    <w:uiPriority w:val="0"/>
    <w:rPr>
      <w:rFonts w:hint="default" w:ascii="Arial" w:hAnsi="Arial" w:cs="Arial"/>
      <w:color w:val="000000"/>
      <w:sz w:val="18"/>
      <w:szCs w:val="18"/>
      <w:u w:val="none"/>
    </w:rPr>
  </w:style>
  <w:style w:type="character" w:customStyle="1" w:styleId="253">
    <w:name w:val="_Style 8"/>
    <w:qFormat/>
    <w:uiPriority w:val="32"/>
    <w:rPr>
      <w:b/>
      <w:bCs/>
      <w:smallCaps/>
      <w:color w:val="C0504D"/>
      <w:spacing w:val="5"/>
      <w:u w:val="single"/>
    </w:rPr>
  </w:style>
  <w:style w:type="character" w:customStyle="1" w:styleId="254">
    <w:name w:val="l-btn-icon-left"/>
    <w:basedOn w:val="44"/>
    <w:qFormat/>
    <w:uiPriority w:val="0"/>
  </w:style>
  <w:style w:type="character" w:customStyle="1" w:styleId="255">
    <w:name w:val="l-btn-icon-left1"/>
    <w:basedOn w:val="44"/>
    <w:qFormat/>
    <w:uiPriority w:val="0"/>
  </w:style>
  <w:style w:type="character" w:customStyle="1" w:styleId="256">
    <w:name w:val="l-btn-empty"/>
    <w:basedOn w:val="44"/>
    <w:qFormat/>
    <w:uiPriority w:val="0"/>
  </w:style>
  <w:style w:type="character" w:customStyle="1" w:styleId="257">
    <w:name w:val="l-btn-icon-right"/>
    <w:basedOn w:val="44"/>
    <w:qFormat/>
    <w:uiPriority w:val="0"/>
  </w:style>
  <w:style w:type="character" w:customStyle="1" w:styleId="258">
    <w:name w:val="l-btn-left2"/>
    <w:basedOn w:val="44"/>
    <w:qFormat/>
    <w:uiPriority w:val="0"/>
  </w:style>
  <w:style w:type="character" w:customStyle="1" w:styleId="259">
    <w:name w:val="l-btn-left3"/>
    <w:basedOn w:val="44"/>
    <w:qFormat/>
    <w:uiPriority w:val="0"/>
  </w:style>
  <w:style w:type="character" w:customStyle="1" w:styleId="260">
    <w:name w:val="l-btn-left4"/>
    <w:basedOn w:val="44"/>
    <w:qFormat/>
    <w:uiPriority w:val="0"/>
  </w:style>
  <w:style w:type="character" w:customStyle="1" w:styleId="261">
    <w:name w:val="l-btn-left5"/>
    <w:basedOn w:val="44"/>
    <w:qFormat/>
    <w:uiPriority w:val="0"/>
  </w:style>
  <w:style w:type="character" w:customStyle="1" w:styleId="262">
    <w:name w:val="l-btn-left6"/>
    <w:basedOn w:val="44"/>
    <w:qFormat/>
    <w:uiPriority w:val="0"/>
  </w:style>
  <w:style w:type="character" w:customStyle="1" w:styleId="263">
    <w:name w:val="l-btn-text"/>
    <w:basedOn w:val="44"/>
    <w:qFormat/>
    <w:uiPriority w:val="0"/>
    <w:rPr>
      <w:vertAlign w:val="baseline"/>
    </w:rPr>
  </w:style>
  <w:style w:type="character" w:customStyle="1" w:styleId="264">
    <w:name w:val="l-btn-text1"/>
    <w:basedOn w:val="44"/>
    <w:qFormat/>
    <w:uiPriority w:val="0"/>
    <w:rPr>
      <w:vertAlign w:val="baseline"/>
    </w:rPr>
  </w:style>
  <w:style w:type="character" w:customStyle="1" w:styleId="265">
    <w:name w:val="ajaxtitle"/>
    <w:basedOn w:val="44"/>
    <w:qFormat/>
    <w:uiPriority w:val="0"/>
  </w:style>
  <w:style w:type="character" w:customStyle="1" w:styleId="266">
    <w:name w:val="json_key"/>
    <w:basedOn w:val="44"/>
    <w:qFormat/>
    <w:uiPriority w:val="0"/>
  </w:style>
  <w:style w:type="character" w:customStyle="1" w:styleId="267">
    <w:name w:val="json_string"/>
    <w:basedOn w:val="44"/>
    <w:qFormat/>
    <w:uiPriority w:val="0"/>
  </w:style>
  <w:style w:type="character" w:customStyle="1" w:styleId="268">
    <w:name w:val="标题 2 Char1"/>
    <w:basedOn w:val="44"/>
    <w:semiHidden/>
    <w:qFormat/>
    <w:uiPriority w:val="99"/>
    <w:rPr>
      <w:rFonts w:hint="eastAsia" w:asciiTheme="majorHAnsi" w:hAnsiTheme="majorHAnsi" w:eastAsiaTheme="majorEastAsia" w:cstheme="majorBidi"/>
      <w:b/>
      <w:bCs/>
      <w:kern w:val="2"/>
      <w:sz w:val="32"/>
      <w:szCs w:val="32"/>
    </w:rPr>
  </w:style>
  <w:style w:type="character" w:customStyle="1" w:styleId="269">
    <w:name w:val="标题 3 Char1"/>
    <w:basedOn w:val="44"/>
    <w:semiHidden/>
    <w:qFormat/>
    <w:uiPriority w:val="99"/>
    <w:rPr>
      <w:rFonts w:hint="default" w:ascii="Calibri" w:hAnsi="Calibri"/>
      <w:b/>
      <w:bCs/>
      <w:kern w:val="2"/>
      <w:sz w:val="32"/>
      <w:szCs w:val="32"/>
    </w:rPr>
  </w:style>
  <w:style w:type="character" w:customStyle="1" w:styleId="270">
    <w:name w:val="标题 4 Char1"/>
    <w:basedOn w:val="44"/>
    <w:semiHidden/>
    <w:qFormat/>
    <w:uiPriority w:val="9"/>
    <w:rPr>
      <w:rFonts w:hint="eastAsia" w:asciiTheme="majorHAnsi" w:hAnsiTheme="majorHAnsi" w:eastAsiaTheme="majorEastAsia" w:cstheme="majorBidi"/>
      <w:b/>
      <w:bCs/>
      <w:kern w:val="2"/>
      <w:sz w:val="28"/>
      <w:szCs w:val="28"/>
    </w:rPr>
  </w:style>
  <w:style w:type="character" w:customStyle="1" w:styleId="271">
    <w:name w:val="正文文本缩进 2 Char1"/>
    <w:basedOn w:val="44"/>
    <w:semiHidden/>
    <w:qFormat/>
    <w:uiPriority w:val="99"/>
    <w:rPr>
      <w:rFonts w:hint="default" w:ascii="Calibri" w:hAnsi="Calibri" w:cs="Calibri"/>
      <w:kern w:val="2"/>
      <w:sz w:val="21"/>
      <w:szCs w:val="22"/>
    </w:rPr>
  </w:style>
  <w:style w:type="character" w:customStyle="1" w:styleId="272">
    <w:name w:val="正文文本缩进 Char1"/>
    <w:basedOn w:val="44"/>
    <w:semiHidden/>
    <w:qFormat/>
    <w:uiPriority w:val="99"/>
    <w:rPr>
      <w:rFonts w:hint="default" w:ascii="Calibri" w:hAnsi="Calibri" w:cs="Calibri"/>
      <w:kern w:val="2"/>
      <w:sz w:val="21"/>
      <w:szCs w:val="22"/>
    </w:rPr>
  </w:style>
  <w:style w:type="character" w:customStyle="1" w:styleId="273">
    <w:name w:val="正文文本 3 Char1"/>
    <w:basedOn w:val="44"/>
    <w:semiHidden/>
    <w:qFormat/>
    <w:uiPriority w:val="99"/>
    <w:rPr>
      <w:rFonts w:hint="default" w:ascii="Calibri" w:hAnsi="Calibri" w:cs="Calibri"/>
      <w:kern w:val="2"/>
      <w:sz w:val="16"/>
      <w:szCs w:val="16"/>
    </w:rPr>
  </w:style>
  <w:style w:type="character" w:customStyle="1" w:styleId="274">
    <w:name w:val="正文文本缩进 3 Char1"/>
    <w:basedOn w:val="44"/>
    <w:semiHidden/>
    <w:qFormat/>
    <w:uiPriority w:val="99"/>
    <w:rPr>
      <w:rFonts w:hint="default" w:ascii="Calibri" w:hAnsi="Calibri" w:cs="Calibri"/>
      <w:kern w:val="2"/>
      <w:sz w:val="16"/>
      <w:szCs w:val="16"/>
    </w:rPr>
  </w:style>
  <w:style w:type="character" w:customStyle="1" w:styleId="275">
    <w:name w:val="批注框文本 Char1"/>
    <w:basedOn w:val="44"/>
    <w:semiHidden/>
    <w:qFormat/>
    <w:uiPriority w:val="99"/>
    <w:rPr>
      <w:rFonts w:hint="default" w:ascii="Calibri" w:hAnsi="Calibri" w:cs="Calibri"/>
      <w:kern w:val="2"/>
      <w:sz w:val="18"/>
      <w:szCs w:val="18"/>
    </w:rPr>
  </w:style>
  <w:style w:type="character" w:customStyle="1" w:styleId="276">
    <w:name w:val="文档结构图 Char1"/>
    <w:basedOn w:val="44"/>
    <w:semiHidden/>
    <w:qFormat/>
    <w:uiPriority w:val="99"/>
    <w:rPr>
      <w:rFonts w:hint="eastAsia" w:ascii="宋体" w:hAnsi="Calibri" w:eastAsia="宋体"/>
      <w:kern w:val="2"/>
      <w:sz w:val="18"/>
      <w:szCs w:val="18"/>
    </w:rPr>
  </w:style>
  <w:style w:type="character" w:customStyle="1" w:styleId="277">
    <w:name w:val="页眉 Char1"/>
    <w:basedOn w:val="44"/>
    <w:semiHidden/>
    <w:qFormat/>
    <w:uiPriority w:val="99"/>
    <w:rPr>
      <w:rFonts w:hint="default" w:ascii="Calibri" w:hAnsi="Calibri" w:cs="Calibri"/>
      <w:kern w:val="2"/>
      <w:sz w:val="18"/>
      <w:szCs w:val="18"/>
    </w:rPr>
  </w:style>
  <w:style w:type="character" w:customStyle="1" w:styleId="278">
    <w:name w:val="日期 Char1"/>
    <w:basedOn w:val="44"/>
    <w:semiHidden/>
    <w:qFormat/>
    <w:uiPriority w:val="99"/>
    <w:rPr>
      <w:rFonts w:hint="default" w:ascii="Calibri" w:hAnsi="Calibri" w:cs="Calibri"/>
      <w:kern w:val="2"/>
      <w:sz w:val="21"/>
      <w:szCs w:val="22"/>
    </w:rPr>
  </w:style>
  <w:style w:type="character" w:customStyle="1" w:styleId="279">
    <w:name w:val="正文文本 Char3"/>
    <w:basedOn w:val="44"/>
    <w:qFormat/>
    <w:uiPriority w:val="99"/>
    <w:rPr>
      <w:rFonts w:hint="default" w:ascii="Calibri" w:hAnsi="Calibri" w:cs="Calibri"/>
      <w:kern w:val="2"/>
      <w:sz w:val="21"/>
      <w:szCs w:val="22"/>
    </w:rPr>
  </w:style>
  <w:style w:type="character" w:customStyle="1" w:styleId="280">
    <w:name w:val="纯文本 Char2"/>
    <w:basedOn w:val="44"/>
    <w:qFormat/>
    <w:uiPriority w:val="99"/>
    <w:rPr>
      <w:rFonts w:hint="eastAsia" w:ascii="宋体" w:hAnsi="Courier New" w:eastAsia="宋体" w:cs="Courier New"/>
      <w:kern w:val="2"/>
      <w:sz w:val="21"/>
      <w:szCs w:val="21"/>
    </w:rPr>
  </w:style>
  <w:style w:type="character" w:customStyle="1" w:styleId="281">
    <w:name w:val="正文首行缩进 Char1"/>
    <w:basedOn w:val="279"/>
    <w:semiHidden/>
    <w:qFormat/>
    <w:uiPriority w:val="99"/>
    <w:rPr>
      <w:rFonts w:hint="default" w:ascii="Calibri" w:hAnsi="Calibri" w:cs="Calibri"/>
      <w:kern w:val="2"/>
      <w:sz w:val="21"/>
      <w:szCs w:val="22"/>
    </w:rPr>
  </w:style>
  <w:style w:type="character" w:customStyle="1" w:styleId="282">
    <w:name w:val="正文文本 2 Char1"/>
    <w:basedOn w:val="44"/>
    <w:semiHidden/>
    <w:qFormat/>
    <w:uiPriority w:val="99"/>
    <w:rPr>
      <w:rFonts w:hint="default" w:ascii="Calibri" w:hAnsi="Calibri" w:cs="Calibri"/>
      <w:kern w:val="2"/>
      <w:sz w:val="21"/>
      <w:szCs w:val="22"/>
    </w:rPr>
  </w:style>
  <w:style w:type="character" w:customStyle="1" w:styleId="283">
    <w:name w:val="副标题 Char2"/>
    <w:basedOn w:val="44"/>
    <w:qFormat/>
    <w:uiPriority w:val="11"/>
    <w:rPr>
      <w:rFonts w:hint="eastAsia" w:eastAsia="等线 Light" w:asciiTheme="majorHAnsi" w:hAnsiTheme="majorHAnsi" w:cstheme="majorBidi"/>
      <w:b/>
      <w:bCs/>
      <w:kern w:val="28"/>
      <w:sz w:val="32"/>
      <w:szCs w:val="32"/>
    </w:rPr>
  </w:style>
  <w:style w:type="character" w:customStyle="1" w:styleId="284">
    <w:name w:val="font61"/>
    <w:qFormat/>
    <w:uiPriority w:val="0"/>
    <w:rPr>
      <w:rFonts w:hint="eastAsia" w:ascii="仿宋_GB2312" w:eastAsia="仿宋_GB2312" w:cs="仿宋_GB2312"/>
      <w:color w:val="000000"/>
      <w:sz w:val="24"/>
      <w:szCs w:val="24"/>
      <w:u w:val="none"/>
    </w:rPr>
  </w:style>
  <w:style w:type="character" w:customStyle="1" w:styleId="285">
    <w:name w:val="font31"/>
    <w:qFormat/>
    <w:uiPriority w:val="0"/>
    <w:rPr>
      <w:rFonts w:hint="eastAsia" w:ascii="宋体" w:hAnsi="宋体" w:eastAsia="宋体" w:cs="宋体"/>
      <w:color w:val="FF0000"/>
      <w:sz w:val="24"/>
      <w:szCs w:val="24"/>
      <w:u w:val="none"/>
    </w:rPr>
  </w:style>
  <w:style w:type="character" w:customStyle="1" w:styleId="286">
    <w:name w:val="font221"/>
    <w:qFormat/>
    <w:uiPriority w:val="0"/>
    <w:rPr>
      <w:rFonts w:hint="eastAsia" w:ascii="宋体" w:hAnsi="宋体" w:eastAsia="宋体" w:cs="宋体"/>
      <w:color w:val="000000"/>
      <w:sz w:val="24"/>
      <w:szCs w:val="24"/>
      <w:u w:val="none"/>
    </w:rPr>
  </w:style>
  <w:style w:type="character" w:customStyle="1" w:styleId="287">
    <w:name w:val="font121"/>
    <w:basedOn w:val="44"/>
    <w:qFormat/>
    <w:uiPriority w:val="0"/>
    <w:rPr>
      <w:rFonts w:hint="eastAsia" w:ascii="宋体" w:hAnsi="宋体" w:eastAsia="宋体" w:cs="宋体"/>
      <w:color w:val="000000"/>
      <w:sz w:val="22"/>
      <w:szCs w:val="22"/>
      <w:u w:val="none"/>
    </w:rPr>
  </w:style>
  <w:style w:type="character" w:customStyle="1" w:styleId="288">
    <w:name w:val="font41"/>
    <w:basedOn w:val="44"/>
    <w:qFormat/>
    <w:uiPriority w:val="0"/>
    <w:rPr>
      <w:rFonts w:hint="eastAsia" w:ascii="宋体" w:hAnsi="宋体" w:eastAsia="宋体" w:cs="宋体"/>
      <w:b/>
      <w:color w:val="000000"/>
      <w:sz w:val="22"/>
      <w:szCs w:val="22"/>
      <w:u w:val="none"/>
    </w:rPr>
  </w:style>
  <w:style w:type="character" w:customStyle="1" w:styleId="289">
    <w:name w:val="font71"/>
    <w:basedOn w:val="44"/>
    <w:qFormat/>
    <w:uiPriority w:val="0"/>
    <w:rPr>
      <w:rFonts w:hint="eastAsia" w:ascii="宋体" w:hAnsi="宋体" w:eastAsia="宋体" w:cs="宋体"/>
      <w:color w:val="0D0D0D"/>
      <w:sz w:val="22"/>
      <w:szCs w:val="22"/>
      <w:u w:val="none"/>
    </w:rPr>
  </w:style>
  <w:style w:type="character" w:customStyle="1" w:styleId="290">
    <w:name w:val="qowt-font2"/>
    <w:basedOn w:val="44"/>
    <w:qFormat/>
    <w:uiPriority w:val="0"/>
  </w:style>
  <w:style w:type="character" w:customStyle="1" w:styleId="291">
    <w:name w:val="font91"/>
    <w:qFormat/>
    <w:uiPriority w:val="0"/>
    <w:rPr>
      <w:rFonts w:hint="eastAsia" w:ascii="宋体" w:hAnsi="宋体" w:eastAsia="宋体" w:cs="宋体"/>
      <w:color w:val="000000"/>
      <w:sz w:val="20"/>
      <w:szCs w:val="20"/>
      <w:u w:val="none"/>
      <w:vertAlign w:val="superscript"/>
    </w:rPr>
  </w:style>
  <w:style w:type="table" w:customStyle="1" w:styleId="292">
    <w:name w:val="网格型2"/>
    <w:basedOn w:val="50"/>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93">
    <w:name w:val="标题 1 字符1"/>
    <w:basedOn w:val="44"/>
    <w:qFormat/>
    <w:uiPriority w:val="0"/>
    <w:rPr>
      <w:rFonts w:eastAsia="宋体" w:cs="Times New Roman"/>
      <w:b/>
      <w:bCs/>
      <w:kern w:val="44"/>
      <w:sz w:val="44"/>
      <w:szCs w:val="44"/>
    </w:rPr>
  </w:style>
  <w:style w:type="character" w:customStyle="1" w:styleId="294">
    <w:name w:val="标题 2 字符1"/>
    <w:basedOn w:val="44"/>
    <w:semiHidden/>
    <w:qFormat/>
    <w:uiPriority w:val="9"/>
    <w:rPr>
      <w:rFonts w:asciiTheme="majorHAnsi" w:hAnsiTheme="majorHAnsi" w:eastAsiaTheme="majorEastAsia" w:cstheme="majorBidi"/>
      <w:b/>
      <w:bCs/>
      <w:kern w:val="2"/>
      <w:sz w:val="32"/>
      <w:szCs w:val="32"/>
    </w:rPr>
  </w:style>
  <w:style w:type="character" w:customStyle="1" w:styleId="295">
    <w:name w:val="标题 3 字符1"/>
    <w:basedOn w:val="44"/>
    <w:semiHidden/>
    <w:qFormat/>
    <w:uiPriority w:val="9"/>
    <w:rPr>
      <w:rFonts w:eastAsia="宋体" w:cs="Times New Roman"/>
      <w:b/>
      <w:bCs/>
      <w:kern w:val="2"/>
      <w:sz w:val="32"/>
      <w:szCs w:val="32"/>
    </w:rPr>
  </w:style>
  <w:style w:type="character" w:customStyle="1" w:styleId="296">
    <w:name w:val="批注文字 Char"/>
    <w:basedOn w:val="44"/>
    <w:qFormat/>
    <w:uiPriority w:val="99"/>
    <w:rPr>
      <w:rFonts w:ascii="Calibri" w:hAnsi="Calibri" w:eastAsia="宋体" w:cs="Times New Roman"/>
    </w:rPr>
  </w:style>
  <w:style w:type="paragraph" w:customStyle="1" w:styleId="297">
    <w:name w:val="修订4"/>
    <w:semiHidden/>
    <w:qFormat/>
    <w:uiPriority w:val="99"/>
    <w:rPr>
      <w:rFonts w:ascii="Calibri" w:hAnsi="Calibri" w:eastAsia="宋体" w:cs="Times New Roman"/>
      <w:kern w:val="2"/>
      <w:sz w:val="21"/>
      <w:szCs w:val="22"/>
      <w:lang w:val="en-US" w:eastAsia="zh-CN" w:bidi="ar-SA"/>
    </w:rPr>
  </w:style>
  <w:style w:type="paragraph" w:customStyle="1" w:styleId="298">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character" w:customStyle="1" w:styleId="299">
    <w:name w:val="正文文本 Char2"/>
    <w:basedOn w:val="44"/>
    <w:qFormat/>
    <w:locked/>
    <w:uiPriority w:val="99"/>
    <w:rPr>
      <w:rFonts w:hint="default" w:ascii="Times New Roman" w:hAnsi="Times New Roman" w:eastAsia="宋体" w:cs="Times New Roman"/>
      <w:kern w:val="0"/>
      <w:sz w:val="20"/>
      <w:szCs w:val="20"/>
    </w:rPr>
  </w:style>
  <w:style w:type="character" w:customStyle="1" w:styleId="300">
    <w:name w:val="p121"/>
    <w:qFormat/>
    <w:uiPriority w:val="0"/>
    <w:rPr>
      <w:sz w:val="24"/>
    </w:rPr>
  </w:style>
  <w:style w:type="paragraph" w:customStyle="1" w:styleId="301">
    <w:name w:val="列表段落1"/>
    <w:basedOn w:val="1"/>
    <w:qFormat/>
    <w:uiPriority w:val="99"/>
    <w:pPr>
      <w:ind w:firstLine="420" w:firstLineChars="200"/>
    </w:pPr>
    <w:rPr>
      <w:rFonts w:ascii="宋体" w:hAnsi="宋体" w:cs="宋体"/>
      <w:sz w:val="28"/>
      <w:szCs w:val="28"/>
    </w:rPr>
  </w:style>
  <w:style w:type="character" w:customStyle="1" w:styleId="302">
    <w:name w:val="AnnotationReference"/>
    <w:qFormat/>
    <w:uiPriority w:val="0"/>
    <w:rPr>
      <w:sz w:val="21"/>
      <w:szCs w:val="21"/>
    </w:rPr>
  </w:style>
  <w:style w:type="paragraph" w:customStyle="1" w:styleId="303">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304">
    <w:name w:val="Heading3"/>
    <w:basedOn w:val="1"/>
    <w:next w:val="1"/>
    <w:link w:val="305"/>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305">
    <w:name w:val="UserStyle_4"/>
    <w:link w:val="304"/>
    <w:qFormat/>
    <w:uiPriority w:val="0"/>
    <w:rPr>
      <w:rFonts w:ascii="宋体" w:hAnsi="宋体" w:eastAsia="宋体" w:cs="宋体"/>
      <w:b/>
      <w:bCs/>
      <w:kern w:val="0"/>
      <w:sz w:val="27"/>
      <w:szCs w:val="27"/>
    </w:rPr>
  </w:style>
  <w:style w:type="paragraph" w:customStyle="1" w:styleId="306">
    <w:name w:val="_Style 48"/>
    <w:basedOn w:val="1"/>
    <w:qFormat/>
    <w:uiPriority w:val="0"/>
    <w:pPr>
      <w:ind w:firstLine="420" w:firstLineChars="200"/>
    </w:pPr>
    <w:rPr>
      <w:rFonts w:ascii="宋体" w:hAnsi="宋体" w:cs="宋体"/>
      <w:sz w:val="28"/>
      <w:szCs w:val="28"/>
    </w:rPr>
  </w:style>
  <w:style w:type="character" w:customStyle="1" w:styleId="307">
    <w:name w:val="font101"/>
    <w:basedOn w:val="44"/>
    <w:qFormat/>
    <w:uiPriority w:val="0"/>
    <w:rPr>
      <w:rFonts w:hint="eastAsia" w:ascii="宋体" w:hAnsi="宋体" w:eastAsia="宋体" w:cs="宋体"/>
      <w:color w:val="FF0000"/>
      <w:sz w:val="18"/>
      <w:szCs w:val="18"/>
      <w:u w:val="none"/>
    </w:rPr>
  </w:style>
  <w:style w:type="character" w:customStyle="1" w:styleId="308">
    <w:name w:val="font51"/>
    <w:basedOn w:val="44"/>
    <w:qFormat/>
    <w:uiPriority w:val="0"/>
    <w:rPr>
      <w:rFonts w:ascii="Calibri" w:hAnsi="Calibri" w:cs="Calibri"/>
      <w:color w:val="000000"/>
      <w:sz w:val="21"/>
      <w:szCs w:val="21"/>
      <w:u w:val="none"/>
    </w:rPr>
  </w:style>
  <w:style w:type="paragraph" w:customStyle="1" w:styleId="309">
    <w:name w:val="Table Paragraph"/>
    <w:basedOn w:val="1"/>
    <w:qFormat/>
    <w:uiPriority w:val="1"/>
    <w:pPr>
      <w:ind w:firstLine="560" w:firstLineChars="200"/>
    </w:pPr>
    <w:rPr>
      <w:rFonts w:ascii="宋体" w:hAnsi="宋体" w:cs="宋体"/>
      <w:sz w:val="28"/>
      <w:szCs w:val="28"/>
      <w:lang w:val="zh-CN" w:bidi="zh-CN"/>
    </w:rPr>
  </w:style>
  <w:style w:type="character" w:customStyle="1" w:styleId="310">
    <w:name w:val="表格文字 字符"/>
    <w:basedOn w:val="44"/>
    <w:link w:val="98"/>
    <w:qFormat/>
    <w:uiPriority w:val="0"/>
    <w:rPr>
      <w:rFonts w:ascii="Times New (W1)" w:hAnsi="Times New (W1)" w:eastAsia="宋体" w:cs="Times New Roman"/>
      <w:spacing w:val="10"/>
      <w:szCs w:val="24"/>
    </w:rPr>
  </w:style>
  <w:style w:type="paragraph" w:customStyle="1" w:styleId="311">
    <w:name w:val="_Style 1"/>
    <w:basedOn w:val="1"/>
    <w:qFormat/>
    <w:uiPriority w:val="0"/>
    <w:pPr>
      <w:adjustRightInd w:val="0"/>
      <w:spacing w:line="360" w:lineRule="auto"/>
    </w:pPr>
    <w:rPr>
      <w:rFonts w:ascii="Times New Roman" w:hAnsi="Times New Roman"/>
      <w:szCs w:val="20"/>
    </w:rPr>
  </w:style>
  <w:style w:type="character" w:customStyle="1" w:styleId="312">
    <w:name w:val="列出段落 字符"/>
    <w:link w:val="153"/>
    <w:qFormat/>
    <w:locked/>
    <w:uiPriority w:val="99"/>
    <w:rPr>
      <w:rFonts w:ascii="Calibri" w:hAnsi="Calibri"/>
      <w:kern w:val="2"/>
      <w:sz w:val="21"/>
      <w:szCs w:val="22"/>
    </w:rPr>
  </w:style>
  <w:style w:type="paragraph" w:customStyle="1" w:styleId="313">
    <w:name w:val="Body text (2)1"/>
    <w:basedOn w:val="1"/>
    <w:link w:val="315"/>
    <w:unhideWhenUsed/>
    <w:qFormat/>
    <w:uiPriority w:val="99"/>
    <w:pPr>
      <w:shd w:val="clear" w:color="auto" w:fill="FFFFFF"/>
      <w:spacing w:line="493" w:lineRule="exact"/>
      <w:jc w:val="distribute"/>
    </w:pPr>
    <w:rPr>
      <w:rFonts w:hint="eastAsia" w:ascii="宋体" w:eastAsia="宋体" w:cs="宋体"/>
      <w:spacing w:val="20"/>
      <w:sz w:val="22"/>
      <w:szCs w:val="22"/>
    </w:rPr>
  </w:style>
  <w:style w:type="character" w:customStyle="1" w:styleId="314">
    <w:name w:val="Body text (2)"/>
    <w:basedOn w:val="315"/>
    <w:unhideWhenUsed/>
    <w:qFormat/>
    <w:uiPriority w:val="99"/>
    <w:rPr>
      <w:rFonts w:hint="eastAsia"/>
      <w:sz w:val="22"/>
      <w:szCs w:val="22"/>
    </w:rPr>
  </w:style>
  <w:style w:type="character" w:customStyle="1" w:styleId="315">
    <w:name w:val="Body text (2)_"/>
    <w:basedOn w:val="44"/>
    <w:link w:val="313"/>
    <w:unhideWhenUsed/>
    <w:qFormat/>
    <w:locked/>
    <w:uiPriority w:val="99"/>
    <w:rPr>
      <w:rFonts w:hint="eastAsia" w:ascii="宋体" w:eastAsia="宋体" w:cs="宋体"/>
      <w:spacing w:val="20"/>
      <w:sz w:val="22"/>
      <w:szCs w:val="22"/>
    </w:rPr>
  </w:style>
  <w:style w:type="paragraph" w:customStyle="1" w:styleId="316">
    <w:name w:val="Heading #1"/>
    <w:basedOn w:val="1"/>
    <w:link w:val="318"/>
    <w:unhideWhenUsed/>
    <w:qFormat/>
    <w:uiPriority w:val="99"/>
    <w:pPr>
      <w:shd w:val="clear" w:color="auto" w:fill="FFFFFF"/>
      <w:spacing w:after="300" w:line="240" w:lineRule="atLeast"/>
      <w:jc w:val="distribute"/>
      <w:outlineLvl w:val="0"/>
    </w:pPr>
    <w:rPr>
      <w:rFonts w:hint="eastAsia" w:ascii="宋体" w:eastAsia="宋体" w:cs="宋体"/>
      <w:sz w:val="28"/>
      <w:szCs w:val="28"/>
    </w:rPr>
  </w:style>
  <w:style w:type="character" w:customStyle="1" w:styleId="317">
    <w:name w:val="Heading #1 + Spacing 1 pt"/>
    <w:basedOn w:val="318"/>
    <w:unhideWhenUsed/>
    <w:qFormat/>
    <w:uiPriority w:val="99"/>
    <w:rPr>
      <w:rFonts w:hint="eastAsia"/>
      <w:spacing w:val="30"/>
      <w:sz w:val="28"/>
      <w:szCs w:val="28"/>
    </w:rPr>
  </w:style>
  <w:style w:type="character" w:customStyle="1" w:styleId="318">
    <w:name w:val="Heading #1_"/>
    <w:basedOn w:val="44"/>
    <w:link w:val="316"/>
    <w:unhideWhenUsed/>
    <w:qFormat/>
    <w:locked/>
    <w:uiPriority w:val="99"/>
    <w:rPr>
      <w:rFonts w:hint="eastAsia" w:ascii="宋体" w:eastAsia="宋体" w:cs="宋体"/>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BDBFE4-7D0D-4740-A19F-2A5E9C911290}">
  <ds:schemaRefs/>
</ds:datastoreItem>
</file>

<file path=docProps/app.xml><?xml version="1.0" encoding="utf-8"?>
<Properties xmlns="http://schemas.openxmlformats.org/officeDocument/2006/extended-properties" xmlns:vt="http://schemas.openxmlformats.org/officeDocument/2006/docPropsVTypes">
  <Template>Normal.dotm</Template>
  <Pages>84</Pages>
  <Words>4639</Words>
  <Characters>26443</Characters>
  <Lines>220</Lines>
  <Paragraphs>62</Paragraphs>
  <TotalTime>42</TotalTime>
  <ScaleCrop>false</ScaleCrop>
  <LinksUpToDate>false</LinksUpToDate>
  <CharactersWithSpaces>31020</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2021-08-30T03:26:00Z</dcterms:created>
  <dc:creator>高文豪</dc:creator>
  <cp:lastModifiedBy>dell</cp:lastModifiedBy>
  <cp:lastPrinted>2021-09-16T06:01:00Z</cp:lastPrinted>
  <dcterms:modified xsi:type="dcterms:W3CDTF">2021-12-08T08:38:32Z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634951691_btnclosed</vt:lpwstr>
  </property>
  <property fmtid="{D5CDD505-2E9C-101B-9397-08002B2CF9AE}" pid="3" name="KSOProductBuildVer">
    <vt:lpwstr>2052-10.8.2.6666</vt:lpwstr>
  </property>
  <property fmtid="{D5CDD505-2E9C-101B-9397-08002B2CF9AE}" pid="4" name="ICV">
    <vt:lpwstr>69E6670963444FBF82409A3DD729A515</vt:lpwstr>
  </property>
</Properties>
</file>