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新疆天山百里丹霞地质公园总体规划编制费用项目</w:t>
      </w:r>
    </w:p>
    <w:p>
      <w:pPr>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竞争性磋商采购公告</w:t>
      </w:r>
    </w:p>
    <w:p>
      <w:pPr>
        <w:keepNext w:val="0"/>
        <w:keepLines w:val="0"/>
        <w:pageBreakBefore w:val="0"/>
        <w:numPr>
          <w:ilvl w:val="0"/>
          <w:numId w:val="2"/>
        </w:numPr>
        <w:kinsoku/>
        <w:wordWrap/>
        <w:overflowPunct/>
        <w:topLinePunct w:val="0"/>
        <w:autoSpaceDE/>
        <w:autoSpaceDN/>
        <w:bidi w:val="0"/>
        <w:adjustRightInd/>
        <w:snapToGrid/>
        <w:spacing w:line="100" w:lineRule="atLeast"/>
        <w:ind w:left="0" w:leftChars="0" w:firstLine="0" w:firstLineChars="0"/>
        <w:textAlignment w:val="auto"/>
        <w:rPr>
          <w:rFonts w:hint="eastAsia" w:asciiTheme="minorEastAsia" w:hAnsiTheme="minorEastAsia" w:eastAsiaTheme="minorEastAsia" w:cstheme="minorEastAsia"/>
          <w:b/>
          <w:bCs w:val="0"/>
          <w:color w:val="auto"/>
          <w:kern w:val="0"/>
          <w:sz w:val="28"/>
          <w:szCs w:val="28"/>
          <w:lang w:val="en-US" w:eastAsia="zh-CN"/>
        </w:rPr>
      </w:pPr>
      <w:r>
        <w:rPr>
          <w:rFonts w:hint="eastAsia" w:asciiTheme="minorEastAsia" w:hAnsiTheme="minorEastAsia" w:eastAsiaTheme="minorEastAsia" w:cstheme="minorEastAsia"/>
          <w:b/>
          <w:bCs w:val="0"/>
          <w:color w:val="auto"/>
          <w:kern w:val="0"/>
          <w:sz w:val="28"/>
          <w:szCs w:val="28"/>
          <w:lang w:eastAsia="zh-CN"/>
        </w:rPr>
        <w:t>采购项目编</w:t>
      </w:r>
      <w:r>
        <w:rPr>
          <w:rFonts w:hint="eastAsia" w:asciiTheme="minorEastAsia" w:hAnsiTheme="minorEastAsia" w:eastAsiaTheme="minorEastAsia" w:cstheme="minorEastAsia"/>
          <w:b/>
          <w:bCs w:val="0"/>
          <w:color w:val="000000" w:themeColor="text1"/>
          <w:kern w:val="0"/>
          <w:sz w:val="28"/>
          <w:szCs w:val="28"/>
          <w:lang w:eastAsia="zh-CN"/>
          <w14:textFill>
            <w14:solidFill>
              <w14:schemeClr w14:val="tx1"/>
            </w14:solidFill>
          </w14:textFill>
        </w:rPr>
        <w:t>号</w:t>
      </w:r>
      <w:r>
        <w:rPr>
          <w:rFonts w:hint="eastAsia" w:asciiTheme="minorEastAsia" w:hAnsiTheme="minorEastAsia" w:eastAsiaTheme="minorEastAsia" w:cstheme="minorEastAsia"/>
          <w:b/>
          <w:bCs w:val="0"/>
          <w:color w:val="000000" w:themeColor="text1"/>
          <w:kern w:val="0"/>
          <w:sz w:val="28"/>
          <w:szCs w:val="28"/>
          <w14:textFill>
            <w14:solidFill>
              <w14:schemeClr w14:val="tx1"/>
            </w14:solidFill>
          </w14:textFill>
        </w:rPr>
        <w:t>：</w:t>
      </w:r>
      <w:r>
        <w:rPr>
          <w:rFonts w:hint="eastAsia" w:asciiTheme="minorEastAsia" w:hAnsiTheme="minorEastAsia" w:eastAsiaTheme="minorEastAsia" w:cstheme="minorEastAsia"/>
          <w:b/>
          <w:bCs w:val="0"/>
          <w:color w:val="000000" w:themeColor="text1"/>
          <w:kern w:val="0"/>
          <w:sz w:val="28"/>
          <w:szCs w:val="28"/>
          <w:lang w:val="en-US" w:eastAsia="zh-CN"/>
          <w14:textFill>
            <w14:solidFill>
              <w14:schemeClr w14:val="tx1"/>
            </w14:solidFill>
          </w14:textFill>
        </w:rPr>
        <w:t>CQYQ-</w:t>
      </w:r>
      <w:r>
        <w:rPr>
          <w:rFonts w:hint="eastAsia" w:asciiTheme="minorEastAsia" w:hAnsiTheme="minorEastAsia" w:eastAsiaTheme="minorEastAsia" w:cstheme="minorEastAsia"/>
          <w:b/>
          <w:bCs w:val="0"/>
          <w:color w:val="000000" w:themeColor="text1"/>
          <w:kern w:val="0"/>
          <w:sz w:val="28"/>
          <w:szCs w:val="28"/>
          <w14:textFill>
            <w14:solidFill>
              <w14:schemeClr w14:val="tx1"/>
            </w14:solidFill>
          </w14:textFill>
        </w:rPr>
        <w:t>202</w:t>
      </w:r>
      <w:r>
        <w:rPr>
          <w:rFonts w:hint="eastAsia" w:asciiTheme="minorEastAsia" w:hAnsiTheme="minorEastAsia" w:eastAsiaTheme="minorEastAsia" w:cstheme="minorEastAsia"/>
          <w:b/>
          <w:bCs w:val="0"/>
          <w:color w:val="000000" w:themeColor="text1"/>
          <w:kern w:val="0"/>
          <w:sz w:val="28"/>
          <w:szCs w:val="28"/>
          <w:lang w:val="en-US" w:eastAsia="zh-CN"/>
          <w14:textFill>
            <w14:solidFill>
              <w14:schemeClr w14:val="tx1"/>
            </w14:solidFill>
          </w14:textFill>
        </w:rPr>
        <w:t>2-007</w:t>
      </w:r>
      <w:r>
        <w:rPr>
          <w:rFonts w:hint="eastAsia" w:asciiTheme="minorEastAsia" w:hAnsiTheme="minorEastAsia" w:eastAsiaTheme="minorEastAsia" w:cstheme="minorEastAsia"/>
          <w:b/>
          <w:bCs w:val="0"/>
          <w:color w:val="000000" w:themeColor="text1"/>
          <w:kern w:val="0"/>
          <w:sz w:val="28"/>
          <w:szCs w:val="28"/>
          <w14:textFill>
            <w14:solidFill>
              <w14:schemeClr w14:val="tx1"/>
            </w14:solidFill>
          </w14:textFill>
        </w:rPr>
        <w:t>-CG</w:t>
      </w:r>
    </w:p>
    <w:p>
      <w:pPr>
        <w:keepNext w:val="0"/>
        <w:keepLines w:val="0"/>
        <w:pageBreakBefore w:val="0"/>
        <w:numPr>
          <w:ilvl w:val="0"/>
          <w:numId w:val="2"/>
        </w:numPr>
        <w:kinsoku/>
        <w:wordWrap/>
        <w:overflowPunct/>
        <w:topLinePunct w:val="0"/>
        <w:autoSpaceDE/>
        <w:autoSpaceDN/>
        <w:bidi w:val="0"/>
        <w:adjustRightInd/>
        <w:snapToGrid/>
        <w:spacing w:line="100" w:lineRule="atLeast"/>
        <w:ind w:left="0" w:leftChars="0" w:firstLine="0" w:firstLineChars="0"/>
        <w:textAlignment w:val="auto"/>
        <w:rPr>
          <w:rFonts w:hint="eastAsia" w:asciiTheme="minorEastAsia" w:hAnsiTheme="minorEastAsia" w:eastAsiaTheme="minorEastAsia" w:cstheme="minorEastAsia"/>
          <w:b/>
          <w:bCs w:val="0"/>
          <w:kern w:val="0"/>
          <w:sz w:val="28"/>
          <w:szCs w:val="28"/>
          <w:lang w:val="en-US" w:eastAsia="zh-CN"/>
        </w:rPr>
      </w:pPr>
      <w:r>
        <w:rPr>
          <w:rFonts w:hint="eastAsia" w:asciiTheme="minorEastAsia" w:hAnsiTheme="minorEastAsia" w:eastAsiaTheme="minorEastAsia" w:cstheme="minorEastAsia"/>
          <w:b/>
          <w:bCs w:val="0"/>
          <w:kern w:val="0"/>
          <w:sz w:val="28"/>
          <w:szCs w:val="28"/>
          <w:lang w:eastAsia="zh-CN"/>
        </w:rPr>
        <w:t>采购组织类型</w:t>
      </w:r>
      <w:r>
        <w:rPr>
          <w:rFonts w:hint="eastAsia" w:asciiTheme="minorEastAsia" w:hAnsiTheme="minorEastAsia" w:eastAsiaTheme="minorEastAsia" w:cstheme="minorEastAsia"/>
          <w:b/>
          <w:bCs w:val="0"/>
          <w:kern w:val="0"/>
          <w:sz w:val="28"/>
          <w:szCs w:val="28"/>
        </w:rPr>
        <w:t>：</w:t>
      </w:r>
      <w:r>
        <w:rPr>
          <w:rStyle w:val="9"/>
          <w:rFonts w:hint="eastAsia" w:asciiTheme="minorEastAsia" w:hAnsiTheme="minorEastAsia" w:eastAsiaTheme="minorEastAsia" w:cstheme="minorEastAsia"/>
          <w:b w:val="0"/>
          <w:bCs/>
          <w:i w:val="0"/>
          <w:caps w:val="0"/>
          <w:color w:val="000000"/>
          <w:spacing w:val="0"/>
          <w:sz w:val="27"/>
          <w:szCs w:val="27"/>
          <w:lang w:val="en-US" w:eastAsia="zh-CN"/>
        </w:rPr>
        <w:t>分散采购-分散委托中介</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Fonts w:hint="eastAsia"/>
          <w:lang w:val="en-US" w:eastAsia="zh-CN"/>
        </w:rPr>
      </w:pPr>
      <w:r>
        <w:rPr>
          <w:rStyle w:val="9"/>
          <w:rFonts w:hint="eastAsia" w:asciiTheme="minorEastAsia" w:hAnsiTheme="minorEastAsia" w:eastAsiaTheme="minorEastAsia" w:cstheme="minorEastAsia"/>
          <w:i w:val="0"/>
          <w:caps w:val="0"/>
          <w:color w:val="000000"/>
          <w:spacing w:val="0"/>
          <w:kern w:val="0"/>
          <w:sz w:val="27"/>
          <w:szCs w:val="27"/>
          <w:lang w:val="en-US" w:eastAsia="zh-CN" w:bidi="ar"/>
        </w:rPr>
        <w:t>三、</w:t>
      </w:r>
      <w:r>
        <w:rPr>
          <w:rStyle w:val="9"/>
          <w:rFonts w:hint="eastAsia" w:asciiTheme="minorEastAsia" w:hAnsiTheme="minorEastAsia" w:eastAsiaTheme="minorEastAsia" w:cstheme="minorEastAsia"/>
          <w:b/>
          <w:bCs w:val="0"/>
          <w:i w:val="0"/>
          <w:caps w:val="0"/>
          <w:color w:val="000000"/>
          <w:spacing w:val="0"/>
          <w:kern w:val="0"/>
          <w:sz w:val="27"/>
          <w:szCs w:val="27"/>
          <w:lang w:val="en-US" w:eastAsia="zh-CN" w:bidi="ar"/>
        </w:rPr>
        <w:t>采购项目概况</w:t>
      </w:r>
      <w:r>
        <w:rPr>
          <w:rFonts w:hint="eastAsia" w:asciiTheme="minorEastAsia" w:hAnsiTheme="minorEastAsia" w:eastAsiaTheme="minorEastAsia" w:cstheme="minorEastAsia"/>
          <w:b/>
          <w:bCs w:val="0"/>
          <w:kern w:val="0"/>
          <w:sz w:val="28"/>
          <w:szCs w:val="28"/>
        </w:rPr>
        <w:t>：</w:t>
      </w:r>
      <w:r>
        <w:rPr>
          <w:rStyle w:val="9"/>
          <w:rFonts w:hint="eastAsia" w:asciiTheme="minorEastAsia" w:hAnsiTheme="minorEastAsia" w:eastAsiaTheme="minorEastAsia" w:cstheme="minorEastAsia"/>
          <w:b w:val="0"/>
          <w:bCs/>
          <w:i w:val="0"/>
          <w:caps w:val="0"/>
          <w:color w:val="000000"/>
          <w:spacing w:val="0"/>
          <w:sz w:val="27"/>
          <w:szCs w:val="27"/>
          <w:lang w:val="en-US" w:eastAsia="zh-CN"/>
        </w:rPr>
        <w:t>新疆天山百里丹霞地质公园总体规划编制费用。预算金额：47万元，资金来源：财政资金，具体内容详见磋商文件。服务期限：合同签订后45天（日历日）内，交付成果性文件。</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Style w:val="9"/>
          <w:rFonts w:hint="eastAsia" w:asciiTheme="minorEastAsia" w:hAnsiTheme="minorEastAsia" w:eastAsiaTheme="minorEastAsia" w:cstheme="minorEastAsia"/>
          <w:i w:val="0"/>
          <w:caps w:val="0"/>
          <w:color w:val="000000"/>
          <w:spacing w:val="0"/>
          <w:kern w:val="0"/>
          <w:sz w:val="27"/>
          <w:szCs w:val="27"/>
          <w:lang w:val="en-US" w:eastAsia="zh-CN" w:bidi="ar"/>
        </w:rPr>
      </w:pPr>
      <w:r>
        <w:rPr>
          <w:rStyle w:val="9"/>
          <w:rFonts w:hint="eastAsia" w:asciiTheme="minorEastAsia" w:hAnsiTheme="minorEastAsia" w:eastAsiaTheme="minorEastAsia" w:cstheme="minorEastAsia"/>
          <w:i w:val="0"/>
          <w:caps w:val="0"/>
          <w:color w:val="000000"/>
          <w:spacing w:val="0"/>
          <w:kern w:val="0"/>
          <w:sz w:val="27"/>
          <w:szCs w:val="27"/>
          <w:lang w:val="en-US" w:eastAsia="zh-CN" w:bidi="ar"/>
        </w:rPr>
        <w:t>四、磋商供应商资格要求：</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1.满足《中华人民共和国政府采购法》第二十二条规定；</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（1）具有独立承担民事责任的能力的供应商；</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（2）具有良好的商业信誉和健全的财务会计制度(提供近一年度财务审计报告（新成立的公司由开户行出具资信证明）；</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（3）具有履行合同所必需的设备和专业技术能力(具备履行合同所必需设备和专业技术能力的声明函)；</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（4）有依法缴纳税收和社会保障资金的良好记录(包括纳税有效凭据和缴纳社会保障资金有效凭据)；</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（5）参加本次采购活动前三年内，在经营活动中没有重大违法记录；</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（6）法律、行政法规规定的其他条件。</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2.落实政府采购政策需满足的资格要求：</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1）、关于印发《政府采购促进中小企业发展暂行办法》的通知（财库[2011]181号）；</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 xml:space="preserve">2）、《工业和信息化部、国家统计局、国家发展和改革委员会、财政部关于印发中小企业划型标准规定的通知》（工信部联企业[2011]300号）； </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 xml:space="preserve">3）、财政部、司法部《关于政府采购支持监狱企业发展有关问题的通知》（财库〔2014〕68号）； </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4）《财政部民政部 中国残疾人联合会关于促进残疾人就业政府采购政策的通知》（财库〔2017〕141号）。</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3、本项目的特定资格要求：</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1）、供应商必须具有有效的经年审合格企业法人营业执照（经营范围需包含本次项目的相关经营范围）副本原件或“三证合一”的营业执照（经营范围需包含本次项目的相关经营范围）副本原件；</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2）、须具备主管部门核发的有效的地质灾害防治单位勘查或设计或危险性评估乙级（含乙级）及以上资质证书；且</w:t>
      </w:r>
      <w:r>
        <w:rPr>
          <w:rStyle w:val="9"/>
          <w:rFonts w:hint="eastAsia" w:asciiTheme="minorEastAsia" w:hAnsiTheme="minorEastAsia" w:eastAsiaTheme="minorEastAsia" w:cstheme="minorEastAsia"/>
          <w:b w:val="0"/>
          <w:bCs/>
          <w:i w:val="0"/>
          <w:caps w:val="0"/>
          <w:color w:val="000000"/>
          <w:spacing w:val="0"/>
          <w:sz w:val="27"/>
          <w:szCs w:val="27"/>
          <w:lang w:val="en-US" w:eastAsia="zh-CN"/>
        </w:rPr>
        <w:t>具有履行合同所必需的服务和专业技术能力；</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3）、项目负责人为地质勘查或水文地质或工程地质或环境地质专业高级职称，近半年（2021年11月～2022年4月）任意三个月个人社会保险缴纳明细或退休证；</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4）供应商单位负责人为同一人或者存在直接控股、管理关系的不同供应商，不得参加同一合同项下的政府采购活动；</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5）、供应商须提供在“信用中国”（www.creditchina.gov.cn）和中国政府采购网（www.ccgp.gov.cn）网站上未被列入失信被执行人、重大税收违法案件当事人名单以及政府采购严重违法失信行为记录名单的网页打印件（网页打印件须自招标公告发布之日起至首次提交投标文件截止时间内从上述网站中打印）并加盖公章；</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spacing w:val="0"/>
          <w:sz w:val="27"/>
          <w:szCs w:val="27"/>
          <w:lang w:val="en-US" w:eastAsia="zh-CN"/>
        </w:rPr>
      </w:pPr>
      <w:r>
        <w:rPr>
          <w:rStyle w:val="9"/>
          <w:rFonts w:hint="eastAsia" w:asciiTheme="minorEastAsia" w:hAnsiTheme="minorEastAsia" w:eastAsiaTheme="minorEastAsia" w:cstheme="minorEastAsia"/>
          <w:b w:val="0"/>
          <w:bCs/>
          <w:i w:val="0"/>
          <w:caps w:val="0"/>
          <w:color w:val="000000"/>
          <w:spacing w:val="0"/>
          <w:sz w:val="27"/>
          <w:szCs w:val="27"/>
          <w:lang w:val="en-US" w:eastAsia="zh-CN"/>
        </w:rPr>
        <w:t>6）、本项目不接受联合体投标。</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Fonts w:hint="eastAsia" w:asciiTheme="minorEastAsia" w:hAnsiTheme="minorEastAsia" w:eastAsiaTheme="minorEastAsia" w:cstheme="minorEastAsia"/>
          <w:b/>
          <w:bCs w:val="0"/>
          <w:color w:val="auto"/>
          <w:kern w:val="0"/>
          <w:sz w:val="28"/>
          <w:szCs w:val="28"/>
          <w:lang w:eastAsia="zh-CN"/>
        </w:rPr>
      </w:pPr>
      <w:r>
        <w:rPr>
          <w:rFonts w:hint="eastAsia" w:asciiTheme="minorEastAsia" w:hAnsiTheme="minorEastAsia" w:eastAsiaTheme="minorEastAsia" w:cstheme="minorEastAsia"/>
          <w:b/>
          <w:bCs w:val="0"/>
          <w:color w:val="auto"/>
          <w:kern w:val="0"/>
          <w:sz w:val="28"/>
          <w:szCs w:val="28"/>
          <w:lang w:val="en-US" w:eastAsia="zh-CN"/>
        </w:rPr>
        <w:t>五、</w:t>
      </w:r>
      <w:r>
        <w:rPr>
          <w:rFonts w:hint="eastAsia" w:asciiTheme="minorEastAsia" w:hAnsiTheme="minorEastAsia" w:eastAsiaTheme="minorEastAsia" w:cstheme="minorEastAsia"/>
          <w:b/>
          <w:bCs w:val="0"/>
          <w:color w:val="auto"/>
          <w:kern w:val="0"/>
          <w:sz w:val="28"/>
          <w:szCs w:val="28"/>
          <w:lang w:eastAsia="zh-CN"/>
        </w:rPr>
        <w:t>磋商文件发售时间、地址、方式、售价：</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Fonts w:hint="eastAsia" w:asciiTheme="minorEastAsia" w:hAnsiTheme="minorEastAsia" w:eastAsiaTheme="minorEastAsia" w:cstheme="minorEastAsia"/>
          <w:bCs/>
          <w:color w:val="FF0000"/>
          <w:kern w:val="0"/>
          <w:sz w:val="28"/>
          <w:szCs w:val="28"/>
          <w:lang w:eastAsia="zh-CN"/>
        </w:rPr>
      </w:pPr>
      <w:r>
        <w:rPr>
          <w:rFonts w:hint="eastAsia" w:asciiTheme="minorEastAsia" w:hAnsiTheme="minorEastAsia" w:eastAsiaTheme="minorEastAsia" w:cstheme="minorEastAsia"/>
          <w:bCs/>
          <w:color w:val="auto"/>
          <w:kern w:val="0"/>
          <w:sz w:val="28"/>
          <w:szCs w:val="28"/>
          <w:lang w:eastAsia="zh-CN"/>
        </w:rPr>
        <w:t>1、发售时</w:t>
      </w:r>
      <w:r>
        <w:rPr>
          <w:rFonts w:hint="eastAsia" w:asciiTheme="minorEastAsia" w:hAnsiTheme="minorEastAsia" w:eastAsiaTheme="minorEastAsia" w:cstheme="minorEastAsia"/>
          <w:bCs/>
          <w:color w:val="000000" w:themeColor="text1"/>
          <w:kern w:val="0"/>
          <w:sz w:val="28"/>
          <w:szCs w:val="28"/>
          <w:lang w:eastAsia="zh-CN"/>
          <w14:textFill>
            <w14:solidFill>
              <w14:schemeClr w14:val="tx1"/>
            </w14:solidFill>
          </w14:textFill>
        </w:rPr>
        <w:t>间：</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202</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日-202</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kern w:val="2"/>
          <w:sz w:val="28"/>
          <w:szCs w:val="28"/>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日</w:t>
      </w:r>
      <w:r>
        <w:rPr>
          <w:rFonts w:hint="eastAsia" w:asciiTheme="minorEastAsia" w:hAnsiTheme="minorEastAsia" w:eastAsiaTheme="minorEastAsia" w:cstheme="minorEastAsia"/>
          <w:bCs/>
          <w:color w:val="000000" w:themeColor="text1"/>
          <w:kern w:val="0"/>
          <w:sz w:val="28"/>
          <w:szCs w:val="28"/>
          <w:lang w:eastAsia="zh-CN"/>
          <w14:textFill>
            <w14:solidFill>
              <w14:schemeClr w14:val="tx1"/>
            </w14:solidFill>
          </w14:textFill>
        </w:rPr>
        <w:t>上午：10:00至14:00，下午：1</w:t>
      </w:r>
      <w:r>
        <w:rPr>
          <w:rFonts w:hint="eastAsia" w:asciiTheme="minorEastAsia" w:hAnsiTheme="minorEastAsia" w:eastAsiaTheme="minorEastAsia" w:cstheme="minorEastAsia"/>
          <w:bCs/>
          <w:color w:val="000000" w:themeColor="text1"/>
          <w:kern w:val="0"/>
          <w:sz w:val="28"/>
          <w:szCs w:val="28"/>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8"/>
          <w:szCs w:val="28"/>
          <w:lang w:val="en-US" w:eastAsia="zh-CN"/>
          <w14:textFill>
            <w14:solidFill>
              <w14:schemeClr w14:val="tx1"/>
            </w14:solidFill>
          </w14:textFill>
        </w:rPr>
        <w:t>00</w:t>
      </w:r>
      <w:r>
        <w:rPr>
          <w:rFonts w:hint="eastAsia" w:asciiTheme="minorEastAsia" w:hAnsiTheme="minorEastAsia" w:eastAsiaTheme="minorEastAsia" w:cstheme="minorEastAsia"/>
          <w:bCs/>
          <w:color w:val="000000" w:themeColor="text1"/>
          <w:kern w:val="0"/>
          <w:sz w:val="28"/>
          <w:szCs w:val="28"/>
          <w:lang w:eastAsia="zh-CN"/>
          <w14:textFill>
            <w14:solidFill>
              <w14:schemeClr w14:val="tx1"/>
            </w14:solidFill>
          </w14:textFill>
        </w:rPr>
        <w:t>至</w:t>
      </w:r>
      <w:r>
        <w:rPr>
          <w:rFonts w:hint="eastAsia" w:asciiTheme="minorEastAsia" w:hAnsiTheme="minorEastAsia" w:eastAsiaTheme="minorEastAsia" w:cstheme="minorEastAsia"/>
          <w:bCs/>
          <w:color w:val="000000" w:themeColor="text1"/>
          <w:kern w:val="0"/>
          <w:sz w:val="28"/>
          <w:szCs w:val="28"/>
          <w:lang w:val="en-US" w:eastAsia="zh-CN"/>
          <w14:textFill>
            <w14:solidFill>
              <w14:schemeClr w14:val="tx1"/>
            </w14:solidFill>
          </w14:textFill>
        </w:rPr>
        <w:t>20</w:t>
      </w:r>
      <w:r>
        <w:rPr>
          <w:rFonts w:hint="eastAsia" w:asciiTheme="minorEastAsia" w:hAnsiTheme="minorEastAsia" w:eastAsiaTheme="minorEastAsia" w:cstheme="minorEastAsia"/>
          <w:bCs/>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8"/>
          <w:szCs w:val="28"/>
          <w:lang w:val="en-US" w:eastAsia="zh-CN"/>
          <w14:textFill>
            <w14:solidFill>
              <w14:schemeClr w14:val="tx1"/>
            </w14:solidFill>
          </w14:textFill>
        </w:rPr>
        <w:t>00</w:t>
      </w:r>
      <w:r>
        <w:rPr>
          <w:rFonts w:hint="eastAsia" w:asciiTheme="minorEastAsia" w:hAnsiTheme="minorEastAsia" w:eastAsiaTheme="minorEastAsia" w:cstheme="minorEastAsia"/>
          <w:bCs/>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8"/>
          <w:szCs w:val="28"/>
          <w14:textFill>
            <w14:solidFill>
              <w14:schemeClr w14:val="tx1"/>
            </w14:solidFill>
          </w14:textFill>
        </w:rPr>
        <w:t>北</w:t>
      </w:r>
      <w:r>
        <w:rPr>
          <w:rFonts w:hint="eastAsia" w:asciiTheme="minorEastAsia" w:hAnsiTheme="minorEastAsia" w:eastAsiaTheme="minorEastAsia" w:cstheme="minorEastAsia"/>
          <w:color w:val="auto"/>
          <w:kern w:val="2"/>
          <w:sz w:val="28"/>
          <w:szCs w:val="28"/>
        </w:rPr>
        <w:t>京时间，节假日除外</w:t>
      </w:r>
      <w:r>
        <w:rPr>
          <w:rFonts w:hint="eastAsia" w:asciiTheme="minorEastAsia" w:hAnsiTheme="minorEastAsia" w:eastAsiaTheme="minorEastAsia" w:cstheme="minorEastAsia"/>
          <w:bCs/>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Fonts w:hint="eastAsia" w:asciiTheme="minorEastAsia" w:hAnsiTheme="minorEastAsia" w:eastAsiaTheme="minorEastAsia" w:cstheme="minorEastAsia"/>
          <w:bCs/>
          <w:color w:val="auto"/>
          <w:kern w:val="0"/>
          <w:sz w:val="28"/>
          <w:szCs w:val="28"/>
          <w:lang w:eastAsia="zh-CN"/>
        </w:rPr>
      </w:pPr>
      <w:r>
        <w:rPr>
          <w:rFonts w:hint="eastAsia" w:asciiTheme="minorEastAsia" w:hAnsiTheme="minorEastAsia" w:eastAsiaTheme="minorEastAsia" w:cstheme="minorEastAsia"/>
          <w:bCs/>
          <w:color w:val="auto"/>
          <w:kern w:val="0"/>
          <w:sz w:val="28"/>
          <w:szCs w:val="28"/>
          <w:lang w:eastAsia="zh-CN"/>
        </w:rPr>
        <w:t>2、获取磋商文件地址：重庆渝强工程项目管理有限公司（昌吉市健康东路318号五楼）。</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Fonts w:hint="eastAsia" w:asciiTheme="minorEastAsia" w:hAnsiTheme="minorEastAsia" w:eastAsiaTheme="minorEastAsia" w:cstheme="minorEastAsia"/>
          <w:bCs/>
          <w:color w:val="auto"/>
          <w:kern w:val="0"/>
          <w:sz w:val="28"/>
          <w:szCs w:val="28"/>
          <w:lang w:eastAsia="zh-CN"/>
        </w:rPr>
      </w:pPr>
      <w:r>
        <w:rPr>
          <w:rFonts w:hint="eastAsia" w:asciiTheme="minorEastAsia" w:hAnsiTheme="minorEastAsia" w:eastAsiaTheme="minorEastAsia" w:cstheme="minorEastAsia"/>
          <w:bCs/>
          <w:color w:val="auto"/>
          <w:kern w:val="0"/>
          <w:sz w:val="28"/>
          <w:szCs w:val="28"/>
          <w:lang w:eastAsia="zh-CN"/>
        </w:rPr>
        <w:t>3、获取磋商文件方式：报名成功后现场购买获取。 </w:t>
      </w:r>
    </w:p>
    <w:p>
      <w:pPr>
        <w:keepNext w:val="0"/>
        <w:keepLines w:val="0"/>
        <w:pageBreakBefore w:val="0"/>
        <w:numPr>
          <w:ilvl w:val="0"/>
          <w:numId w:val="0"/>
        </w:numPr>
        <w:kinsoku/>
        <w:wordWrap/>
        <w:overflowPunct/>
        <w:topLinePunct w:val="0"/>
        <w:autoSpaceDE/>
        <w:autoSpaceDN/>
        <w:bidi w:val="0"/>
        <w:adjustRightInd/>
        <w:snapToGrid/>
        <w:spacing w:line="100" w:lineRule="atLeast"/>
        <w:ind w:leftChars="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color w:val="auto"/>
          <w:kern w:val="0"/>
          <w:sz w:val="28"/>
          <w:szCs w:val="28"/>
          <w:lang w:eastAsia="zh-CN"/>
        </w:rPr>
        <w:t>4、磋商文件售价(元)：</w:t>
      </w:r>
      <w:r>
        <w:rPr>
          <w:rFonts w:hint="eastAsia" w:asciiTheme="minorEastAsia" w:hAnsiTheme="minorEastAsia" w:eastAsiaTheme="minorEastAsia" w:cstheme="minorEastAsia"/>
          <w:bCs/>
          <w:color w:val="auto"/>
          <w:kern w:val="0"/>
          <w:sz w:val="28"/>
          <w:szCs w:val="28"/>
          <w:lang w:val="en-US" w:eastAsia="zh-CN"/>
        </w:rPr>
        <w:t>200</w:t>
      </w:r>
      <w:r>
        <w:rPr>
          <w:rFonts w:hint="eastAsia" w:asciiTheme="minorEastAsia" w:hAnsiTheme="minorEastAsia" w:eastAsiaTheme="minorEastAsia" w:cstheme="minorEastAsia"/>
          <w:bCs/>
          <w:color w:val="auto"/>
          <w:kern w:val="0"/>
          <w:sz w:val="28"/>
          <w:szCs w:val="28"/>
          <w:lang w:eastAsia="zh-CN"/>
        </w:rPr>
        <w:t>元（</w:t>
      </w:r>
      <w:r>
        <w:rPr>
          <w:rFonts w:hint="eastAsia" w:asciiTheme="minorEastAsia" w:hAnsiTheme="minorEastAsia" w:eastAsiaTheme="minorEastAsia" w:cstheme="minorEastAsia"/>
          <w:bCs/>
          <w:color w:val="auto"/>
          <w:kern w:val="0"/>
          <w:sz w:val="28"/>
          <w:szCs w:val="28"/>
          <w:lang w:val="en-US" w:eastAsia="zh-CN"/>
        </w:rPr>
        <w:t>售后不退</w:t>
      </w:r>
      <w:r>
        <w:rPr>
          <w:rFonts w:hint="eastAsia" w:asciiTheme="minorEastAsia" w:hAnsiTheme="minorEastAsia" w:eastAsiaTheme="minorEastAsia" w:cstheme="minorEastAsia"/>
          <w:bCs/>
          <w:color w:val="auto"/>
          <w:kern w:val="0"/>
          <w:sz w:val="28"/>
          <w:szCs w:val="28"/>
          <w:lang w:eastAsia="zh-CN"/>
        </w:rPr>
        <w:t>）。 </w:t>
      </w:r>
    </w:p>
    <w:p>
      <w:pPr>
        <w:keepNext w:val="0"/>
        <w:keepLines w:val="0"/>
        <w:pageBreakBefore w:val="0"/>
        <w:kinsoku/>
        <w:wordWrap/>
        <w:overflowPunct/>
        <w:topLinePunct w:val="0"/>
        <w:autoSpaceDE/>
        <w:autoSpaceDN/>
        <w:bidi w:val="0"/>
        <w:adjustRightInd/>
        <w:snapToGrid/>
        <w:spacing w:line="100" w:lineRule="atLeast"/>
        <w:textAlignment w:val="auto"/>
        <w:rPr>
          <w:rFonts w:hint="eastAsia" w:asciiTheme="minorEastAsia" w:hAnsiTheme="minorEastAsia" w:eastAsiaTheme="minorEastAsia" w:cstheme="minorEastAsia"/>
          <w:b w:val="0"/>
          <w:bCs/>
          <w:color w:val="000000" w:themeColor="text1"/>
          <w:kern w:val="0"/>
          <w:sz w:val="28"/>
          <w:szCs w:val="28"/>
          <w:lang w:eastAsia="zh-CN"/>
          <w14:textFill>
            <w14:solidFill>
              <w14:schemeClr w14:val="tx1"/>
            </w14:solidFill>
          </w14:textFill>
        </w:rPr>
      </w:pPr>
      <w:r>
        <w:rPr>
          <w:rStyle w:val="9"/>
          <w:rFonts w:hint="eastAsia" w:asciiTheme="minorEastAsia" w:hAnsiTheme="minorEastAsia" w:eastAsiaTheme="minorEastAsia" w:cstheme="minorEastAsia"/>
          <w:b w:val="0"/>
          <w:bCs/>
          <w:i w:val="0"/>
          <w:caps w:val="0"/>
          <w:color w:val="000000"/>
          <w:spacing w:val="0"/>
          <w:sz w:val="27"/>
          <w:szCs w:val="27"/>
        </w:rPr>
        <w:t>六、磋商响应文件</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提交截止时间：</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202</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年</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月</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23</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日</w:t>
      </w:r>
      <w:r>
        <w:rPr>
          <w:rFonts w:hint="eastAsia" w:asciiTheme="minorEastAsia" w:hAnsiTheme="minorEastAsia" w:eastAsiaTheme="minorEastAsia" w:cstheme="minorEastAsia"/>
          <w:b w:val="0"/>
          <w:bCs/>
          <w:color w:val="000000" w:themeColor="text1"/>
          <w:kern w:val="2"/>
          <w:sz w:val="28"/>
          <w:szCs w:val="28"/>
          <w:lang w:eastAsia="zh-CN"/>
          <w14:textFill>
            <w14:solidFill>
              <w14:schemeClr w14:val="tx1"/>
            </w14:solidFill>
          </w14:textFill>
        </w:rPr>
        <w:t>上</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午</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11</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00</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（北京时间）</w:t>
      </w:r>
      <w:r>
        <w:rPr>
          <w:rFonts w:hint="eastAsia" w:asciiTheme="minorEastAsia" w:hAnsiTheme="minorEastAsia" w:eastAsiaTheme="minorEastAsia" w:cstheme="minorEastAsia"/>
          <w:b w:val="0"/>
          <w:bCs/>
          <w:color w:val="000000" w:themeColor="text1"/>
          <w:kern w:val="2"/>
          <w:sz w:val="28"/>
          <w:szCs w:val="28"/>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应于投标文件递交截止时间之前将投标文件密封递交至开标地点，逾期送达的或者未送达指定地点的投标文件，</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采购</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人不予受理。</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Fonts w:hint="eastAsia" w:asciiTheme="minorEastAsia" w:hAnsiTheme="minorEastAsia" w:eastAsiaTheme="minorEastAsia" w:cstheme="minorEastAsia"/>
          <w:b w:val="0"/>
          <w:bCs/>
          <w:color w:val="auto"/>
          <w:kern w:val="0"/>
          <w:sz w:val="28"/>
          <w:szCs w:val="28"/>
          <w:highlight w:val="none"/>
          <w:lang w:eastAsia="zh-CN"/>
        </w:rPr>
      </w:pPr>
      <w:r>
        <w:rPr>
          <w:rStyle w:val="9"/>
          <w:rFonts w:hint="eastAsia" w:asciiTheme="minorEastAsia" w:hAnsiTheme="minorEastAsia" w:eastAsiaTheme="minorEastAsia" w:cstheme="minorEastAsia"/>
          <w:b w:val="0"/>
          <w:bCs/>
          <w:i w:val="0"/>
          <w:caps w:val="0"/>
          <w:color w:val="000000"/>
          <w:spacing w:val="0"/>
          <w:sz w:val="27"/>
          <w:szCs w:val="27"/>
        </w:rPr>
        <w:t>七、磋商响应文件提交地址：重庆渝强工程项目管理有限公司</w:t>
      </w:r>
      <w:r>
        <w:rPr>
          <w:rStyle w:val="9"/>
          <w:rFonts w:hint="eastAsia" w:asciiTheme="minorEastAsia" w:hAnsiTheme="minorEastAsia" w:eastAsiaTheme="minorEastAsia" w:cstheme="minorEastAsia"/>
          <w:b w:val="0"/>
          <w:bCs/>
          <w:i w:val="0"/>
          <w:caps w:val="0"/>
          <w:color w:val="000000"/>
          <w:spacing w:val="0"/>
          <w:sz w:val="27"/>
          <w:szCs w:val="27"/>
          <w:lang w:eastAsia="zh-CN"/>
        </w:rPr>
        <w:t>（</w:t>
      </w:r>
      <w:r>
        <w:rPr>
          <w:rStyle w:val="9"/>
          <w:rFonts w:hint="eastAsia" w:asciiTheme="minorEastAsia" w:hAnsiTheme="minorEastAsia" w:eastAsiaTheme="minorEastAsia" w:cstheme="minorEastAsia"/>
          <w:b w:val="0"/>
          <w:bCs/>
          <w:i w:val="0"/>
          <w:caps w:val="0"/>
          <w:color w:val="000000"/>
          <w:spacing w:val="0"/>
          <w:sz w:val="27"/>
          <w:szCs w:val="27"/>
        </w:rPr>
        <w:t>昌吉市健康东路318号五楼</w:t>
      </w:r>
      <w:r>
        <w:rPr>
          <w:rStyle w:val="9"/>
          <w:rFonts w:hint="eastAsia" w:asciiTheme="minorEastAsia" w:hAnsiTheme="minorEastAsia" w:eastAsiaTheme="minorEastAsia" w:cstheme="minorEastAsia"/>
          <w:b w:val="0"/>
          <w:bCs/>
          <w:i w:val="0"/>
          <w:caps w:val="0"/>
          <w:color w:val="000000"/>
          <w:spacing w:val="0"/>
          <w:sz w:val="27"/>
          <w:szCs w:val="27"/>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Fonts w:hint="eastAsia" w:asciiTheme="minorEastAsia" w:hAnsiTheme="minorEastAsia" w:eastAsiaTheme="minorEastAsia" w:cstheme="minorEastAsia"/>
          <w:b w:val="0"/>
          <w:bCs/>
          <w:color w:val="000000" w:themeColor="text1"/>
          <w:kern w:val="0"/>
          <w:sz w:val="28"/>
          <w:szCs w:val="28"/>
          <w:lang w:val="en-US" w:eastAsia="zh-CN" w:bidi="ar-SA"/>
          <w14:textFill>
            <w14:solidFill>
              <w14:schemeClr w14:val="tx1"/>
            </w14:solidFill>
          </w14:textFill>
        </w:rPr>
      </w:pPr>
      <w:r>
        <w:rPr>
          <w:rStyle w:val="9"/>
          <w:rFonts w:hint="eastAsia" w:asciiTheme="minorEastAsia" w:hAnsiTheme="minorEastAsia" w:eastAsiaTheme="minorEastAsia" w:cstheme="minorEastAsia"/>
          <w:b w:val="0"/>
          <w:bCs/>
          <w:i w:val="0"/>
          <w:caps w:val="0"/>
          <w:color w:val="auto"/>
          <w:spacing w:val="0"/>
          <w:sz w:val="27"/>
          <w:szCs w:val="27"/>
        </w:rPr>
        <w:t>八、磋商响应文件开启时</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间：</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202</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年</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月</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23</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日</w:t>
      </w:r>
      <w:r>
        <w:rPr>
          <w:rFonts w:hint="eastAsia" w:asciiTheme="minorEastAsia" w:hAnsiTheme="minorEastAsia" w:eastAsiaTheme="minorEastAsia" w:cstheme="minorEastAsia"/>
          <w:b w:val="0"/>
          <w:bCs/>
          <w:color w:val="000000" w:themeColor="text1"/>
          <w:kern w:val="2"/>
          <w:sz w:val="28"/>
          <w:szCs w:val="28"/>
          <w:lang w:eastAsia="zh-CN"/>
          <w14:textFill>
            <w14:solidFill>
              <w14:schemeClr w14:val="tx1"/>
            </w14:solidFill>
          </w14:textFill>
        </w:rPr>
        <w:t>上</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午</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11</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w:t>
      </w:r>
      <w:r>
        <w:rPr>
          <w:rFonts w:hint="eastAsia" w:asciiTheme="minorEastAsia" w:hAnsiTheme="minorEastAsia" w:eastAsiaTheme="minorEastAsia" w:cstheme="minorEastAsia"/>
          <w:b w:val="0"/>
          <w:bCs/>
          <w:color w:val="000000" w:themeColor="text1"/>
          <w:kern w:val="2"/>
          <w:sz w:val="28"/>
          <w:szCs w:val="28"/>
          <w:lang w:val="en-US" w:eastAsia="zh-CN"/>
          <w14:textFill>
            <w14:solidFill>
              <w14:schemeClr w14:val="tx1"/>
            </w14:solidFill>
          </w14:textFill>
        </w:rPr>
        <w:t>00</w:t>
      </w:r>
      <w:r>
        <w:rPr>
          <w:rFonts w:hint="eastAsia" w:asciiTheme="minorEastAsia" w:hAnsiTheme="minorEastAsia" w:eastAsiaTheme="minorEastAsia" w:cstheme="minorEastAsia"/>
          <w:b w:val="0"/>
          <w:bCs/>
          <w:color w:val="000000" w:themeColor="text1"/>
          <w:kern w:val="2"/>
          <w:sz w:val="28"/>
          <w:szCs w:val="28"/>
          <w14:textFill>
            <w14:solidFill>
              <w14:schemeClr w14:val="tx1"/>
            </w14:solidFill>
          </w14:textFill>
        </w:rPr>
        <w:t>（北京时间）</w:t>
      </w:r>
      <w:r>
        <w:rPr>
          <w:rFonts w:hint="eastAsia" w:asciiTheme="minorEastAsia" w:hAnsiTheme="minorEastAsia" w:eastAsiaTheme="minorEastAsia" w:cstheme="minorEastAsia"/>
          <w:b w:val="0"/>
          <w:bCs/>
          <w:color w:val="000000" w:themeColor="text1"/>
          <w:kern w:val="2"/>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8"/>
          <w:szCs w:val="28"/>
          <w:lang w:val="en-US" w:eastAsia="zh-CN" w:bidi="ar-SA"/>
          <w14:textFill>
            <w14:solidFill>
              <w14:schemeClr w14:val="tx1"/>
            </w14:solidFill>
          </w14:textFill>
        </w:rPr>
        <w:t> </w:t>
      </w:r>
    </w:p>
    <w:p>
      <w:pPr>
        <w:pBdr>
          <w:top w:val="none" w:color="auto" w:sz="0" w:space="0"/>
          <w:left w:val="none" w:color="auto" w:sz="0" w:space="0"/>
          <w:bottom w:val="none" w:color="auto" w:sz="0" w:space="0"/>
          <w:right w:val="none" w:color="auto" w:sz="0" w:space="0"/>
          <w:between w:val="none" w:color="auto" w:sz="0" w:space="0"/>
        </w:pBdr>
        <w:shd w:val="clear"/>
        <w:spacing w:line="240" w:lineRule="auto"/>
        <w:jc w:val="left"/>
        <w:rPr>
          <w:rStyle w:val="9"/>
          <w:rFonts w:hint="eastAsia" w:asciiTheme="minorEastAsia" w:hAnsiTheme="minorEastAsia" w:eastAsiaTheme="minorEastAsia" w:cstheme="minorEastAsia"/>
          <w:b w:val="0"/>
          <w:bCs/>
          <w:i w:val="0"/>
          <w:caps w:val="0"/>
          <w:color w:val="000000" w:themeColor="text1"/>
          <w:spacing w:val="0"/>
          <w:kern w:val="0"/>
          <w:sz w:val="28"/>
          <w:szCs w:val="28"/>
          <w:lang w:val="en-US" w:eastAsia="zh-CN" w:bidi="ar"/>
          <w14:textFill>
            <w14:solidFill>
              <w14:schemeClr w14:val="tx1"/>
            </w14:solidFill>
          </w14:textFill>
        </w:rPr>
      </w:pP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九、磋商地址：重庆渝强工程项目管理有限公司</w:t>
      </w:r>
      <w:r>
        <w:rPr>
          <w:rStyle w:val="9"/>
          <w:rFonts w:hint="eastAsia" w:asciiTheme="minorEastAsia" w:hAnsiTheme="minorEastAsia" w:eastAsiaTheme="minorEastAsia" w:cstheme="minorEastAsia"/>
          <w:b w:val="0"/>
          <w:bCs/>
          <w:i w:val="0"/>
          <w:caps w:val="0"/>
          <w:color w:val="000000" w:themeColor="text1"/>
          <w:spacing w:val="0"/>
          <w:sz w:val="27"/>
          <w:szCs w:val="27"/>
          <w:lang w:eastAsia="zh-CN"/>
          <w14:textFill>
            <w14:solidFill>
              <w14:schemeClr w14:val="tx1"/>
            </w14:solidFill>
          </w14:textFill>
        </w:rPr>
        <w:t>（</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昌吉市健康东路318号五楼</w:t>
      </w:r>
      <w:r>
        <w:rPr>
          <w:rStyle w:val="9"/>
          <w:rFonts w:hint="eastAsia" w:asciiTheme="minorEastAsia" w:hAnsiTheme="minorEastAsia" w:eastAsiaTheme="minorEastAsia" w:cstheme="minorEastAsia"/>
          <w:b w:val="0"/>
          <w:bCs/>
          <w:i w:val="0"/>
          <w:caps w:val="0"/>
          <w:color w:val="000000" w:themeColor="text1"/>
          <w:spacing w:val="0"/>
          <w:sz w:val="27"/>
          <w:szCs w:val="27"/>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8"/>
          <w:szCs w:val="28"/>
          <w:lang w:eastAsia="zh-CN"/>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pP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十</w:t>
      </w:r>
      <w:r>
        <w:rPr>
          <w:rStyle w:val="9"/>
          <w:rFonts w:hint="eastAsia" w:asciiTheme="minorEastAsia" w:hAnsiTheme="minorEastAsia" w:eastAsiaTheme="minorEastAsia" w:cstheme="minorEastAsia"/>
          <w:b w:val="0"/>
          <w:bCs/>
          <w:i w:val="0"/>
          <w:caps w:val="0"/>
          <w:color w:val="000000" w:themeColor="text1"/>
          <w:spacing w:val="0"/>
          <w:sz w:val="27"/>
          <w:szCs w:val="27"/>
          <w:lang w:eastAsia="zh-CN"/>
          <w14:textFill>
            <w14:solidFill>
              <w14:schemeClr w14:val="tx1"/>
            </w14:solidFill>
          </w14:textFill>
        </w:rPr>
        <w:t>、</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磋商保证金</w:t>
      </w:r>
      <w:r>
        <w:rPr>
          <w:rStyle w:val="9"/>
          <w:rFonts w:hint="eastAsia" w:asciiTheme="minorEastAsia" w:hAnsiTheme="minorEastAsia" w:eastAsiaTheme="minorEastAsia" w:cstheme="minorEastAsia"/>
          <w:b w:val="0"/>
          <w:bCs/>
          <w:i w:val="0"/>
          <w:caps w:val="0"/>
          <w:color w:val="000000" w:themeColor="text1"/>
          <w:spacing w:val="0"/>
          <w:sz w:val="27"/>
          <w:szCs w:val="27"/>
          <w:lang w:eastAsia="zh-CN"/>
          <w14:textFill>
            <w14:solidFill>
              <w14:schemeClr w14:val="tx1"/>
            </w14:solidFill>
          </w14:textFill>
        </w:rPr>
        <w:t>及交付方式</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：保证金为：</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9000</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元(</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玖</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仟元整)。</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rPr>
      </w:pPr>
      <w:r>
        <w:rPr>
          <w:rStyle w:val="9"/>
          <w:rFonts w:hint="eastAsia" w:asciiTheme="minorEastAsia" w:hAnsiTheme="minorEastAsia" w:eastAsiaTheme="minorEastAsia" w:cstheme="minorEastAsia"/>
          <w:b w:val="0"/>
          <w:bCs/>
          <w:i w:val="0"/>
          <w:caps w:val="0"/>
          <w:color w:val="000000" w:themeColor="text1"/>
          <w:spacing w:val="0"/>
          <w:sz w:val="27"/>
          <w:szCs w:val="27"/>
          <w:lang w:eastAsia="zh-CN"/>
          <w14:textFill>
            <w14:solidFill>
              <w14:schemeClr w14:val="tx1"/>
            </w14:solidFill>
          </w14:textFill>
        </w:rPr>
        <w:t>磋商保证金</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的缴纳时间为202</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2</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年</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5</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月</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11</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日上午10:00至202</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2</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年</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5</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月</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20</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日下午</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18</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0</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0(北京时间）</w:t>
      </w:r>
      <w:r>
        <w:rPr>
          <w:rStyle w:val="9"/>
          <w:rFonts w:hint="eastAsia" w:asciiTheme="minorEastAsia" w:hAnsiTheme="minorEastAsia" w:eastAsiaTheme="minorEastAsia" w:cstheme="minorEastAsia"/>
          <w:b w:val="0"/>
          <w:bCs/>
          <w:i w:val="0"/>
          <w:caps w:val="0"/>
          <w:color w:val="000000" w:themeColor="text1"/>
          <w:spacing w:val="0"/>
          <w:sz w:val="27"/>
          <w:szCs w:val="27"/>
          <w:lang w:eastAsia="zh-CN"/>
          <w14:textFill>
            <w14:solidFill>
              <w14:schemeClr w14:val="tx1"/>
            </w14:solidFill>
          </w14:textFill>
        </w:rPr>
        <w:t>供应商</w:t>
      </w:r>
      <w:r>
        <w:rPr>
          <w:rStyle w:val="9"/>
          <w:rFonts w:hint="eastAsia" w:asciiTheme="minorEastAsia" w:hAnsiTheme="minorEastAsia" w:eastAsiaTheme="minorEastAsia" w:cstheme="minorEastAsia"/>
          <w:b w:val="0"/>
          <w:bCs/>
          <w:i w:val="0"/>
          <w:caps w:val="0"/>
          <w:color w:val="000000" w:themeColor="text1"/>
          <w:spacing w:val="0"/>
          <w:sz w:val="27"/>
          <w:szCs w:val="27"/>
          <w14:textFill>
            <w14:solidFill>
              <w14:schemeClr w14:val="tx1"/>
            </w14:solidFill>
          </w14:textFill>
        </w:rPr>
        <w:t>应充</w:t>
      </w:r>
      <w:r>
        <w:rPr>
          <w:rStyle w:val="9"/>
          <w:rFonts w:hint="eastAsia" w:asciiTheme="minorEastAsia" w:hAnsiTheme="minorEastAsia" w:eastAsiaTheme="minorEastAsia" w:cstheme="minorEastAsia"/>
          <w:b w:val="0"/>
          <w:bCs/>
          <w:i w:val="0"/>
          <w:caps w:val="0"/>
          <w:color w:val="auto"/>
          <w:spacing w:val="0"/>
          <w:sz w:val="27"/>
          <w:szCs w:val="27"/>
        </w:rPr>
        <w:t>分考虑资金到帐时间，在规定的时限前自行办妥</w:t>
      </w:r>
      <w:r>
        <w:rPr>
          <w:rStyle w:val="9"/>
          <w:rFonts w:hint="eastAsia" w:asciiTheme="minorEastAsia" w:hAnsiTheme="minorEastAsia" w:eastAsiaTheme="minorEastAsia" w:cstheme="minorEastAsia"/>
          <w:b w:val="0"/>
          <w:bCs/>
          <w:i w:val="0"/>
          <w:caps w:val="0"/>
          <w:color w:val="auto"/>
          <w:spacing w:val="0"/>
          <w:sz w:val="27"/>
          <w:szCs w:val="27"/>
          <w:lang w:eastAsia="zh-CN"/>
        </w:rPr>
        <w:t>磋商保证金</w:t>
      </w:r>
      <w:r>
        <w:rPr>
          <w:rStyle w:val="9"/>
          <w:rFonts w:hint="eastAsia" w:asciiTheme="minorEastAsia" w:hAnsiTheme="minorEastAsia" w:eastAsiaTheme="minorEastAsia" w:cstheme="minorEastAsia"/>
          <w:b w:val="0"/>
          <w:bCs/>
          <w:i w:val="0"/>
          <w:caps w:val="0"/>
          <w:color w:val="auto"/>
          <w:spacing w:val="0"/>
          <w:sz w:val="27"/>
          <w:szCs w:val="27"/>
        </w:rPr>
        <w:t>缴纳手续，</w:t>
      </w:r>
      <w:r>
        <w:rPr>
          <w:rStyle w:val="9"/>
          <w:rFonts w:hint="eastAsia" w:asciiTheme="minorEastAsia" w:hAnsiTheme="minorEastAsia" w:eastAsiaTheme="minorEastAsia" w:cstheme="minorEastAsia"/>
          <w:b w:val="0"/>
          <w:bCs/>
          <w:i w:val="0"/>
          <w:caps w:val="0"/>
          <w:color w:val="auto"/>
          <w:spacing w:val="0"/>
          <w:sz w:val="27"/>
          <w:szCs w:val="27"/>
          <w:lang w:eastAsia="zh-CN"/>
        </w:rPr>
        <w:t>磋商保证金</w:t>
      </w:r>
      <w:r>
        <w:rPr>
          <w:rStyle w:val="9"/>
          <w:rFonts w:hint="eastAsia" w:asciiTheme="minorEastAsia" w:hAnsiTheme="minorEastAsia" w:eastAsiaTheme="minorEastAsia" w:cstheme="minorEastAsia"/>
          <w:b w:val="0"/>
          <w:bCs/>
          <w:i w:val="0"/>
          <w:caps w:val="0"/>
          <w:color w:val="auto"/>
          <w:spacing w:val="0"/>
          <w:sz w:val="27"/>
          <w:szCs w:val="27"/>
        </w:rPr>
        <w:t>的缴付时间以电汇凭证和网银对帐单上的时间为准，未按时缴纳</w:t>
      </w:r>
      <w:r>
        <w:rPr>
          <w:rStyle w:val="9"/>
          <w:rFonts w:hint="eastAsia" w:asciiTheme="minorEastAsia" w:hAnsiTheme="minorEastAsia" w:eastAsiaTheme="minorEastAsia" w:cstheme="minorEastAsia"/>
          <w:b w:val="0"/>
          <w:bCs/>
          <w:i w:val="0"/>
          <w:caps w:val="0"/>
          <w:color w:val="auto"/>
          <w:spacing w:val="0"/>
          <w:sz w:val="27"/>
          <w:szCs w:val="27"/>
          <w:lang w:eastAsia="zh-CN"/>
        </w:rPr>
        <w:t>磋商保证金</w:t>
      </w:r>
      <w:r>
        <w:rPr>
          <w:rStyle w:val="9"/>
          <w:rFonts w:hint="eastAsia" w:asciiTheme="minorEastAsia" w:hAnsiTheme="minorEastAsia" w:eastAsiaTheme="minorEastAsia" w:cstheme="minorEastAsia"/>
          <w:b w:val="0"/>
          <w:bCs/>
          <w:i w:val="0"/>
          <w:caps w:val="0"/>
          <w:color w:val="auto"/>
          <w:spacing w:val="0"/>
          <w:sz w:val="27"/>
          <w:szCs w:val="27"/>
        </w:rPr>
        <w:t>的投标文件无效，</w:t>
      </w:r>
      <w:r>
        <w:rPr>
          <w:rStyle w:val="9"/>
          <w:rFonts w:hint="eastAsia" w:asciiTheme="minorEastAsia" w:hAnsiTheme="minorEastAsia" w:eastAsiaTheme="minorEastAsia" w:cstheme="minorEastAsia"/>
          <w:b w:val="0"/>
          <w:bCs/>
          <w:i w:val="0"/>
          <w:caps w:val="0"/>
          <w:color w:val="auto"/>
          <w:spacing w:val="0"/>
          <w:sz w:val="27"/>
          <w:szCs w:val="27"/>
          <w:lang w:eastAsia="zh-CN"/>
        </w:rPr>
        <w:t>磋商保证金</w:t>
      </w:r>
      <w:r>
        <w:rPr>
          <w:rStyle w:val="9"/>
          <w:rFonts w:hint="eastAsia" w:asciiTheme="minorEastAsia" w:hAnsiTheme="minorEastAsia" w:eastAsiaTheme="minorEastAsia" w:cstheme="minorEastAsia"/>
          <w:b w:val="0"/>
          <w:bCs/>
          <w:i w:val="0"/>
          <w:caps w:val="0"/>
          <w:color w:val="auto"/>
          <w:spacing w:val="0"/>
          <w:sz w:val="27"/>
          <w:szCs w:val="27"/>
        </w:rPr>
        <w:t>由投标单位基本帐户汇至重庆渝强工程项目管理有限公司新疆分公司（单位名称：重庆渝强工程项目管理有限公司新疆分公司、开户银行：中国建设银行股份有限公司昌吉回族自治州分行营业部，开户账号：65050162860000000392。不得以现金和其他形式缴纳，不得以分公司、办事处或其他机构名义缴纳，</w:t>
      </w:r>
      <w:r>
        <w:rPr>
          <w:rStyle w:val="9"/>
          <w:rFonts w:hint="eastAsia" w:asciiTheme="minorEastAsia" w:hAnsiTheme="minorEastAsia" w:eastAsiaTheme="minorEastAsia" w:cstheme="minorEastAsia"/>
          <w:b w:val="0"/>
          <w:bCs/>
          <w:i w:val="0"/>
          <w:caps w:val="0"/>
          <w:color w:val="auto"/>
          <w:spacing w:val="0"/>
          <w:sz w:val="27"/>
          <w:szCs w:val="27"/>
          <w:lang w:eastAsia="zh-CN"/>
        </w:rPr>
        <w:t>供应商</w:t>
      </w:r>
      <w:r>
        <w:rPr>
          <w:rStyle w:val="9"/>
          <w:rFonts w:hint="eastAsia" w:asciiTheme="minorEastAsia" w:hAnsiTheme="minorEastAsia" w:eastAsiaTheme="minorEastAsia" w:cstheme="minorEastAsia"/>
          <w:b w:val="0"/>
          <w:bCs/>
          <w:i w:val="0"/>
          <w:caps w:val="0"/>
          <w:color w:val="auto"/>
          <w:spacing w:val="0"/>
          <w:sz w:val="27"/>
          <w:szCs w:val="27"/>
        </w:rPr>
        <w:t>在缴纳</w:t>
      </w:r>
      <w:r>
        <w:rPr>
          <w:rStyle w:val="9"/>
          <w:rFonts w:hint="eastAsia" w:asciiTheme="minorEastAsia" w:hAnsiTheme="minorEastAsia" w:eastAsiaTheme="minorEastAsia" w:cstheme="minorEastAsia"/>
          <w:b w:val="0"/>
          <w:bCs/>
          <w:i w:val="0"/>
          <w:caps w:val="0"/>
          <w:color w:val="auto"/>
          <w:spacing w:val="0"/>
          <w:sz w:val="27"/>
          <w:szCs w:val="27"/>
          <w:lang w:eastAsia="zh-CN"/>
        </w:rPr>
        <w:t>磋商保证金</w:t>
      </w:r>
      <w:r>
        <w:rPr>
          <w:rStyle w:val="9"/>
          <w:rFonts w:hint="eastAsia" w:asciiTheme="minorEastAsia" w:hAnsiTheme="minorEastAsia" w:eastAsiaTheme="minorEastAsia" w:cstheme="minorEastAsia"/>
          <w:b w:val="0"/>
          <w:bCs/>
          <w:i w:val="0"/>
          <w:caps w:val="0"/>
          <w:color w:val="auto"/>
          <w:spacing w:val="0"/>
          <w:sz w:val="27"/>
          <w:szCs w:val="27"/>
        </w:rPr>
        <w:t>时，需在进帐凭证上明确资金用途和投标项目名称，并注明联系人及电话，以便查对核实。</w:t>
      </w:r>
      <w:r>
        <w:rPr>
          <w:rStyle w:val="9"/>
          <w:rFonts w:hint="eastAsia" w:asciiTheme="minorEastAsia" w:hAnsiTheme="minorEastAsia" w:eastAsiaTheme="minorEastAsia" w:cstheme="minorEastAsia"/>
          <w:b w:val="0"/>
          <w:bCs/>
          <w:i w:val="0"/>
          <w:caps w:val="0"/>
          <w:color w:val="auto"/>
          <w:spacing w:val="0"/>
          <w:sz w:val="27"/>
          <w:szCs w:val="27"/>
          <w:lang w:eastAsia="zh-CN"/>
        </w:rPr>
        <w:t>供应商</w:t>
      </w:r>
      <w:r>
        <w:rPr>
          <w:rStyle w:val="9"/>
          <w:rFonts w:hint="eastAsia" w:asciiTheme="minorEastAsia" w:hAnsiTheme="minorEastAsia" w:eastAsiaTheme="minorEastAsia" w:cstheme="minorEastAsia"/>
          <w:b w:val="0"/>
          <w:bCs/>
          <w:i w:val="0"/>
          <w:caps w:val="0"/>
          <w:color w:val="auto"/>
          <w:spacing w:val="0"/>
          <w:sz w:val="27"/>
          <w:szCs w:val="27"/>
        </w:rPr>
        <w:t>在缴纳</w:t>
      </w:r>
      <w:r>
        <w:rPr>
          <w:rStyle w:val="9"/>
          <w:rFonts w:hint="eastAsia" w:asciiTheme="minorEastAsia" w:hAnsiTheme="minorEastAsia" w:eastAsiaTheme="minorEastAsia" w:cstheme="minorEastAsia"/>
          <w:b w:val="0"/>
          <w:bCs/>
          <w:i w:val="0"/>
          <w:caps w:val="0"/>
          <w:color w:val="auto"/>
          <w:spacing w:val="0"/>
          <w:sz w:val="27"/>
          <w:szCs w:val="27"/>
          <w:lang w:eastAsia="zh-CN"/>
        </w:rPr>
        <w:t>磋商保证金</w:t>
      </w:r>
      <w:r>
        <w:rPr>
          <w:rStyle w:val="9"/>
          <w:rFonts w:hint="eastAsia" w:asciiTheme="minorEastAsia" w:hAnsiTheme="minorEastAsia" w:eastAsiaTheme="minorEastAsia" w:cstheme="minorEastAsia"/>
          <w:b w:val="0"/>
          <w:bCs/>
          <w:i w:val="0"/>
          <w:caps w:val="0"/>
          <w:color w:val="auto"/>
          <w:spacing w:val="0"/>
          <w:sz w:val="27"/>
          <w:szCs w:val="27"/>
        </w:rPr>
        <w:t>后持单位基本户开户证明（原件及复印件）和保证金汇款凭证到重庆渝强工程项目管理有限公司新疆分公司财务室换取</w:t>
      </w:r>
      <w:r>
        <w:rPr>
          <w:rStyle w:val="9"/>
          <w:rFonts w:hint="eastAsia" w:asciiTheme="minorEastAsia" w:hAnsiTheme="minorEastAsia" w:eastAsiaTheme="minorEastAsia" w:cstheme="minorEastAsia"/>
          <w:b w:val="0"/>
          <w:bCs/>
          <w:i w:val="0"/>
          <w:caps w:val="0"/>
          <w:color w:val="auto"/>
          <w:spacing w:val="0"/>
          <w:sz w:val="27"/>
          <w:szCs w:val="27"/>
          <w:lang w:val="en-US" w:eastAsia="zh-CN"/>
        </w:rPr>
        <w:t>磋商保证金收据原件</w:t>
      </w:r>
      <w:r>
        <w:rPr>
          <w:rStyle w:val="9"/>
          <w:rFonts w:hint="eastAsia" w:asciiTheme="minorEastAsia" w:hAnsiTheme="minorEastAsia" w:eastAsiaTheme="minorEastAsia" w:cstheme="minorEastAsia"/>
          <w:b w:val="0"/>
          <w:bCs/>
          <w:i w:val="0"/>
          <w:caps w:val="0"/>
          <w:color w:val="auto"/>
          <w:spacing w:val="0"/>
          <w:sz w:val="27"/>
          <w:szCs w:val="27"/>
        </w:rPr>
        <w:t>。</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Style w:val="9"/>
          <w:rFonts w:hint="eastAsia" w:asciiTheme="minorEastAsia" w:hAnsiTheme="minorEastAsia" w:eastAsiaTheme="minorEastAsia" w:cstheme="minorEastAsia"/>
          <w:i w:val="0"/>
          <w:caps w:val="0"/>
          <w:color w:val="auto"/>
          <w:spacing w:val="0"/>
          <w:sz w:val="27"/>
          <w:szCs w:val="27"/>
        </w:rPr>
        <w:t>十一、其他事项：</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rPr>
      </w:pPr>
      <w:r>
        <w:rPr>
          <w:rFonts w:hint="eastAsia" w:asciiTheme="minorEastAsia" w:hAnsiTheme="minorEastAsia" w:eastAsiaTheme="minorEastAsia" w:cstheme="minorEastAsia"/>
          <w:b w:val="0"/>
          <w:i w:val="0"/>
          <w:caps w:val="0"/>
          <w:color w:val="auto"/>
          <w:spacing w:val="0"/>
          <w:sz w:val="28"/>
          <w:szCs w:val="28"/>
        </w:rPr>
        <w:t> </w:t>
      </w:r>
      <w:r>
        <w:rPr>
          <w:rFonts w:hint="eastAsia" w:asciiTheme="minorEastAsia" w:hAnsiTheme="minorEastAsia" w:eastAsiaTheme="minorEastAsia" w:cstheme="minorEastAsia"/>
          <w:bCs/>
          <w:color w:val="auto"/>
          <w:kern w:val="0"/>
          <w:sz w:val="28"/>
          <w:szCs w:val="28"/>
          <w:lang w:val="en-US" w:eastAsia="zh-CN" w:bidi="ar-SA"/>
        </w:rPr>
        <w:t xml:space="preserve"> </w:t>
      </w:r>
      <w:r>
        <w:rPr>
          <w:rStyle w:val="9"/>
          <w:rFonts w:hint="eastAsia" w:asciiTheme="minorEastAsia" w:hAnsiTheme="minorEastAsia" w:eastAsiaTheme="minorEastAsia" w:cstheme="minorEastAsia"/>
          <w:b w:val="0"/>
          <w:bCs/>
          <w:i w:val="0"/>
          <w:caps w:val="0"/>
          <w:color w:val="auto"/>
          <w:spacing w:val="0"/>
          <w:sz w:val="27"/>
          <w:szCs w:val="27"/>
          <w:lang w:val="en-US" w:eastAsia="zh-CN"/>
        </w:rPr>
        <w:t>1、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Fonts w:hint="eastAsia" w:asciiTheme="minorEastAsia" w:hAnsiTheme="minorEastAsia" w:eastAsiaTheme="minorEastAsia" w:cstheme="minorEastAsia"/>
          <w:bCs/>
          <w:color w:val="auto"/>
          <w:kern w:val="0"/>
          <w:sz w:val="28"/>
          <w:szCs w:val="28"/>
          <w:lang w:val="en-US" w:eastAsia="zh-CN" w:bidi="ar-SA"/>
        </w:rPr>
        <w:t xml:space="preserve">  </w:t>
      </w:r>
      <w:r>
        <w:rPr>
          <w:rStyle w:val="9"/>
          <w:rFonts w:hint="eastAsia" w:asciiTheme="minorEastAsia" w:hAnsiTheme="minorEastAsia" w:eastAsiaTheme="minorEastAsia" w:cstheme="minorEastAsia"/>
          <w:b w:val="0"/>
          <w:bCs/>
          <w:i w:val="0"/>
          <w:caps w:val="0"/>
          <w:color w:val="auto"/>
          <w:spacing w:val="0"/>
          <w:sz w:val="27"/>
          <w:szCs w:val="27"/>
          <w:lang w:val="en-US" w:eastAsia="zh-CN"/>
        </w:rPr>
        <w:t>2、购买竞争性磋商文件时须提交的文件资料</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 报名时须携带以下证件：1）满足《中华人民共和国政府采购法》第二十二条要求的相关证明材料；2）法定代表人领取采购文件的，应提供法定</w:t>
      </w:r>
      <w:bookmarkStart w:id="0" w:name="_GoBack"/>
      <w:bookmarkEnd w:id="0"/>
      <w:r>
        <w:rPr>
          <w:rStyle w:val="9"/>
          <w:rFonts w:hint="eastAsia" w:asciiTheme="minorEastAsia" w:hAnsiTheme="minorEastAsia" w:eastAsiaTheme="minorEastAsia" w:cstheme="minorEastAsia"/>
          <w:b w:val="0"/>
          <w:bCs/>
          <w:i w:val="0"/>
          <w:caps w:val="0"/>
          <w:color w:val="auto"/>
          <w:spacing w:val="0"/>
          <w:sz w:val="27"/>
          <w:szCs w:val="27"/>
          <w:lang w:val="en-US" w:eastAsia="zh-CN"/>
        </w:rPr>
        <w:t>代表人身份说明书及居民身份证；法定代表人授权人领取采购文件的，应提供法定代表人授权书及被授权人居民身份证；3）企业营业执照副本、组织机构代码证、税务登记证副本（或三证合</w:t>
      </w:r>
      <w:r>
        <w:rPr>
          <w:rStyle w:val="9"/>
          <w:rFonts w:hint="eastAsia" w:asciiTheme="minorEastAsia" w:hAnsiTheme="minorEastAsia" w:eastAsiaTheme="minorEastAsia" w:cstheme="minorEastAsia"/>
          <w:b w:val="0"/>
          <w:bCs/>
          <w:i w:val="0"/>
          <w:caps w:val="0"/>
          <w:color w:val="000000" w:themeColor="text1"/>
          <w:spacing w:val="0"/>
          <w:sz w:val="27"/>
          <w:szCs w:val="27"/>
          <w:lang w:val="en-US" w:eastAsia="zh-CN"/>
          <w14:textFill>
            <w14:solidFill>
              <w14:schemeClr w14:val="tx1"/>
            </w14:solidFill>
          </w14:textFill>
        </w:rPr>
        <w:t>一营业执照）、有效的资质证书；4）</w:t>
      </w:r>
      <w:r>
        <w:rPr>
          <w:rStyle w:val="9"/>
          <w:rFonts w:hint="eastAsia" w:asciiTheme="minorEastAsia" w:hAnsiTheme="minorEastAsia" w:eastAsiaTheme="minorEastAsia" w:cstheme="minorEastAsia"/>
          <w:b w:val="0"/>
          <w:bCs/>
          <w:i w:val="0"/>
          <w:caps w:val="0"/>
          <w:color w:val="auto"/>
          <w:spacing w:val="0"/>
          <w:sz w:val="27"/>
          <w:szCs w:val="27"/>
          <w:lang w:val="en-US" w:eastAsia="zh-CN"/>
        </w:rPr>
        <w:t>项目负责人提供地质勘查或水文地质或工程地质或环境地质专业高级职称，近半年</w:t>
      </w:r>
      <w:r>
        <w:rPr>
          <w:rStyle w:val="9"/>
          <w:rFonts w:hint="eastAsia" w:asciiTheme="minorEastAsia" w:hAnsiTheme="minorEastAsia" w:eastAsiaTheme="minorEastAsia" w:cstheme="minorEastAsia"/>
          <w:b w:val="0"/>
          <w:bCs/>
          <w:i w:val="0"/>
          <w:caps w:val="0"/>
          <w:color w:val="000000"/>
          <w:spacing w:val="0"/>
          <w:sz w:val="27"/>
          <w:szCs w:val="27"/>
          <w:lang w:val="en-US" w:eastAsia="zh-CN"/>
        </w:rPr>
        <w:t>（2021年11月～2022年4月）</w:t>
      </w:r>
      <w:r>
        <w:rPr>
          <w:rStyle w:val="9"/>
          <w:rFonts w:hint="eastAsia" w:asciiTheme="minorEastAsia" w:hAnsiTheme="minorEastAsia" w:eastAsiaTheme="minorEastAsia" w:cstheme="minorEastAsia"/>
          <w:b w:val="0"/>
          <w:bCs/>
          <w:i w:val="0"/>
          <w:caps w:val="0"/>
          <w:color w:val="auto"/>
          <w:spacing w:val="0"/>
          <w:sz w:val="27"/>
          <w:szCs w:val="27"/>
          <w:lang w:val="en-US" w:eastAsia="zh-CN"/>
        </w:rPr>
        <w:t>任意三个月个人社会保险缴纳明细或退休证；5）提供“信用中国”网站（www.creditchina.gov.cn）信用报告打印件和“信用中国”（www.creditchina.gov.cn）和中国政府采购网（www.ccgp.gov.cn）网站上未被列入失信被执行人、重大税收违法案件当事人名单以及政府采购严重违法失信行为记录名单的网页打印件（网页打印件须自招标公告发布之日起至首次提交投标文件截止时间内从上述网站中打印）；</w:t>
      </w:r>
    </w:p>
    <w:p>
      <w:pPr>
        <w:pBdr>
          <w:top w:val="none" w:color="auto" w:sz="0" w:space="0"/>
          <w:left w:val="none" w:color="auto" w:sz="0" w:space="0"/>
          <w:bottom w:val="none" w:color="auto" w:sz="0" w:space="0"/>
          <w:right w:val="none" w:color="auto" w:sz="0" w:space="0"/>
          <w:between w:val="none" w:color="auto" w:sz="0" w:space="0"/>
        </w:pBdr>
        <w:shd w:val="clear"/>
        <w:spacing w:line="240" w:lineRule="auto"/>
        <w:ind w:firstLine="480"/>
        <w:jc w:val="left"/>
        <w:rPr>
          <w:rStyle w:val="9"/>
          <w:rFonts w:hint="eastAsia" w:asciiTheme="minorEastAsia" w:hAnsiTheme="minorEastAsia" w:eastAsiaTheme="minorEastAsia" w:cstheme="minorEastAsia"/>
          <w:b/>
          <w:bCs w:val="0"/>
          <w:i w:val="0"/>
          <w:caps w:val="0"/>
          <w:color w:val="auto"/>
          <w:spacing w:val="0"/>
          <w:kern w:val="0"/>
          <w:sz w:val="27"/>
          <w:szCs w:val="27"/>
          <w:lang w:val="en-US" w:eastAsia="zh-CN" w:bidi="ar"/>
        </w:rPr>
      </w:pPr>
      <w:r>
        <w:rPr>
          <w:rStyle w:val="9"/>
          <w:rFonts w:hint="eastAsia" w:asciiTheme="minorEastAsia" w:hAnsiTheme="minorEastAsia" w:eastAsiaTheme="minorEastAsia" w:cstheme="minorEastAsia"/>
          <w:b/>
          <w:bCs w:val="0"/>
          <w:i w:val="0"/>
          <w:caps w:val="0"/>
          <w:color w:val="auto"/>
          <w:spacing w:val="0"/>
          <w:kern w:val="0"/>
          <w:sz w:val="27"/>
          <w:szCs w:val="27"/>
          <w:lang w:val="en-US" w:eastAsia="zh-CN" w:bidi="ar"/>
        </w:rPr>
        <w:t>以上所有资料携带原件及加盖投标单位公章的复印件三套，资料提供不齐全者，将不予发放磋商文件。未向采购代理机构购买采购文件的潜在供应商均无资格参加投标响应。另外由于新型冠状病毒肺炎防控期间每个供应商只允许一人到场参加投标活动。注：领取招标文件时的资料查验不代表资格审查的最终通过或合格，供应商最终资格的确认以开标现场查验结果为准。</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i w:val="0"/>
          <w:caps w:val="0"/>
          <w:color w:val="auto"/>
          <w:spacing w:val="0"/>
          <w:sz w:val="27"/>
          <w:szCs w:val="27"/>
        </w:rPr>
      </w:pPr>
      <w:r>
        <w:rPr>
          <w:rStyle w:val="9"/>
          <w:rFonts w:hint="eastAsia" w:asciiTheme="minorEastAsia" w:hAnsiTheme="minorEastAsia" w:eastAsiaTheme="minorEastAsia" w:cstheme="minorEastAsia"/>
          <w:i w:val="0"/>
          <w:caps w:val="0"/>
          <w:color w:val="auto"/>
          <w:spacing w:val="0"/>
          <w:sz w:val="27"/>
          <w:szCs w:val="27"/>
        </w:rPr>
        <w:t>联系方式</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采 购 人：昌吉州林业和草原局</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 xml:space="preserve">联 系 人：苏杰   电  话：0994-2342145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招标代理：重庆渝强工程项目管理有限公司</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联 系 人：张欢     电  话：0994-2348000  13095062987</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同级政府采购监督管理部门名称：昌吉州财政局政府采购办</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联系人：刘江波</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100" w:lineRule="atLeast"/>
        <w:ind w:left="0" w:right="0" w:firstLine="0"/>
        <w:textAlignment w:val="auto"/>
        <w:rPr>
          <w:rStyle w:val="9"/>
          <w:rFonts w:hint="eastAsia" w:asciiTheme="minorEastAsia" w:hAnsiTheme="minorEastAsia" w:eastAsiaTheme="minorEastAsia" w:cstheme="minorEastAsia"/>
          <w:b w:val="0"/>
          <w:bCs/>
          <w:i w:val="0"/>
          <w:caps w:val="0"/>
          <w:color w:val="auto"/>
          <w:spacing w:val="0"/>
          <w:sz w:val="27"/>
          <w:szCs w:val="27"/>
          <w:lang w:val="en-US" w:eastAsia="zh-CN"/>
        </w:rPr>
      </w:pPr>
      <w:r>
        <w:rPr>
          <w:rStyle w:val="9"/>
          <w:rFonts w:hint="eastAsia" w:asciiTheme="minorEastAsia" w:hAnsiTheme="minorEastAsia" w:eastAsiaTheme="minorEastAsia" w:cstheme="minorEastAsia"/>
          <w:b w:val="0"/>
          <w:bCs/>
          <w:i w:val="0"/>
          <w:caps w:val="0"/>
          <w:color w:val="auto"/>
          <w:spacing w:val="0"/>
          <w:sz w:val="27"/>
          <w:szCs w:val="27"/>
          <w:lang w:val="en-US" w:eastAsia="zh-CN"/>
        </w:rPr>
        <w:t>监督投诉电话：0994-2517760</w:t>
      </w:r>
    </w:p>
    <w:sectPr>
      <w:pgSz w:w="11906" w:h="16838"/>
      <w:pgMar w:top="1134" w:right="124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pStyle w:val="10"/>
      <w:lvlText w:val="表%1："/>
      <w:lvlJc w:val="left"/>
      <w:pPr>
        <w:ind w:left="480" w:firstLine="0"/>
      </w:pPr>
    </w:lvl>
    <w:lvl w:ilvl="1" w:tentative="0">
      <w:start w:val="1"/>
      <w:numFmt w:val="lowerLetter"/>
      <w:lvlText w:val="%2)"/>
      <w:lvlJc w:val="left"/>
      <w:pPr>
        <w:ind w:left="900" w:firstLine="0"/>
      </w:pPr>
    </w:lvl>
    <w:lvl w:ilvl="2" w:tentative="0">
      <w:start w:val="1"/>
      <w:numFmt w:val="lowerRoman"/>
      <w:lvlText w:val="%3."/>
      <w:lvlJc w:val="left"/>
      <w:pPr>
        <w:ind w:left="1320" w:firstLine="0"/>
      </w:pPr>
    </w:lvl>
    <w:lvl w:ilvl="3" w:tentative="0">
      <w:start w:val="1"/>
      <w:numFmt w:val="decimal"/>
      <w:lvlText w:val="%4."/>
      <w:lvlJc w:val="left"/>
      <w:pPr>
        <w:ind w:left="1740" w:firstLine="0"/>
      </w:pPr>
    </w:lvl>
    <w:lvl w:ilvl="4" w:tentative="0">
      <w:start w:val="1"/>
      <w:numFmt w:val="lowerLetter"/>
      <w:lvlText w:val="%5)"/>
      <w:lvlJc w:val="left"/>
      <w:pPr>
        <w:ind w:left="2160" w:firstLine="0"/>
      </w:pPr>
    </w:lvl>
    <w:lvl w:ilvl="5" w:tentative="0">
      <w:start w:val="1"/>
      <w:numFmt w:val="lowerRoman"/>
      <w:lvlText w:val="%6."/>
      <w:lvlJc w:val="left"/>
      <w:pPr>
        <w:ind w:left="2580" w:firstLine="0"/>
      </w:pPr>
    </w:lvl>
    <w:lvl w:ilvl="6" w:tentative="0">
      <w:start w:val="1"/>
      <w:numFmt w:val="decimal"/>
      <w:lvlText w:val="%7."/>
      <w:lvlJc w:val="left"/>
      <w:pPr>
        <w:ind w:left="3000" w:firstLine="0"/>
      </w:pPr>
    </w:lvl>
    <w:lvl w:ilvl="7" w:tentative="0">
      <w:start w:val="1"/>
      <w:numFmt w:val="lowerLetter"/>
      <w:lvlText w:val="%8)"/>
      <w:lvlJc w:val="left"/>
      <w:pPr>
        <w:ind w:left="3420" w:firstLine="0"/>
      </w:pPr>
    </w:lvl>
    <w:lvl w:ilvl="8" w:tentative="0">
      <w:start w:val="1"/>
      <w:numFmt w:val="lowerRoman"/>
      <w:lvlText w:val="%9."/>
      <w:lvlJc w:val="left"/>
      <w:pPr>
        <w:ind w:left="3840" w:firstLine="0"/>
      </w:pPr>
    </w:lvl>
  </w:abstractNum>
  <w:abstractNum w:abstractNumId="1">
    <w:nsid w:val="00BCB3AB"/>
    <w:multiLevelType w:val="singleLevel"/>
    <w:tmpl w:val="00BCB3AB"/>
    <w:lvl w:ilvl="0" w:tentative="0">
      <w:start w:val="12"/>
      <w:numFmt w:val="chineseCounting"/>
      <w:suff w:val="nothing"/>
      <w:lvlText w:val="%1、"/>
      <w:lvlJc w:val="left"/>
      <w:rPr>
        <w:rFonts w:hint="eastAsia"/>
      </w:rPr>
    </w:lvl>
  </w:abstractNum>
  <w:abstractNum w:abstractNumId="2">
    <w:nsid w:val="219FA5C4"/>
    <w:multiLevelType w:val="singleLevel"/>
    <w:tmpl w:val="219FA5C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MDlmYjgwYWNmYzQ4MTc2NTVkZmU3MWNlMzc3MmYifQ=="/>
  </w:docVars>
  <w:rsids>
    <w:rsidRoot w:val="00000000"/>
    <w:rsid w:val="001669D4"/>
    <w:rsid w:val="003369B7"/>
    <w:rsid w:val="004479E5"/>
    <w:rsid w:val="005C6ADC"/>
    <w:rsid w:val="007C0F2D"/>
    <w:rsid w:val="007F6C6F"/>
    <w:rsid w:val="00AE4E5E"/>
    <w:rsid w:val="01203FAE"/>
    <w:rsid w:val="01323CE1"/>
    <w:rsid w:val="01326A31"/>
    <w:rsid w:val="0139516E"/>
    <w:rsid w:val="019E3125"/>
    <w:rsid w:val="01BD17FD"/>
    <w:rsid w:val="01DF5C17"/>
    <w:rsid w:val="01E62ECA"/>
    <w:rsid w:val="01F23506"/>
    <w:rsid w:val="027A76EE"/>
    <w:rsid w:val="029A1B3E"/>
    <w:rsid w:val="030E3A79"/>
    <w:rsid w:val="031046FE"/>
    <w:rsid w:val="0388408C"/>
    <w:rsid w:val="039E740C"/>
    <w:rsid w:val="03CF74DE"/>
    <w:rsid w:val="040C6A6B"/>
    <w:rsid w:val="0451447E"/>
    <w:rsid w:val="046B5540"/>
    <w:rsid w:val="0482288A"/>
    <w:rsid w:val="04874344"/>
    <w:rsid w:val="04A3117E"/>
    <w:rsid w:val="04C904B8"/>
    <w:rsid w:val="04ED064B"/>
    <w:rsid w:val="05080FE1"/>
    <w:rsid w:val="0580501B"/>
    <w:rsid w:val="0598025F"/>
    <w:rsid w:val="05A21934"/>
    <w:rsid w:val="05C72C4A"/>
    <w:rsid w:val="05EF21A1"/>
    <w:rsid w:val="06CB676A"/>
    <w:rsid w:val="07124399"/>
    <w:rsid w:val="075B12DB"/>
    <w:rsid w:val="075E3A01"/>
    <w:rsid w:val="07634BF4"/>
    <w:rsid w:val="08535187"/>
    <w:rsid w:val="089C3B35"/>
    <w:rsid w:val="08EB6865"/>
    <w:rsid w:val="0949606C"/>
    <w:rsid w:val="09523172"/>
    <w:rsid w:val="09972933"/>
    <w:rsid w:val="09E10052"/>
    <w:rsid w:val="09E377AE"/>
    <w:rsid w:val="09FF66B8"/>
    <w:rsid w:val="0A5627EE"/>
    <w:rsid w:val="0AA91445"/>
    <w:rsid w:val="0ABF65E6"/>
    <w:rsid w:val="0AF344E1"/>
    <w:rsid w:val="0AF65D7F"/>
    <w:rsid w:val="0B1D155E"/>
    <w:rsid w:val="0BFC73C5"/>
    <w:rsid w:val="0C104C1F"/>
    <w:rsid w:val="0C3C5A14"/>
    <w:rsid w:val="0CBC2DAD"/>
    <w:rsid w:val="0CC62A03"/>
    <w:rsid w:val="0CD8573D"/>
    <w:rsid w:val="0CDD0FA5"/>
    <w:rsid w:val="0CE201A7"/>
    <w:rsid w:val="0D374B59"/>
    <w:rsid w:val="0D8256A8"/>
    <w:rsid w:val="0DA412A8"/>
    <w:rsid w:val="0DDD105C"/>
    <w:rsid w:val="0DE75691"/>
    <w:rsid w:val="0E0F1632"/>
    <w:rsid w:val="0E2E7042"/>
    <w:rsid w:val="0E39045D"/>
    <w:rsid w:val="0E680D42"/>
    <w:rsid w:val="0EC00B7E"/>
    <w:rsid w:val="0EF24EF8"/>
    <w:rsid w:val="0F046CBD"/>
    <w:rsid w:val="0F1F6C78"/>
    <w:rsid w:val="0F2729AB"/>
    <w:rsid w:val="0FAC4C5F"/>
    <w:rsid w:val="0FBD0C1A"/>
    <w:rsid w:val="1021389E"/>
    <w:rsid w:val="10282537"/>
    <w:rsid w:val="102869DB"/>
    <w:rsid w:val="109A0F5B"/>
    <w:rsid w:val="109A7336"/>
    <w:rsid w:val="10D426BF"/>
    <w:rsid w:val="111725AC"/>
    <w:rsid w:val="113A2F11"/>
    <w:rsid w:val="116E48C1"/>
    <w:rsid w:val="118E6D12"/>
    <w:rsid w:val="122F22A3"/>
    <w:rsid w:val="12371157"/>
    <w:rsid w:val="1246139A"/>
    <w:rsid w:val="124A70DD"/>
    <w:rsid w:val="12635AA8"/>
    <w:rsid w:val="127907B7"/>
    <w:rsid w:val="129E11D6"/>
    <w:rsid w:val="12F30FB2"/>
    <w:rsid w:val="130C25E4"/>
    <w:rsid w:val="132C233E"/>
    <w:rsid w:val="136441CE"/>
    <w:rsid w:val="1380268A"/>
    <w:rsid w:val="143A6CDD"/>
    <w:rsid w:val="14542808"/>
    <w:rsid w:val="14863CD0"/>
    <w:rsid w:val="14DD22C8"/>
    <w:rsid w:val="14F43330"/>
    <w:rsid w:val="150A2B53"/>
    <w:rsid w:val="15426D90"/>
    <w:rsid w:val="158A77F0"/>
    <w:rsid w:val="162437A1"/>
    <w:rsid w:val="16322361"/>
    <w:rsid w:val="163A7468"/>
    <w:rsid w:val="164D0F49"/>
    <w:rsid w:val="16533611"/>
    <w:rsid w:val="169052DA"/>
    <w:rsid w:val="16A13043"/>
    <w:rsid w:val="17840C9B"/>
    <w:rsid w:val="179606CE"/>
    <w:rsid w:val="17C50FB3"/>
    <w:rsid w:val="17C92852"/>
    <w:rsid w:val="17EC6540"/>
    <w:rsid w:val="180B10BC"/>
    <w:rsid w:val="186F3AB2"/>
    <w:rsid w:val="18A4283D"/>
    <w:rsid w:val="18DF60A5"/>
    <w:rsid w:val="19033B41"/>
    <w:rsid w:val="19530611"/>
    <w:rsid w:val="196F11D7"/>
    <w:rsid w:val="196F567B"/>
    <w:rsid w:val="197607B7"/>
    <w:rsid w:val="19D674A8"/>
    <w:rsid w:val="1A58610F"/>
    <w:rsid w:val="1AA570C7"/>
    <w:rsid w:val="1AC61BDE"/>
    <w:rsid w:val="1ACB786B"/>
    <w:rsid w:val="1AF57E02"/>
    <w:rsid w:val="1C054074"/>
    <w:rsid w:val="1C4F709D"/>
    <w:rsid w:val="1C5D7A0C"/>
    <w:rsid w:val="1CA92C52"/>
    <w:rsid w:val="1CCC06EE"/>
    <w:rsid w:val="1CE343B6"/>
    <w:rsid w:val="1D0F08AC"/>
    <w:rsid w:val="1D1125A5"/>
    <w:rsid w:val="1D2D5631"/>
    <w:rsid w:val="1D322D3B"/>
    <w:rsid w:val="1D337D17"/>
    <w:rsid w:val="1D556936"/>
    <w:rsid w:val="1DE57CB9"/>
    <w:rsid w:val="1E114F52"/>
    <w:rsid w:val="1E1B192D"/>
    <w:rsid w:val="1E255089"/>
    <w:rsid w:val="1E2702D2"/>
    <w:rsid w:val="1E8F40C9"/>
    <w:rsid w:val="1EBA2EF4"/>
    <w:rsid w:val="1EDB2E6A"/>
    <w:rsid w:val="1EE91A2B"/>
    <w:rsid w:val="1EF108E0"/>
    <w:rsid w:val="1EF503D0"/>
    <w:rsid w:val="1EFC175F"/>
    <w:rsid w:val="1F0E3240"/>
    <w:rsid w:val="1F486752"/>
    <w:rsid w:val="1F95570F"/>
    <w:rsid w:val="20256A93"/>
    <w:rsid w:val="20384A18"/>
    <w:rsid w:val="207321A1"/>
    <w:rsid w:val="20875058"/>
    <w:rsid w:val="20DA5ACF"/>
    <w:rsid w:val="20DD55C0"/>
    <w:rsid w:val="20F36B91"/>
    <w:rsid w:val="20FC4893"/>
    <w:rsid w:val="210758DE"/>
    <w:rsid w:val="21486EDD"/>
    <w:rsid w:val="21975688"/>
    <w:rsid w:val="21F229A5"/>
    <w:rsid w:val="229C3AB4"/>
    <w:rsid w:val="22AA2493"/>
    <w:rsid w:val="22DF561F"/>
    <w:rsid w:val="22E5075C"/>
    <w:rsid w:val="22EA5B8C"/>
    <w:rsid w:val="230E6CAD"/>
    <w:rsid w:val="23103A2A"/>
    <w:rsid w:val="23A203FB"/>
    <w:rsid w:val="23AB65C8"/>
    <w:rsid w:val="23EF1892"/>
    <w:rsid w:val="23F661F0"/>
    <w:rsid w:val="240510B5"/>
    <w:rsid w:val="242E1C8E"/>
    <w:rsid w:val="242F51DE"/>
    <w:rsid w:val="2442484C"/>
    <w:rsid w:val="244B2840"/>
    <w:rsid w:val="246833F2"/>
    <w:rsid w:val="24877D1C"/>
    <w:rsid w:val="24A24B56"/>
    <w:rsid w:val="25052E0F"/>
    <w:rsid w:val="25076767"/>
    <w:rsid w:val="2518151C"/>
    <w:rsid w:val="25461985"/>
    <w:rsid w:val="2548687D"/>
    <w:rsid w:val="257638ED"/>
    <w:rsid w:val="257A162F"/>
    <w:rsid w:val="257D111F"/>
    <w:rsid w:val="25C44658"/>
    <w:rsid w:val="25EC2689"/>
    <w:rsid w:val="25F34537"/>
    <w:rsid w:val="25F413E1"/>
    <w:rsid w:val="26013AFE"/>
    <w:rsid w:val="26345C82"/>
    <w:rsid w:val="266D6C98"/>
    <w:rsid w:val="26A06E73"/>
    <w:rsid w:val="26D74C3C"/>
    <w:rsid w:val="27110ED7"/>
    <w:rsid w:val="27167136"/>
    <w:rsid w:val="272A2BE1"/>
    <w:rsid w:val="275D6B12"/>
    <w:rsid w:val="27D419AA"/>
    <w:rsid w:val="27F03E2A"/>
    <w:rsid w:val="28115EFA"/>
    <w:rsid w:val="281B2447"/>
    <w:rsid w:val="28285372"/>
    <w:rsid w:val="28D9666D"/>
    <w:rsid w:val="29091FEF"/>
    <w:rsid w:val="294B029F"/>
    <w:rsid w:val="29690088"/>
    <w:rsid w:val="29A0362E"/>
    <w:rsid w:val="29BD7D3C"/>
    <w:rsid w:val="29DD3F3B"/>
    <w:rsid w:val="29EB7E9F"/>
    <w:rsid w:val="29F714A0"/>
    <w:rsid w:val="2A2102CB"/>
    <w:rsid w:val="2A7F4FF2"/>
    <w:rsid w:val="2ABB0720"/>
    <w:rsid w:val="2ABF1892"/>
    <w:rsid w:val="2ACB6489"/>
    <w:rsid w:val="2B0D03A8"/>
    <w:rsid w:val="2BE315B0"/>
    <w:rsid w:val="2BFF463C"/>
    <w:rsid w:val="2C222567"/>
    <w:rsid w:val="2C245E51"/>
    <w:rsid w:val="2CAB47C4"/>
    <w:rsid w:val="2CD0422B"/>
    <w:rsid w:val="2CE81574"/>
    <w:rsid w:val="2D6F134E"/>
    <w:rsid w:val="2D915215"/>
    <w:rsid w:val="2DCA6ECC"/>
    <w:rsid w:val="2E1B7727"/>
    <w:rsid w:val="2E3F3416"/>
    <w:rsid w:val="2E6C5D37"/>
    <w:rsid w:val="2E76670C"/>
    <w:rsid w:val="2EF04710"/>
    <w:rsid w:val="2F5E5B1E"/>
    <w:rsid w:val="2F8D6403"/>
    <w:rsid w:val="2FCF3C5B"/>
    <w:rsid w:val="300E12F2"/>
    <w:rsid w:val="3010500E"/>
    <w:rsid w:val="30130F7D"/>
    <w:rsid w:val="307A0735"/>
    <w:rsid w:val="307D6477"/>
    <w:rsid w:val="30BC6FA0"/>
    <w:rsid w:val="30DF4A3C"/>
    <w:rsid w:val="30F57DBC"/>
    <w:rsid w:val="3106646D"/>
    <w:rsid w:val="31206DD5"/>
    <w:rsid w:val="31771119"/>
    <w:rsid w:val="318A2BFA"/>
    <w:rsid w:val="31C41CA0"/>
    <w:rsid w:val="323E39E4"/>
    <w:rsid w:val="327532C4"/>
    <w:rsid w:val="329F4483"/>
    <w:rsid w:val="32A93554"/>
    <w:rsid w:val="32B51EF8"/>
    <w:rsid w:val="3307027A"/>
    <w:rsid w:val="331F7372"/>
    <w:rsid w:val="33370B5F"/>
    <w:rsid w:val="335214F5"/>
    <w:rsid w:val="33AD6F69"/>
    <w:rsid w:val="33BC72B7"/>
    <w:rsid w:val="33BE4DDD"/>
    <w:rsid w:val="33F7006A"/>
    <w:rsid w:val="342A6321"/>
    <w:rsid w:val="347E1D23"/>
    <w:rsid w:val="34CD2659"/>
    <w:rsid w:val="34EC4A5E"/>
    <w:rsid w:val="35215623"/>
    <w:rsid w:val="352769B2"/>
    <w:rsid w:val="354E46BF"/>
    <w:rsid w:val="35643762"/>
    <w:rsid w:val="356814A4"/>
    <w:rsid w:val="35780FBB"/>
    <w:rsid w:val="368F2A60"/>
    <w:rsid w:val="36B44A6A"/>
    <w:rsid w:val="36B85B13"/>
    <w:rsid w:val="36E508D2"/>
    <w:rsid w:val="374D6BA3"/>
    <w:rsid w:val="375937E0"/>
    <w:rsid w:val="375A12C0"/>
    <w:rsid w:val="38516460"/>
    <w:rsid w:val="38606463"/>
    <w:rsid w:val="38795776"/>
    <w:rsid w:val="38D1110E"/>
    <w:rsid w:val="38DB3D3B"/>
    <w:rsid w:val="39072D82"/>
    <w:rsid w:val="39094691"/>
    <w:rsid w:val="39166DDB"/>
    <w:rsid w:val="3A7D77A0"/>
    <w:rsid w:val="3ACF7450"/>
    <w:rsid w:val="3AEC66D3"/>
    <w:rsid w:val="3B037579"/>
    <w:rsid w:val="3B406126"/>
    <w:rsid w:val="3B585B17"/>
    <w:rsid w:val="3B6B07DC"/>
    <w:rsid w:val="3B7364AD"/>
    <w:rsid w:val="3B9A16F4"/>
    <w:rsid w:val="3BA26D92"/>
    <w:rsid w:val="3BA40D5C"/>
    <w:rsid w:val="3BA42B0A"/>
    <w:rsid w:val="3BBF16F2"/>
    <w:rsid w:val="3BC1190E"/>
    <w:rsid w:val="3BD827B4"/>
    <w:rsid w:val="3BDE2258"/>
    <w:rsid w:val="3C1E28BD"/>
    <w:rsid w:val="3C28373B"/>
    <w:rsid w:val="3C41535C"/>
    <w:rsid w:val="3C4816E7"/>
    <w:rsid w:val="3C502C92"/>
    <w:rsid w:val="3C5E0F0B"/>
    <w:rsid w:val="3C834E15"/>
    <w:rsid w:val="3CDD30C3"/>
    <w:rsid w:val="3CE25AA0"/>
    <w:rsid w:val="3CF03749"/>
    <w:rsid w:val="3D2C1009"/>
    <w:rsid w:val="3D7D3613"/>
    <w:rsid w:val="3DEC2546"/>
    <w:rsid w:val="3E151816"/>
    <w:rsid w:val="3E491747"/>
    <w:rsid w:val="3E4B1963"/>
    <w:rsid w:val="3E52684D"/>
    <w:rsid w:val="3EE858B0"/>
    <w:rsid w:val="3F424B14"/>
    <w:rsid w:val="3F80563C"/>
    <w:rsid w:val="3F8C1AB0"/>
    <w:rsid w:val="3F9F3D14"/>
    <w:rsid w:val="3FBD063E"/>
    <w:rsid w:val="4050500F"/>
    <w:rsid w:val="40610FCA"/>
    <w:rsid w:val="406E186F"/>
    <w:rsid w:val="407F58F4"/>
    <w:rsid w:val="40C8729B"/>
    <w:rsid w:val="40DB5220"/>
    <w:rsid w:val="4105404B"/>
    <w:rsid w:val="41055DF9"/>
    <w:rsid w:val="412D5350"/>
    <w:rsid w:val="415264A2"/>
    <w:rsid w:val="415E7BFF"/>
    <w:rsid w:val="417D0085"/>
    <w:rsid w:val="41B415CD"/>
    <w:rsid w:val="42156510"/>
    <w:rsid w:val="426C3C56"/>
    <w:rsid w:val="42940D01"/>
    <w:rsid w:val="42B5384F"/>
    <w:rsid w:val="42CC6F5B"/>
    <w:rsid w:val="42D24401"/>
    <w:rsid w:val="43016A94"/>
    <w:rsid w:val="432D7889"/>
    <w:rsid w:val="43507942"/>
    <w:rsid w:val="44185E43"/>
    <w:rsid w:val="44202F4A"/>
    <w:rsid w:val="449851D6"/>
    <w:rsid w:val="44A1052F"/>
    <w:rsid w:val="44CC3808"/>
    <w:rsid w:val="44E73A68"/>
    <w:rsid w:val="44F205D2"/>
    <w:rsid w:val="452058FB"/>
    <w:rsid w:val="4550160D"/>
    <w:rsid w:val="45594965"/>
    <w:rsid w:val="45A71B75"/>
    <w:rsid w:val="45F97EF6"/>
    <w:rsid w:val="46036299"/>
    <w:rsid w:val="466A4950"/>
    <w:rsid w:val="466B0DF4"/>
    <w:rsid w:val="467A2DE5"/>
    <w:rsid w:val="46811A9A"/>
    <w:rsid w:val="46971BE9"/>
    <w:rsid w:val="46AE0CE1"/>
    <w:rsid w:val="46D36999"/>
    <w:rsid w:val="470703F1"/>
    <w:rsid w:val="470B6133"/>
    <w:rsid w:val="472E3BD0"/>
    <w:rsid w:val="4783321A"/>
    <w:rsid w:val="478D6B48"/>
    <w:rsid w:val="47AF2F63"/>
    <w:rsid w:val="47E744AA"/>
    <w:rsid w:val="47F15329"/>
    <w:rsid w:val="482F5E51"/>
    <w:rsid w:val="48396CD0"/>
    <w:rsid w:val="48623B31"/>
    <w:rsid w:val="4868522C"/>
    <w:rsid w:val="48B2045C"/>
    <w:rsid w:val="48BC5937"/>
    <w:rsid w:val="48EC789E"/>
    <w:rsid w:val="4900334A"/>
    <w:rsid w:val="49117305"/>
    <w:rsid w:val="491868E5"/>
    <w:rsid w:val="492359B6"/>
    <w:rsid w:val="49697141"/>
    <w:rsid w:val="49FD6207"/>
    <w:rsid w:val="4A804742"/>
    <w:rsid w:val="4A8A56AA"/>
    <w:rsid w:val="4AA523FB"/>
    <w:rsid w:val="4AB31F31"/>
    <w:rsid w:val="4AC705C3"/>
    <w:rsid w:val="4B2C48CA"/>
    <w:rsid w:val="4B863FDA"/>
    <w:rsid w:val="4BCF5981"/>
    <w:rsid w:val="4C03336A"/>
    <w:rsid w:val="4C23623C"/>
    <w:rsid w:val="4C5B5467"/>
    <w:rsid w:val="4C6562E6"/>
    <w:rsid w:val="4CB132D9"/>
    <w:rsid w:val="4CD0062E"/>
    <w:rsid w:val="4CE70AA9"/>
    <w:rsid w:val="4CE85F19"/>
    <w:rsid w:val="4D151ABA"/>
    <w:rsid w:val="4D16138E"/>
    <w:rsid w:val="4D5D0D6B"/>
    <w:rsid w:val="4D64659D"/>
    <w:rsid w:val="4D79643F"/>
    <w:rsid w:val="4DA90454"/>
    <w:rsid w:val="4DB576D8"/>
    <w:rsid w:val="4DBF56CB"/>
    <w:rsid w:val="4DE80F7C"/>
    <w:rsid w:val="4E035DB6"/>
    <w:rsid w:val="4E125FF9"/>
    <w:rsid w:val="4E524648"/>
    <w:rsid w:val="4E604831"/>
    <w:rsid w:val="4E9407BC"/>
    <w:rsid w:val="4EAF55F6"/>
    <w:rsid w:val="4F3D0E54"/>
    <w:rsid w:val="4F754A92"/>
    <w:rsid w:val="4F813436"/>
    <w:rsid w:val="4FA40ED3"/>
    <w:rsid w:val="4FB37368"/>
    <w:rsid w:val="4FB76E58"/>
    <w:rsid w:val="4FC057C1"/>
    <w:rsid w:val="4FF97471"/>
    <w:rsid w:val="50416722"/>
    <w:rsid w:val="506B7835"/>
    <w:rsid w:val="50BB2978"/>
    <w:rsid w:val="50C25AB5"/>
    <w:rsid w:val="50CF01D2"/>
    <w:rsid w:val="50D77086"/>
    <w:rsid w:val="51037E7B"/>
    <w:rsid w:val="510F4A72"/>
    <w:rsid w:val="513F1DFB"/>
    <w:rsid w:val="514364CA"/>
    <w:rsid w:val="51720A47"/>
    <w:rsid w:val="519A433C"/>
    <w:rsid w:val="51B80C66"/>
    <w:rsid w:val="520143BB"/>
    <w:rsid w:val="520B348B"/>
    <w:rsid w:val="521D6D1B"/>
    <w:rsid w:val="523A167B"/>
    <w:rsid w:val="524C71BB"/>
    <w:rsid w:val="52A511EA"/>
    <w:rsid w:val="52B4142D"/>
    <w:rsid w:val="52C929F6"/>
    <w:rsid w:val="52CA6D78"/>
    <w:rsid w:val="5302663C"/>
    <w:rsid w:val="53123EC0"/>
    <w:rsid w:val="53312A7E"/>
    <w:rsid w:val="53332C9A"/>
    <w:rsid w:val="53740BBC"/>
    <w:rsid w:val="53C25DCC"/>
    <w:rsid w:val="53E47AF0"/>
    <w:rsid w:val="542A41B9"/>
    <w:rsid w:val="556E7FB9"/>
    <w:rsid w:val="559145E9"/>
    <w:rsid w:val="55986DE4"/>
    <w:rsid w:val="55F66200"/>
    <w:rsid w:val="561B17C3"/>
    <w:rsid w:val="56617B1E"/>
    <w:rsid w:val="568D446F"/>
    <w:rsid w:val="569972B8"/>
    <w:rsid w:val="569F0646"/>
    <w:rsid w:val="57256D9D"/>
    <w:rsid w:val="573C40E7"/>
    <w:rsid w:val="574C257C"/>
    <w:rsid w:val="574D3BFE"/>
    <w:rsid w:val="57B4131D"/>
    <w:rsid w:val="57DE6F4C"/>
    <w:rsid w:val="57FA3D86"/>
    <w:rsid w:val="57FB5D50"/>
    <w:rsid w:val="58095D77"/>
    <w:rsid w:val="5832264E"/>
    <w:rsid w:val="583F2D32"/>
    <w:rsid w:val="583F79EB"/>
    <w:rsid w:val="58C3061C"/>
    <w:rsid w:val="58CD3249"/>
    <w:rsid w:val="590B3D71"/>
    <w:rsid w:val="593C3F2A"/>
    <w:rsid w:val="593E4146"/>
    <w:rsid w:val="59A71CEC"/>
    <w:rsid w:val="59B53EDF"/>
    <w:rsid w:val="59E20F76"/>
    <w:rsid w:val="5A025174"/>
    <w:rsid w:val="5A2C21F1"/>
    <w:rsid w:val="5A706581"/>
    <w:rsid w:val="5A7A7400"/>
    <w:rsid w:val="5A897643"/>
    <w:rsid w:val="5A8D7133"/>
    <w:rsid w:val="5AD308BE"/>
    <w:rsid w:val="5ADF3707"/>
    <w:rsid w:val="5AF0016D"/>
    <w:rsid w:val="5AFE1DDF"/>
    <w:rsid w:val="5B0647F0"/>
    <w:rsid w:val="5B2B24A8"/>
    <w:rsid w:val="5B2D7FCE"/>
    <w:rsid w:val="5B557525"/>
    <w:rsid w:val="5B8A71CF"/>
    <w:rsid w:val="5BCF552A"/>
    <w:rsid w:val="5BE865EB"/>
    <w:rsid w:val="5C2F5FC8"/>
    <w:rsid w:val="5C313AEE"/>
    <w:rsid w:val="5C722F36"/>
    <w:rsid w:val="5CA16EC6"/>
    <w:rsid w:val="5CA70254"/>
    <w:rsid w:val="5CC44962"/>
    <w:rsid w:val="5D9407D9"/>
    <w:rsid w:val="5DAA7FFC"/>
    <w:rsid w:val="5DC66D39"/>
    <w:rsid w:val="5DE60909"/>
    <w:rsid w:val="5DEA5B22"/>
    <w:rsid w:val="5DFB0858"/>
    <w:rsid w:val="5E435D5B"/>
    <w:rsid w:val="5E443FAD"/>
    <w:rsid w:val="5E806DB9"/>
    <w:rsid w:val="5ECB647C"/>
    <w:rsid w:val="5EDB4761"/>
    <w:rsid w:val="5EF62DCD"/>
    <w:rsid w:val="5F0A5BBF"/>
    <w:rsid w:val="5F5E78CE"/>
    <w:rsid w:val="5F772160"/>
    <w:rsid w:val="5F7F7267"/>
    <w:rsid w:val="5F8D54E0"/>
    <w:rsid w:val="5F9359F0"/>
    <w:rsid w:val="5FE1582B"/>
    <w:rsid w:val="600E7182"/>
    <w:rsid w:val="603242D9"/>
    <w:rsid w:val="605B3830"/>
    <w:rsid w:val="609D185D"/>
    <w:rsid w:val="60A2320D"/>
    <w:rsid w:val="60DF7FBD"/>
    <w:rsid w:val="60F31CBA"/>
    <w:rsid w:val="61001CE1"/>
    <w:rsid w:val="610A6955"/>
    <w:rsid w:val="613A1697"/>
    <w:rsid w:val="6151078F"/>
    <w:rsid w:val="616109D2"/>
    <w:rsid w:val="61826B9A"/>
    <w:rsid w:val="618B5A4F"/>
    <w:rsid w:val="618B68AC"/>
    <w:rsid w:val="619A3EE4"/>
    <w:rsid w:val="61A01842"/>
    <w:rsid w:val="61AA42C3"/>
    <w:rsid w:val="61DA0784"/>
    <w:rsid w:val="61FC694D"/>
    <w:rsid w:val="623E3179"/>
    <w:rsid w:val="625E1817"/>
    <w:rsid w:val="62797F9D"/>
    <w:rsid w:val="62886432"/>
    <w:rsid w:val="629B6165"/>
    <w:rsid w:val="62A274F4"/>
    <w:rsid w:val="62AC0373"/>
    <w:rsid w:val="62C0797A"/>
    <w:rsid w:val="63381803"/>
    <w:rsid w:val="63442359"/>
    <w:rsid w:val="634467FD"/>
    <w:rsid w:val="63BF5E84"/>
    <w:rsid w:val="63ED0C43"/>
    <w:rsid w:val="63EE0517"/>
    <w:rsid w:val="64063AB3"/>
    <w:rsid w:val="6421269A"/>
    <w:rsid w:val="64216B3E"/>
    <w:rsid w:val="64521C09"/>
    <w:rsid w:val="64D70FAB"/>
    <w:rsid w:val="6525440C"/>
    <w:rsid w:val="65363F24"/>
    <w:rsid w:val="65436640"/>
    <w:rsid w:val="655E7FC9"/>
    <w:rsid w:val="658630FD"/>
    <w:rsid w:val="65A337A3"/>
    <w:rsid w:val="65D06126"/>
    <w:rsid w:val="65EE0CA2"/>
    <w:rsid w:val="66AF3F8D"/>
    <w:rsid w:val="67780823"/>
    <w:rsid w:val="67863206"/>
    <w:rsid w:val="679C6C08"/>
    <w:rsid w:val="679E3E90"/>
    <w:rsid w:val="67C577E1"/>
    <w:rsid w:val="67DD2D7C"/>
    <w:rsid w:val="68182006"/>
    <w:rsid w:val="688A4CB2"/>
    <w:rsid w:val="689665AA"/>
    <w:rsid w:val="68975621"/>
    <w:rsid w:val="68EB3277"/>
    <w:rsid w:val="68FE744E"/>
    <w:rsid w:val="699209EF"/>
    <w:rsid w:val="69921DD7"/>
    <w:rsid w:val="69AC2A06"/>
    <w:rsid w:val="69D01EB2"/>
    <w:rsid w:val="6A6B28C1"/>
    <w:rsid w:val="6A873F34"/>
    <w:rsid w:val="6AA27114"/>
    <w:rsid w:val="6AE56608"/>
    <w:rsid w:val="6B437BF6"/>
    <w:rsid w:val="6B52744D"/>
    <w:rsid w:val="6B737C7F"/>
    <w:rsid w:val="6B9E2823"/>
    <w:rsid w:val="6BEB1F0C"/>
    <w:rsid w:val="6BF863D7"/>
    <w:rsid w:val="6C1F1BB5"/>
    <w:rsid w:val="6C887E25"/>
    <w:rsid w:val="6CDC3602"/>
    <w:rsid w:val="6D0D1A0E"/>
    <w:rsid w:val="6D1C60F5"/>
    <w:rsid w:val="6D2A0812"/>
    <w:rsid w:val="6D2F407A"/>
    <w:rsid w:val="6DA560EA"/>
    <w:rsid w:val="6DBF2D02"/>
    <w:rsid w:val="6DC01176"/>
    <w:rsid w:val="6DEC1F6B"/>
    <w:rsid w:val="6E2A4841"/>
    <w:rsid w:val="6E494CC8"/>
    <w:rsid w:val="6E6B73F9"/>
    <w:rsid w:val="6EBD7464"/>
    <w:rsid w:val="6EE10C65"/>
    <w:rsid w:val="6EE82AA8"/>
    <w:rsid w:val="6F0137F4"/>
    <w:rsid w:val="6F667AFB"/>
    <w:rsid w:val="6F806E0F"/>
    <w:rsid w:val="6FC0720B"/>
    <w:rsid w:val="6FD54D69"/>
    <w:rsid w:val="6FE41361"/>
    <w:rsid w:val="70531E2E"/>
    <w:rsid w:val="708535EC"/>
    <w:rsid w:val="70C25205"/>
    <w:rsid w:val="70D07922"/>
    <w:rsid w:val="712F289B"/>
    <w:rsid w:val="71710F77"/>
    <w:rsid w:val="71A16BC9"/>
    <w:rsid w:val="71C72AD3"/>
    <w:rsid w:val="71D23226"/>
    <w:rsid w:val="71EA4A14"/>
    <w:rsid w:val="7204025E"/>
    <w:rsid w:val="72594DF8"/>
    <w:rsid w:val="72655E48"/>
    <w:rsid w:val="72C94629"/>
    <w:rsid w:val="72DD1E82"/>
    <w:rsid w:val="730A5F92"/>
    <w:rsid w:val="731F693F"/>
    <w:rsid w:val="733D2F57"/>
    <w:rsid w:val="741C4C2C"/>
    <w:rsid w:val="741E2752"/>
    <w:rsid w:val="74A0760B"/>
    <w:rsid w:val="74AD596C"/>
    <w:rsid w:val="74F15CAB"/>
    <w:rsid w:val="74FB2A94"/>
    <w:rsid w:val="75091655"/>
    <w:rsid w:val="751F3C12"/>
    <w:rsid w:val="75362DDC"/>
    <w:rsid w:val="7544443B"/>
    <w:rsid w:val="758D7B90"/>
    <w:rsid w:val="762B341F"/>
    <w:rsid w:val="767E572A"/>
    <w:rsid w:val="76D8308D"/>
    <w:rsid w:val="77185B7F"/>
    <w:rsid w:val="778E6C76"/>
    <w:rsid w:val="779C230C"/>
    <w:rsid w:val="77A3194E"/>
    <w:rsid w:val="77F270F8"/>
    <w:rsid w:val="77F93CBB"/>
    <w:rsid w:val="782A3DBC"/>
    <w:rsid w:val="782E78AA"/>
    <w:rsid w:val="786372CE"/>
    <w:rsid w:val="78AA5659"/>
    <w:rsid w:val="78E8361A"/>
    <w:rsid w:val="79116D2A"/>
    <w:rsid w:val="793D6FC0"/>
    <w:rsid w:val="79470AAC"/>
    <w:rsid w:val="7947274B"/>
    <w:rsid w:val="795D0083"/>
    <w:rsid w:val="795D3D1D"/>
    <w:rsid w:val="797D616D"/>
    <w:rsid w:val="798B6ADC"/>
    <w:rsid w:val="798E2128"/>
    <w:rsid w:val="79955265"/>
    <w:rsid w:val="79C63670"/>
    <w:rsid w:val="79E81839"/>
    <w:rsid w:val="7A0F01B1"/>
    <w:rsid w:val="7A1940E8"/>
    <w:rsid w:val="7A255B96"/>
    <w:rsid w:val="7A637111"/>
    <w:rsid w:val="7A9D6AC7"/>
    <w:rsid w:val="7ADD5115"/>
    <w:rsid w:val="7AF64429"/>
    <w:rsid w:val="7B340AAD"/>
    <w:rsid w:val="7B7817D4"/>
    <w:rsid w:val="7BA43E85"/>
    <w:rsid w:val="7BB16FC0"/>
    <w:rsid w:val="7BCB734A"/>
    <w:rsid w:val="7BDE7397"/>
    <w:rsid w:val="7BF00E78"/>
    <w:rsid w:val="7C3F770A"/>
    <w:rsid w:val="7C7E6484"/>
    <w:rsid w:val="7C99506C"/>
    <w:rsid w:val="7CA37C99"/>
    <w:rsid w:val="7CD42548"/>
    <w:rsid w:val="7D3B541B"/>
    <w:rsid w:val="7D423956"/>
    <w:rsid w:val="7DAA5057"/>
    <w:rsid w:val="7DAC7021"/>
    <w:rsid w:val="7DEF4954"/>
    <w:rsid w:val="7DF52776"/>
    <w:rsid w:val="7DF82266"/>
    <w:rsid w:val="7E130E4E"/>
    <w:rsid w:val="7E3C2153"/>
    <w:rsid w:val="7E663674"/>
    <w:rsid w:val="7E7538B7"/>
    <w:rsid w:val="7E9E4BBC"/>
    <w:rsid w:val="7EE822DB"/>
    <w:rsid w:val="7EF02F3D"/>
    <w:rsid w:val="7F313C82"/>
    <w:rsid w:val="7F625BE9"/>
    <w:rsid w:val="7FA91A6A"/>
    <w:rsid w:val="7FAF4BA7"/>
    <w:rsid w:val="7FB153A1"/>
    <w:rsid w:val="7FD5285F"/>
    <w:rsid w:val="7FE707E4"/>
    <w:rsid w:val="7FE7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spacing w:line="360" w:lineRule="auto"/>
      <w:ind w:firstLine="480"/>
      <w:jc w:val="both"/>
    </w:pPr>
    <w:rPr>
      <w:rFonts w:ascii="微软雅黑" w:hAnsi="微软雅黑" w:eastAsia="微软雅黑" w:cs="Times New Roman"/>
      <w:kern w:val="1"/>
      <w:sz w:val="21"/>
      <w:szCs w:val="20"/>
      <w:lang w:val="en-US" w:eastAsia="zh-CN" w:bidi="ar-SA"/>
    </w:rPr>
  </w:style>
  <w:style w:type="paragraph" w:styleId="4">
    <w:name w:val="Body Text Indent"/>
    <w:basedOn w:val="1"/>
    <w:qFormat/>
    <w:uiPriority w:val="0"/>
    <w:pPr>
      <w:ind w:firstLine="630"/>
    </w:pPr>
    <w:rPr>
      <w:rFonts w:eastAsia="楷体_GB2312"/>
      <w:sz w:val="30"/>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qFormat/>
    <w:uiPriority w:val="0"/>
    <w:pPr>
      <w:ind w:firstLine="420" w:firstLineChars="200"/>
    </w:pPr>
  </w:style>
  <w:style w:type="character" w:styleId="9">
    <w:name w:val="Strong"/>
    <w:basedOn w:val="8"/>
    <w:qFormat/>
    <w:uiPriority w:val="0"/>
    <w:rPr>
      <w:b/>
    </w:rPr>
  </w:style>
  <w:style w:type="paragraph" w:customStyle="1" w:styleId="10">
    <w:name w:val="表名称"/>
    <w:basedOn w:val="2"/>
    <w:qFormat/>
    <w:uiPriority w:val="0"/>
    <w:pPr>
      <w:widowControl w:val="0"/>
      <w:numPr>
        <w:ilvl w:val="0"/>
        <w:numId w:val="1"/>
      </w:numPr>
      <w:pBdr>
        <w:top w:val="none" w:color="000000" w:sz="0" w:space="3"/>
        <w:left w:val="none" w:color="000000" w:sz="0" w:space="3"/>
        <w:bottom w:val="none" w:color="000000" w:sz="0" w:space="3"/>
        <w:right w:val="none" w:color="000000" w:sz="0" w:space="3"/>
        <w:between w:val="none" w:color="000000" w:sz="0" w:space="0"/>
      </w:pBdr>
      <w:shd w:val="solid"/>
      <w:ind w:left="900" w:firstLine="0"/>
      <w:jc w:val="center"/>
    </w:pPr>
    <w:rPr>
      <w:rFonts w:ascii="Times New Roman" w:hAnsi="Times New Roman" w:eastAsia="宋体" w:cs="Times New Roman"/>
      <w:kern w:val="1"/>
      <w:sz w:val="21"/>
      <w:szCs w:val="20"/>
      <w:lang w:val="en-US" w:eastAsia="zh-CN" w:bidi="ar-SA"/>
    </w:rPr>
  </w:style>
  <w:style w:type="paragraph" w:customStyle="1" w:styleId="11">
    <w:name w:val="Default"/>
    <w:next w:val="1"/>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2642</Words>
  <Characters>2922</Characters>
  <Lines>0</Lines>
  <Paragraphs>0</Paragraphs>
  <TotalTime>52</TotalTime>
  <ScaleCrop>false</ScaleCrop>
  <LinksUpToDate>false</LinksUpToDate>
  <CharactersWithSpaces>2957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2020-03-09T09:12:00Z</dcterms:created>
  <dc:creator>lenovo</dc:creator>
  <cp:lastModifiedBy>Administrator</cp:lastModifiedBy>
  <dcterms:modified xsi:type="dcterms:W3CDTF">2022-05-11T04:28:23Z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4F3D461F0F5C48A99C0E107C5A8E1CFE</vt:lpwstr>
  </property>
</Properties>
</file>