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ˎ̥" w:hAnsi="ˎ̥" w:cs="宋体"/>
          <w:b/>
          <w:kern w:val="0"/>
          <w:sz w:val="44"/>
          <w:szCs w:val="44"/>
        </w:rPr>
      </w:pPr>
    </w:p>
    <w:p>
      <w:pPr>
        <w:pStyle w:val="2"/>
      </w:pPr>
    </w:p>
    <w:p>
      <w:pPr>
        <w:widowControl/>
        <w:tabs>
          <w:tab w:val="left" w:pos="6013"/>
        </w:tabs>
        <w:autoSpaceDE w:val="0"/>
        <w:autoSpaceDN w:val="0"/>
        <w:ind w:right="-26"/>
        <w:jc w:val="center"/>
        <w:textAlignment w:val="bottom"/>
        <w:outlineLvl w:val="0"/>
        <w:rPr>
          <w:rFonts w:hint="eastAsia" w:ascii="迷你简小标宋" w:hAnsi="宋体" w:eastAsia="迷你简小标宋"/>
          <w:b/>
          <w:bCs/>
          <w:sz w:val="48"/>
          <w:szCs w:val="40"/>
          <w:lang w:val="en-US" w:eastAsia="zh-CN"/>
        </w:rPr>
      </w:pPr>
      <w:bookmarkStart w:id="0" w:name="_Toc26817"/>
      <w:r>
        <w:rPr>
          <w:rFonts w:hint="eastAsia" w:ascii="迷你简小标宋" w:hAnsi="宋体" w:eastAsia="迷你简小标宋"/>
          <w:b/>
          <w:bCs/>
          <w:sz w:val="48"/>
          <w:szCs w:val="40"/>
          <w:lang w:val="en-US" w:eastAsia="zh-CN"/>
        </w:rPr>
        <w:t>克孜勒苏职业学院扩建项目</w:t>
      </w:r>
    </w:p>
    <w:p>
      <w:pPr>
        <w:widowControl/>
        <w:tabs>
          <w:tab w:val="left" w:pos="6013"/>
        </w:tabs>
        <w:autoSpaceDE w:val="0"/>
        <w:autoSpaceDN w:val="0"/>
        <w:ind w:right="-26"/>
        <w:jc w:val="center"/>
        <w:textAlignment w:val="bottom"/>
        <w:outlineLvl w:val="0"/>
        <w:rPr>
          <w:rFonts w:hint="eastAsia" w:ascii="迷你简小标宋" w:hAnsi="宋体" w:eastAsia="迷你简小标宋"/>
          <w:b/>
          <w:bCs/>
          <w:sz w:val="48"/>
          <w:szCs w:val="40"/>
          <w:lang w:val="en-US" w:eastAsia="zh-CN"/>
        </w:rPr>
      </w:pPr>
      <w:r>
        <w:rPr>
          <w:rFonts w:hint="eastAsia" w:ascii="迷你简小标宋" w:hAnsi="宋体" w:eastAsia="迷你简小标宋"/>
          <w:b/>
          <w:bCs/>
          <w:sz w:val="48"/>
          <w:szCs w:val="40"/>
          <w:lang w:val="en-US" w:eastAsia="zh-CN"/>
        </w:rPr>
        <w:t>跟踪审计服务</w:t>
      </w:r>
      <w:bookmarkEnd w:id="0"/>
      <w:r>
        <w:rPr>
          <w:rFonts w:hint="eastAsia" w:ascii="迷你简小标宋" w:hAnsi="宋体" w:eastAsia="迷你简小标宋"/>
          <w:b/>
          <w:bCs/>
          <w:sz w:val="48"/>
          <w:szCs w:val="40"/>
          <w:lang w:val="en-US" w:eastAsia="zh-CN"/>
        </w:rPr>
        <w:t>采购项目</w:t>
      </w:r>
    </w:p>
    <w:p>
      <w:pPr>
        <w:widowControl/>
        <w:tabs>
          <w:tab w:val="left" w:pos="6013"/>
        </w:tabs>
        <w:autoSpaceDE w:val="0"/>
        <w:autoSpaceDN w:val="0"/>
        <w:ind w:right="-26"/>
        <w:jc w:val="center"/>
        <w:textAlignment w:val="bottom"/>
        <w:rPr>
          <w:rFonts w:ascii="宋体" w:hAnsi="宋体" w:eastAsia="迷你简小标宋" w:cs="宋体"/>
          <w:b/>
          <w:bCs/>
          <w:kern w:val="0"/>
          <w:sz w:val="32"/>
          <w:szCs w:val="32"/>
          <w:shd w:val="clear" w:color="auto" w:fill="FFFFFF"/>
        </w:rPr>
      </w:pPr>
    </w:p>
    <w:p>
      <w:pPr>
        <w:widowControl/>
        <w:tabs>
          <w:tab w:val="left" w:pos="6013"/>
        </w:tabs>
        <w:autoSpaceDE w:val="0"/>
        <w:autoSpaceDN w:val="0"/>
        <w:ind w:right="-26"/>
        <w:jc w:val="center"/>
        <w:textAlignment w:val="bottom"/>
        <w:rPr>
          <w:rFonts w:ascii="宋体" w:hAnsi="宋体" w:cs="宋体"/>
          <w:b/>
          <w:bCs/>
          <w:kern w:val="0"/>
          <w:sz w:val="32"/>
          <w:szCs w:val="32"/>
          <w:shd w:val="clear" w:color="auto" w:fill="FFFFFF"/>
        </w:rPr>
      </w:pPr>
    </w:p>
    <w:p>
      <w:pPr>
        <w:widowControl/>
        <w:tabs>
          <w:tab w:val="left" w:pos="6013"/>
        </w:tabs>
        <w:autoSpaceDE w:val="0"/>
        <w:autoSpaceDN w:val="0"/>
        <w:ind w:right="-26"/>
        <w:jc w:val="center"/>
        <w:textAlignment w:val="bottom"/>
        <w:rPr>
          <w:rFonts w:hint="eastAsia" w:ascii="宋体" w:hAnsi="宋体" w:eastAsia="宋体" w:cs="宋体"/>
          <w:b/>
          <w:bCs/>
          <w:color w:val="auto"/>
          <w:sz w:val="32"/>
          <w:szCs w:val="32"/>
          <w:highlight w:val="none"/>
          <w:lang w:bidi="ar-SA"/>
        </w:rPr>
      </w:pPr>
    </w:p>
    <w:p>
      <w:pPr>
        <w:widowControl/>
        <w:tabs>
          <w:tab w:val="left" w:pos="6013"/>
        </w:tabs>
        <w:autoSpaceDE w:val="0"/>
        <w:autoSpaceDN w:val="0"/>
        <w:ind w:right="-26"/>
        <w:jc w:val="center"/>
        <w:textAlignment w:val="bottom"/>
        <w:outlineLvl w:val="0"/>
        <w:rPr>
          <w:rFonts w:hint="default" w:ascii="宋体" w:hAnsi="宋体" w:eastAsia="宋体" w:cs="宋体"/>
          <w:b/>
          <w:bCs/>
          <w:kern w:val="0"/>
          <w:sz w:val="32"/>
          <w:szCs w:val="32"/>
          <w:shd w:val="clear" w:color="auto" w:fill="FFFFFF"/>
          <w:lang w:val="en-US" w:eastAsia="zh-CN"/>
        </w:rPr>
      </w:pPr>
      <w:bookmarkStart w:id="1" w:name="_Toc11564"/>
      <w:r>
        <w:rPr>
          <w:rFonts w:hint="eastAsia" w:ascii="宋体" w:hAnsi="宋体" w:eastAsia="宋体" w:cs="宋体"/>
          <w:b/>
          <w:bCs/>
          <w:color w:val="auto"/>
          <w:sz w:val="32"/>
          <w:szCs w:val="32"/>
          <w:highlight w:val="none"/>
          <w:lang w:bidi="ar-SA"/>
        </w:rPr>
        <w:t>项目编号：</w:t>
      </w:r>
      <w:r>
        <w:rPr>
          <w:rFonts w:hint="eastAsia" w:ascii="宋体" w:hAnsi="宋体" w:cs="宋体"/>
          <w:b/>
          <w:bCs/>
          <w:color w:val="auto"/>
          <w:sz w:val="32"/>
          <w:szCs w:val="32"/>
          <w:highlight w:val="none"/>
          <w:lang w:val="en-US" w:eastAsia="zh-CN" w:bidi="ar-SA"/>
        </w:rPr>
        <w:t>KZZB-2022</w:t>
      </w:r>
      <w:bookmarkEnd w:id="1"/>
      <w:r>
        <w:rPr>
          <w:rFonts w:hint="eastAsia" w:ascii="宋体" w:hAnsi="宋体" w:cs="宋体"/>
          <w:b/>
          <w:bCs/>
          <w:color w:val="auto"/>
          <w:sz w:val="32"/>
          <w:szCs w:val="32"/>
          <w:highlight w:val="none"/>
          <w:lang w:val="en-US" w:eastAsia="zh-CN" w:bidi="ar-SA"/>
        </w:rPr>
        <w:t>221</w:t>
      </w:r>
    </w:p>
    <w:p>
      <w:pPr>
        <w:widowControl/>
        <w:tabs>
          <w:tab w:val="left" w:pos="6013"/>
        </w:tabs>
        <w:autoSpaceDE w:val="0"/>
        <w:autoSpaceDN w:val="0"/>
        <w:ind w:right="-26"/>
        <w:jc w:val="center"/>
        <w:textAlignment w:val="bottom"/>
        <w:rPr>
          <w:rFonts w:ascii="宋体" w:hAnsi="宋体" w:cs="宋体"/>
          <w:b/>
          <w:bCs/>
          <w:kern w:val="0"/>
          <w:sz w:val="32"/>
          <w:szCs w:val="32"/>
          <w:shd w:val="clear" w:color="auto" w:fill="FFFFFF"/>
        </w:rPr>
      </w:pPr>
    </w:p>
    <w:p>
      <w:pPr>
        <w:widowControl/>
        <w:tabs>
          <w:tab w:val="left" w:pos="6013"/>
        </w:tabs>
        <w:autoSpaceDE w:val="0"/>
        <w:autoSpaceDN w:val="0"/>
        <w:ind w:right="-26"/>
        <w:jc w:val="center"/>
        <w:textAlignment w:val="bottom"/>
        <w:rPr>
          <w:rFonts w:ascii="宋体" w:hAnsi="宋体"/>
          <w:b/>
          <w:sz w:val="52"/>
          <w:szCs w:val="52"/>
        </w:rPr>
      </w:pPr>
    </w:p>
    <w:p>
      <w:pPr>
        <w:pStyle w:val="2"/>
      </w:pPr>
    </w:p>
    <w:p>
      <w:pPr>
        <w:widowControl/>
        <w:tabs>
          <w:tab w:val="left" w:pos="6013"/>
        </w:tabs>
        <w:autoSpaceDE w:val="0"/>
        <w:autoSpaceDN w:val="0"/>
        <w:ind w:right="-26"/>
        <w:jc w:val="center"/>
        <w:textAlignment w:val="bottom"/>
        <w:rPr>
          <w:rFonts w:ascii="宋体" w:hAnsi="宋体"/>
          <w:b/>
          <w:sz w:val="52"/>
          <w:szCs w:val="52"/>
        </w:rPr>
      </w:pPr>
      <w:r>
        <w:rPr>
          <w:rFonts w:hint="eastAsia" w:ascii="宋体" w:hAnsi="宋体"/>
          <w:b/>
          <w:sz w:val="52"/>
          <w:szCs w:val="52"/>
          <w:lang w:val="en-US" w:eastAsia="zh-CN"/>
        </w:rPr>
        <w:t>招标</w:t>
      </w:r>
      <w:r>
        <w:rPr>
          <w:rFonts w:hint="eastAsia" w:ascii="宋体" w:hAnsi="宋体" w:eastAsia="宋体" w:cs="Times New Roman"/>
          <w:b/>
          <w:sz w:val="52"/>
          <w:szCs w:val="52"/>
          <w:lang w:val="en-US" w:eastAsia="zh-CN"/>
        </w:rPr>
        <w:t>文</w:t>
      </w:r>
      <w:r>
        <w:rPr>
          <w:rFonts w:hint="eastAsia" w:ascii="宋体" w:hAnsi="宋体"/>
          <w:b/>
          <w:sz w:val="52"/>
          <w:szCs w:val="52"/>
        </w:rPr>
        <w:t>件</w:t>
      </w:r>
    </w:p>
    <w:p>
      <w:pPr>
        <w:pStyle w:val="27"/>
        <w:rPr>
          <w:color w:val="auto"/>
        </w:rPr>
      </w:pPr>
    </w:p>
    <w:p>
      <w:pPr>
        <w:widowControl/>
        <w:autoSpaceDE w:val="0"/>
        <w:autoSpaceDN w:val="0"/>
        <w:ind w:right="-26"/>
        <w:textAlignment w:val="bottom"/>
        <w:rPr>
          <w:rFonts w:ascii="宋体" w:hAnsi="宋体"/>
          <w:b/>
          <w:sz w:val="32"/>
        </w:rPr>
      </w:pPr>
    </w:p>
    <w:p>
      <w:pPr>
        <w:pStyle w:val="27"/>
        <w:rPr>
          <w:rFonts w:ascii="宋体" w:hAnsi="宋体"/>
          <w:b/>
          <w:color w:val="auto"/>
          <w:sz w:val="32"/>
        </w:rPr>
      </w:pPr>
    </w:p>
    <w:p>
      <w:pPr>
        <w:pStyle w:val="27"/>
        <w:rPr>
          <w:color w:val="auto"/>
        </w:rPr>
      </w:pPr>
    </w:p>
    <w:p>
      <w:pPr>
        <w:widowControl/>
        <w:autoSpaceDE w:val="0"/>
        <w:autoSpaceDN w:val="0"/>
        <w:spacing w:line="800" w:lineRule="exact"/>
        <w:ind w:right="-28" w:firstLine="630" w:firstLineChars="196"/>
        <w:textAlignment w:val="bottom"/>
        <w:rPr>
          <w:rFonts w:hint="eastAsia" w:ascii="宋体" w:hAnsi="宋体"/>
          <w:b/>
          <w:sz w:val="32"/>
          <w:szCs w:val="32"/>
        </w:rPr>
      </w:pPr>
    </w:p>
    <w:p>
      <w:pPr>
        <w:widowControl/>
        <w:autoSpaceDE w:val="0"/>
        <w:autoSpaceDN w:val="0"/>
        <w:spacing w:line="800" w:lineRule="exact"/>
        <w:ind w:right="-28" w:firstLine="630" w:firstLineChars="196"/>
        <w:textAlignment w:val="bottom"/>
        <w:rPr>
          <w:rFonts w:hint="eastAsia" w:ascii="宋体" w:hAnsi="宋体"/>
          <w:b/>
          <w:sz w:val="32"/>
          <w:szCs w:val="32"/>
        </w:rPr>
      </w:pPr>
    </w:p>
    <w:p>
      <w:pPr>
        <w:widowControl/>
        <w:autoSpaceDE w:val="0"/>
        <w:autoSpaceDN w:val="0"/>
        <w:spacing w:line="800" w:lineRule="exact"/>
        <w:ind w:right="-28" w:firstLine="630" w:firstLineChars="196"/>
        <w:textAlignment w:val="bottom"/>
        <w:rPr>
          <w:rFonts w:hint="eastAsia" w:ascii="宋体" w:hAnsi="宋体"/>
          <w:b/>
          <w:sz w:val="32"/>
          <w:szCs w:val="32"/>
        </w:rPr>
      </w:pPr>
    </w:p>
    <w:p>
      <w:pPr>
        <w:widowControl/>
        <w:autoSpaceDE w:val="0"/>
        <w:autoSpaceDN w:val="0"/>
        <w:spacing w:line="800" w:lineRule="exact"/>
        <w:ind w:right="-28" w:firstLine="630" w:firstLineChars="196"/>
        <w:textAlignment w:val="bottom"/>
        <w:outlineLvl w:val="0"/>
        <w:rPr>
          <w:rFonts w:hint="eastAsia" w:ascii="宋体" w:hAnsi="宋体" w:eastAsia="宋体"/>
          <w:b/>
          <w:sz w:val="32"/>
          <w:szCs w:val="32"/>
          <w:lang w:eastAsia="zh-CN"/>
        </w:rPr>
      </w:pPr>
      <w:bookmarkStart w:id="2" w:name="_Toc23068"/>
      <w:r>
        <w:rPr>
          <w:rFonts w:hint="eastAsia" w:ascii="宋体" w:hAnsi="宋体"/>
          <w:b/>
          <w:sz w:val="32"/>
          <w:szCs w:val="32"/>
        </w:rPr>
        <w:t>采购单位：</w:t>
      </w:r>
      <w:r>
        <w:rPr>
          <w:rFonts w:hint="eastAsia" w:ascii="宋体" w:hAnsi="宋体"/>
          <w:b/>
          <w:sz w:val="32"/>
          <w:szCs w:val="32"/>
          <w:lang w:val="en-US" w:eastAsia="zh-CN"/>
        </w:rPr>
        <w:t>克孜勒苏职业技术学院</w:t>
      </w:r>
      <w:bookmarkEnd w:id="2"/>
      <w:r>
        <w:rPr>
          <w:rFonts w:hint="eastAsia" w:ascii="宋体" w:hAnsi="宋体"/>
          <w:b/>
          <w:sz w:val="32"/>
          <w:szCs w:val="32"/>
          <w:lang w:val="en-US" w:eastAsia="zh-CN"/>
        </w:rPr>
        <w:t xml:space="preserve"> </w:t>
      </w:r>
    </w:p>
    <w:p>
      <w:pPr>
        <w:widowControl/>
        <w:autoSpaceDE w:val="0"/>
        <w:autoSpaceDN w:val="0"/>
        <w:spacing w:line="800" w:lineRule="exact"/>
        <w:ind w:right="-28" w:firstLine="643" w:firstLineChars="200"/>
        <w:textAlignment w:val="bottom"/>
        <w:rPr>
          <w:rFonts w:ascii="宋体" w:hAnsi="宋体"/>
          <w:b/>
          <w:sz w:val="32"/>
          <w:szCs w:val="32"/>
        </w:rPr>
      </w:pPr>
      <w:r>
        <w:rPr>
          <w:rFonts w:hint="eastAsia" w:ascii="宋体" w:hAnsi="宋体"/>
          <w:b/>
          <w:sz w:val="32"/>
          <w:szCs w:val="32"/>
        </w:rPr>
        <w:t>项目负责人：</w:t>
      </w:r>
      <w:r>
        <w:rPr>
          <w:rFonts w:hint="eastAsia" w:ascii="宋体" w:hAnsi="宋体"/>
          <w:b/>
          <w:sz w:val="32"/>
          <w:szCs w:val="32"/>
          <w:lang w:val="en-US" w:eastAsia="zh-CN"/>
        </w:rPr>
        <w:t xml:space="preserve">庞先生 </w:t>
      </w:r>
      <w:r>
        <w:rPr>
          <w:rFonts w:hint="eastAsia" w:ascii="宋体" w:hAnsi="宋体"/>
          <w:b/>
          <w:sz w:val="32"/>
          <w:szCs w:val="32"/>
        </w:rPr>
        <w:t xml:space="preserve">   联系电话：</w:t>
      </w:r>
      <w:r>
        <w:rPr>
          <w:rFonts w:hint="eastAsia" w:ascii="宋体" w:hAnsi="宋体"/>
          <w:b/>
          <w:sz w:val="32"/>
          <w:szCs w:val="32"/>
          <w:lang w:val="en-US" w:eastAsia="zh-CN"/>
        </w:rPr>
        <w:t>13379700020</w:t>
      </w:r>
      <w:r>
        <w:rPr>
          <w:rFonts w:hint="eastAsia" w:ascii="宋体" w:hAnsi="宋体"/>
          <w:b/>
          <w:sz w:val="32"/>
          <w:szCs w:val="32"/>
        </w:rPr>
        <w:t>　</w:t>
      </w:r>
    </w:p>
    <w:p>
      <w:pPr>
        <w:widowControl/>
        <w:autoSpaceDE w:val="0"/>
        <w:autoSpaceDN w:val="0"/>
        <w:spacing w:line="800" w:lineRule="exact"/>
        <w:ind w:right="-28" w:firstLine="630" w:firstLineChars="196"/>
        <w:textAlignment w:val="bottom"/>
        <w:outlineLvl w:val="0"/>
        <w:rPr>
          <w:rFonts w:hint="eastAsia" w:ascii="宋体" w:hAnsi="宋体" w:eastAsia="宋体"/>
          <w:b/>
          <w:sz w:val="32"/>
          <w:szCs w:val="32"/>
          <w:lang w:eastAsia="zh-CN"/>
        </w:rPr>
      </w:pPr>
      <w:bookmarkStart w:id="3" w:name="_Toc27493"/>
      <w:r>
        <w:rPr>
          <w:rFonts w:hint="eastAsia" w:ascii="宋体" w:hAnsi="宋体"/>
          <w:b/>
          <w:sz w:val="32"/>
          <w:szCs w:val="32"/>
        </w:rPr>
        <w:t>代理机构：</w:t>
      </w:r>
      <w:r>
        <w:rPr>
          <w:rFonts w:hint="eastAsia" w:ascii="宋体" w:hAnsi="宋体"/>
          <w:b/>
          <w:sz w:val="32"/>
          <w:szCs w:val="32"/>
          <w:lang w:eastAsia="zh-CN"/>
        </w:rPr>
        <w:t>大成工程咨询有限公司</w:t>
      </w:r>
      <w:bookmarkEnd w:id="3"/>
    </w:p>
    <w:p>
      <w:pPr>
        <w:widowControl/>
        <w:autoSpaceDE w:val="0"/>
        <w:autoSpaceDN w:val="0"/>
        <w:spacing w:line="800" w:lineRule="exact"/>
        <w:ind w:right="-28" w:firstLine="643" w:firstLineChars="200"/>
        <w:textAlignment w:val="bottom"/>
        <w:rPr>
          <w:rFonts w:hint="eastAsia" w:ascii="宋体" w:hAnsi="宋体"/>
          <w:b/>
          <w:sz w:val="32"/>
          <w:szCs w:val="32"/>
        </w:rPr>
      </w:pPr>
      <w:r>
        <w:rPr>
          <w:rFonts w:hint="eastAsia" w:ascii="宋体" w:hAnsi="宋体"/>
          <w:b/>
          <w:sz w:val="32"/>
          <w:szCs w:val="32"/>
        </w:rPr>
        <w:t>项目负责人：</w:t>
      </w:r>
      <w:r>
        <w:rPr>
          <w:rFonts w:hint="eastAsia" w:ascii="宋体" w:hAnsi="宋体"/>
          <w:b/>
          <w:sz w:val="32"/>
          <w:szCs w:val="32"/>
          <w:lang w:eastAsia="zh-CN"/>
        </w:rPr>
        <w:t>张</w:t>
      </w:r>
      <w:r>
        <w:rPr>
          <w:rFonts w:hint="eastAsia" w:ascii="宋体" w:hAnsi="宋体"/>
          <w:b/>
          <w:sz w:val="32"/>
          <w:szCs w:val="32"/>
          <w:lang w:val="en-US" w:eastAsia="zh-CN"/>
        </w:rPr>
        <w:t>先生</w:t>
      </w: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 xml:space="preserve">  联系电话: </w:t>
      </w:r>
      <w:r>
        <w:rPr>
          <w:rFonts w:hint="eastAsia" w:ascii="宋体" w:hAnsi="宋体"/>
          <w:b/>
          <w:sz w:val="32"/>
          <w:szCs w:val="32"/>
          <w:lang w:val="en-US" w:eastAsia="zh-CN"/>
        </w:rPr>
        <w:t>18976944204</w:t>
      </w:r>
      <w:r>
        <w:rPr>
          <w:rFonts w:hint="eastAsia" w:ascii="宋体" w:hAnsi="宋体"/>
          <w:b/>
          <w:sz w:val="32"/>
          <w:szCs w:val="32"/>
        </w:rPr>
        <w:t xml:space="preserve">   </w:t>
      </w:r>
    </w:p>
    <w:p>
      <w:pPr>
        <w:rPr>
          <w:rFonts w:hint="eastAsia" w:ascii="宋体" w:hAnsi="宋体"/>
          <w:b/>
          <w:sz w:val="32"/>
          <w:szCs w:val="32"/>
        </w:rPr>
      </w:pPr>
      <w:r>
        <w:rPr>
          <w:rFonts w:hint="eastAsia" w:ascii="宋体" w:hAnsi="宋体"/>
          <w:b/>
          <w:sz w:val="32"/>
          <w:szCs w:val="32"/>
        </w:rPr>
        <w:br w:type="page"/>
      </w:r>
    </w:p>
    <w:p>
      <w:pPr>
        <w:pStyle w:val="7"/>
        <w:outlineLvl w:val="9"/>
      </w:pPr>
    </w:p>
    <w:p>
      <w:pPr>
        <w:widowControl/>
        <w:tabs>
          <w:tab w:val="left" w:pos="3638"/>
        </w:tabs>
        <w:autoSpaceDE w:val="0"/>
        <w:autoSpaceDN w:val="0"/>
        <w:ind w:right="-26" w:firstLine="630" w:firstLineChars="196"/>
        <w:textAlignment w:val="bottom"/>
        <w:rPr>
          <w:rFonts w:ascii="宋体" w:hAnsi="宋体"/>
          <w:b/>
          <w:sz w:val="32"/>
          <w:szCs w:val="32"/>
        </w:rPr>
      </w:pPr>
      <w:r>
        <w:rPr>
          <w:rFonts w:hint="eastAsia" w:ascii="宋体" w:hAnsi="宋体"/>
          <w:b/>
          <w:sz w:val="32"/>
          <w:szCs w:val="32"/>
        </w:rPr>
        <w:t xml:space="preserve">  </w:t>
      </w:r>
      <w:r>
        <w:rPr>
          <w:rFonts w:hint="eastAsia" w:ascii="宋体" w:hAnsi="宋体"/>
          <w:b/>
          <w:sz w:val="32"/>
          <w:szCs w:val="32"/>
        </w:rPr>
        <w:tab/>
      </w:r>
    </w:p>
    <w:p>
      <w:pPr>
        <w:widowControl/>
        <w:autoSpaceDE w:val="0"/>
        <w:autoSpaceDN w:val="0"/>
        <w:ind w:right="893"/>
        <w:textAlignment w:val="bottom"/>
        <w:rPr>
          <w:rFonts w:ascii="宋体" w:hAnsi="宋体"/>
          <w:b/>
          <w:sz w:val="28"/>
          <w:szCs w:val="28"/>
        </w:rPr>
        <w:sectPr>
          <w:footerReference r:id="rId5" w:type="first"/>
          <w:headerReference r:id="rId3" w:type="default"/>
          <w:footerReference r:id="rId4" w:type="default"/>
          <w:pgSz w:w="11907" w:h="16840"/>
          <w:pgMar w:top="1134" w:right="1134" w:bottom="1134" w:left="1418" w:header="567" w:footer="737" w:gutter="0"/>
          <w:cols w:space="720" w:num="1"/>
          <w:titlePg/>
          <w:docGrid w:linePitch="312" w:charSpace="0"/>
        </w:sectPr>
      </w:pPr>
    </w:p>
    <w:p>
      <w:pPr>
        <w:pStyle w:val="12"/>
        <w:jc w:val="center"/>
        <w:rPr>
          <w:rFonts w:hAnsi="宋体"/>
          <w:b/>
          <w:bCs/>
          <w:sz w:val="44"/>
        </w:rPr>
      </w:pPr>
      <w:bookmarkStart w:id="4" w:name="_Hlt10462525"/>
      <w:bookmarkEnd w:id="4"/>
      <w:bookmarkStart w:id="5" w:name="_Hlt10519329"/>
      <w:bookmarkEnd w:id="5"/>
      <w:bookmarkStart w:id="6" w:name="_Hlt42956379"/>
      <w:bookmarkEnd w:id="6"/>
      <w:bookmarkStart w:id="7" w:name="_Hlt10524010"/>
      <w:bookmarkEnd w:id="7"/>
      <w:bookmarkStart w:id="8" w:name="_Hlt10523642"/>
      <w:bookmarkEnd w:id="8"/>
      <w:bookmarkStart w:id="9" w:name="_Hlt10529670"/>
      <w:bookmarkEnd w:id="9"/>
      <w:bookmarkStart w:id="10" w:name="_Hlt10567911"/>
      <w:bookmarkEnd w:id="10"/>
      <w:bookmarkStart w:id="11" w:name="_Hlt10524029"/>
      <w:bookmarkEnd w:id="11"/>
      <w:bookmarkStart w:id="12" w:name="_Hlt10524018"/>
      <w:bookmarkEnd w:id="12"/>
      <w:bookmarkStart w:id="13" w:name="_Hlt42956360"/>
      <w:bookmarkEnd w:id="13"/>
    </w:p>
    <w:p>
      <w:pPr>
        <w:pStyle w:val="13"/>
      </w:pPr>
    </w:p>
    <w:sdt>
      <w:sdtPr>
        <w:rPr>
          <w:rFonts w:ascii="宋体" w:hAnsi="宋体" w:eastAsia="宋体" w:cs="Times New Roman"/>
          <w:kern w:val="2"/>
          <w:sz w:val="21"/>
          <w:szCs w:val="24"/>
          <w:lang w:val="en-US" w:eastAsia="zh-CN" w:bidi="ar-SA"/>
        </w:rPr>
        <w:id w:val="147458863"/>
        <w15:color w:val="DBDBDB"/>
        <w:docPartObj>
          <w:docPartGallery w:val="Table of Contents"/>
          <w:docPartUnique/>
        </w:docPartObj>
      </w:sdtPr>
      <w:sdtEndPr>
        <w:rPr>
          <w:rFonts w:ascii="宋体" w:hAnsi="宋体" w:eastAsia="宋体" w:cs="Times New Roman"/>
          <w:kern w:val="2"/>
          <w:sz w:val="21"/>
          <w:szCs w:val="20"/>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6"/>
              <w:szCs w:val="44"/>
            </w:rPr>
            <w:t>目</w:t>
          </w:r>
          <w:r>
            <w:rPr>
              <w:rFonts w:hint="eastAsia" w:ascii="宋体" w:hAnsi="宋体" w:eastAsia="宋体"/>
              <w:b/>
              <w:bCs/>
              <w:sz w:val="36"/>
              <w:szCs w:val="44"/>
              <w:lang w:val="en-US" w:eastAsia="zh-CN"/>
            </w:rPr>
            <w:t xml:space="preserve">    </w:t>
          </w:r>
          <w:r>
            <w:rPr>
              <w:rFonts w:ascii="宋体" w:hAnsi="宋体" w:eastAsia="宋体"/>
              <w:b/>
              <w:bCs/>
              <w:sz w:val="36"/>
              <w:szCs w:val="44"/>
            </w:rPr>
            <w:t>录</w:t>
          </w:r>
        </w:p>
        <w:p>
          <w:pPr>
            <w:pStyle w:val="45"/>
            <w:tabs>
              <w:tab w:val="right" w:leader="dot" w:pos="9355"/>
            </w:tabs>
          </w:pPr>
          <w:r>
            <w:rPr>
              <w:rFonts w:hAnsi="宋体"/>
            </w:rPr>
            <w:fldChar w:fldCharType="begin"/>
          </w:r>
          <w:r>
            <w:rPr>
              <w:rFonts w:hAnsi="宋体"/>
            </w:rPr>
            <w:instrText xml:space="preserve">TOC \o "1-1" \h \u </w:instrText>
          </w:r>
          <w:r>
            <w:rPr>
              <w:rFonts w:hAnsi="宋体"/>
            </w:rPr>
            <w:fldChar w:fldCharType="separate"/>
          </w:r>
        </w:p>
        <w:p>
          <w:pPr>
            <w:pStyle w:val="45"/>
            <w:keepNext w:val="0"/>
            <w:keepLines w:val="0"/>
            <w:pageBreakBefore w:val="0"/>
            <w:widowControl/>
            <w:tabs>
              <w:tab w:val="right" w:leader="dot" w:pos="9355"/>
            </w:tabs>
            <w:kinsoku/>
            <w:wordWrap/>
            <w:overflowPunct/>
            <w:topLinePunct w:val="0"/>
            <w:autoSpaceDE/>
            <w:autoSpaceDN/>
            <w:bidi w:val="0"/>
            <w:adjustRightInd/>
            <w:snapToGrid/>
            <w:spacing w:line="72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_Toc7461 </w:instrText>
          </w:r>
          <w:r>
            <w:rPr>
              <w:rFonts w:hint="eastAsia" w:ascii="宋体" w:hAnsi="宋体" w:eastAsia="宋体" w:cs="宋体"/>
              <w:sz w:val="24"/>
              <w:szCs w:val="24"/>
            </w:rPr>
            <w:fldChar w:fldCharType="separate"/>
          </w:r>
          <w:r>
            <w:rPr>
              <w:rFonts w:hint="eastAsia" w:ascii="宋体" w:hAnsi="宋体" w:eastAsia="宋体" w:cs="宋体"/>
              <w:bCs/>
              <w:kern w:val="0"/>
              <w:sz w:val="24"/>
              <w:szCs w:val="52"/>
              <w:lang w:val="en-US" w:eastAsia="zh-CN" w:bidi="ar"/>
            </w:rPr>
            <w:t>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_Toc7461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5"/>
            <w:keepNext w:val="0"/>
            <w:keepLines w:val="0"/>
            <w:pageBreakBefore w:val="0"/>
            <w:widowControl/>
            <w:tabs>
              <w:tab w:val="right" w:leader="dot" w:pos="9355"/>
            </w:tabs>
            <w:kinsoku/>
            <w:wordWrap/>
            <w:overflowPunct/>
            <w:topLinePunct w:val="0"/>
            <w:autoSpaceDE/>
            <w:autoSpaceDN/>
            <w:bidi w:val="0"/>
            <w:adjustRightInd/>
            <w:snapToGrid/>
            <w:spacing w:line="72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_Toc28357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投标人须知及前附件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_Toc28357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5"/>
            <w:keepNext w:val="0"/>
            <w:keepLines w:val="0"/>
            <w:pageBreakBefore w:val="0"/>
            <w:widowControl/>
            <w:tabs>
              <w:tab w:val="right" w:leader="dot" w:pos="9355"/>
            </w:tabs>
            <w:kinsoku/>
            <w:wordWrap/>
            <w:overflowPunct/>
            <w:topLinePunct w:val="0"/>
            <w:autoSpaceDE/>
            <w:autoSpaceDN/>
            <w:bidi w:val="0"/>
            <w:adjustRightInd/>
            <w:snapToGrid/>
            <w:spacing w:line="72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_Toc4338 </w:instrText>
          </w:r>
          <w:r>
            <w:rPr>
              <w:rFonts w:hint="eastAsia" w:ascii="宋体" w:hAnsi="宋体" w:eastAsia="宋体" w:cs="宋体"/>
              <w:sz w:val="24"/>
              <w:szCs w:val="24"/>
            </w:rPr>
            <w:fldChar w:fldCharType="separate"/>
          </w:r>
          <w:r>
            <w:rPr>
              <w:rFonts w:hint="eastAsia" w:ascii="宋体" w:hAnsi="宋体" w:eastAsia="宋体" w:cs="宋体"/>
              <w:sz w:val="24"/>
              <w:szCs w:val="48"/>
            </w:rPr>
            <w:t>第二章</w:t>
          </w:r>
          <w:r>
            <w:rPr>
              <w:rFonts w:hint="eastAsia" w:ascii="宋体" w:hAnsi="宋体" w:eastAsia="宋体" w:cs="宋体"/>
              <w:sz w:val="24"/>
              <w:szCs w:val="48"/>
              <w:lang w:val="en-US" w:eastAsia="zh-CN"/>
            </w:rPr>
            <w:t xml:space="preserve"> </w:t>
          </w:r>
          <w:r>
            <w:rPr>
              <w:rFonts w:hint="eastAsia" w:ascii="宋体" w:hAnsi="宋体" w:eastAsia="宋体" w:cs="宋体"/>
              <w:sz w:val="24"/>
              <w:szCs w:val="48"/>
              <w:lang w:eastAsia="zh-CN"/>
            </w:rPr>
            <w:t>服务技术要求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_Toc4338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5"/>
            <w:keepNext w:val="0"/>
            <w:keepLines w:val="0"/>
            <w:pageBreakBefore w:val="0"/>
            <w:widowControl/>
            <w:tabs>
              <w:tab w:val="right" w:leader="dot" w:pos="9355"/>
            </w:tabs>
            <w:kinsoku/>
            <w:wordWrap/>
            <w:overflowPunct/>
            <w:topLinePunct w:val="0"/>
            <w:autoSpaceDE/>
            <w:autoSpaceDN/>
            <w:bidi w:val="0"/>
            <w:adjustRightInd/>
            <w:snapToGrid/>
            <w:spacing w:line="72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_Toc19508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第三章 </w:t>
          </w:r>
          <w:r>
            <w:rPr>
              <w:rFonts w:hint="eastAsia" w:ascii="宋体" w:hAnsi="宋体" w:eastAsia="宋体" w:cs="宋体"/>
              <w:sz w:val="24"/>
              <w:szCs w:val="24"/>
              <w:lang w:eastAsia="zh-CN"/>
            </w:rPr>
            <w:t>合同</w:t>
          </w:r>
          <w:r>
            <w:rPr>
              <w:rFonts w:hint="eastAsia" w:ascii="宋体" w:hAnsi="宋体" w:eastAsia="宋体" w:cs="宋体"/>
              <w:sz w:val="24"/>
              <w:szCs w:val="24"/>
              <w:lang w:val="en-US" w:eastAsia="zh-CN"/>
            </w:rPr>
            <w:t>主要条款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_Toc19508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5"/>
            <w:keepNext w:val="0"/>
            <w:keepLines w:val="0"/>
            <w:pageBreakBefore w:val="0"/>
            <w:widowControl/>
            <w:tabs>
              <w:tab w:val="right" w:leader="dot" w:pos="9355"/>
            </w:tabs>
            <w:kinsoku/>
            <w:wordWrap/>
            <w:overflowPunct/>
            <w:topLinePunct w:val="0"/>
            <w:autoSpaceDE/>
            <w:autoSpaceDN/>
            <w:bidi w:val="0"/>
            <w:adjustRightInd/>
            <w:snapToGrid/>
            <w:spacing w:line="72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_Toc16450 </w:instrText>
          </w:r>
          <w:r>
            <w:rPr>
              <w:rFonts w:hint="eastAsia" w:ascii="宋体" w:hAnsi="宋体" w:eastAsia="宋体" w:cs="宋体"/>
              <w:sz w:val="24"/>
              <w:szCs w:val="24"/>
            </w:rPr>
            <w:fldChar w:fldCharType="separate"/>
          </w:r>
          <w:r>
            <w:rPr>
              <w:rFonts w:hint="eastAsia" w:ascii="宋体" w:hAnsi="宋体" w:cs="宋体"/>
              <w:sz w:val="24"/>
              <w:szCs w:val="24"/>
              <w:lang w:eastAsia="zh-CN"/>
            </w:rPr>
            <w:t>第四章</w:t>
          </w:r>
          <w:r>
            <w:rPr>
              <w:rFonts w:hint="eastAsia" w:ascii="宋体" w:hAnsi="宋体" w:eastAsia="宋体" w:cs="宋体"/>
              <w:sz w:val="24"/>
              <w:szCs w:val="24"/>
            </w:rPr>
            <w:t xml:space="preserve"> </w:t>
          </w:r>
          <w:r>
            <w:rPr>
              <w:rFonts w:hint="eastAsia" w:ascii="宋体" w:hAnsi="宋体" w:eastAsia="宋体" w:cs="宋体"/>
              <w:bCs/>
              <w:sz w:val="24"/>
              <w:szCs w:val="24"/>
            </w:rPr>
            <w:t>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_Toc16450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45"/>
            <w:keepNext w:val="0"/>
            <w:keepLines w:val="0"/>
            <w:pageBreakBefore w:val="0"/>
            <w:widowControl/>
            <w:tabs>
              <w:tab w:val="right" w:leader="dot" w:pos="9355"/>
            </w:tabs>
            <w:kinsoku/>
            <w:wordWrap/>
            <w:overflowPunct/>
            <w:topLinePunct w:val="0"/>
            <w:autoSpaceDE/>
            <w:autoSpaceDN/>
            <w:bidi w:val="0"/>
            <w:adjustRightInd/>
            <w:snapToGrid/>
            <w:spacing w:line="72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cs="宋体"/>
              <w:sz w:val="24"/>
              <w:szCs w:val="24"/>
              <w:lang w:eastAsia="zh-CN"/>
            </w:rPr>
            <w:t>第五章</w:t>
          </w:r>
          <w:r>
            <w:rPr>
              <w:rFonts w:hint="eastAsia" w:ascii="宋体" w:hAnsi="宋体" w:eastAsia="宋体" w:cs="宋体"/>
              <w:sz w:val="24"/>
              <w:szCs w:val="24"/>
            </w:rPr>
            <w:t xml:space="preserve"> </w:t>
          </w:r>
          <w:r>
            <w:rPr>
              <w:rFonts w:hint="eastAsia" w:ascii="宋体" w:hAnsi="宋体" w:eastAsia="宋体" w:cs="宋体"/>
              <w:bCs/>
              <w:sz w:val="24"/>
              <w:szCs w:val="24"/>
              <w:lang w:eastAsia="zh-CN"/>
            </w:rPr>
            <w:t>评标工作大纲</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jc w:val="center"/>
            <w:rPr>
              <w:rFonts w:hAnsi="宋体"/>
            </w:rPr>
          </w:pPr>
          <w:r>
            <w:rPr>
              <w:rFonts w:hAnsi="宋体"/>
            </w:rPr>
            <w:fldChar w:fldCharType="end"/>
          </w:r>
        </w:p>
      </w:sdtContent>
    </w:sdt>
    <w:p>
      <w:pPr>
        <w:pStyle w:val="12"/>
        <w:rPr>
          <w:rFonts w:hAnsi="宋体"/>
          <w:sz w:val="32"/>
        </w:rPr>
      </w:pPr>
    </w:p>
    <w:p>
      <w:pPr>
        <w:pStyle w:val="12"/>
        <w:ind w:firstLine="735"/>
        <w:rPr>
          <w:rFonts w:hAnsi="宋体"/>
          <w:sz w:val="32"/>
        </w:rPr>
      </w:pPr>
    </w:p>
    <w:p>
      <w:pPr>
        <w:pStyle w:val="12"/>
        <w:ind w:firstLine="735"/>
        <w:rPr>
          <w:rFonts w:hAnsi="宋体"/>
          <w:sz w:val="32"/>
        </w:rPr>
      </w:pPr>
    </w:p>
    <w:p>
      <w:pPr>
        <w:pStyle w:val="12"/>
        <w:ind w:firstLine="735"/>
        <w:rPr>
          <w:rFonts w:hAnsi="宋体"/>
          <w:sz w:val="32"/>
        </w:rPr>
      </w:pPr>
    </w:p>
    <w:p>
      <w:pPr>
        <w:pStyle w:val="12"/>
        <w:ind w:firstLine="735"/>
        <w:rPr>
          <w:rFonts w:hAnsi="宋体"/>
          <w:sz w:val="32"/>
        </w:rPr>
      </w:pPr>
    </w:p>
    <w:p>
      <w:pPr>
        <w:pStyle w:val="12"/>
        <w:ind w:firstLine="735"/>
        <w:rPr>
          <w:rFonts w:hAnsi="宋体"/>
          <w:sz w:val="32"/>
        </w:rPr>
      </w:pPr>
    </w:p>
    <w:p>
      <w:pPr>
        <w:pStyle w:val="12"/>
        <w:ind w:firstLine="735"/>
        <w:rPr>
          <w:rFonts w:hAnsi="宋体"/>
          <w:sz w:val="32"/>
        </w:rPr>
      </w:pPr>
    </w:p>
    <w:p>
      <w:pPr>
        <w:pStyle w:val="12"/>
        <w:ind w:firstLine="735"/>
        <w:rPr>
          <w:rFonts w:hAnsi="宋体"/>
          <w:sz w:val="32"/>
        </w:rPr>
      </w:pPr>
    </w:p>
    <w:p>
      <w:pPr>
        <w:pStyle w:val="12"/>
        <w:ind w:firstLine="735"/>
        <w:rPr>
          <w:rFonts w:hAnsi="宋体"/>
          <w:sz w:val="32"/>
        </w:rPr>
      </w:pPr>
    </w:p>
    <w:p>
      <w:pPr>
        <w:widowControl/>
        <w:spacing w:line="380" w:lineRule="exact"/>
        <w:ind w:firstLine="976" w:firstLineChars="270"/>
        <w:jc w:val="left"/>
        <w:rPr>
          <w:rFonts w:ascii="宋体" w:hAnsi="宋体" w:cs="宋体"/>
          <w:b/>
          <w:bCs/>
          <w:kern w:val="0"/>
          <w:sz w:val="36"/>
          <w:szCs w:val="36"/>
        </w:rPr>
      </w:pPr>
    </w:p>
    <w:p>
      <w:pPr>
        <w:jc w:val="center"/>
        <w:rPr>
          <w:rFonts w:ascii="新宋体" w:hAnsi="新宋体" w:eastAsia="新宋体" w:cs="新宋体"/>
          <w:b/>
          <w:bCs/>
          <w:kern w:val="36"/>
          <w:sz w:val="32"/>
          <w:szCs w:val="32"/>
        </w:rPr>
        <w:sectPr>
          <w:footerReference r:id="rId6" w:type="default"/>
          <w:pgSz w:w="11906" w:h="16838"/>
          <w:pgMar w:top="1134" w:right="1247" w:bottom="1134" w:left="1304" w:header="851" w:footer="992" w:gutter="0"/>
          <w:pgNumType w:fmt="numberInDash"/>
          <w:cols w:space="0" w:num="1"/>
          <w:docGrid w:type="lines" w:linePitch="312" w:charSpace="0"/>
        </w:sectPr>
      </w:pPr>
    </w:p>
    <w:p>
      <w:pPr>
        <w:jc w:val="center"/>
        <w:rPr>
          <w:rFonts w:ascii="新宋体" w:hAnsi="新宋体" w:eastAsia="新宋体" w:cs="新宋体"/>
          <w:b/>
          <w:bCs/>
          <w:kern w:val="36"/>
          <w:sz w:val="40"/>
          <w:szCs w:val="40"/>
        </w:rPr>
      </w:pP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600" w:lineRule="exact"/>
        <w:ind w:left="0" w:leftChars="0" w:right="0" w:firstLine="0" w:firstLineChars="0"/>
        <w:jc w:val="center"/>
        <w:textAlignment w:val="auto"/>
        <w:outlineLvl w:val="0"/>
        <w:rPr>
          <w:rFonts w:hint="eastAsia" w:ascii="新宋体" w:hAnsi="新宋体" w:eastAsia="新宋体" w:cs="新宋体"/>
          <w:b/>
          <w:bCs/>
          <w:color w:val="auto"/>
          <w:kern w:val="0"/>
          <w:sz w:val="40"/>
          <w:szCs w:val="40"/>
          <w:u w:val="none"/>
          <w:lang w:val="en-US" w:eastAsia="zh-CN" w:bidi="ar"/>
        </w:rPr>
      </w:pPr>
      <w:bookmarkStart w:id="14" w:name="_Toc6955"/>
      <w:r>
        <w:rPr>
          <w:rFonts w:hint="eastAsia" w:ascii="新宋体" w:hAnsi="新宋体" w:eastAsia="新宋体" w:cs="新宋体"/>
          <w:b/>
          <w:bCs/>
          <w:color w:val="auto"/>
          <w:kern w:val="0"/>
          <w:sz w:val="40"/>
          <w:szCs w:val="40"/>
          <w:u w:val="none"/>
          <w:lang w:val="en-US" w:eastAsia="zh-CN" w:bidi="ar"/>
        </w:rPr>
        <w:t>克孜勒苏职业学院扩建项目跟踪审计服务采购项目</w:t>
      </w:r>
      <w:bookmarkEnd w:id="14"/>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600" w:lineRule="exact"/>
        <w:ind w:left="0" w:leftChars="0" w:right="0" w:firstLine="0" w:firstLineChars="0"/>
        <w:jc w:val="center"/>
        <w:textAlignment w:val="auto"/>
        <w:outlineLvl w:val="0"/>
        <w:rPr>
          <w:rFonts w:hint="default" w:ascii="新宋体" w:hAnsi="新宋体" w:eastAsia="新宋体" w:cs="新宋体"/>
          <w:b/>
          <w:bCs/>
          <w:color w:val="auto"/>
          <w:kern w:val="0"/>
          <w:sz w:val="40"/>
          <w:szCs w:val="40"/>
          <w:u w:val="none"/>
          <w:lang w:val="en-US" w:eastAsia="zh-CN" w:bidi="ar"/>
        </w:rPr>
      </w:pPr>
      <w:bookmarkStart w:id="15" w:name="_Toc7461"/>
      <w:r>
        <w:rPr>
          <w:rFonts w:hint="eastAsia" w:ascii="新宋体" w:hAnsi="新宋体" w:eastAsia="新宋体" w:cs="新宋体"/>
          <w:b/>
          <w:bCs/>
          <w:color w:val="auto"/>
          <w:kern w:val="0"/>
          <w:sz w:val="40"/>
          <w:szCs w:val="40"/>
          <w:u w:val="none"/>
          <w:lang w:val="en-US" w:eastAsia="zh-CN" w:bidi="ar"/>
        </w:rPr>
        <w:t>招标公告</w:t>
      </w:r>
      <w:bookmarkEnd w:id="15"/>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600" w:lineRule="exact"/>
        <w:ind w:left="0" w:right="0" w:firstLine="803" w:firstLineChars="200"/>
        <w:jc w:val="center"/>
        <w:textAlignment w:val="auto"/>
        <w:rPr>
          <w:rFonts w:hint="eastAsia" w:ascii="新宋体" w:hAnsi="新宋体" w:eastAsia="新宋体" w:cs="新宋体"/>
          <w:b/>
          <w:bCs/>
          <w:color w:val="auto"/>
          <w:kern w:val="0"/>
          <w:sz w:val="40"/>
          <w:szCs w:val="40"/>
          <w:u w:val="none"/>
          <w:lang w:val="en-US" w:eastAsia="zh-CN" w:bidi="ar"/>
        </w:rPr>
      </w:pPr>
    </w:p>
    <w:tbl>
      <w:tblPr>
        <w:tblStyle w:val="19"/>
        <w:tblpPr w:leftFromText="180" w:rightFromText="180" w:vertAnchor="page" w:horzAnchor="page" w:tblpX="1500" w:tblpY="4514"/>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9280" w:type="dxa"/>
            <w:tcBorders>
              <w:top w:val="single" w:color="auto" w:sz="4" w:space="0"/>
              <w:left w:val="single" w:color="auto" w:sz="4" w:space="0"/>
              <w:bottom w:val="single" w:color="auto" w:sz="4" w:space="0"/>
              <w:right w:val="single" w:color="auto" w:sz="4" w:space="0"/>
            </w:tcBorders>
            <w:vAlign w:val="top"/>
          </w:tcPr>
          <w:p>
            <w:pPr>
              <w:pStyle w:val="18"/>
              <w:keepNext w:val="0"/>
              <w:keepLines w:val="0"/>
              <w:widowControl/>
              <w:suppressLineNumbers w:val="0"/>
              <w:autoSpaceDE w:val="0"/>
              <w:autoSpaceDN/>
              <w:spacing w:before="75" w:beforeAutospacing="0" w:after="75" w:afterAutospacing="0" w:line="300" w:lineRule="exact"/>
              <w:ind w:left="0" w:right="0"/>
              <w:jc w:val="left"/>
              <w:rPr>
                <w:rFonts w:hint="eastAsia" w:ascii="新宋体" w:hAnsi="新宋体" w:eastAsia="新宋体" w:cs="新宋体"/>
                <w:color w:val="auto"/>
                <w:sz w:val="24"/>
                <w:szCs w:val="24"/>
              </w:rPr>
            </w:pPr>
            <w:r>
              <w:rPr>
                <w:rFonts w:hint="eastAsia" w:ascii="新宋体" w:hAnsi="新宋体" w:eastAsia="新宋体" w:cs="新宋体"/>
                <w:i w:val="0"/>
                <w:caps w:val="0"/>
                <w:color w:val="auto"/>
                <w:spacing w:val="0"/>
                <w:kern w:val="0"/>
                <w:sz w:val="24"/>
                <w:szCs w:val="24"/>
              </w:rPr>
              <w:t>项目概况</w:t>
            </w:r>
          </w:p>
          <w:p>
            <w:pPr>
              <w:pStyle w:val="18"/>
              <w:keepNext w:val="0"/>
              <w:keepLines w:val="0"/>
              <w:widowControl/>
              <w:suppressLineNumbers w:val="0"/>
              <w:autoSpaceDE w:val="0"/>
              <w:autoSpaceDN/>
              <w:spacing w:before="75" w:beforeAutospacing="0" w:after="75" w:afterAutospacing="0" w:line="300" w:lineRule="exact"/>
              <w:ind w:left="0" w:right="0"/>
              <w:rPr>
                <w:rFonts w:hint="eastAsia" w:ascii="新宋体" w:hAnsi="新宋体" w:eastAsia="新宋体" w:cs="新宋体"/>
                <w:color w:val="auto"/>
                <w:sz w:val="24"/>
                <w:szCs w:val="24"/>
              </w:rPr>
            </w:pPr>
            <w:r>
              <w:rPr>
                <w:rFonts w:hint="eastAsia" w:ascii="新宋体" w:hAnsi="新宋体" w:eastAsia="新宋体" w:cs="新宋体"/>
                <w:i w:val="0"/>
                <w:caps w:val="0"/>
                <w:color w:val="auto"/>
                <w:spacing w:val="0"/>
                <w:kern w:val="0"/>
                <w:sz w:val="24"/>
                <w:szCs w:val="24"/>
              </w:rPr>
              <w:t xml:space="preserve"> </w:t>
            </w:r>
            <w:r>
              <w:rPr>
                <w:rFonts w:hint="eastAsia" w:ascii="新宋体" w:hAnsi="新宋体" w:eastAsia="新宋体" w:cs="新宋体"/>
                <w:i w:val="0"/>
                <w:caps w:val="0"/>
                <w:color w:val="auto"/>
                <w:spacing w:val="0"/>
                <w:kern w:val="0"/>
                <w:sz w:val="24"/>
                <w:szCs w:val="24"/>
                <w:lang w:val="en-US" w:eastAsia="zh-CN"/>
              </w:rPr>
              <w:t xml:space="preserve">  克孜勒苏职业学院扩建项目跟踪审计服务采购项目招标项目的潜在投标人应在登陆政采云平台https://www.zcygov.cn/获取招标文件，并于 </w:t>
            </w:r>
            <w:r>
              <w:rPr>
                <w:rFonts w:hint="eastAsia" w:ascii="宋体" w:hAnsi="宋体" w:cs="宋体"/>
                <w:b/>
                <w:bCs/>
                <w:color w:val="auto"/>
                <w:kern w:val="0"/>
                <w:sz w:val="24"/>
                <w:szCs w:val="24"/>
                <w:u w:val="none"/>
                <w:lang w:val="en-US" w:eastAsia="zh-CN" w:bidi="ar"/>
              </w:rPr>
              <w:t>20</w:t>
            </w:r>
            <w:r>
              <w:rPr>
                <w:rFonts w:hint="eastAsia" w:cs="宋体"/>
                <w:b/>
                <w:bCs/>
                <w:color w:val="auto"/>
                <w:kern w:val="0"/>
                <w:sz w:val="24"/>
                <w:szCs w:val="24"/>
                <w:u w:val="none"/>
                <w:lang w:val="en-US" w:eastAsia="zh-CN" w:bidi="ar"/>
              </w:rPr>
              <w:t>23</w:t>
            </w:r>
            <w:r>
              <w:rPr>
                <w:rFonts w:hint="eastAsia" w:ascii="宋体" w:hAnsi="宋体" w:cs="宋体" w:eastAsiaTheme="minorEastAsia"/>
                <w:b/>
                <w:bCs/>
                <w:color w:val="auto"/>
                <w:kern w:val="0"/>
                <w:sz w:val="24"/>
                <w:szCs w:val="24"/>
                <w:u w:val="none"/>
                <w:lang w:val="en-US" w:eastAsia="zh-CN" w:bidi="ar"/>
              </w:rPr>
              <w:t>年</w:t>
            </w:r>
            <w:r>
              <w:rPr>
                <w:rFonts w:hint="eastAsia" w:cs="宋体"/>
                <w:b/>
                <w:bCs/>
                <w:color w:val="auto"/>
                <w:kern w:val="0"/>
                <w:sz w:val="24"/>
                <w:szCs w:val="24"/>
                <w:u w:val="none"/>
                <w:lang w:val="en-US" w:eastAsia="zh-CN" w:bidi="ar"/>
              </w:rPr>
              <w:t>01</w:t>
            </w:r>
            <w:r>
              <w:rPr>
                <w:rFonts w:hint="eastAsia" w:ascii="宋体" w:hAnsi="宋体" w:cs="宋体" w:eastAsiaTheme="minorEastAsia"/>
                <w:b/>
                <w:bCs/>
                <w:color w:val="auto"/>
                <w:kern w:val="0"/>
                <w:sz w:val="24"/>
                <w:szCs w:val="24"/>
                <w:u w:val="none"/>
                <w:lang w:val="en-US" w:eastAsia="zh-CN" w:bidi="ar"/>
              </w:rPr>
              <w:t>月</w:t>
            </w:r>
            <w:r>
              <w:rPr>
                <w:rFonts w:hint="eastAsia" w:cs="宋体"/>
                <w:b/>
                <w:bCs/>
                <w:color w:val="auto"/>
                <w:kern w:val="0"/>
                <w:sz w:val="24"/>
                <w:szCs w:val="24"/>
                <w:u w:val="none"/>
                <w:lang w:val="en-US" w:eastAsia="zh-CN" w:bidi="ar"/>
              </w:rPr>
              <w:t>09</w:t>
            </w:r>
            <w:r>
              <w:rPr>
                <w:rFonts w:hint="eastAsia" w:ascii="宋体" w:hAnsi="宋体" w:cs="宋体" w:eastAsiaTheme="minorEastAsia"/>
                <w:b/>
                <w:bCs/>
                <w:color w:val="auto"/>
                <w:kern w:val="0"/>
                <w:sz w:val="24"/>
                <w:szCs w:val="24"/>
                <w:u w:val="none"/>
                <w:lang w:val="en-US" w:eastAsia="zh-CN" w:bidi="ar"/>
              </w:rPr>
              <w:t>日</w:t>
            </w:r>
            <w:r>
              <w:rPr>
                <w:rFonts w:hint="eastAsia" w:ascii="宋体" w:hAnsi="宋体" w:cs="宋体"/>
                <w:b/>
                <w:bCs/>
                <w:color w:val="auto"/>
                <w:kern w:val="0"/>
                <w:sz w:val="24"/>
                <w:szCs w:val="24"/>
                <w:u w:val="none"/>
                <w:lang w:val="en-US" w:eastAsia="zh-CN" w:bidi="ar"/>
              </w:rPr>
              <w:t>1</w:t>
            </w:r>
            <w:r>
              <w:rPr>
                <w:rFonts w:hint="eastAsia" w:cs="宋体"/>
                <w:b/>
                <w:bCs/>
                <w:color w:val="auto"/>
                <w:kern w:val="0"/>
                <w:sz w:val="24"/>
                <w:szCs w:val="24"/>
                <w:u w:val="none"/>
                <w:lang w:val="en-US" w:eastAsia="zh-CN" w:bidi="ar"/>
              </w:rPr>
              <w:t>1</w:t>
            </w:r>
            <w:r>
              <w:rPr>
                <w:rFonts w:hint="eastAsia" w:ascii="宋体" w:hAnsi="宋体" w:cs="宋体" w:eastAsiaTheme="minorEastAsia"/>
                <w:b/>
                <w:bCs/>
                <w:color w:val="auto"/>
                <w:kern w:val="0"/>
                <w:sz w:val="24"/>
                <w:szCs w:val="24"/>
                <w:u w:val="none"/>
                <w:lang w:val="en-US" w:eastAsia="zh-CN" w:bidi="ar"/>
              </w:rPr>
              <w:t>：</w:t>
            </w:r>
            <w:r>
              <w:rPr>
                <w:rFonts w:hint="eastAsia" w:ascii="宋体" w:hAnsi="宋体" w:cs="宋体"/>
                <w:b/>
                <w:bCs/>
                <w:color w:val="auto"/>
                <w:kern w:val="0"/>
                <w:sz w:val="24"/>
                <w:szCs w:val="24"/>
                <w:u w:val="none"/>
                <w:lang w:val="en-US" w:eastAsia="zh-CN" w:bidi="ar"/>
              </w:rPr>
              <w:t>00</w:t>
            </w:r>
            <w:r>
              <w:rPr>
                <w:rFonts w:hint="eastAsia" w:ascii="宋体" w:hAnsi="宋体" w:cs="宋体" w:eastAsiaTheme="minorEastAsia"/>
                <w:b/>
                <w:bCs/>
                <w:color w:val="auto"/>
                <w:kern w:val="0"/>
                <w:sz w:val="24"/>
                <w:szCs w:val="24"/>
                <w:u w:val="none"/>
                <w:lang w:val="en-US" w:eastAsia="zh-CN" w:bidi="ar"/>
              </w:rPr>
              <w:t> </w:t>
            </w:r>
            <w:r>
              <w:rPr>
                <w:rFonts w:hint="eastAsia" w:ascii="新宋体" w:hAnsi="新宋体" w:eastAsia="新宋体" w:cs="新宋体"/>
                <w:i w:val="0"/>
                <w:caps w:val="0"/>
                <w:color w:val="auto"/>
                <w:spacing w:val="0"/>
                <w:kern w:val="0"/>
                <w:sz w:val="24"/>
                <w:szCs w:val="24"/>
                <w:lang w:val="en-US" w:eastAsia="zh-CN"/>
              </w:rPr>
              <w:t>（北京时间）前递交投标文件</w:t>
            </w:r>
            <w:r>
              <w:rPr>
                <w:rFonts w:hint="eastAsia" w:ascii="新宋体" w:hAnsi="新宋体" w:eastAsia="新宋体" w:cs="新宋体"/>
                <w:i w:val="0"/>
                <w:caps w:val="0"/>
                <w:color w:val="auto"/>
                <w:spacing w:val="0"/>
                <w:kern w:val="0"/>
                <w:sz w:val="24"/>
                <w:szCs w:val="24"/>
              </w:rPr>
              <w:t>。</w:t>
            </w:r>
          </w:p>
        </w:tc>
      </w:tr>
    </w:tbl>
    <w:p>
      <w:pPr>
        <w:pStyle w:val="11"/>
        <w:tabs>
          <w:tab w:val="left" w:pos="562"/>
          <w:tab w:val="left" w:pos="3372"/>
          <w:tab w:val="left" w:pos="3653"/>
        </w:tabs>
        <w:rPr>
          <w:rFonts w:hint="eastAsia"/>
          <w:color w:val="auto"/>
          <w:lang w:val="en-US" w:eastAsia="zh-CN"/>
        </w:rPr>
      </w:pP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82" w:firstLineChars="200"/>
        <w:jc w:val="both"/>
        <w:textAlignment w:val="auto"/>
        <w:rPr>
          <w:rFonts w:hint="eastAsia" w:ascii="新宋体" w:hAnsi="新宋体" w:eastAsia="新宋体" w:cs="新宋体"/>
          <w:b/>
          <w:bCs/>
          <w:i w:val="0"/>
          <w:caps w:val="0"/>
          <w:color w:val="auto"/>
          <w:spacing w:val="0"/>
          <w:sz w:val="24"/>
          <w:szCs w:val="24"/>
        </w:rPr>
      </w:pPr>
    </w:p>
    <w:p>
      <w:pPr>
        <w:pStyle w:val="18"/>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360" w:lineRule="auto"/>
        <w:ind w:left="0" w:right="0" w:firstLine="482" w:firstLineChars="200"/>
        <w:jc w:val="both"/>
        <w:textAlignment w:val="auto"/>
        <w:rPr>
          <w:rFonts w:hint="eastAsia" w:ascii="新宋体" w:hAnsi="新宋体" w:eastAsia="新宋体" w:cs="新宋体"/>
          <w:b/>
          <w:bCs/>
          <w:color w:val="auto"/>
          <w:sz w:val="24"/>
          <w:szCs w:val="24"/>
        </w:rPr>
      </w:pPr>
      <w:r>
        <w:rPr>
          <w:rFonts w:hint="eastAsia" w:ascii="新宋体" w:hAnsi="新宋体" w:eastAsia="新宋体" w:cs="新宋体"/>
          <w:b/>
          <w:bCs/>
          <w:i w:val="0"/>
          <w:caps w:val="0"/>
          <w:color w:val="auto"/>
          <w:spacing w:val="0"/>
          <w:sz w:val="24"/>
          <w:szCs w:val="24"/>
        </w:rPr>
        <w:t>一、项目基本情况</w:t>
      </w:r>
    </w:p>
    <w:p>
      <w:pPr>
        <w:keepNext w:val="0"/>
        <w:keepLines w:val="0"/>
        <w:pageBreakBefore w:val="0"/>
        <w:widowControl/>
        <w:numPr>
          <w:ilvl w:val="0"/>
          <w:numId w:val="0"/>
        </w:numPr>
        <w:suppressLineNumbers w:val="0"/>
        <w:kinsoku/>
        <w:wordWrap/>
        <w:overflowPunct/>
        <w:topLinePunct w:val="0"/>
        <w:autoSpaceDN/>
        <w:bidi w:val="0"/>
        <w:adjustRightInd/>
        <w:snapToGrid/>
        <w:spacing w:before="75" w:beforeAutospacing="0" w:after="75" w:afterAutospacing="0" w:line="400" w:lineRule="exact"/>
        <w:ind w:leftChars="0" w:right="0" w:rightChars="0"/>
        <w:jc w:val="left"/>
        <w:textAlignment w:val="auto"/>
        <w:rPr>
          <w:rFonts w:hint="default" w:ascii="新宋体" w:hAnsi="新宋体" w:eastAsia="新宋体" w:cs="新宋体"/>
          <w:color w:val="auto"/>
          <w:kern w:val="0"/>
          <w:sz w:val="24"/>
          <w:szCs w:val="24"/>
          <w:u w:val="none"/>
          <w:lang w:val="en-US" w:eastAsia="zh-CN" w:bidi="ar"/>
        </w:rPr>
      </w:pPr>
      <w:r>
        <w:rPr>
          <w:rFonts w:hint="eastAsia" w:ascii="新宋体" w:hAnsi="新宋体" w:eastAsia="新宋体" w:cs="新宋体"/>
          <w:i w:val="0"/>
          <w:caps w:val="0"/>
          <w:color w:val="auto"/>
          <w:spacing w:val="0"/>
          <w:kern w:val="0"/>
          <w:sz w:val="24"/>
          <w:szCs w:val="24"/>
        </w:rPr>
        <w:t xml:space="preserve"> </w:t>
      </w:r>
      <w:r>
        <w:rPr>
          <w:rFonts w:hint="eastAsia" w:ascii="新宋体" w:hAnsi="新宋体" w:eastAsia="新宋体" w:cs="新宋体"/>
          <w:i w:val="0"/>
          <w:caps w:val="0"/>
          <w:color w:val="auto"/>
          <w:spacing w:val="0"/>
          <w:kern w:val="0"/>
          <w:sz w:val="24"/>
          <w:szCs w:val="24"/>
          <w:lang w:val="en-US" w:eastAsia="zh-CN"/>
        </w:rPr>
        <w:t xml:space="preserve">   </w:t>
      </w:r>
      <w:r>
        <w:rPr>
          <w:rFonts w:hint="eastAsia" w:ascii="新宋体" w:hAnsi="新宋体" w:eastAsia="新宋体" w:cs="新宋体"/>
          <w:color w:val="auto"/>
          <w:kern w:val="0"/>
          <w:sz w:val="24"/>
          <w:szCs w:val="24"/>
          <w:u w:val="none"/>
          <w:lang w:val="en-US" w:eastAsia="zh-CN" w:bidi="ar"/>
        </w:rPr>
        <w:t>项目编号：KZZB-2022221</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项目名称：</w:t>
      </w:r>
      <w:r>
        <w:rPr>
          <w:rFonts w:hint="eastAsia" w:ascii="新宋体" w:hAnsi="新宋体" w:eastAsia="新宋体" w:cs="新宋体"/>
          <w:i w:val="0"/>
          <w:caps w:val="0"/>
          <w:color w:val="auto"/>
          <w:spacing w:val="0"/>
          <w:kern w:val="0"/>
          <w:sz w:val="24"/>
          <w:szCs w:val="24"/>
          <w:lang w:val="en-US" w:eastAsia="zh-CN"/>
        </w:rPr>
        <w:t>克孜勒苏职业学院扩建项目跟踪审计服务采购项目</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default"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采购方式：公开招标</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i w:val="0"/>
          <w:caps w:val="0"/>
          <w:color w:val="auto"/>
          <w:spacing w:val="0"/>
          <w:kern w:val="0"/>
          <w:sz w:val="24"/>
          <w:szCs w:val="24"/>
        </w:rPr>
        <w:t xml:space="preserve">    预算金额（元）</w:t>
      </w:r>
      <w:r>
        <w:rPr>
          <w:rFonts w:hint="eastAsia" w:ascii="新宋体" w:hAnsi="新宋体" w:eastAsia="新宋体" w:cs="新宋体"/>
          <w:color w:val="auto"/>
          <w:kern w:val="0"/>
          <w:sz w:val="24"/>
          <w:szCs w:val="24"/>
          <w:u w:val="none"/>
          <w:lang w:val="en-US" w:eastAsia="zh-CN" w:bidi="ar"/>
        </w:rPr>
        <w:t>：5400000.00</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jc w:val="left"/>
        <w:textAlignment w:val="auto"/>
        <w:rPr>
          <w:rFonts w:hint="default"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 xml:space="preserve">    最高限价（元）：标项一3200000.00；标项二</w:t>
      </w:r>
      <w:bookmarkStart w:id="30" w:name="_GoBack"/>
      <w:bookmarkEnd w:id="30"/>
      <w:r>
        <w:rPr>
          <w:rFonts w:hint="eastAsia" w:ascii="新宋体" w:hAnsi="新宋体" w:eastAsia="新宋体" w:cs="新宋体"/>
          <w:color w:val="auto"/>
          <w:kern w:val="0"/>
          <w:sz w:val="24"/>
          <w:szCs w:val="24"/>
          <w:u w:val="none"/>
          <w:lang w:val="en-US" w:eastAsia="zh-CN" w:bidi="ar"/>
        </w:rPr>
        <w:t>2200000.00</w:t>
      </w:r>
    </w:p>
    <w:p>
      <w:pPr>
        <w:pStyle w:val="18"/>
        <w:keepNext w:val="0"/>
        <w:keepLines w:val="0"/>
        <w:widowControl/>
        <w:suppressLineNumbers w:val="0"/>
        <w:autoSpaceDE w:val="0"/>
        <w:autoSpaceDN/>
        <w:spacing w:before="75" w:beforeAutospacing="0" w:after="75" w:afterAutospacing="0" w:line="300" w:lineRule="exact"/>
        <w:ind w:left="0" w:right="0" w:firstLine="480"/>
        <w:jc w:val="left"/>
        <w:rPr>
          <w:rFonts w:hint="eastAsia" w:ascii="新宋体" w:hAnsi="新宋体" w:eastAsia="新宋体" w:cs="新宋体"/>
          <w:i w:val="0"/>
          <w:caps w:val="0"/>
          <w:color w:val="auto"/>
          <w:spacing w:val="0"/>
          <w:kern w:val="0"/>
          <w:sz w:val="24"/>
          <w:szCs w:val="24"/>
        </w:rPr>
      </w:pPr>
      <w:r>
        <w:rPr>
          <w:rFonts w:hint="eastAsia" w:ascii="新宋体" w:hAnsi="新宋体" w:eastAsia="新宋体" w:cs="新宋体"/>
          <w:i w:val="0"/>
          <w:caps w:val="0"/>
          <w:color w:val="auto"/>
          <w:spacing w:val="0"/>
          <w:kern w:val="0"/>
          <w:sz w:val="24"/>
          <w:szCs w:val="24"/>
        </w:rPr>
        <w:t>采购需求：</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default" w:ascii="新宋体" w:hAnsi="新宋体" w:eastAsia="新宋体" w:cs="新宋体"/>
          <w:i w:val="0"/>
          <w:caps w:val="0"/>
          <w:color w:val="auto"/>
          <w:spacing w:val="0"/>
          <w:kern w:val="0"/>
          <w:sz w:val="24"/>
          <w:szCs w:val="24"/>
          <w:lang w:val="en-US" w:eastAsia="zh-CN"/>
        </w:rPr>
      </w:pPr>
      <w:r>
        <w:rPr>
          <w:rFonts w:hint="eastAsia" w:ascii="新宋体" w:hAnsi="新宋体" w:eastAsia="新宋体" w:cs="新宋体"/>
          <w:i w:val="0"/>
          <w:caps w:val="0"/>
          <w:color w:val="auto"/>
          <w:spacing w:val="0"/>
          <w:kern w:val="0"/>
          <w:sz w:val="24"/>
          <w:szCs w:val="24"/>
          <w:lang w:val="en-US" w:eastAsia="zh-CN"/>
        </w:rPr>
        <w:t>标项一</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default" w:ascii="新宋体" w:hAnsi="新宋体" w:eastAsia="新宋体" w:cs="新宋体"/>
          <w:i w:val="0"/>
          <w:caps w:val="0"/>
          <w:color w:val="auto"/>
          <w:spacing w:val="0"/>
          <w:kern w:val="0"/>
          <w:sz w:val="24"/>
          <w:szCs w:val="24"/>
          <w:lang w:val="en-US" w:eastAsia="zh-CN"/>
        </w:rPr>
      </w:pPr>
      <w:r>
        <w:rPr>
          <w:rFonts w:hint="eastAsia" w:ascii="新宋体" w:hAnsi="新宋体" w:eastAsia="新宋体" w:cs="新宋体"/>
          <w:i w:val="0"/>
          <w:caps w:val="0"/>
          <w:color w:val="auto"/>
          <w:spacing w:val="0"/>
          <w:kern w:val="0"/>
          <w:sz w:val="24"/>
          <w:szCs w:val="24"/>
          <w:lang w:val="en-US" w:eastAsia="zh-CN"/>
        </w:rPr>
        <w:t>标项名称: 克孜勒苏职业学院扩建项目跟踪审计服务采购项目一标段</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default" w:ascii="新宋体" w:hAnsi="新宋体" w:eastAsia="新宋体" w:cs="新宋体"/>
          <w:i w:val="0"/>
          <w:caps w:val="0"/>
          <w:color w:val="auto"/>
          <w:spacing w:val="0"/>
          <w:kern w:val="0"/>
          <w:sz w:val="24"/>
          <w:szCs w:val="24"/>
          <w:lang w:val="en-US" w:eastAsia="zh-CN"/>
        </w:rPr>
      </w:pPr>
      <w:r>
        <w:rPr>
          <w:rFonts w:hint="eastAsia" w:ascii="新宋体" w:hAnsi="新宋体" w:eastAsia="新宋体" w:cs="新宋体"/>
          <w:i w:val="0"/>
          <w:caps w:val="0"/>
          <w:color w:val="auto"/>
          <w:spacing w:val="0"/>
          <w:kern w:val="0"/>
          <w:sz w:val="24"/>
          <w:szCs w:val="24"/>
          <w:lang w:val="en-US" w:eastAsia="zh-CN"/>
        </w:rPr>
        <w:t>数量: 1项</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新宋体" w:hAnsi="新宋体" w:eastAsia="新宋体" w:cs="新宋体"/>
          <w:i w:val="0"/>
          <w:caps w:val="0"/>
          <w:color w:val="auto"/>
          <w:spacing w:val="0"/>
          <w:kern w:val="0"/>
          <w:sz w:val="24"/>
          <w:szCs w:val="24"/>
          <w:lang w:val="en-US" w:eastAsia="zh-CN"/>
        </w:rPr>
      </w:pPr>
      <w:r>
        <w:rPr>
          <w:rFonts w:hint="eastAsia" w:ascii="新宋体" w:hAnsi="新宋体" w:eastAsia="新宋体" w:cs="新宋体"/>
          <w:i w:val="0"/>
          <w:caps w:val="0"/>
          <w:color w:val="auto"/>
          <w:spacing w:val="0"/>
          <w:kern w:val="0"/>
          <w:sz w:val="24"/>
          <w:szCs w:val="24"/>
          <w:lang w:val="en-US" w:eastAsia="zh-CN"/>
        </w:rPr>
        <w:t>预算金额（元）:3200000.00</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新宋体" w:hAnsi="新宋体" w:eastAsia="新宋体" w:cs="新宋体"/>
          <w:i w:val="0"/>
          <w:caps w:val="0"/>
          <w:color w:val="auto"/>
          <w:spacing w:val="0"/>
          <w:kern w:val="0"/>
          <w:sz w:val="24"/>
          <w:szCs w:val="24"/>
          <w:lang w:val="en-US" w:eastAsia="zh-CN"/>
        </w:rPr>
      </w:pPr>
      <w:r>
        <w:rPr>
          <w:rFonts w:hint="eastAsia" w:ascii="新宋体" w:hAnsi="新宋体" w:eastAsia="新宋体" w:cs="新宋体"/>
          <w:i w:val="0"/>
          <w:caps w:val="0"/>
          <w:color w:val="auto"/>
          <w:spacing w:val="0"/>
          <w:kern w:val="0"/>
          <w:sz w:val="24"/>
          <w:szCs w:val="24"/>
          <w:lang w:val="en-US" w:eastAsia="zh-CN"/>
        </w:rPr>
        <w:t>简要规格描述或项目基本概况介绍、用途：教学综合楼、医护工程系、教文系楼、工业工程系楼、食堂、1#2#3#学生公寓及学生创业基地的施工全过程进行跟踪审计。</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default" w:ascii="新宋体" w:hAnsi="新宋体" w:eastAsia="新宋体" w:cs="新宋体"/>
          <w:i w:val="0"/>
          <w:caps w:val="0"/>
          <w:color w:val="auto"/>
          <w:spacing w:val="0"/>
          <w:kern w:val="0"/>
          <w:sz w:val="24"/>
          <w:szCs w:val="24"/>
          <w:lang w:val="en-US" w:eastAsia="zh-CN"/>
        </w:rPr>
      </w:pPr>
      <w:r>
        <w:rPr>
          <w:rFonts w:hint="eastAsia" w:ascii="新宋体" w:hAnsi="新宋体" w:eastAsia="新宋体" w:cs="新宋体"/>
          <w:i w:val="0"/>
          <w:caps w:val="0"/>
          <w:color w:val="auto"/>
          <w:spacing w:val="0"/>
          <w:kern w:val="0"/>
          <w:sz w:val="24"/>
          <w:szCs w:val="24"/>
          <w:lang w:val="en-US" w:eastAsia="zh-CN"/>
        </w:rPr>
        <w:t>标项二</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新宋体" w:hAnsi="新宋体" w:eastAsia="新宋体" w:cs="新宋体"/>
          <w:i w:val="0"/>
          <w:caps w:val="0"/>
          <w:color w:val="auto"/>
          <w:spacing w:val="0"/>
          <w:kern w:val="0"/>
          <w:sz w:val="24"/>
          <w:szCs w:val="24"/>
          <w:lang w:val="en-US" w:eastAsia="zh-CN"/>
        </w:rPr>
      </w:pPr>
      <w:r>
        <w:rPr>
          <w:rFonts w:hint="eastAsia" w:ascii="新宋体" w:hAnsi="新宋体" w:eastAsia="新宋体" w:cs="新宋体"/>
          <w:i w:val="0"/>
          <w:caps w:val="0"/>
          <w:color w:val="auto"/>
          <w:spacing w:val="0"/>
          <w:kern w:val="0"/>
          <w:sz w:val="24"/>
          <w:szCs w:val="24"/>
          <w:lang w:val="en-US" w:eastAsia="zh-CN"/>
        </w:rPr>
        <w:t>标项名称: 克孜勒苏职业学院扩建项目跟踪审计服务采购项目二标段</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default" w:ascii="新宋体" w:hAnsi="新宋体" w:eastAsia="新宋体" w:cs="新宋体"/>
          <w:i w:val="0"/>
          <w:caps w:val="0"/>
          <w:color w:val="auto"/>
          <w:spacing w:val="0"/>
          <w:kern w:val="0"/>
          <w:sz w:val="24"/>
          <w:szCs w:val="24"/>
          <w:lang w:val="en-US" w:eastAsia="zh-CN"/>
        </w:rPr>
      </w:pPr>
      <w:r>
        <w:rPr>
          <w:rFonts w:hint="eastAsia" w:ascii="新宋体" w:hAnsi="新宋体" w:eastAsia="新宋体" w:cs="新宋体"/>
          <w:i w:val="0"/>
          <w:caps w:val="0"/>
          <w:color w:val="auto"/>
          <w:spacing w:val="0"/>
          <w:kern w:val="0"/>
          <w:sz w:val="24"/>
          <w:szCs w:val="24"/>
          <w:lang w:val="en-US" w:eastAsia="zh-CN"/>
        </w:rPr>
        <w:t>数量: 1项</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default" w:ascii="新宋体" w:hAnsi="新宋体" w:eastAsia="新宋体" w:cs="新宋体"/>
          <w:i w:val="0"/>
          <w:caps w:val="0"/>
          <w:color w:val="auto"/>
          <w:spacing w:val="0"/>
          <w:kern w:val="0"/>
          <w:sz w:val="24"/>
          <w:szCs w:val="24"/>
          <w:lang w:val="en-US" w:eastAsia="zh-CN"/>
        </w:rPr>
      </w:pPr>
      <w:r>
        <w:rPr>
          <w:rFonts w:hint="eastAsia" w:ascii="新宋体" w:hAnsi="新宋体" w:eastAsia="新宋体" w:cs="新宋体"/>
          <w:i w:val="0"/>
          <w:caps w:val="0"/>
          <w:color w:val="auto"/>
          <w:spacing w:val="0"/>
          <w:kern w:val="0"/>
          <w:sz w:val="24"/>
          <w:szCs w:val="24"/>
          <w:lang w:val="en-US" w:eastAsia="zh-CN"/>
        </w:rPr>
        <w:t>预算金额（元）:2200000.00</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新宋体" w:hAnsi="新宋体" w:eastAsia="新宋体" w:cs="新宋体"/>
          <w:i w:val="0"/>
          <w:caps w:val="0"/>
          <w:color w:val="auto"/>
          <w:spacing w:val="0"/>
          <w:kern w:val="0"/>
          <w:sz w:val="24"/>
          <w:szCs w:val="24"/>
          <w:lang w:val="en-US" w:eastAsia="zh-CN"/>
        </w:rPr>
      </w:pPr>
      <w:r>
        <w:rPr>
          <w:rFonts w:hint="eastAsia" w:ascii="新宋体" w:hAnsi="新宋体" w:eastAsia="新宋体" w:cs="新宋体"/>
          <w:i w:val="0"/>
          <w:caps w:val="0"/>
          <w:color w:val="auto"/>
          <w:spacing w:val="0"/>
          <w:kern w:val="0"/>
          <w:sz w:val="24"/>
          <w:szCs w:val="24"/>
          <w:lang w:val="en-US" w:eastAsia="zh-CN"/>
        </w:rPr>
        <w:t>简要规格描述或项目基本概况介绍、用途：继续教育楼、学术报告厅、教师公租房、水泵房级中心配电室、配套高低压管网、供排水管网、绿化道路等施工全过程进行跟踪审计。</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新宋体" w:hAnsi="新宋体" w:eastAsia="新宋体" w:cs="新宋体"/>
          <w:i w:val="0"/>
          <w:caps w:val="0"/>
          <w:color w:val="auto"/>
          <w:spacing w:val="0"/>
          <w:kern w:val="0"/>
          <w:sz w:val="24"/>
          <w:szCs w:val="24"/>
          <w:lang w:val="en-US" w:eastAsia="zh-CN"/>
        </w:rPr>
      </w:pPr>
      <w:r>
        <w:rPr>
          <w:rFonts w:hint="eastAsia" w:ascii="新宋体" w:hAnsi="新宋体" w:eastAsia="新宋体" w:cs="新宋体"/>
          <w:i w:val="0"/>
          <w:caps w:val="0"/>
          <w:color w:val="auto"/>
          <w:spacing w:val="0"/>
          <w:kern w:val="0"/>
          <w:sz w:val="24"/>
          <w:szCs w:val="24"/>
          <w:lang w:val="en-US" w:eastAsia="zh-CN"/>
        </w:rPr>
        <w:t>备注：具体详见招标文件</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新宋体" w:hAnsi="新宋体" w:eastAsia="新宋体" w:cs="新宋体"/>
          <w:i w:val="0"/>
          <w:caps w:val="0"/>
          <w:color w:val="auto"/>
          <w:spacing w:val="0"/>
          <w:kern w:val="0"/>
          <w:sz w:val="24"/>
          <w:szCs w:val="24"/>
          <w:lang w:val="en-US" w:eastAsia="zh-CN"/>
        </w:rPr>
      </w:pPr>
      <w:r>
        <w:rPr>
          <w:rFonts w:hint="eastAsia" w:ascii="新宋体" w:hAnsi="新宋体" w:eastAsia="新宋体" w:cs="新宋体"/>
          <w:i w:val="0"/>
          <w:caps w:val="0"/>
          <w:color w:val="auto"/>
          <w:spacing w:val="0"/>
          <w:kern w:val="0"/>
          <w:sz w:val="24"/>
          <w:szCs w:val="24"/>
          <w:lang w:val="en-US" w:eastAsia="zh-CN"/>
        </w:rPr>
        <w:t xml:space="preserve">合同履行期限：详见招标文件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新宋体" w:hAnsi="新宋体" w:eastAsia="新宋体" w:cs="新宋体"/>
          <w:i w:val="0"/>
          <w:caps w:val="0"/>
          <w:color w:val="auto"/>
          <w:spacing w:val="0"/>
          <w:kern w:val="0"/>
          <w:sz w:val="24"/>
          <w:szCs w:val="24"/>
          <w:lang w:val="en-US" w:eastAsia="zh-CN"/>
        </w:rPr>
      </w:pPr>
      <w:r>
        <w:rPr>
          <w:rFonts w:hint="eastAsia" w:ascii="新宋体" w:hAnsi="新宋体" w:eastAsia="新宋体" w:cs="新宋体"/>
          <w:i w:val="0"/>
          <w:caps w:val="0"/>
          <w:color w:val="auto"/>
          <w:spacing w:val="0"/>
          <w:kern w:val="0"/>
          <w:sz w:val="24"/>
          <w:szCs w:val="24"/>
          <w:lang w:val="en-US" w:eastAsia="zh-CN"/>
        </w:rPr>
        <w:t>本项目（否）接受联合体投标。</w:t>
      </w:r>
    </w:p>
    <w:p>
      <w:pPr>
        <w:pStyle w:val="18"/>
        <w:autoSpaceDE w:val="0"/>
        <w:spacing w:before="75" w:beforeAutospacing="0" w:after="75" w:afterAutospacing="0" w:line="400" w:lineRule="exact"/>
        <w:ind w:firstLine="482" w:firstLineChars="200"/>
        <w:rPr>
          <w:rFonts w:hint="eastAsia" w:ascii="新宋体" w:hAnsi="新宋体" w:eastAsia="新宋体" w:cs="新宋体"/>
          <w:b/>
          <w:bCs w:val="0"/>
          <w:color w:val="auto"/>
          <w:sz w:val="24"/>
          <w:szCs w:val="24"/>
        </w:rPr>
      </w:pPr>
      <w:r>
        <w:rPr>
          <w:rFonts w:hint="eastAsia" w:ascii="新宋体" w:hAnsi="新宋体" w:eastAsia="新宋体" w:cs="新宋体"/>
          <w:b/>
          <w:bCs w:val="0"/>
          <w:i w:val="0"/>
          <w:caps w:val="0"/>
          <w:color w:val="auto"/>
          <w:spacing w:val="0"/>
          <w:sz w:val="24"/>
          <w:szCs w:val="24"/>
        </w:rPr>
        <w:t>二、申请人的资格</w:t>
      </w:r>
      <w:r>
        <w:rPr>
          <w:rFonts w:hint="eastAsia" w:ascii="新宋体" w:hAnsi="新宋体" w:eastAsia="新宋体" w:cs="新宋体"/>
          <w:color w:val="auto"/>
          <w:lang w:bidi="ar"/>
        </w:rPr>
        <w:t>要求</w:t>
      </w:r>
      <w:r>
        <w:rPr>
          <w:rFonts w:hint="eastAsia" w:ascii="新宋体" w:hAnsi="新宋体" w:eastAsia="新宋体" w:cs="新宋体"/>
          <w:b/>
          <w:bCs w:val="0"/>
          <w:i w:val="0"/>
          <w:caps w:val="0"/>
          <w:color w:val="auto"/>
          <w:spacing w:val="0"/>
          <w:sz w:val="24"/>
          <w:szCs w:val="24"/>
        </w:rPr>
        <w:t>：</w:t>
      </w:r>
    </w:p>
    <w:p>
      <w:pPr>
        <w:pStyle w:val="18"/>
        <w:keepNext w:val="0"/>
        <w:keepLines w:val="0"/>
        <w:pageBreakBefore w:val="0"/>
        <w:widowControl/>
        <w:suppressLineNumbers w:val="0"/>
        <w:kinsoku/>
        <w:wordWrap/>
        <w:overflowPunct/>
        <w:topLinePunct w:val="0"/>
        <w:autoSpaceDE w:val="0"/>
        <w:autoSpaceDN/>
        <w:bidi w:val="0"/>
        <w:adjustRightInd/>
        <w:snapToGrid/>
        <w:spacing w:before="255" w:beforeAutospacing="0" w:after="255" w:afterAutospacing="0" w:line="400" w:lineRule="exact"/>
        <w:ind w:left="0" w:right="0" w:firstLine="480" w:firstLineChars="200"/>
        <w:jc w:val="both"/>
        <w:textAlignment w:val="auto"/>
        <w:rPr>
          <w:rFonts w:hint="eastAsia" w:ascii="新宋体" w:hAnsi="新宋体" w:eastAsia="新宋体" w:cs="新宋体"/>
          <w:b w:val="0"/>
          <w:bCs/>
          <w:i w:val="0"/>
          <w:caps w:val="0"/>
          <w:color w:val="auto"/>
          <w:spacing w:val="0"/>
          <w:sz w:val="24"/>
          <w:szCs w:val="24"/>
        </w:rPr>
      </w:pPr>
      <w:r>
        <w:rPr>
          <w:rFonts w:hint="eastAsia" w:ascii="新宋体" w:hAnsi="新宋体" w:eastAsia="新宋体" w:cs="新宋体"/>
          <w:b w:val="0"/>
          <w:bCs/>
          <w:i w:val="0"/>
          <w:caps w:val="0"/>
          <w:color w:val="auto"/>
          <w:spacing w:val="0"/>
          <w:sz w:val="24"/>
          <w:szCs w:val="24"/>
        </w:rPr>
        <w:t>1.满足《中华人民共和国政府采购法》第二十二条规定；</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2.需满足的资格要求：标项一、二：供应商为小微企业； </w:t>
      </w:r>
    </w:p>
    <w:p>
      <w:pPr>
        <w:pStyle w:val="18"/>
        <w:autoSpaceDE w:val="0"/>
        <w:spacing w:before="75" w:beforeAutospacing="0" w:after="75" w:afterAutospacing="0" w:line="400" w:lineRule="exact"/>
        <w:ind w:firstLine="480" w:firstLineChars="200"/>
        <w:rPr>
          <w:rFonts w:ascii="新宋体" w:hAnsi="新宋体" w:eastAsia="新宋体" w:cs="新宋体"/>
          <w:color w:val="auto"/>
          <w:lang w:bidi="ar"/>
        </w:rPr>
      </w:pPr>
      <w:r>
        <w:rPr>
          <w:rFonts w:hint="eastAsia" w:ascii="新宋体" w:hAnsi="新宋体" w:eastAsia="新宋体" w:cs="新宋体"/>
          <w:color w:val="auto"/>
          <w:lang w:bidi="ar"/>
        </w:rPr>
        <w:t>3.本项目的特定资格要求：</w:t>
      </w:r>
    </w:p>
    <w:p>
      <w:pPr>
        <w:pStyle w:val="18"/>
        <w:autoSpaceDE w:val="0"/>
        <w:spacing w:before="75" w:beforeAutospacing="0" w:after="75" w:afterAutospacing="0" w:line="400" w:lineRule="exact"/>
        <w:ind w:firstLine="480" w:firstLineChars="200"/>
        <w:rPr>
          <w:rFonts w:ascii="新宋体" w:hAnsi="新宋体" w:eastAsia="新宋体" w:cs="新宋体"/>
          <w:color w:val="auto"/>
          <w:lang w:bidi="ar"/>
        </w:rPr>
      </w:pPr>
      <w:r>
        <w:rPr>
          <w:rFonts w:hint="eastAsia" w:ascii="新宋体" w:hAnsi="新宋体" w:eastAsia="新宋体" w:cs="新宋体"/>
          <w:color w:val="auto"/>
          <w:lang w:bidi="ar"/>
        </w:rPr>
        <w:t>1).具备三证合一营业执照副本；</w:t>
      </w:r>
    </w:p>
    <w:p>
      <w:pPr>
        <w:pStyle w:val="18"/>
        <w:autoSpaceDE w:val="0"/>
        <w:spacing w:before="75" w:beforeAutospacing="0" w:after="75" w:afterAutospacing="0" w:line="400" w:lineRule="exact"/>
        <w:ind w:firstLine="480" w:firstLineChars="200"/>
        <w:rPr>
          <w:rFonts w:hint="eastAsia" w:ascii="新宋体" w:hAnsi="新宋体" w:eastAsia="新宋体" w:cs="新宋体"/>
          <w:color w:val="auto"/>
          <w:lang w:bidi="ar"/>
        </w:rPr>
      </w:pPr>
      <w:r>
        <w:rPr>
          <w:rFonts w:hint="eastAsia" w:ascii="新宋体" w:hAnsi="新宋体" w:eastAsia="新宋体" w:cs="新宋体"/>
          <w:color w:val="auto"/>
          <w:lang w:bidi="ar"/>
        </w:rPr>
        <w:t>2).法定代表人投标需提供法定代表人资格证明书，委托代理人投标需提供法定代表人授权委托书</w:t>
      </w:r>
      <w:r>
        <w:rPr>
          <w:rFonts w:hint="eastAsia" w:ascii="新宋体" w:hAnsi="新宋体" w:eastAsia="新宋体" w:cs="新宋体"/>
          <w:color w:val="auto"/>
          <w:lang w:val="en-US" w:eastAsia="zh-CN" w:bidi="ar"/>
        </w:rPr>
        <w:t>；</w:t>
      </w:r>
    </w:p>
    <w:p>
      <w:pPr>
        <w:pStyle w:val="18"/>
        <w:keepNext w:val="0"/>
        <w:keepLines w:val="0"/>
        <w:pageBreakBefore w:val="0"/>
        <w:kinsoku/>
        <w:wordWrap/>
        <w:overflowPunct/>
        <w:topLinePunct w:val="0"/>
        <w:autoSpaceDE w:val="0"/>
        <w:autoSpaceDN/>
        <w:bidi w:val="0"/>
        <w:adjustRightInd/>
        <w:snapToGrid/>
        <w:spacing w:before="75" w:beforeAutospacing="0" w:after="75" w:afterAutospacing="0" w:line="400" w:lineRule="exact"/>
        <w:ind w:firstLine="480" w:firstLineChars="200"/>
        <w:textAlignment w:val="auto"/>
        <w:rPr>
          <w:rFonts w:hint="eastAsia" w:ascii="新宋体" w:hAnsi="新宋体" w:eastAsia="新宋体" w:cs="新宋体"/>
          <w:color w:val="auto"/>
          <w:lang w:bidi="ar"/>
        </w:rPr>
      </w:pPr>
      <w:r>
        <w:rPr>
          <w:rFonts w:hint="eastAsia" w:ascii="新宋体" w:hAnsi="新宋体" w:eastAsia="新宋体" w:cs="新宋体"/>
          <w:color w:val="auto"/>
          <w:lang w:val="en-US" w:eastAsia="zh-CN" w:bidi="ar"/>
        </w:rPr>
        <w:t>3</w:t>
      </w:r>
      <w:r>
        <w:rPr>
          <w:rFonts w:hint="eastAsia" w:ascii="新宋体" w:hAnsi="新宋体" w:eastAsia="新宋体" w:cs="新宋体"/>
          <w:color w:val="auto"/>
          <w:lang w:bidi="ar"/>
        </w:rPr>
        <w:t>).</w:t>
      </w:r>
      <w:r>
        <w:rPr>
          <w:rFonts w:hint="eastAsia" w:ascii="新宋体" w:hAnsi="新宋体" w:eastAsia="新宋体" w:cs="新宋体"/>
          <w:color w:val="auto"/>
          <w:lang w:eastAsia="zh-CN" w:bidi="ar"/>
        </w:rPr>
        <w:t>参加采购活动前三年内，未被“信用中国”（www.creditchina.gov.cn）、中国政府采购网（www.ccgp.gov.cn）列入失信被执行人、重大税收违法案件当事人名单、政府采购严重违法失信行为记录名单（提供查询结果网页截图并加盖供应商公章）</w:t>
      </w:r>
      <w:r>
        <w:rPr>
          <w:rFonts w:hint="eastAsia" w:ascii="新宋体" w:hAnsi="新宋体" w:eastAsia="新宋体" w:cs="新宋体"/>
          <w:color w:val="auto"/>
          <w:lang w:bidi="ar"/>
        </w:rPr>
        <w:t>；</w:t>
      </w:r>
    </w:p>
    <w:p>
      <w:pPr>
        <w:pStyle w:val="18"/>
        <w:keepNext w:val="0"/>
        <w:keepLines w:val="0"/>
        <w:pageBreakBefore w:val="0"/>
        <w:widowControl/>
        <w:suppressLineNumbers w:val="0"/>
        <w:kinsoku/>
        <w:wordWrap/>
        <w:overflowPunct/>
        <w:topLinePunct w:val="0"/>
        <w:autoSpaceDN/>
        <w:bidi w:val="0"/>
        <w:adjustRightInd/>
        <w:snapToGrid/>
        <w:spacing w:before="76" w:beforeAutospacing="0" w:after="76" w:afterAutospacing="0" w:line="400" w:lineRule="exact"/>
        <w:ind w:right="0" w:firstLine="480" w:firstLineChars="200"/>
        <w:textAlignment w:val="auto"/>
        <w:rPr>
          <w:rFonts w:hint="eastAsia" w:ascii="新宋体" w:hAnsi="新宋体" w:eastAsia="新宋体" w:cs="新宋体"/>
          <w:color w:val="auto"/>
          <w:lang w:bidi="ar"/>
        </w:rPr>
      </w:pPr>
      <w:r>
        <w:rPr>
          <w:rFonts w:hint="eastAsia" w:ascii="新宋体" w:hAnsi="新宋体" w:eastAsia="新宋体" w:cs="新宋体"/>
          <w:color w:val="auto"/>
          <w:lang w:val="en-US" w:eastAsia="zh-CN" w:bidi="ar"/>
        </w:rPr>
        <w:t>4</w:t>
      </w:r>
      <w:r>
        <w:rPr>
          <w:rFonts w:hint="eastAsia" w:ascii="新宋体" w:hAnsi="新宋体" w:eastAsia="新宋体" w:cs="新宋体"/>
          <w:color w:val="auto"/>
          <w:lang w:bidi="ar"/>
        </w:rPr>
        <w:t>).</w:t>
      </w:r>
      <w:r>
        <w:rPr>
          <w:rFonts w:hint="eastAsia" w:ascii="新宋体" w:hAnsi="新宋体" w:eastAsia="新宋体" w:cs="新宋体"/>
          <w:color w:val="auto"/>
          <w:lang w:val="en-US" w:eastAsia="zh-CN" w:bidi="ar"/>
        </w:rPr>
        <w:t>提供《小微企业声明函》及近半年内任意一个月社保单位出具的社保缴费单（含缴费人数）；</w:t>
      </w:r>
    </w:p>
    <w:p>
      <w:pPr>
        <w:pStyle w:val="18"/>
        <w:keepNext w:val="0"/>
        <w:keepLines w:val="0"/>
        <w:pageBreakBefore w:val="0"/>
        <w:widowControl/>
        <w:suppressLineNumbers w:val="0"/>
        <w:kinsoku/>
        <w:wordWrap/>
        <w:overflowPunct/>
        <w:topLinePunct w:val="0"/>
        <w:autoSpaceDN/>
        <w:bidi w:val="0"/>
        <w:adjustRightInd/>
        <w:snapToGrid/>
        <w:spacing w:before="76" w:beforeAutospacing="0" w:after="76" w:afterAutospacing="0" w:line="400" w:lineRule="exact"/>
        <w:ind w:right="0" w:firstLine="480" w:firstLineChars="200"/>
        <w:textAlignment w:val="auto"/>
        <w:rPr>
          <w:rFonts w:hint="eastAsia" w:ascii="新宋体" w:hAnsi="新宋体" w:eastAsia="新宋体" w:cs="新宋体"/>
          <w:color w:val="auto"/>
          <w:lang w:eastAsia="zh-CN" w:bidi="ar"/>
        </w:rPr>
      </w:pPr>
      <w:r>
        <w:rPr>
          <w:rFonts w:hint="eastAsia" w:ascii="宋体" w:hAnsi="宋体" w:eastAsia="宋体" w:cs="Times New Roman"/>
          <w:lang w:val="en-US" w:eastAsia="zh-CN"/>
        </w:rPr>
        <w:t>5).</w:t>
      </w:r>
      <w:r>
        <w:rPr>
          <w:rFonts w:hint="eastAsia" w:ascii="新宋体" w:hAnsi="新宋体" w:eastAsia="新宋体" w:cs="新宋体"/>
          <w:color w:val="auto"/>
          <w:lang w:val="en-US" w:eastAsia="zh-CN" w:bidi="ar"/>
        </w:rPr>
        <w:t>项目负责人须具备一级注册造价工程师（建筑专业）（提供近6个月任意1个月有效的社保证明）</w:t>
      </w:r>
      <w:r>
        <w:rPr>
          <w:rFonts w:hint="eastAsia" w:ascii="新宋体" w:hAnsi="新宋体" w:eastAsia="新宋体" w:cs="新宋体"/>
          <w:color w:val="auto"/>
          <w:lang w:eastAsia="zh-CN" w:bidi="ar"/>
        </w:rPr>
        <w:t>；</w:t>
      </w:r>
    </w:p>
    <w:p>
      <w:pPr>
        <w:pStyle w:val="18"/>
        <w:keepNext w:val="0"/>
        <w:keepLines w:val="0"/>
        <w:pageBreakBefore w:val="0"/>
        <w:widowControl/>
        <w:suppressLineNumbers w:val="0"/>
        <w:kinsoku/>
        <w:wordWrap/>
        <w:overflowPunct/>
        <w:topLinePunct w:val="0"/>
        <w:autoSpaceDN/>
        <w:bidi w:val="0"/>
        <w:adjustRightInd/>
        <w:snapToGrid/>
        <w:spacing w:before="76" w:beforeAutospacing="0" w:after="76" w:afterAutospacing="0" w:line="400" w:lineRule="exact"/>
        <w:ind w:right="0" w:firstLine="480" w:firstLineChars="200"/>
        <w:textAlignment w:val="auto"/>
        <w:rPr>
          <w:rFonts w:hint="default" w:ascii="宋体" w:hAnsi="宋体" w:eastAsia="宋体" w:cs="Times New Roman"/>
          <w:lang w:val="en-US" w:eastAsia="zh-CN"/>
        </w:rPr>
      </w:pPr>
      <w:r>
        <w:rPr>
          <w:rFonts w:hint="eastAsia" w:ascii="宋体" w:hAnsi="宋体" w:eastAsia="宋体" w:cs="Times New Roman"/>
          <w:lang w:val="en-US" w:eastAsia="zh-CN"/>
        </w:rPr>
        <w:t>6).本项目不接受联合体投标。</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82"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b/>
          <w:bCs/>
          <w:color w:val="auto"/>
          <w:kern w:val="0"/>
          <w:sz w:val="24"/>
          <w:szCs w:val="24"/>
          <w:u w:val="none"/>
          <w:lang w:val="en-US" w:eastAsia="zh-CN" w:bidi="ar"/>
        </w:rPr>
        <w:t>三、获取招标文件</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新宋体" w:hAnsi="新宋体" w:eastAsia="新宋体" w:cs="新宋体"/>
          <w:color w:val="auto"/>
          <w:kern w:val="0"/>
          <w:sz w:val="24"/>
          <w:szCs w:val="24"/>
          <w:highlight w:val="none"/>
          <w:u w:val="none"/>
          <w:lang w:val="en-US" w:eastAsia="zh-CN" w:bidi="ar"/>
        </w:rPr>
      </w:pPr>
      <w:r>
        <w:rPr>
          <w:rFonts w:hint="eastAsia" w:ascii="新宋体" w:hAnsi="新宋体" w:eastAsia="新宋体" w:cs="新宋体"/>
          <w:color w:val="auto"/>
          <w:kern w:val="0"/>
          <w:sz w:val="24"/>
          <w:szCs w:val="24"/>
          <w:u w:val="none"/>
          <w:lang w:val="en-US" w:eastAsia="zh-CN" w:bidi="ar"/>
        </w:rPr>
        <w:t>1、时间：</w:t>
      </w:r>
      <w:r>
        <w:rPr>
          <w:rFonts w:hint="eastAsia" w:ascii="新宋体" w:hAnsi="新宋体" w:eastAsia="新宋体" w:cs="新宋体"/>
          <w:color w:val="auto"/>
          <w:kern w:val="0"/>
          <w:sz w:val="24"/>
          <w:szCs w:val="24"/>
          <w:highlight w:val="none"/>
          <w:u w:val="none"/>
          <w:lang w:val="en-US" w:eastAsia="zh-CN" w:bidi="ar"/>
        </w:rPr>
        <w:t>2022年12月20日至2022年12月27日，每天上午10:00至14:00，下午16:00至19：30（北京时间，法定节假日除外）</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2、地点：登陆政采云平台https://www.zcygov.cn/。</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3、方式：供应商登录政采云平台https://www.zcygov.cn/在线申请获取采购文件（进入“项目采购”应用，在获取采购文件菜单中选择项目，申请获取采购文件）。</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4、售价（元）：0</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82" w:firstLineChars="200"/>
        <w:jc w:val="left"/>
        <w:textAlignment w:val="auto"/>
        <w:rPr>
          <w:rFonts w:hint="eastAsia" w:ascii="新宋体" w:hAnsi="新宋体" w:eastAsia="新宋体" w:cs="新宋体"/>
          <w:b/>
          <w:bCs/>
          <w:color w:val="auto"/>
          <w:kern w:val="0"/>
          <w:sz w:val="24"/>
          <w:szCs w:val="24"/>
          <w:u w:val="none"/>
          <w:lang w:val="en-US" w:eastAsia="zh-CN" w:bidi="ar"/>
        </w:rPr>
      </w:pPr>
      <w:r>
        <w:rPr>
          <w:rFonts w:hint="eastAsia" w:ascii="新宋体" w:hAnsi="新宋体" w:eastAsia="新宋体" w:cs="新宋体"/>
          <w:b/>
          <w:bCs/>
          <w:color w:val="auto"/>
          <w:kern w:val="0"/>
          <w:sz w:val="24"/>
          <w:szCs w:val="24"/>
          <w:u w:val="none"/>
          <w:lang w:val="en-US" w:eastAsia="zh-CN" w:bidi="ar"/>
        </w:rPr>
        <w:t>四、提交投标文件截止时间、开标时间和地点</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提交投标文件截止时间：2023年01月09日 11：00 （北京时间）</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投标地点：政府采购云平台（</w:t>
      </w:r>
      <w:r>
        <w:rPr>
          <w:rFonts w:hint="eastAsia" w:ascii="新宋体" w:hAnsi="新宋体" w:eastAsia="新宋体" w:cs="新宋体"/>
          <w:color w:val="auto"/>
          <w:kern w:val="0"/>
          <w:sz w:val="24"/>
          <w:szCs w:val="24"/>
          <w:u w:val="none"/>
          <w:lang w:val="en-US" w:eastAsia="zh-CN" w:bidi="ar"/>
        </w:rPr>
        <w:fldChar w:fldCharType="begin"/>
      </w:r>
      <w:r>
        <w:rPr>
          <w:rFonts w:hint="eastAsia" w:ascii="新宋体" w:hAnsi="新宋体" w:eastAsia="新宋体" w:cs="新宋体"/>
          <w:color w:val="auto"/>
          <w:kern w:val="0"/>
          <w:sz w:val="24"/>
          <w:szCs w:val="24"/>
          <w:u w:val="none"/>
          <w:lang w:val="en-US" w:eastAsia="zh-CN" w:bidi="ar"/>
        </w:rPr>
        <w:instrText xml:space="preserve"> HYPERLINK "http://www.zcygov.cn/" </w:instrText>
      </w:r>
      <w:r>
        <w:rPr>
          <w:rFonts w:hint="eastAsia" w:ascii="新宋体" w:hAnsi="新宋体" w:eastAsia="新宋体" w:cs="新宋体"/>
          <w:color w:val="auto"/>
          <w:kern w:val="0"/>
          <w:sz w:val="24"/>
          <w:szCs w:val="24"/>
          <w:u w:val="none"/>
          <w:lang w:val="en-US" w:eastAsia="zh-CN" w:bidi="ar"/>
        </w:rPr>
        <w:fldChar w:fldCharType="separate"/>
      </w:r>
      <w:r>
        <w:rPr>
          <w:rFonts w:hint="eastAsia" w:ascii="新宋体" w:hAnsi="新宋体" w:eastAsia="新宋体" w:cs="新宋体"/>
          <w:color w:val="auto"/>
          <w:kern w:val="0"/>
          <w:sz w:val="24"/>
          <w:szCs w:val="24"/>
          <w:u w:val="none"/>
          <w:lang w:val="en-US" w:eastAsia="zh-CN" w:bidi="ar"/>
        </w:rPr>
        <w:t>www.zcygov.cn</w:t>
      </w:r>
      <w:r>
        <w:rPr>
          <w:rFonts w:hint="eastAsia" w:ascii="新宋体" w:hAnsi="新宋体" w:eastAsia="新宋体" w:cs="新宋体"/>
          <w:color w:val="auto"/>
          <w:kern w:val="0"/>
          <w:sz w:val="24"/>
          <w:szCs w:val="24"/>
          <w:u w:val="none"/>
          <w:lang w:val="en-US" w:eastAsia="zh-CN" w:bidi="ar"/>
        </w:rPr>
        <w:fldChar w:fldCharType="end"/>
      </w:r>
      <w:r>
        <w:rPr>
          <w:rFonts w:hint="eastAsia" w:ascii="新宋体" w:hAnsi="新宋体" w:eastAsia="新宋体" w:cs="新宋体"/>
          <w:color w:val="auto"/>
          <w:kern w:val="0"/>
          <w:sz w:val="24"/>
          <w:szCs w:val="24"/>
          <w:u w:val="none"/>
          <w:lang w:val="en-US" w:eastAsia="zh-CN" w:bidi="ar"/>
        </w:rPr>
        <w:t>）</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开标时间：2023年01月09日 11：00（北京时间）</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新宋体" w:hAnsi="新宋体" w:eastAsia="新宋体" w:cs="新宋体"/>
          <w:i w:val="0"/>
          <w:caps w:val="0"/>
          <w:color w:val="auto"/>
          <w:spacing w:val="0"/>
          <w:kern w:val="0"/>
          <w:sz w:val="24"/>
          <w:szCs w:val="24"/>
        </w:rPr>
      </w:pPr>
      <w:r>
        <w:rPr>
          <w:rFonts w:hint="eastAsia" w:ascii="新宋体" w:hAnsi="新宋体" w:eastAsia="新宋体" w:cs="新宋体"/>
          <w:i w:val="0"/>
          <w:caps w:val="0"/>
          <w:color w:val="auto"/>
          <w:spacing w:val="0"/>
          <w:kern w:val="0"/>
          <w:sz w:val="24"/>
          <w:szCs w:val="24"/>
        </w:rPr>
        <w:t>开标地点：在政府采购云平台（</w:t>
      </w:r>
      <w:r>
        <w:rPr>
          <w:rFonts w:hint="eastAsia" w:ascii="新宋体" w:hAnsi="新宋体" w:eastAsia="新宋体" w:cs="新宋体"/>
          <w:i w:val="0"/>
          <w:caps w:val="0"/>
          <w:color w:val="auto"/>
          <w:spacing w:val="0"/>
          <w:kern w:val="0"/>
          <w:sz w:val="24"/>
          <w:szCs w:val="24"/>
        </w:rPr>
        <w:fldChar w:fldCharType="begin"/>
      </w:r>
      <w:r>
        <w:rPr>
          <w:rFonts w:hint="eastAsia" w:ascii="新宋体" w:hAnsi="新宋体" w:eastAsia="新宋体" w:cs="新宋体"/>
          <w:i w:val="0"/>
          <w:caps w:val="0"/>
          <w:color w:val="auto"/>
          <w:spacing w:val="0"/>
          <w:kern w:val="0"/>
          <w:sz w:val="24"/>
          <w:szCs w:val="24"/>
        </w:rPr>
        <w:instrText xml:space="preserve"> HYPERLINK "http://www.zcygov.cn/" </w:instrText>
      </w:r>
      <w:r>
        <w:rPr>
          <w:rFonts w:hint="eastAsia" w:ascii="新宋体" w:hAnsi="新宋体" w:eastAsia="新宋体" w:cs="新宋体"/>
          <w:i w:val="0"/>
          <w:caps w:val="0"/>
          <w:color w:val="auto"/>
          <w:spacing w:val="0"/>
          <w:kern w:val="0"/>
          <w:sz w:val="24"/>
          <w:szCs w:val="24"/>
        </w:rPr>
        <w:fldChar w:fldCharType="separate"/>
      </w:r>
      <w:r>
        <w:rPr>
          <w:rFonts w:hint="eastAsia" w:ascii="新宋体" w:hAnsi="新宋体" w:eastAsia="新宋体" w:cs="新宋体"/>
          <w:i w:val="0"/>
          <w:caps w:val="0"/>
          <w:color w:val="auto"/>
          <w:spacing w:val="0"/>
          <w:kern w:val="0"/>
          <w:sz w:val="24"/>
          <w:szCs w:val="24"/>
        </w:rPr>
        <w:t>www.zcygov.cn</w:t>
      </w:r>
      <w:r>
        <w:rPr>
          <w:rFonts w:hint="eastAsia" w:ascii="新宋体" w:hAnsi="新宋体" w:eastAsia="新宋体" w:cs="新宋体"/>
          <w:i w:val="0"/>
          <w:caps w:val="0"/>
          <w:color w:val="auto"/>
          <w:spacing w:val="0"/>
          <w:kern w:val="0"/>
          <w:sz w:val="24"/>
          <w:szCs w:val="24"/>
        </w:rPr>
        <w:fldChar w:fldCharType="end"/>
      </w:r>
      <w:r>
        <w:rPr>
          <w:rFonts w:hint="eastAsia" w:ascii="新宋体" w:hAnsi="新宋体" w:eastAsia="新宋体" w:cs="新宋体"/>
          <w:i w:val="0"/>
          <w:caps w:val="0"/>
          <w:color w:val="auto"/>
          <w:spacing w:val="0"/>
          <w:kern w:val="0"/>
          <w:sz w:val="24"/>
          <w:szCs w:val="24"/>
        </w:rPr>
        <w:t>）上开启投标文件</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82" w:firstLineChars="200"/>
        <w:jc w:val="left"/>
        <w:textAlignment w:val="auto"/>
        <w:rPr>
          <w:rFonts w:hint="eastAsia" w:ascii="新宋体" w:hAnsi="新宋体" w:eastAsia="新宋体" w:cs="新宋体"/>
          <w:b/>
          <w:bCs/>
          <w:color w:val="auto"/>
          <w:kern w:val="0"/>
          <w:sz w:val="24"/>
          <w:szCs w:val="24"/>
          <w:u w:val="none"/>
          <w:lang w:val="en-US" w:eastAsia="zh-CN" w:bidi="ar"/>
        </w:rPr>
      </w:pPr>
      <w:r>
        <w:rPr>
          <w:rFonts w:hint="eastAsia" w:ascii="新宋体" w:hAnsi="新宋体" w:eastAsia="新宋体" w:cs="新宋体"/>
          <w:b/>
          <w:bCs/>
          <w:color w:val="auto"/>
          <w:kern w:val="0"/>
          <w:sz w:val="24"/>
          <w:szCs w:val="24"/>
          <w:u w:val="none"/>
          <w:lang w:val="en-US" w:eastAsia="zh-CN" w:bidi="ar"/>
        </w:rPr>
        <w:t>五、公告期限</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自本公告发布之日</w:t>
      </w:r>
      <w:r>
        <w:rPr>
          <w:rFonts w:hint="eastAsia" w:ascii="新宋体" w:hAnsi="新宋体" w:eastAsia="新宋体" w:cs="新宋体"/>
          <w:color w:val="auto"/>
          <w:kern w:val="0"/>
          <w:sz w:val="24"/>
          <w:szCs w:val="24"/>
          <w:highlight w:val="none"/>
          <w:u w:val="none"/>
          <w:lang w:val="en-US" w:eastAsia="zh-CN" w:bidi="ar"/>
        </w:rPr>
        <w:t>5</w:t>
      </w:r>
      <w:r>
        <w:rPr>
          <w:rFonts w:hint="eastAsia" w:ascii="新宋体" w:hAnsi="新宋体" w:eastAsia="新宋体" w:cs="新宋体"/>
          <w:color w:val="auto"/>
          <w:kern w:val="0"/>
          <w:sz w:val="24"/>
          <w:szCs w:val="24"/>
          <w:u w:val="none"/>
          <w:lang w:val="en-US" w:eastAsia="zh-CN" w:bidi="ar"/>
        </w:rPr>
        <w:t>个工作日</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82" w:firstLineChars="200"/>
        <w:jc w:val="left"/>
        <w:textAlignment w:val="auto"/>
        <w:rPr>
          <w:rFonts w:hint="eastAsia" w:ascii="新宋体" w:hAnsi="新宋体" w:eastAsia="新宋体" w:cs="新宋体"/>
          <w:b/>
          <w:bCs/>
          <w:color w:val="auto"/>
          <w:kern w:val="0"/>
          <w:sz w:val="24"/>
          <w:szCs w:val="24"/>
          <w:u w:val="none"/>
          <w:lang w:val="en-US" w:eastAsia="zh-CN" w:bidi="ar"/>
        </w:rPr>
      </w:pPr>
      <w:r>
        <w:rPr>
          <w:rFonts w:hint="eastAsia" w:ascii="新宋体" w:hAnsi="新宋体" w:eastAsia="新宋体" w:cs="新宋体"/>
          <w:b/>
          <w:bCs/>
          <w:color w:val="auto"/>
          <w:kern w:val="0"/>
          <w:sz w:val="24"/>
          <w:szCs w:val="24"/>
          <w:u w:val="none"/>
          <w:lang w:val="en-US" w:eastAsia="zh-CN" w:bidi="ar"/>
        </w:rPr>
        <w:t>六、其他补充事宜</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1.本项目采用全流程不见面电子开评标，投标供应商需要使用CA加密设备，供应商可通过新疆数字证书认证中心官网（https://www.xjca.com.cn/）或下载“新疆政务通”APP自行进行申领。</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2.本项目实行网上投标，采用加密电子投标文件(供应商须使用CA加密设备通过政采云电子投标客户端制作投标文件)。若供应商参与投标，自行承担投标一切费用。</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5.供应商在开标时须使用制作加密电子投标文件所使用的CA锁及电脑，电脑须提前配置好浏览器（建议使用谷歌浏览器），以便开标时解锁。</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6.为了保证开评标顺利进行，政采云线上开标功能完全实现，供应商开标所使用的电脑设备须具有视频及语音功能。</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jc w:val="left"/>
        <w:textAlignment w:val="auto"/>
        <w:rPr>
          <w:rFonts w:hint="eastAsia" w:ascii="新宋体" w:hAnsi="新宋体" w:eastAsia="新宋体" w:cs="新宋体"/>
          <w:b/>
          <w:bCs/>
          <w:color w:val="auto"/>
          <w:kern w:val="0"/>
          <w:sz w:val="24"/>
          <w:szCs w:val="24"/>
          <w:u w:val="none"/>
          <w:lang w:val="en-US" w:eastAsia="zh-CN" w:bidi="ar"/>
        </w:rPr>
      </w:pPr>
      <w:r>
        <w:rPr>
          <w:rFonts w:hint="eastAsia" w:ascii="新宋体" w:hAnsi="新宋体" w:eastAsia="新宋体" w:cs="新宋体"/>
          <w:b/>
          <w:bCs/>
          <w:color w:val="auto"/>
          <w:kern w:val="0"/>
          <w:sz w:val="24"/>
          <w:szCs w:val="24"/>
          <w:u w:val="none"/>
          <w:lang w:val="en-US" w:eastAsia="zh-CN" w:bidi="ar"/>
        </w:rPr>
        <w:t>特别提示：</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40" w:lineRule="exact"/>
        <w:ind w:left="0" w:right="0" w:firstLine="482" w:firstLineChars="200"/>
        <w:jc w:val="left"/>
        <w:textAlignment w:val="auto"/>
        <w:rPr>
          <w:rFonts w:hint="eastAsia" w:ascii="新宋体" w:hAnsi="新宋体" w:eastAsia="新宋体" w:cs="新宋体"/>
          <w:b/>
          <w:bCs/>
          <w:color w:val="auto"/>
          <w:kern w:val="0"/>
          <w:sz w:val="24"/>
          <w:szCs w:val="24"/>
          <w:u w:val="none"/>
          <w:lang w:val="en-US" w:eastAsia="zh-CN" w:bidi="ar"/>
        </w:rPr>
      </w:pPr>
      <w:r>
        <w:rPr>
          <w:rFonts w:hint="eastAsia" w:ascii="新宋体" w:hAnsi="新宋体" w:eastAsia="新宋体" w:cs="新宋体"/>
          <w:b/>
          <w:bCs/>
          <w:color w:val="auto"/>
          <w:kern w:val="0"/>
          <w:sz w:val="24"/>
          <w:szCs w:val="24"/>
          <w:u w:val="none"/>
          <w:lang w:val="en-US" w:eastAsia="zh-CN" w:bidi="ar"/>
        </w:rPr>
        <w:t>为落实《关于落实好政府采购支持中小企业发展的通知》新财购〔2022〕22号文件精神，本项目只面向小微企业供应商，不接受中大型供应商参与投标。</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right="0" w:firstLine="482"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b/>
          <w:bCs/>
          <w:color w:val="auto"/>
          <w:kern w:val="0"/>
          <w:sz w:val="24"/>
          <w:szCs w:val="24"/>
          <w:u w:val="none"/>
          <w:lang w:val="en-US" w:eastAsia="zh-CN" w:bidi="ar"/>
        </w:rPr>
        <w:t xml:space="preserve">七、对本次采购提出询问，请按以下方式联系： </w:t>
      </w:r>
      <w:r>
        <w:rPr>
          <w:rFonts w:hint="eastAsia" w:ascii="新宋体" w:hAnsi="新宋体" w:eastAsia="新宋体" w:cs="新宋体"/>
          <w:color w:val="auto"/>
          <w:kern w:val="0"/>
          <w:sz w:val="24"/>
          <w:szCs w:val="24"/>
          <w:u w:val="none"/>
          <w:lang w:val="en-US" w:eastAsia="zh-CN" w:bidi="ar"/>
        </w:rPr>
        <w:t xml:space="preserve">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2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1.招标人信息</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20" w:lineRule="exact"/>
        <w:ind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 xml:space="preserve">名    称： 克孜勒苏职业技术学院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2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地    址： 克州阿图什市创业大道16院</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2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 xml:space="preserve">项目联系人：庞先生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2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 xml:space="preserve">项目联系方式：13379700020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2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 xml:space="preserve"> </w:t>
      </w:r>
      <w:r>
        <w:rPr>
          <w:rFonts w:hint="eastAsia" w:ascii="新宋体" w:hAnsi="新宋体" w:eastAsia="新宋体" w:cs="新宋体"/>
          <w:color w:val="auto"/>
          <w:kern w:val="0"/>
          <w:sz w:val="24"/>
          <w:szCs w:val="24"/>
          <w:u w:val="none"/>
          <w:lang w:val="en-US" w:eastAsia="zh-CN" w:bidi="ar"/>
        </w:rPr>
        <w:br w:type="textWrapping"/>
      </w:r>
      <w:r>
        <w:rPr>
          <w:rFonts w:hint="eastAsia" w:ascii="新宋体" w:hAnsi="新宋体" w:eastAsia="新宋体" w:cs="新宋体"/>
          <w:color w:val="auto"/>
          <w:kern w:val="0"/>
          <w:sz w:val="24"/>
          <w:szCs w:val="24"/>
          <w:u w:val="none"/>
          <w:lang w:val="en-US" w:eastAsia="zh-CN" w:bidi="ar"/>
        </w:rPr>
        <w:t xml:space="preserve">    2.招标代理机构信息</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2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 xml:space="preserve">名    称：大成工程咨询有限公司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20" w:lineRule="exact"/>
        <w:ind w:left="0" w:right="0" w:firstLine="480" w:firstLineChars="200"/>
        <w:jc w:val="left"/>
        <w:textAlignment w:val="auto"/>
        <w:rPr>
          <w:rFonts w:hint="default"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 xml:space="preserve">地    址：阿图什市迎宾路46号四楼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20" w:lineRule="exact"/>
        <w:ind w:left="0" w:right="0" w:firstLine="480" w:firstLineChars="200"/>
        <w:jc w:val="left"/>
        <w:textAlignment w:val="auto"/>
        <w:rPr>
          <w:rFonts w:hint="eastAsia" w:ascii="新宋体" w:hAnsi="新宋体" w:eastAsia="新宋体" w:cs="新宋体"/>
          <w:color w:val="auto"/>
          <w:kern w:val="0"/>
          <w:sz w:val="24"/>
          <w:szCs w:val="24"/>
          <w:u w:val="none"/>
          <w:lang w:val="en-US" w:eastAsia="zh-CN" w:bidi="ar"/>
        </w:rPr>
      </w:pPr>
      <w:r>
        <w:rPr>
          <w:rFonts w:hint="eastAsia" w:ascii="新宋体" w:hAnsi="新宋体" w:eastAsia="新宋体" w:cs="新宋体"/>
          <w:color w:val="auto"/>
          <w:kern w:val="0"/>
          <w:sz w:val="24"/>
          <w:szCs w:val="24"/>
          <w:u w:val="none"/>
          <w:lang w:val="en-US" w:eastAsia="zh-CN" w:bidi="ar"/>
        </w:rPr>
        <w:t xml:space="preserve">项目联系人：张先生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320" w:lineRule="exact"/>
        <w:ind w:left="0" w:right="0" w:firstLine="480" w:firstLineChars="200"/>
        <w:jc w:val="left"/>
        <w:textAlignment w:val="auto"/>
        <w:rPr>
          <w:rFonts w:hint="eastAsia" w:ascii="新宋体" w:hAnsi="新宋体" w:eastAsia="新宋体" w:cs="新宋体"/>
          <w:i w:val="0"/>
          <w:caps w:val="0"/>
          <w:color w:val="auto"/>
          <w:spacing w:val="0"/>
          <w:kern w:val="0"/>
          <w:sz w:val="24"/>
          <w:szCs w:val="24"/>
          <w:lang w:val="en-US" w:eastAsia="zh-CN"/>
        </w:rPr>
      </w:pPr>
      <w:r>
        <w:rPr>
          <w:rFonts w:hint="eastAsia" w:ascii="新宋体" w:hAnsi="新宋体" w:eastAsia="新宋体" w:cs="新宋体"/>
          <w:color w:val="auto"/>
          <w:kern w:val="0"/>
          <w:sz w:val="24"/>
          <w:szCs w:val="24"/>
          <w:u w:val="none"/>
          <w:lang w:val="en-US" w:eastAsia="zh-CN" w:bidi="ar"/>
        </w:rPr>
        <w:t xml:space="preserve">项目联系方式：18976944204  </w:t>
      </w:r>
      <w:r>
        <w:rPr>
          <w:rFonts w:hint="eastAsia" w:ascii="新宋体" w:hAnsi="新宋体" w:eastAsia="新宋体" w:cs="新宋体"/>
          <w:i w:val="0"/>
          <w:caps w:val="0"/>
          <w:color w:val="auto"/>
          <w:spacing w:val="0"/>
          <w:kern w:val="0"/>
          <w:sz w:val="24"/>
          <w:szCs w:val="24"/>
          <w:lang w:val="en-US" w:eastAsia="zh-CN"/>
        </w:rPr>
        <w:t xml:space="preserve"> </w:t>
      </w:r>
    </w:p>
    <w:p>
      <w:pPr>
        <w:pStyle w:val="18"/>
        <w:keepNext w:val="0"/>
        <w:keepLines w:val="0"/>
        <w:pageBreakBefore w:val="0"/>
        <w:widowControl/>
        <w:suppressLineNumbers w:val="0"/>
        <w:kinsoku/>
        <w:wordWrap/>
        <w:overflowPunct/>
        <w:topLinePunct w:val="0"/>
        <w:autoSpaceDE w:val="0"/>
        <w:autoSpaceDN/>
        <w:bidi w:val="0"/>
        <w:adjustRightInd/>
        <w:snapToGrid/>
        <w:spacing w:before="75" w:beforeAutospacing="0" w:after="75" w:afterAutospacing="0" w:line="400" w:lineRule="exact"/>
        <w:ind w:left="0" w:right="0"/>
        <w:jc w:val="left"/>
        <w:textAlignment w:val="auto"/>
        <w:rPr>
          <w:rFonts w:hint="eastAsia" w:ascii="新宋体" w:hAnsi="新宋体" w:eastAsia="新宋体" w:cs="新宋体"/>
          <w:i w:val="0"/>
          <w:caps w:val="0"/>
          <w:color w:val="FF0000"/>
          <w:spacing w:val="0"/>
          <w:kern w:val="0"/>
          <w:sz w:val="24"/>
          <w:szCs w:val="24"/>
          <w:lang w:val="en-US"/>
        </w:rPr>
      </w:pPr>
    </w:p>
    <w:p>
      <w:pPr>
        <w:rPr>
          <w:rFonts w:hint="eastAsia" w:hAnsi="宋体" w:eastAsia="宋体"/>
          <w:b/>
          <w:sz w:val="44"/>
          <w:lang w:val="en-US" w:eastAsia="zh-CN"/>
        </w:rPr>
      </w:pPr>
      <w:bookmarkStart w:id="16" w:name="_Toc28357"/>
      <w:r>
        <w:rPr>
          <w:rFonts w:hint="eastAsia" w:hAnsi="宋体"/>
          <w:b/>
          <w:sz w:val="44"/>
        </w:rPr>
        <w:br w:type="page"/>
      </w:r>
      <w:r>
        <w:rPr>
          <w:rFonts w:hint="eastAsia" w:hAnsi="宋体"/>
          <w:b/>
          <w:sz w:val="44"/>
          <w:lang w:val="en-US" w:eastAsia="zh-CN"/>
        </w:rPr>
        <w:t xml:space="preserve"> </w:t>
      </w:r>
    </w:p>
    <w:p>
      <w:pPr>
        <w:pStyle w:val="12"/>
        <w:jc w:val="center"/>
        <w:outlineLvl w:val="0"/>
        <w:rPr>
          <w:rFonts w:hAnsi="宋体"/>
        </w:rPr>
      </w:pPr>
      <w:r>
        <w:rPr>
          <w:rFonts w:hint="eastAsia" w:hAnsi="宋体"/>
          <w:b/>
          <w:sz w:val="44"/>
        </w:rPr>
        <w:t>第一章 投标人须知及前附件</w:t>
      </w:r>
      <w:bookmarkEnd w:id="16"/>
    </w:p>
    <w:p>
      <w:pPr>
        <w:pStyle w:val="12"/>
        <w:spacing w:line="320" w:lineRule="exact"/>
        <w:rPr>
          <w:rFonts w:hAnsi="宋体"/>
        </w:rPr>
      </w:pPr>
    </w:p>
    <w:p>
      <w:pPr>
        <w:pStyle w:val="12"/>
        <w:jc w:val="center"/>
        <w:rPr>
          <w:rFonts w:hAnsi="宋体"/>
          <w:b/>
        </w:rPr>
      </w:pPr>
      <w:r>
        <w:rPr>
          <w:rFonts w:hint="eastAsia" w:hAnsi="宋体"/>
          <w:b/>
          <w:sz w:val="32"/>
        </w:rPr>
        <w:t>投标人须知前附表</w:t>
      </w:r>
    </w:p>
    <w:tbl>
      <w:tblPr>
        <w:tblStyle w:val="19"/>
        <w:tblW w:w="90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53"/>
        <w:gridCol w:w="65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53" w:type="dxa"/>
            <w:tcBorders>
              <w:right w:val="single" w:color="auto" w:sz="8" w:space="0"/>
            </w:tcBorders>
            <w:vAlign w:val="center"/>
          </w:tcPr>
          <w:p>
            <w:pPr>
              <w:spacing w:line="360" w:lineRule="exact"/>
              <w:jc w:val="center"/>
              <w:rPr>
                <w:rFonts w:ascii="新宋体" w:hAnsi="新宋体" w:eastAsia="新宋体" w:cs="新宋体"/>
                <w:szCs w:val="21"/>
              </w:rPr>
            </w:pPr>
            <w:r>
              <w:rPr>
                <w:rFonts w:hint="eastAsia" w:ascii="新宋体" w:hAnsi="新宋体" w:eastAsia="新宋体" w:cs="新宋体"/>
                <w:szCs w:val="21"/>
              </w:rPr>
              <w:t>条款号</w:t>
            </w:r>
          </w:p>
        </w:tc>
        <w:tc>
          <w:tcPr>
            <w:tcW w:w="1553" w:type="dxa"/>
            <w:vAlign w:val="center"/>
          </w:tcPr>
          <w:p>
            <w:pPr>
              <w:spacing w:line="360" w:lineRule="exact"/>
              <w:jc w:val="center"/>
              <w:rPr>
                <w:rFonts w:ascii="新宋体" w:hAnsi="新宋体" w:eastAsia="新宋体" w:cs="新宋体"/>
                <w:szCs w:val="21"/>
              </w:rPr>
            </w:pPr>
            <w:r>
              <w:rPr>
                <w:rFonts w:hint="eastAsia" w:ascii="新宋体" w:hAnsi="新宋体" w:eastAsia="新宋体" w:cs="新宋体"/>
                <w:szCs w:val="21"/>
              </w:rPr>
              <w:t>条款名称</w:t>
            </w:r>
          </w:p>
        </w:tc>
        <w:tc>
          <w:tcPr>
            <w:tcW w:w="6582" w:type="dxa"/>
            <w:vAlign w:val="center"/>
          </w:tcPr>
          <w:p>
            <w:pPr>
              <w:spacing w:line="360" w:lineRule="exact"/>
              <w:jc w:val="center"/>
              <w:rPr>
                <w:rFonts w:ascii="新宋体" w:hAnsi="新宋体" w:eastAsia="新宋体" w:cs="新宋体"/>
                <w:szCs w:val="21"/>
              </w:rPr>
            </w:pPr>
            <w:r>
              <w:rPr>
                <w:rFonts w:hint="eastAsia" w:ascii="新宋体" w:hAnsi="新宋体" w:eastAsia="新宋体" w:cs="新宋体"/>
                <w:szCs w:val="21"/>
              </w:rPr>
              <w:t>内  容  规  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1</w:t>
            </w:r>
          </w:p>
        </w:tc>
        <w:tc>
          <w:tcPr>
            <w:tcW w:w="1553" w:type="dxa"/>
            <w:vAlign w:val="center"/>
          </w:tcPr>
          <w:p>
            <w:pPr>
              <w:spacing w:line="360" w:lineRule="exact"/>
              <w:rPr>
                <w:rFonts w:ascii="新宋体" w:hAnsi="新宋体" w:eastAsia="新宋体" w:cs="新宋体"/>
                <w:szCs w:val="21"/>
              </w:rPr>
            </w:pPr>
            <w:r>
              <w:rPr>
                <w:rFonts w:hint="eastAsia" w:ascii="新宋体" w:hAnsi="新宋体" w:eastAsia="新宋体" w:cs="新宋体"/>
                <w:szCs w:val="21"/>
              </w:rPr>
              <w:t>项目概况</w:t>
            </w:r>
          </w:p>
        </w:tc>
        <w:tc>
          <w:tcPr>
            <w:tcW w:w="6582" w:type="dxa"/>
            <w:vAlign w:val="center"/>
          </w:tcPr>
          <w:p>
            <w:pPr>
              <w:rPr>
                <w:rFonts w:ascii="新宋体" w:hAnsi="新宋体" w:eastAsia="新宋体" w:cs="新宋体"/>
                <w:szCs w:val="21"/>
              </w:rPr>
            </w:pPr>
            <w:r>
              <w:rPr>
                <w:rFonts w:hint="eastAsia" w:ascii="新宋体" w:hAnsi="新宋体" w:eastAsia="新宋体" w:cs="新宋体"/>
                <w:szCs w:val="21"/>
              </w:rPr>
              <w:t>项目名称：</w:t>
            </w:r>
            <w:r>
              <w:rPr>
                <w:rFonts w:hint="eastAsia" w:ascii="新宋体" w:hAnsi="新宋体" w:eastAsia="新宋体" w:cs="新宋体"/>
                <w:szCs w:val="21"/>
                <w:lang w:eastAsia="zh-CN"/>
              </w:rPr>
              <w:t>克孜勒苏职业学院扩建项目跟踪审计服务采购项目</w:t>
            </w:r>
          </w:p>
          <w:p>
            <w:pPr>
              <w:rPr>
                <w:rFonts w:hint="default" w:ascii="新宋体" w:hAnsi="新宋体" w:eastAsia="新宋体" w:cs="新宋体"/>
                <w:szCs w:val="21"/>
                <w:lang w:val="en-US" w:eastAsia="zh-CN"/>
              </w:rPr>
            </w:pPr>
            <w:r>
              <w:rPr>
                <w:rFonts w:hint="eastAsia" w:ascii="新宋体" w:hAnsi="新宋体" w:eastAsia="新宋体" w:cs="新宋体"/>
                <w:szCs w:val="21"/>
              </w:rPr>
              <w:t>项目编号：</w:t>
            </w:r>
            <w:r>
              <w:rPr>
                <w:rFonts w:hint="eastAsia" w:ascii="新宋体" w:hAnsi="新宋体" w:eastAsia="新宋体" w:cs="新宋体"/>
                <w:szCs w:val="21"/>
                <w:lang w:val="en-US" w:eastAsia="zh-CN"/>
              </w:rPr>
              <w:t>KZZB-2022221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2</w:t>
            </w:r>
          </w:p>
        </w:tc>
        <w:tc>
          <w:tcPr>
            <w:tcW w:w="1553" w:type="dxa"/>
            <w:vAlign w:val="center"/>
          </w:tcPr>
          <w:p>
            <w:pPr>
              <w:spacing w:line="360" w:lineRule="exact"/>
              <w:rPr>
                <w:rFonts w:ascii="新宋体" w:hAnsi="新宋体" w:eastAsia="新宋体" w:cs="新宋体"/>
                <w:szCs w:val="21"/>
              </w:rPr>
            </w:pPr>
            <w:r>
              <w:rPr>
                <w:rFonts w:hint="eastAsia" w:ascii="新宋体" w:hAnsi="新宋体" w:eastAsia="新宋体" w:cs="新宋体"/>
                <w:szCs w:val="21"/>
                <w:lang w:eastAsia="zh-CN"/>
              </w:rPr>
              <w:t>招标人</w:t>
            </w:r>
            <w:r>
              <w:rPr>
                <w:rFonts w:hint="eastAsia" w:ascii="新宋体" w:hAnsi="新宋体" w:eastAsia="新宋体" w:cs="新宋体"/>
                <w:szCs w:val="21"/>
              </w:rPr>
              <w:t>信息</w:t>
            </w:r>
          </w:p>
        </w:tc>
        <w:tc>
          <w:tcPr>
            <w:tcW w:w="6582" w:type="dxa"/>
            <w:vAlign w:val="center"/>
          </w:tcPr>
          <w:p>
            <w:pPr>
              <w:rPr>
                <w:rFonts w:ascii="新宋体" w:hAnsi="新宋体" w:eastAsia="新宋体" w:cs="新宋体"/>
                <w:szCs w:val="21"/>
              </w:rPr>
            </w:pPr>
            <w:r>
              <w:rPr>
                <w:rFonts w:hint="eastAsia" w:ascii="新宋体" w:hAnsi="新宋体" w:eastAsia="新宋体" w:cs="新宋体"/>
                <w:szCs w:val="21"/>
              </w:rPr>
              <w:t>采购单位：</w:t>
            </w:r>
            <w:r>
              <w:rPr>
                <w:rFonts w:hint="eastAsia" w:ascii="新宋体" w:hAnsi="新宋体" w:eastAsia="新宋体" w:cs="新宋体"/>
                <w:szCs w:val="21"/>
                <w:lang w:val="en-US" w:eastAsia="zh-CN"/>
              </w:rPr>
              <w:t xml:space="preserve">克孜勒苏职业技术学院 </w:t>
            </w:r>
            <w:r>
              <w:rPr>
                <w:rFonts w:hint="eastAsia" w:ascii="新宋体" w:hAnsi="新宋体" w:eastAsia="新宋体" w:cs="新宋体"/>
                <w:szCs w:val="21"/>
              </w:rPr>
              <w:t xml:space="preserve"> </w:t>
            </w:r>
          </w:p>
          <w:p>
            <w:pPr>
              <w:rPr>
                <w:rFonts w:ascii="新宋体" w:hAnsi="新宋体" w:eastAsia="新宋体" w:cs="新宋体"/>
                <w:szCs w:val="21"/>
              </w:rPr>
            </w:pPr>
            <w:r>
              <w:rPr>
                <w:rFonts w:hint="eastAsia" w:ascii="新宋体" w:hAnsi="新宋体" w:eastAsia="新宋体" w:cs="新宋体"/>
                <w:szCs w:val="21"/>
              </w:rPr>
              <w:t>联 系 人：</w:t>
            </w:r>
            <w:r>
              <w:rPr>
                <w:rFonts w:hint="eastAsia" w:ascii="新宋体" w:hAnsi="新宋体" w:eastAsia="新宋体" w:cs="新宋体"/>
                <w:szCs w:val="21"/>
                <w:lang w:val="en-US" w:eastAsia="zh-CN"/>
              </w:rPr>
              <w:t>庞先生</w:t>
            </w:r>
            <w:r>
              <w:rPr>
                <w:rFonts w:hint="eastAsia" w:ascii="新宋体" w:hAnsi="新宋体" w:eastAsia="新宋体" w:cs="新宋体"/>
                <w:szCs w:val="21"/>
              </w:rPr>
              <w:t xml:space="preserve">   联系电话：</w:t>
            </w:r>
            <w:r>
              <w:rPr>
                <w:rFonts w:hint="eastAsia" w:ascii="新宋体" w:hAnsi="新宋体" w:eastAsia="新宋体" w:cs="新宋体"/>
                <w:szCs w:val="21"/>
                <w:lang w:val="en-US" w:eastAsia="zh-CN"/>
              </w:rPr>
              <w:t>13379700020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3</w:t>
            </w:r>
          </w:p>
        </w:tc>
        <w:tc>
          <w:tcPr>
            <w:tcW w:w="1553" w:type="dxa"/>
            <w:vAlign w:val="center"/>
          </w:tcPr>
          <w:p>
            <w:pPr>
              <w:widowControl/>
              <w:spacing w:line="290" w:lineRule="exact"/>
              <w:jc w:val="left"/>
              <w:rPr>
                <w:rFonts w:hint="eastAsia" w:eastAsia="宋体"/>
                <w:szCs w:val="21"/>
                <w:lang w:eastAsia="zh-CN"/>
              </w:rPr>
            </w:pPr>
            <w:r>
              <w:rPr>
                <w:rFonts w:hint="eastAsia" w:ascii="宋体" w:hAnsi="宋体" w:cs="宋体"/>
                <w:szCs w:val="21"/>
                <w:lang w:eastAsia="zh-CN"/>
              </w:rPr>
              <w:t>招标代理机构</w:t>
            </w:r>
          </w:p>
        </w:tc>
        <w:tc>
          <w:tcPr>
            <w:tcW w:w="6582" w:type="dxa"/>
            <w:vAlign w:val="center"/>
          </w:tcPr>
          <w:p>
            <w:pPr>
              <w:widowControl/>
              <w:spacing w:line="290" w:lineRule="exact"/>
              <w:rPr>
                <w:rFonts w:hint="eastAsia" w:ascii="宋体" w:hAnsi="宋体" w:eastAsia="宋体" w:cs="宋体"/>
                <w:kern w:val="0"/>
                <w:szCs w:val="21"/>
                <w:lang w:eastAsia="zh-CN"/>
              </w:rPr>
            </w:pPr>
            <w:r>
              <w:rPr>
                <w:rFonts w:hint="eastAsia" w:ascii="宋体" w:hAnsi="宋体" w:cs="宋体"/>
                <w:kern w:val="0"/>
                <w:szCs w:val="21"/>
              </w:rPr>
              <w:t>名  称：</w:t>
            </w:r>
            <w:r>
              <w:rPr>
                <w:rFonts w:hint="eastAsia" w:ascii="宋体" w:hAnsi="宋体" w:cs="宋体"/>
                <w:kern w:val="0"/>
                <w:szCs w:val="21"/>
                <w:lang w:eastAsia="zh-CN"/>
              </w:rPr>
              <w:t>大成工程咨询有限公司</w:t>
            </w:r>
          </w:p>
          <w:p>
            <w:pPr>
              <w:widowControl/>
              <w:spacing w:line="290" w:lineRule="exact"/>
              <w:rPr>
                <w:rFonts w:ascii="宋体" w:hAnsi="宋体" w:cs="宋体"/>
                <w:kern w:val="0"/>
                <w:szCs w:val="21"/>
              </w:rPr>
            </w:pPr>
            <w:r>
              <w:rPr>
                <w:rFonts w:hint="eastAsia" w:ascii="宋体" w:hAnsi="宋体" w:cs="宋体"/>
                <w:kern w:val="0"/>
                <w:szCs w:val="21"/>
              </w:rPr>
              <w:t>地  址：阿图什市</w:t>
            </w:r>
            <w:r>
              <w:rPr>
                <w:rFonts w:hint="eastAsia" w:ascii="宋体" w:hAnsi="宋体" w:cs="宋体"/>
                <w:kern w:val="0"/>
                <w:szCs w:val="21"/>
                <w:lang w:eastAsia="zh-CN"/>
              </w:rPr>
              <w:t>迎宾路</w:t>
            </w:r>
            <w:r>
              <w:rPr>
                <w:rFonts w:hint="eastAsia" w:ascii="宋体" w:hAnsi="宋体" w:cs="宋体"/>
                <w:kern w:val="0"/>
                <w:szCs w:val="21"/>
                <w:lang w:val="en-US" w:eastAsia="zh-CN"/>
              </w:rPr>
              <w:t>46号四楼</w:t>
            </w:r>
            <w:r>
              <w:rPr>
                <w:rFonts w:hint="eastAsia" w:ascii="宋体" w:hAnsi="宋体" w:cs="宋体"/>
                <w:kern w:val="0"/>
                <w:szCs w:val="21"/>
              </w:rPr>
              <w:t xml:space="preserve"> </w:t>
            </w:r>
          </w:p>
          <w:p>
            <w:pPr>
              <w:widowControl/>
              <w:spacing w:line="290" w:lineRule="exact"/>
              <w:rPr>
                <w:rFonts w:hint="default" w:eastAsia="宋体"/>
                <w:szCs w:val="21"/>
                <w:lang w:val="en-US" w:eastAsia="zh-CN"/>
              </w:rPr>
            </w:pPr>
            <w:r>
              <w:rPr>
                <w:rFonts w:hint="eastAsia" w:ascii="宋体" w:hAnsi="宋体" w:cs="宋体"/>
                <w:kern w:val="0"/>
                <w:szCs w:val="21"/>
              </w:rPr>
              <w:t>联系人：</w:t>
            </w:r>
            <w:r>
              <w:rPr>
                <w:rFonts w:hint="eastAsia" w:ascii="宋体" w:hAnsi="宋体" w:cs="宋体"/>
                <w:kern w:val="0"/>
                <w:szCs w:val="21"/>
                <w:lang w:val="en-US" w:eastAsia="zh-CN"/>
              </w:rPr>
              <w:t>张先生</w:t>
            </w:r>
            <w:r>
              <w:rPr>
                <w:rFonts w:hint="eastAsia" w:ascii="宋体" w:hAnsi="宋体" w:cs="宋体"/>
                <w:kern w:val="0"/>
                <w:szCs w:val="21"/>
              </w:rPr>
              <w:t xml:space="preserve">  </w:t>
            </w:r>
            <w:r>
              <w:rPr>
                <w:rFonts w:hint="eastAsia" w:ascii="宋体" w:hAnsi="宋体" w:cs="宋体"/>
                <w:szCs w:val="21"/>
                <w:shd w:val="clear" w:color="auto" w:fill="FFFFFF"/>
              </w:rPr>
              <w:t>联系</w:t>
            </w:r>
            <w:r>
              <w:rPr>
                <w:rFonts w:hint="eastAsia" w:ascii="宋体" w:hAnsi="宋体" w:cs="宋体"/>
                <w:kern w:val="0"/>
                <w:szCs w:val="21"/>
              </w:rPr>
              <w:t>电话：</w:t>
            </w:r>
            <w:r>
              <w:rPr>
                <w:rFonts w:hint="eastAsia" w:ascii="宋体" w:hAnsi="宋体" w:cs="宋体"/>
                <w:kern w:val="0"/>
                <w:szCs w:val="21"/>
                <w:lang w:val="en-US" w:eastAsia="zh-CN"/>
              </w:rPr>
              <w:t>18976944204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4</w:t>
            </w:r>
          </w:p>
        </w:tc>
        <w:tc>
          <w:tcPr>
            <w:tcW w:w="1553" w:type="dxa"/>
            <w:vAlign w:val="center"/>
          </w:tcPr>
          <w:p>
            <w:pPr>
              <w:widowControl/>
              <w:spacing w:line="290" w:lineRule="exact"/>
              <w:rPr>
                <w:rFonts w:ascii="宋体" w:hAnsi="宋体" w:cs="宋体"/>
                <w:kern w:val="0"/>
                <w:szCs w:val="21"/>
              </w:rPr>
            </w:pPr>
            <w:r>
              <w:rPr>
                <w:rFonts w:hint="eastAsia" w:ascii="宋体" w:hAnsi="宋体" w:cs="宋体"/>
                <w:kern w:val="0"/>
                <w:szCs w:val="21"/>
                <w:lang w:val="en-US" w:eastAsia="zh-CN"/>
              </w:rPr>
              <w:t>项目建设</w:t>
            </w:r>
            <w:r>
              <w:rPr>
                <w:rFonts w:hint="eastAsia" w:ascii="宋体" w:hAnsi="宋体" w:cs="宋体"/>
                <w:kern w:val="0"/>
                <w:szCs w:val="21"/>
              </w:rPr>
              <w:t>地点</w:t>
            </w:r>
          </w:p>
        </w:tc>
        <w:tc>
          <w:tcPr>
            <w:tcW w:w="6582" w:type="dxa"/>
            <w:vAlign w:val="center"/>
          </w:tcPr>
          <w:p>
            <w:pPr>
              <w:widowControl/>
              <w:spacing w:line="290" w:lineRule="exact"/>
              <w:rPr>
                <w:rFonts w:hint="eastAsia" w:ascii="宋体" w:hAnsi="宋体" w:cs="宋体"/>
                <w:kern w:val="0"/>
                <w:szCs w:val="21"/>
                <w:lang w:val="en-US" w:eastAsia="zh-CN"/>
              </w:rPr>
            </w:pPr>
            <w:r>
              <w:rPr>
                <w:rFonts w:hint="eastAsia" w:ascii="宋体" w:hAnsi="宋体" w:cs="宋体"/>
                <w:kern w:val="0"/>
                <w:szCs w:val="21"/>
                <w:lang w:val="en-US" w:eastAsia="zh-CN"/>
              </w:rPr>
              <w:t>克孜勒苏职业技术学院内</w:t>
            </w:r>
          </w:p>
          <w:p>
            <w:pPr>
              <w:widowControl/>
              <w:spacing w:line="290" w:lineRule="exact"/>
              <w:rPr>
                <w:rFonts w:ascii="宋体" w:hAnsi="宋体" w:cs="宋体"/>
                <w:kern w:val="0"/>
                <w:szCs w:val="21"/>
              </w:rPr>
            </w:pPr>
            <w:r>
              <w:rPr>
                <w:rFonts w:hint="eastAsia" w:ascii="宋体" w:hAnsi="宋体" w:cs="宋体"/>
                <w:kern w:val="0"/>
                <w:szCs w:val="21"/>
                <w:lang w:val="en-US" w:eastAsia="zh-CN"/>
              </w:rPr>
              <w:t>（克孜勒苏柯尔克孜自治州阿图什市创业大道16院）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5</w:t>
            </w:r>
          </w:p>
        </w:tc>
        <w:tc>
          <w:tcPr>
            <w:tcW w:w="1553" w:type="dxa"/>
            <w:vAlign w:val="center"/>
          </w:tcPr>
          <w:p>
            <w:pPr>
              <w:widowControl/>
              <w:spacing w:line="290" w:lineRule="exact"/>
              <w:rPr>
                <w:rFonts w:ascii="宋体" w:hAnsi="宋体" w:cs="宋体"/>
                <w:kern w:val="0"/>
                <w:szCs w:val="21"/>
              </w:rPr>
            </w:pPr>
            <w:r>
              <w:rPr>
                <w:rFonts w:hint="eastAsia" w:ascii="宋体" w:hAnsi="宋体" w:cs="宋体"/>
                <w:kern w:val="0"/>
                <w:szCs w:val="21"/>
              </w:rPr>
              <w:t>付款方式</w:t>
            </w:r>
          </w:p>
        </w:tc>
        <w:tc>
          <w:tcPr>
            <w:tcW w:w="6582" w:type="dxa"/>
            <w:vAlign w:val="center"/>
          </w:tcPr>
          <w:p>
            <w:pPr>
              <w:widowControl/>
              <w:spacing w:line="290" w:lineRule="exact"/>
              <w:rPr>
                <w:rFonts w:ascii="宋体" w:hAnsi="宋体" w:cs="宋体"/>
                <w:kern w:val="0"/>
                <w:szCs w:val="21"/>
                <w:highlight w:val="none"/>
              </w:rPr>
            </w:pPr>
            <w:r>
              <w:rPr>
                <w:rFonts w:hint="eastAsia" w:ascii="宋体" w:hAnsi="宋体" w:cs="宋体"/>
                <w:kern w:val="0"/>
                <w:szCs w:val="21"/>
                <w:highlight w:val="none"/>
                <w:lang w:val="en-US" w:eastAsia="zh-CN"/>
              </w:rPr>
              <w:t>同工程进度款拨付时间与支付比例</w:t>
            </w:r>
            <w:r>
              <w:rPr>
                <w:rFonts w:hint="eastAsia" w:ascii="宋体" w:hAnsi="宋体" w:cs="宋体"/>
                <w:kern w:val="0"/>
                <w:szCs w:val="21"/>
                <w:highlight w:val="none"/>
                <w:lang w:eastAsia="zh-CN"/>
              </w:rPr>
              <w:t>（</w:t>
            </w:r>
            <w:r>
              <w:rPr>
                <w:rFonts w:hint="eastAsia" w:ascii="宋体" w:hAnsi="宋体" w:cs="宋体"/>
                <w:kern w:val="0"/>
                <w:szCs w:val="21"/>
                <w:highlight w:val="none"/>
              </w:rPr>
              <w:t>具体以</w:t>
            </w:r>
            <w:r>
              <w:rPr>
                <w:rFonts w:hint="eastAsia" w:ascii="宋体" w:hAnsi="宋体" w:cs="宋体"/>
                <w:kern w:val="0"/>
                <w:szCs w:val="21"/>
                <w:highlight w:val="none"/>
                <w:lang w:val="en-US" w:eastAsia="zh-CN"/>
              </w:rPr>
              <w:t>招标人和中标人签订</w:t>
            </w:r>
            <w:r>
              <w:rPr>
                <w:rFonts w:hint="eastAsia" w:ascii="宋体" w:hAnsi="宋体" w:cs="宋体"/>
                <w:kern w:val="0"/>
                <w:szCs w:val="21"/>
                <w:highlight w:val="none"/>
              </w:rPr>
              <w:t>签订</w:t>
            </w:r>
            <w:r>
              <w:rPr>
                <w:rFonts w:hint="eastAsia" w:ascii="宋体" w:hAnsi="宋体" w:cs="宋体"/>
                <w:kern w:val="0"/>
                <w:szCs w:val="21"/>
                <w:highlight w:val="none"/>
                <w:lang w:val="en-US" w:eastAsia="zh-CN"/>
              </w:rPr>
              <w:t>的</w:t>
            </w:r>
            <w:r>
              <w:rPr>
                <w:rFonts w:hint="eastAsia" w:ascii="宋体" w:hAnsi="宋体" w:cs="宋体"/>
                <w:kern w:val="0"/>
                <w:szCs w:val="21"/>
                <w:highlight w:val="none"/>
              </w:rPr>
              <w:t>合同</w:t>
            </w:r>
            <w:r>
              <w:rPr>
                <w:rFonts w:hint="eastAsia" w:ascii="宋体" w:hAnsi="宋体" w:cs="宋体"/>
                <w:kern w:val="0"/>
                <w:szCs w:val="21"/>
                <w:highlight w:val="none"/>
                <w:lang w:val="en-US" w:eastAsia="zh-CN"/>
              </w:rPr>
              <w:t>为准</w:t>
            </w:r>
            <w:r>
              <w:rPr>
                <w:rFonts w:hint="eastAsia" w:ascii="宋体" w:hAnsi="宋体" w:cs="宋体"/>
                <w:kern w:val="0"/>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6</w:t>
            </w:r>
          </w:p>
        </w:tc>
        <w:tc>
          <w:tcPr>
            <w:tcW w:w="1553" w:type="dxa"/>
            <w:vAlign w:val="center"/>
          </w:tcPr>
          <w:p>
            <w:pPr>
              <w:widowControl/>
              <w:spacing w:line="290" w:lineRule="exact"/>
              <w:jc w:val="left"/>
              <w:rPr>
                <w:color w:val="0000FF"/>
                <w:szCs w:val="21"/>
              </w:rPr>
            </w:pPr>
            <w:r>
              <w:rPr>
                <w:rFonts w:hint="eastAsia" w:ascii="宋体" w:hAnsi="宋体" w:cs="宋体"/>
                <w:color w:val="auto"/>
                <w:kern w:val="0"/>
                <w:szCs w:val="21"/>
              </w:rPr>
              <w:t>质</w:t>
            </w:r>
            <w:r>
              <w:rPr>
                <w:rFonts w:hint="eastAsia" w:ascii="宋体" w:hAnsi="宋体" w:cs="宋体"/>
                <w:color w:val="auto"/>
                <w:kern w:val="0"/>
                <w:szCs w:val="21"/>
                <w:lang w:eastAsia="zh-CN"/>
              </w:rPr>
              <w:t>量</w:t>
            </w:r>
            <w:r>
              <w:rPr>
                <w:rFonts w:hint="eastAsia" w:ascii="宋体" w:hAnsi="宋体" w:cs="宋体"/>
                <w:color w:val="auto"/>
                <w:kern w:val="0"/>
                <w:szCs w:val="21"/>
              </w:rPr>
              <w:t>要求</w:t>
            </w:r>
          </w:p>
        </w:tc>
        <w:tc>
          <w:tcPr>
            <w:tcW w:w="6582" w:type="dxa"/>
            <w:vAlign w:val="center"/>
          </w:tcPr>
          <w:p>
            <w:pPr>
              <w:spacing w:line="290" w:lineRule="exact"/>
              <w:jc w:val="left"/>
              <w:rPr>
                <w:color w:val="0000FF"/>
                <w:szCs w:val="21"/>
              </w:rPr>
            </w:pPr>
            <w:r>
              <w:rPr>
                <w:rFonts w:hint="eastAsia" w:ascii="宋体" w:hAnsi="宋体" w:cs="宋体"/>
                <w:kern w:val="0"/>
                <w:szCs w:val="21"/>
                <w:lang w:eastAsia="zh-CN"/>
              </w:rPr>
              <w:t>合格，必须达到国家和行业规定标准及招标文件中规定的标准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7</w:t>
            </w:r>
          </w:p>
        </w:tc>
        <w:tc>
          <w:tcPr>
            <w:tcW w:w="1553" w:type="dxa"/>
            <w:vAlign w:val="center"/>
          </w:tcPr>
          <w:p>
            <w:pPr>
              <w:widowControl/>
              <w:spacing w:line="290" w:lineRule="exact"/>
              <w:jc w:val="left"/>
              <w:rPr>
                <w:rFonts w:hint="default" w:eastAsia="宋体"/>
                <w:color w:val="auto"/>
                <w:szCs w:val="21"/>
                <w:lang w:val="en-US" w:eastAsia="zh-CN"/>
              </w:rPr>
            </w:pPr>
            <w:r>
              <w:rPr>
                <w:rFonts w:hint="eastAsia"/>
                <w:color w:val="auto"/>
                <w:szCs w:val="21"/>
                <w:lang w:val="en-US" w:eastAsia="zh-CN"/>
              </w:rPr>
              <w:t>服务周期</w:t>
            </w:r>
          </w:p>
        </w:tc>
        <w:tc>
          <w:tcPr>
            <w:tcW w:w="6582" w:type="dxa"/>
            <w:vAlign w:val="center"/>
          </w:tcPr>
          <w:p>
            <w:pPr>
              <w:spacing w:line="290" w:lineRule="exact"/>
              <w:jc w:val="left"/>
              <w:rPr>
                <w:rFonts w:hint="eastAsia" w:eastAsia="宋体"/>
                <w:color w:val="auto"/>
                <w:szCs w:val="21"/>
                <w:lang w:eastAsia="zh-CN"/>
              </w:rPr>
            </w:pPr>
            <w:r>
              <w:rPr>
                <w:rFonts w:hint="eastAsia" w:ascii="新宋体" w:hAnsi="新宋体" w:eastAsia="新宋体" w:cs="新宋体"/>
                <w:color w:val="auto"/>
                <w:szCs w:val="21"/>
                <w:lang w:val="en-US" w:eastAsia="zh-CN"/>
              </w:rPr>
              <w:t>从中标通知书发出之日起至整个工程项目全部竣工验收合格，竣工结算审核完成并出具完整的结算审核报告，移交全部审核报告及相关资料至招标人为止。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8</w:t>
            </w:r>
          </w:p>
        </w:tc>
        <w:tc>
          <w:tcPr>
            <w:tcW w:w="1553" w:type="dxa"/>
            <w:vAlign w:val="center"/>
          </w:tcPr>
          <w:p>
            <w:pPr>
              <w:pStyle w:val="12"/>
              <w:snapToGrid w:val="0"/>
              <w:spacing w:line="290" w:lineRule="exact"/>
              <w:jc w:val="left"/>
              <w:rPr>
                <w:szCs w:val="21"/>
              </w:rPr>
            </w:pPr>
            <w:r>
              <w:rPr>
                <w:rFonts w:hint="eastAsia"/>
                <w:szCs w:val="21"/>
              </w:rPr>
              <w:t xml:space="preserve">资金来源                                                                                                                                                                 </w:t>
            </w:r>
          </w:p>
        </w:tc>
        <w:tc>
          <w:tcPr>
            <w:tcW w:w="6582" w:type="dxa"/>
            <w:vAlign w:val="center"/>
          </w:tcPr>
          <w:p>
            <w:pPr>
              <w:pStyle w:val="12"/>
              <w:snapToGrid w:val="0"/>
              <w:spacing w:line="290" w:lineRule="exact"/>
              <w:rPr>
                <w:szCs w:val="21"/>
                <w:highlight w:val="none"/>
              </w:rPr>
            </w:pPr>
            <w:r>
              <w:rPr>
                <w:rFonts w:hint="eastAsia"/>
                <w:szCs w:val="21"/>
                <w:highlight w:val="none"/>
                <w:lang w:val="en-US" w:eastAsia="zh-CN"/>
              </w:rPr>
              <w:t>专项债资金、财政资金、其他资金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9</w:t>
            </w:r>
          </w:p>
        </w:tc>
        <w:tc>
          <w:tcPr>
            <w:tcW w:w="1553" w:type="dxa"/>
            <w:vAlign w:val="center"/>
          </w:tcPr>
          <w:p>
            <w:pPr>
              <w:pStyle w:val="12"/>
              <w:snapToGrid w:val="0"/>
              <w:spacing w:line="290" w:lineRule="exact"/>
              <w:jc w:val="left"/>
              <w:rPr>
                <w:szCs w:val="21"/>
              </w:rPr>
            </w:pPr>
            <w:r>
              <w:rPr>
                <w:rFonts w:hint="eastAsia"/>
                <w:szCs w:val="21"/>
              </w:rPr>
              <w:t>招标方式</w:t>
            </w:r>
          </w:p>
        </w:tc>
        <w:tc>
          <w:tcPr>
            <w:tcW w:w="6582" w:type="dxa"/>
            <w:vAlign w:val="center"/>
          </w:tcPr>
          <w:p>
            <w:pPr>
              <w:pStyle w:val="12"/>
              <w:snapToGrid w:val="0"/>
              <w:spacing w:line="290" w:lineRule="exact"/>
              <w:rPr>
                <w:szCs w:val="21"/>
              </w:rPr>
            </w:pPr>
            <w:r>
              <w:rPr>
                <w:rFonts w:hint="eastAsia" w:hAnsi="宋体" w:cs="宋体-18030"/>
                <w:b/>
                <w:szCs w:val="21"/>
                <w:lang w:val="en-US" w:eastAsia="zh-CN"/>
              </w:rPr>
              <w:t>公开招标</w:t>
            </w:r>
            <w:r>
              <w:rPr>
                <w:rFonts w:hint="eastAsia" w:hAnsi="宋体" w:cs="宋体-18030"/>
                <w:b/>
                <w:szCs w:val="21"/>
              </w:rPr>
              <w:t>(本项目采用网上电子招投标)</w:t>
            </w:r>
            <w:r>
              <w:rPr>
                <w:rFonts w:hint="eastAsia"/>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10</w:t>
            </w:r>
          </w:p>
        </w:tc>
        <w:tc>
          <w:tcPr>
            <w:tcW w:w="1553" w:type="dxa"/>
            <w:vAlign w:val="center"/>
          </w:tcPr>
          <w:p>
            <w:pPr>
              <w:pStyle w:val="12"/>
              <w:snapToGrid w:val="0"/>
              <w:spacing w:line="290" w:lineRule="exact"/>
              <w:jc w:val="center"/>
              <w:rPr>
                <w:szCs w:val="21"/>
              </w:rPr>
            </w:pPr>
            <w:r>
              <w:rPr>
                <w:rFonts w:hint="eastAsia"/>
                <w:szCs w:val="21"/>
              </w:rPr>
              <w:t>投标人资格条件及其他要求</w:t>
            </w:r>
          </w:p>
        </w:tc>
        <w:tc>
          <w:tcPr>
            <w:tcW w:w="6582" w:type="dxa"/>
            <w:vAlign w:val="center"/>
          </w:tcPr>
          <w:p>
            <w:pPr>
              <w:widowControl/>
              <w:spacing w:line="290" w:lineRule="exact"/>
              <w:rPr>
                <w:rFonts w:hint="eastAsia" w:ascii="宋体" w:hAnsi="宋体" w:cs="宋体"/>
                <w:kern w:val="0"/>
                <w:szCs w:val="21"/>
              </w:rPr>
            </w:pPr>
            <w:r>
              <w:rPr>
                <w:rFonts w:hint="eastAsia" w:ascii="宋体" w:hAnsi="宋体" w:cs="宋体"/>
                <w:kern w:val="0"/>
                <w:szCs w:val="21"/>
              </w:rPr>
              <w:t>1.满足《中华人民共和国政府采购法》第二十二条规定；</w:t>
            </w:r>
          </w:p>
          <w:p>
            <w:pPr>
              <w:widowControl/>
              <w:spacing w:line="290" w:lineRule="exact"/>
              <w:rPr>
                <w:rFonts w:hint="eastAsia" w:ascii="宋体" w:hAnsi="宋体" w:cs="宋体"/>
                <w:kern w:val="0"/>
                <w:szCs w:val="21"/>
                <w:lang w:val="en-US" w:eastAsia="zh-CN"/>
              </w:rPr>
            </w:pPr>
            <w:r>
              <w:rPr>
                <w:rFonts w:hint="eastAsia" w:ascii="宋体" w:hAnsi="宋体" w:cs="宋体"/>
                <w:kern w:val="0"/>
                <w:szCs w:val="21"/>
                <w:lang w:val="en-US" w:eastAsia="zh-CN"/>
              </w:rPr>
              <w:t>2.需满足的资格要求：供应商为小微企业； </w:t>
            </w:r>
          </w:p>
          <w:p>
            <w:pPr>
              <w:widowControl/>
              <w:spacing w:line="290" w:lineRule="exact"/>
              <w:rPr>
                <w:rFonts w:ascii="宋体" w:hAnsi="宋体" w:cs="宋体"/>
                <w:kern w:val="0"/>
                <w:szCs w:val="21"/>
              </w:rPr>
            </w:pPr>
            <w:r>
              <w:rPr>
                <w:rFonts w:hint="eastAsia" w:ascii="宋体" w:hAnsi="宋体" w:cs="宋体"/>
                <w:kern w:val="0"/>
                <w:szCs w:val="21"/>
              </w:rPr>
              <w:t>3.本项目的特定资格要求：</w:t>
            </w:r>
          </w:p>
          <w:p>
            <w:pPr>
              <w:widowControl/>
              <w:spacing w:line="290" w:lineRule="exact"/>
              <w:rPr>
                <w:rFonts w:ascii="宋体" w:hAnsi="宋体" w:cs="宋体"/>
                <w:kern w:val="0"/>
                <w:szCs w:val="21"/>
              </w:rPr>
            </w:pPr>
            <w:r>
              <w:rPr>
                <w:rFonts w:hint="eastAsia" w:ascii="宋体" w:hAnsi="宋体" w:cs="宋体"/>
                <w:kern w:val="0"/>
                <w:szCs w:val="21"/>
              </w:rPr>
              <w:t>1).具备三证合一营业执照副本；</w:t>
            </w:r>
          </w:p>
          <w:p>
            <w:pPr>
              <w:widowControl/>
              <w:spacing w:line="290" w:lineRule="exact"/>
              <w:rPr>
                <w:rFonts w:hint="eastAsia" w:ascii="宋体" w:hAnsi="宋体" w:cs="宋体"/>
                <w:kern w:val="0"/>
                <w:szCs w:val="21"/>
              </w:rPr>
            </w:pPr>
            <w:r>
              <w:rPr>
                <w:rFonts w:hint="eastAsia" w:ascii="宋体" w:hAnsi="宋体" w:cs="宋体"/>
                <w:kern w:val="0"/>
                <w:szCs w:val="21"/>
              </w:rPr>
              <w:t>2).法定代表人投标需提供法定代表人资格证明书，委托代理人投标需提供法定代表人授权委托书</w:t>
            </w:r>
            <w:r>
              <w:rPr>
                <w:rFonts w:hint="eastAsia" w:ascii="宋体" w:hAnsi="宋体" w:cs="宋体"/>
                <w:kern w:val="0"/>
                <w:szCs w:val="21"/>
                <w:lang w:val="en-US" w:eastAsia="zh-CN"/>
              </w:rPr>
              <w:t>；</w:t>
            </w:r>
          </w:p>
          <w:p>
            <w:pPr>
              <w:widowControl/>
              <w:spacing w:line="290" w:lineRule="exact"/>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w:t>
            </w:r>
            <w:r>
              <w:rPr>
                <w:rFonts w:hint="eastAsia" w:ascii="宋体" w:hAnsi="宋体" w:cs="宋体"/>
                <w:kern w:val="0"/>
                <w:szCs w:val="21"/>
                <w:lang w:eastAsia="zh-CN"/>
              </w:rPr>
              <w:t>参加采购活动前三年内，未被“信用中国”（www.creditchina.gov.cn）、中国政府采购网（www.ccgp.gov.cn）列入失信被执行人、重大税收违法案件当事人名单、政府采购严重违法失信行为记录名单（提供查询结果网页截图并加盖供应商公章）</w:t>
            </w:r>
            <w:r>
              <w:rPr>
                <w:rFonts w:hint="eastAsia" w:ascii="宋体" w:hAnsi="宋体" w:cs="宋体"/>
                <w:kern w:val="0"/>
                <w:szCs w:val="21"/>
              </w:rPr>
              <w:t>；</w:t>
            </w:r>
          </w:p>
          <w:p>
            <w:pPr>
              <w:widowControl/>
              <w:spacing w:line="290" w:lineRule="exact"/>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w:t>
            </w:r>
            <w:r>
              <w:rPr>
                <w:rFonts w:hint="eastAsia" w:ascii="宋体" w:hAnsi="宋体" w:cs="宋体"/>
                <w:kern w:val="0"/>
                <w:szCs w:val="21"/>
                <w:lang w:val="en-US" w:eastAsia="zh-CN"/>
              </w:rPr>
              <w:t>提供</w:t>
            </w:r>
            <w:r>
              <w:rPr>
                <w:rFonts w:hint="eastAsia" w:ascii="新宋体" w:hAnsi="新宋体" w:eastAsia="新宋体" w:cs="新宋体"/>
                <w:color w:val="auto"/>
                <w:lang w:val="en-US" w:eastAsia="zh-CN" w:bidi="ar"/>
              </w:rPr>
              <w:t>《小微企业声明函》及</w:t>
            </w:r>
            <w:r>
              <w:rPr>
                <w:rFonts w:hint="eastAsia" w:ascii="宋体" w:hAnsi="宋体" w:cs="宋体"/>
                <w:kern w:val="0"/>
                <w:szCs w:val="21"/>
                <w:lang w:val="en-US" w:eastAsia="zh-CN"/>
              </w:rPr>
              <w:t>近半年内任意一个月社保单位出具的社保缴费单（含缴费人数）；</w:t>
            </w:r>
          </w:p>
          <w:p>
            <w:pPr>
              <w:widowControl/>
              <w:spacing w:line="290" w:lineRule="exact"/>
              <w:rPr>
                <w:rFonts w:hint="eastAsia" w:ascii="宋体" w:hAnsi="宋体" w:cs="宋体"/>
                <w:kern w:val="0"/>
                <w:szCs w:val="21"/>
                <w:lang w:eastAsia="zh-CN"/>
              </w:rPr>
            </w:pPr>
            <w:r>
              <w:rPr>
                <w:rFonts w:hint="eastAsia" w:ascii="宋体" w:hAnsi="宋体" w:cs="宋体"/>
                <w:kern w:val="0"/>
                <w:szCs w:val="21"/>
                <w:lang w:val="en-US" w:eastAsia="zh-CN"/>
              </w:rPr>
              <w:t>5).项目负责人须具备一级注册造价工程师（建筑专业）（提供近6个月任意1个月有效的社保证明）</w:t>
            </w:r>
            <w:r>
              <w:rPr>
                <w:rFonts w:hint="eastAsia" w:ascii="宋体" w:hAnsi="宋体" w:cs="宋体"/>
                <w:kern w:val="0"/>
                <w:szCs w:val="21"/>
                <w:lang w:eastAsia="zh-CN"/>
              </w:rPr>
              <w:t>；</w:t>
            </w:r>
          </w:p>
          <w:p>
            <w:pPr>
              <w:widowControl/>
              <w:spacing w:line="290" w:lineRule="exact"/>
              <w:rPr>
                <w:rFonts w:ascii="宋体" w:hAnsi="宋体" w:cs="宋体"/>
                <w:kern w:val="0"/>
                <w:szCs w:val="21"/>
              </w:rPr>
            </w:pPr>
            <w:r>
              <w:rPr>
                <w:rFonts w:hint="eastAsia" w:ascii="宋体" w:hAnsi="宋体" w:cs="宋体"/>
                <w:kern w:val="0"/>
                <w:szCs w:val="21"/>
                <w:lang w:val="en-US" w:eastAsia="zh-CN"/>
              </w:rPr>
              <w:t>6).本项目不接受联合体投标。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 w:type="dxa"/>
            <w:tcBorders>
              <w:right w:val="single" w:color="auto" w:sz="8" w:space="0"/>
            </w:tcBorders>
            <w:vAlign w:val="center"/>
          </w:tcPr>
          <w:p>
            <w:pPr>
              <w:jc w:val="center"/>
              <w:rPr>
                <w:rFonts w:ascii="新宋体" w:hAnsi="新宋体" w:eastAsia="新宋体" w:cs="新宋体"/>
                <w:color w:val="auto"/>
                <w:szCs w:val="21"/>
              </w:rPr>
            </w:pPr>
            <w:r>
              <w:rPr>
                <w:rFonts w:hint="eastAsia" w:ascii="新宋体" w:hAnsi="新宋体" w:eastAsia="新宋体" w:cs="新宋体"/>
                <w:color w:val="auto"/>
                <w:szCs w:val="21"/>
              </w:rPr>
              <w:t>11</w:t>
            </w:r>
          </w:p>
        </w:tc>
        <w:tc>
          <w:tcPr>
            <w:tcW w:w="1553" w:type="dxa"/>
            <w:vAlign w:val="center"/>
          </w:tcPr>
          <w:p>
            <w:pPr>
              <w:spacing w:line="360" w:lineRule="exact"/>
              <w:rPr>
                <w:rFonts w:hint="eastAsia" w:ascii="新宋体" w:hAnsi="新宋体" w:eastAsia="新宋体" w:cs="新宋体"/>
                <w:color w:val="auto"/>
                <w:szCs w:val="21"/>
                <w:lang w:val="en-US" w:eastAsia="zh-CN"/>
              </w:rPr>
            </w:pPr>
            <w:r>
              <w:rPr>
                <w:rFonts w:hint="eastAsia" w:ascii="新宋体" w:hAnsi="新宋体" w:eastAsia="新宋体" w:cs="新宋体"/>
                <w:color w:val="auto"/>
                <w:szCs w:val="21"/>
              </w:rPr>
              <w:t>采购</w:t>
            </w:r>
            <w:r>
              <w:rPr>
                <w:rFonts w:hint="eastAsia" w:ascii="新宋体" w:hAnsi="新宋体" w:eastAsia="新宋体" w:cs="新宋体"/>
                <w:color w:val="auto"/>
                <w:szCs w:val="21"/>
                <w:lang w:val="en-US" w:eastAsia="zh-CN"/>
              </w:rPr>
              <w:t>内容</w:t>
            </w:r>
          </w:p>
        </w:tc>
        <w:tc>
          <w:tcPr>
            <w:tcW w:w="6582" w:type="dxa"/>
            <w:vAlign w:val="center"/>
          </w:tcPr>
          <w:p>
            <w:pPr>
              <w:widowControl/>
              <w:spacing w:line="290" w:lineRule="exact"/>
              <w:rPr>
                <w:rFonts w:hint="eastAsia" w:ascii="宋体" w:hAnsi="宋体" w:cs="宋体"/>
                <w:kern w:val="0"/>
                <w:szCs w:val="21"/>
                <w:lang w:val="en-US" w:eastAsia="zh-CN"/>
              </w:rPr>
            </w:pPr>
            <w:r>
              <w:rPr>
                <w:rFonts w:hint="eastAsia" w:ascii="新宋体" w:hAnsi="新宋体" w:eastAsia="新宋体" w:cs="新宋体"/>
                <w:i w:val="0"/>
                <w:caps w:val="0"/>
                <w:color w:val="auto"/>
                <w:spacing w:val="0"/>
                <w:kern w:val="0"/>
                <w:sz w:val="24"/>
                <w:szCs w:val="24"/>
                <w:lang w:val="en-US" w:eastAsia="zh-CN"/>
              </w:rPr>
              <w:t>一标段：教学综合楼、医护工程系、教文系楼、工业工程系楼、食堂、1#2#3#学生公寓及学生创业基地的施工全过程进行跟踪审计</w:t>
            </w:r>
            <w:r>
              <w:rPr>
                <w:rFonts w:hint="eastAsia" w:ascii="宋体" w:hAnsi="宋体" w:cs="宋体"/>
                <w:kern w:val="0"/>
                <w:szCs w:val="21"/>
                <w:lang w:val="en-US" w:eastAsia="zh-CN"/>
              </w:rPr>
              <w:t>；</w:t>
            </w:r>
          </w:p>
          <w:p>
            <w:pPr>
              <w:widowControl/>
              <w:spacing w:line="290" w:lineRule="exact"/>
              <w:rPr>
                <w:rFonts w:ascii="新宋体" w:hAnsi="新宋体" w:eastAsia="新宋体" w:cs="新宋体"/>
                <w:color w:val="auto"/>
                <w:sz w:val="24"/>
              </w:rPr>
            </w:pPr>
            <w:r>
              <w:rPr>
                <w:rFonts w:hint="eastAsia" w:ascii="宋体" w:hAnsi="宋体" w:cs="宋体"/>
                <w:kern w:val="0"/>
                <w:szCs w:val="21"/>
                <w:lang w:val="en-US" w:eastAsia="zh-CN"/>
              </w:rPr>
              <w:t>二标段：继续教育楼、学术报告厅、教师公租房、水泵房级中心配电室、配套高低压管网、供排水管网、绿化道路等施工全过程进行跟踪审计。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12</w:t>
            </w:r>
          </w:p>
        </w:tc>
        <w:tc>
          <w:tcPr>
            <w:tcW w:w="1553" w:type="dxa"/>
            <w:vAlign w:val="center"/>
          </w:tcPr>
          <w:p>
            <w:pPr>
              <w:pStyle w:val="12"/>
              <w:snapToGrid w:val="0"/>
              <w:spacing w:line="290" w:lineRule="exact"/>
              <w:jc w:val="left"/>
              <w:rPr>
                <w:rFonts w:ascii="新宋体" w:hAnsi="新宋体" w:eastAsia="新宋体" w:cs="新宋体"/>
                <w:szCs w:val="21"/>
              </w:rPr>
            </w:pPr>
            <w:r>
              <w:rPr>
                <w:rFonts w:hint="eastAsia"/>
                <w:szCs w:val="21"/>
              </w:rPr>
              <w:t>供应商信用查询</w:t>
            </w:r>
          </w:p>
        </w:tc>
        <w:tc>
          <w:tcPr>
            <w:tcW w:w="6582" w:type="dxa"/>
            <w:vAlign w:val="center"/>
          </w:tcPr>
          <w:p>
            <w:pPr>
              <w:pStyle w:val="12"/>
              <w:snapToGrid w:val="0"/>
              <w:spacing w:line="290" w:lineRule="exact"/>
              <w:jc w:val="left"/>
              <w:rPr>
                <w:szCs w:val="21"/>
              </w:rPr>
            </w:pPr>
            <w:r>
              <w:rPr>
                <w:rFonts w:hint="eastAsia"/>
                <w:szCs w:val="21"/>
              </w:rPr>
              <w:t>1、查询渠道：信用中国（网址：http://www.creditchina.gov.cn）、中国政府采购网(网址：http://www.ccgp.gov.cn）。</w:t>
            </w:r>
          </w:p>
          <w:p>
            <w:pPr>
              <w:pStyle w:val="12"/>
              <w:snapToGrid w:val="0"/>
              <w:spacing w:line="290" w:lineRule="exact"/>
              <w:jc w:val="left"/>
              <w:rPr>
                <w:szCs w:val="21"/>
              </w:rPr>
            </w:pPr>
            <w:r>
              <w:rPr>
                <w:rFonts w:hint="eastAsia"/>
                <w:szCs w:val="21"/>
              </w:rPr>
              <w:t>2、截止时点：开标后评标前。</w:t>
            </w:r>
          </w:p>
          <w:p>
            <w:pPr>
              <w:pStyle w:val="12"/>
              <w:snapToGrid w:val="0"/>
              <w:spacing w:line="290" w:lineRule="exact"/>
              <w:jc w:val="left"/>
              <w:rPr>
                <w:szCs w:val="21"/>
              </w:rPr>
            </w:pPr>
            <w:r>
              <w:rPr>
                <w:rFonts w:hint="eastAsia"/>
                <w:szCs w:val="21"/>
              </w:rPr>
              <w:t>3、信用信息查询记录和证据留存的具体方式：由采购组织机构在规定查询时间内打印信用信息查询记录并归入项目档案。</w:t>
            </w:r>
          </w:p>
          <w:p>
            <w:pPr>
              <w:pStyle w:val="12"/>
              <w:snapToGrid w:val="0"/>
              <w:spacing w:line="290" w:lineRule="exact"/>
              <w:jc w:val="left"/>
              <w:rPr>
                <w:rFonts w:ascii="新宋体" w:hAnsi="新宋体" w:eastAsia="新宋体" w:cs="新宋体"/>
                <w:szCs w:val="21"/>
              </w:rPr>
            </w:pPr>
            <w:r>
              <w:rPr>
                <w:rFonts w:hint="eastAsia"/>
                <w:szCs w:val="21"/>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9"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13</w:t>
            </w:r>
          </w:p>
        </w:tc>
        <w:tc>
          <w:tcPr>
            <w:tcW w:w="1553" w:type="dxa"/>
            <w:vAlign w:val="center"/>
          </w:tcPr>
          <w:p>
            <w:pPr>
              <w:spacing w:line="360" w:lineRule="exact"/>
              <w:rPr>
                <w:rFonts w:ascii="新宋体" w:hAnsi="新宋体" w:eastAsia="新宋体" w:cs="新宋体"/>
                <w:szCs w:val="21"/>
              </w:rPr>
            </w:pPr>
            <w:r>
              <w:rPr>
                <w:rFonts w:hint="eastAsia" w:ascii="新宋体" w:hAnsi="新宋体" w:eastAsia="新宋体" w:cs="新宋体"/>
                <w:szCs w:val="21"/>
              </w:rPr>
              <w:t>投标保证金</w:t>
            </w:r>
          </w:p>
        </w:tc>
        <w:tc>
          <w:tcPr>
            <w:tcW w:w="6582" w:type="dxa"/>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firstLine="211" w:firstLineChars="100"/>
              <w:textAlignment w:val="auto"/>
              <w:outlineLvl w:val="9"/>
              <w:rPr>
                <w:rFonts w:hint="eastAsia" w:ascii="宋体" w:hAnsi="宋体" w:cs="宋体-18030"/>
                <w:color w:val="auto"/>
                <w:sz w:val="21"/>
                <w:szCs w:val="21"/>
                <w:highlight w:val="none"/>
              </w:rPr>
            </w:pPr>
            <w:r>
              <w:rPr>
                <w:rFonts w:hint="eastAsia" w:ascii="宋体" w:hAnsi="宋体" w:cs="宋体-18030"/>
                <w:b/>
                <w:bCs/>
                <w:color w:val="auto"/>
                <w:sz w:val="21"/>
                <w:szCs w:val="21"/>
                <w:highlight w:val="none"/>
              </w:rPr>
              <w:t>投标保证金交纳方式：</w:t>
            </w:r>
            <w:r>
              <w:rPr>
                <w:rFonts w:hint="eastAsia" w:ascii="宋体" w:hAnsi="宋体" w:cs="宋体-18030"/>
                <w:color w:val="auto"/>
                <w:sz w:val="21"/>
                <w:szCs w:val="21"/>
                <w:highlight w:val="none"/>
              </w:rPr>
              <w:t>投标保证金应当以支票、汇票、本票、网上银行支付或者金融机构、担保机构出具的保函等非现金形式交纳。</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11" w:firstLineChars="100"/>
              <w:textAlignment w:val="auto"/>
              <w:outlineLvl w:val="9"/>
              <w:rPr>
                <w:rFonts w:hint="eastAsia" w:ascii="宋体" w:hAnsi="宋体" w:cs="宋体-18030"/>
                <w:b/>
                <w:bCs/>
                <w:color w:val="auto"/>
                <w:sz w:val="21"/>
                <w:szCs w:val="21"/>
                <w:highlight w:val="none"/>
                <w:lang w:eastAsia="zh-CN"/>
              </w:rPr>
            </w:pPr>
            <w:r>
              <w:rPr>
                <w:rFonts w:hint="eastAsia" w:ascii="宋体" w:hAnsi="宋体" w:cs="宋体-18030"/>
                <w:b/>
                <w:bCs/>
                <w:color w:val="auto"/>
                <w:sz w:val="21"/>
                <w:szCs w:val="21"/>
                <w:highlight w:val="none"/>
              </w:rPr>
              <w:t>投标保证金的金额：</w:t>
            </w:r>
            <w:r>
              <w:rPr>
                <w:rFonts w:hint="eastAsia" w:ascii="宋体" w:hAnsi="宋体" w:cs="宋体-18030"/>
                <w:b/>
                <w:bCs/>
                <w:color w:val="auto"/>
                <w:sz w:val="21"/>
                <w:szCs w:val="21"/>
                <w:highlight w:val="none"/>
                <w:lang w:val="en-US" w:eastAsia="zh-CN"/>
              </w:rPr>
              <w:t>一标段：40000</w:t>
            </w:r>
            <w:r>
              <w:rPr>
                <w:rFonts w:hint="eastAsia" w:ascii="宋体" w:hAnsi="宋体" w:cs="宋体-18030"/>
                <w:b/>
                <w:bCs/>
                <w:color w:val="auto"/>
                <w:sz w:val="21"/>
                <w:szCs w:val="21"/>
                <w:highlight w:val="none"/>
              </w:rPr>
              <w:t>元（</w:t>
            </w:r>
            <w:r>
              <w:rPr>
                <w:rFonts w:hint="eastAsia" w:ascii="宋体" w:hAnsi="宋体" w:cs="宋体-18030"/>
                <w:b/>
                <w:bCs/>
                <w:color w:val="auto"/>
                <w:sz w:val="21"/>
                <w:szCs w:val="21"/>
                <w:highlight w:val="none"/>
                <w:lang w:val="en-US" w:eastAsia="zh-CN"/>
              </w:rPr>
              <w:t>肆万元整</w:t>
            </w:r>
            <w:r>
              <w:rPr>
                <w:rFonts w:hint="eastAsia" w:ascii="宋体" w:hAnsi="宋体" w:cs="宋体-18030"/>
                <w:b/>
                <w:bCs/>
                <w:color w:val="auto"/>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val="0"/>
              <w:spacing w:line="290" w:lineRule="exact"/>
              <w:ind w:left="0" w:leftChars="0" w:firstLine="2108" w:firstLineChars="1000"/>
              <w:textAlignment w:val="auto"/>
              <w:outlineLvl w:val="9"/>
              <w:rPr>
                <w:rFonts w:hint="default" w:ascii="宋体" w:hAnsi="宋体" w:eastAsia="宋体"/>
                <w:color w:val="FF0000"/>
                <w:sz w:val="21"/>
                <w:szCs w:val="21"/>
                <w:highlight w:val="none"/>
                <w:lang w:val="en-US" w:eastAsia="zh-CN"/>
              </w:rPr>
            </w:pPr>
            <w:r>
              <w:rPr>
                <w:rFonts w:hint="eastAsia" w:ascii="宋体" w:hAnsi="宋体" w:cs="宋体-18030"/>
                <w:b/>
                <w:bCs/>
                <w:color w:val="auto"/>
                <w:sz w:val="21"/>
                <w:szCs w:val="21"/>
                <w:highlight w:val="none"/>
                <w:lang w:val="en-US" w:eastAsia="zh-CN"/>
              </w:rPr>
              <w:t>二标段：30000元（叁万元整）</w:t>
            </w:r>
          </w:p>
          <w:p>
            <w:pPr>
              <w:keepNext w:val="0"/>
              <w:keepLines w:val="0"/>
              <w:pageBreakBefore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投标保证金交纳要求：</w:t>
            </w:r>
          </w:p>
          <w:p>
            <w:pPr>
              <w:pStyle w:val="12"/>
              <w:snapToGrid w:val="0"/>
              <w:spacing w:line="290" w:lineRule="exact"/>
              <w:ind w:firstLine="210" w:firstLineChars="100"/>
              <w:jc w:val="left"/>
              <w:rPr>
                <w:rFonts w:hint="eastAsia"/>
                <w:szCs w:val="21"/>
              </w:rPr>
            </w:pPr>
            <w:r>
              <w:rPr>
                <w:rFonts w:hint="eastAsia"/>
                <w:szCs w:val="21"/>
              </w:rPr>
              <w:t>1、投标保</w:t>
            </w:r>
            <w:r>
              <w:rPr>
                <w:rFonts w:hint="eastAsia"/>
                <w:color w:val="auto"/>
                <w:szCs w:val="21"/>
              </w:rPr>
              <w:t>证金以电汇、网银等转账形式提交的，应在投标截止时间202</w:t>
            </w:r>
            <w:r>
              <w:rPr>
                <w:rFonts w:hint="eastAsia"/>
                <w:color w:val="auto"/>
                <w:szCs w:val="21"/>
                <w:lang w:val="en-US" w:eastAsia="zh-CN"/>
              </w:rPr>
              <w:t>3</w:t>
            </w:r>
            <w:r>
              <w:rPr>
                <w:rFonts w:hint="eastAsia"/>
                <w:color w:val="auto"/>
                <w:szCs w:val="21"/>
              </w:rPr>
              <w:t>年</w:t>
            </w:r>
            <w:r>
              <w:rPr>
                <w:rFonts w:hint="eastAsia"/>
                <w:color w:val="auto"/>
                <w:szCs w:val="21"/>
                <w:lang w:val="en-US" w:eastAsia="zh-CN"/>
              </w:rPr>
              <w:t>01</w:t>
            </w:r>
            <w:r>
              <w:rPr>
                <w:rFonts w:hint="eastAsia"/>
                <w:color w:val="auto"/>
                <w:szCs w:val="21"/>
              </w:rPr>
              <w:t>月</w:t>
            </w:r>
            <w:r>
              <w:rPr>
                <w:rFonts w:hint="eastAsia"/>
                <w:color w:val="auto"/>
                <w:szCs w:val="21"/>
                <w:lang w:val="en-US" w:eastAsia="zh-CN"/>
              </w:rPr>
              <w:t>09</w:t>
            </w:r>
            <w:r>
              <w:rPr>
                <w:rFonts w:hint="eastAsia"/>
                <w:color w:val="auto"/>
                <w:szCs w:val="21"/>
              </w:rPr>
              <w:t xml:space="preserve">日 </w:t>
            </w:r>
            <w:r>
              <w:rPr>
                <w:rFonts w:hint="eastAsia"/>
                <w:szCs w:val="21"/>
              </w:rPr>
              <w:t>上午 11时00分（北京时间）前以</w:t>
            </w:r>
            <w:r>
              <w:rPr>
                <w:rFonts w:hint="eastAsia"/>
                <w:szCs w:val="21"/>
                <w:lang w:val="en-US" w:eastAsia="zh-CN"/>
              </w:rPr>
              <w:t>供应商</w:t>
            </w:r>
            <w:r>
              <w:rPr>
                <w:rFonts w:hint="eastAsia"/>
                <w:szCs w:val="21"/>
              </w:rPr>
              <w:t>的基本账户一次性汇入指定账户（以到账时间为准），不接受现金及任何个人汇款。确认到账后，持银行交款单、基本户开户许可证（基本存款账户信息</w:t>
            </w:r>
            <w:r>
              <w:rPr>
                <w:rFonts w:hint="eastAsia"/>
                <w:szCs w:val="21"/>
                <w:highlight w:val="none"/>
              </w:rPr>
              <w:t>）到克州政务服务和公共资源交易中心二楼换取票据收据，</w:t>
            </w:r>
            <w:r>
              <w:rPr>
                <w:rFonts w:hint="eastAsia"/>
                <w:szCs w:val="21"/>
              </w:rPr>
              <w:t>标书内附此票据收据复印件。</w:t>
            </w:r>
          </w:p>
          <w:p>
            <w:pPr>
              <w:pStyle w:val="12"/>
              <w:snapToGrid w:val="0"/>
              <w:spacing w:line="290" w:lineRule="exact"/>
              <w:ind w:firstLine="210" w:firstLineChars="100"/>
              <w:jc w:val="left"/>
              <w:rPr>
                <w:rFonts w:hint="eastAsia"/>
                <w:szCs w:val="21"/>
              </w:rPr>
            </w:pPr>
            <w:r>
              <w:rPr>
                <w:rFonts w:hint="eastAsia"/>
                <w:szCs w:val="21"/>
              </w:rPr>
              <w:t>2、投标保证金以保函等票据形式提交的，持金融机构、担保机构出具的票据，标书内附此票据复印件。</w:t>
            </w:r>
          </w:p>
          <w:p>
            <w:pPr>
              <w:pStyle w:val="12"/>
              <w:snapToGrid w:val="0"/>
              <w:spacing w:line="290" w:lineRule="exact"/>
              <w:ind w:firstLine="210" w:firstLineChars="100"/>
              <w:jc w:val="left"/>
              <w:rPr>
                <w:rFonts w:hint="eastAsia"/>
                <w:szCs w:val="21"/>
              </w:rPr>
            </w:pPr>
            <w:r>
              <w:rPr>
                <w:rFonts w:hint="eastAsia"/>
                <w:szCs w:val="21"/>
              </w:rPr>
              <w:t>3、有效投标保证金成功交纳后，截止开标时间，供应商无正当理由不参加该项目投标且不递交弃标函，投标保证金不予退还。</w:t>
            </w:r>
          </w:p>
          <w:p>
            <w:pPr>
              <w:pStyle w:val="12"/>
              <w:snapToGrid w:val="0"/>
              <w:spacing w:line="290" w:lineRule="exact"/>
              <w:jc w:val="left"/>
              <w:rPr>
                <w:rFonts w:hint="eastAsia"/>
                <w:szCs w:val="21"/>
              </w:rPr>
            </w:pPr>
            <w:r>
              <w:rPr>
                <w:rFonts w:hint="eastAsia"/>
                <w:szCs w:val="21"/>
              </w:rPr>
              <w:t>  户名：克孜勒苏柯尔克孜自治州政务服务和公共资源交易中心</w:t>
            </w:r>
          </w:p>
          <w:p>
            <w:pPr>
              <w:pStyle w:val="12"/>
              <w:snapToGrid w:val="0"/>
              <w:spacing w:line="290" w:lineRule="exact"/>
              <w:jc w:val="left"/>
              <w:rPr>
                <w:rFonts w:hint="eastAsia"/>
                <w:szCs w:val="21"/>
              </w:rPr>
            </w:pPr>
            <w:r>
              <w:rPr>
                <w:rFonts w:hint="eastAsia"/>
                <w:szCs w:val="21"/>
              </w:rPr>
              <w:t>  账号：30456301040005069</w:t>
            </w:r>
          </w:p>
          <w:p>
            <w:pPr>
              <w:pStyle w:val="12"/>
              <w:snapToGrid w:val="0"/>
              <w:spacing w:line="290" w:lineRule="exact"/>
              <w:jc w:val="left"/>
              <w:rPr>
                <w:rFonts w:hint="eastAsia"/>
                <w:szCs w:val="21"/>
              </w:rPr>
            </w:pPr>
            <w:r>
              <w:rPr>
                <w:rFonts w:hint="eastAsia"/>
                <w:szCs w:val="21"/>
              </w:rPr>
              <w:t>  行名：农行阿图什市天山分理处</w:t>
            </w:r>
          </w:p>
          <w:p>
            <w:pPr>
              <w:pStyle w:val="12"/>
              <w:snapToGrid w:val="0"/>
              <w:spacing w:line="290" w:lineRule="exact"/>
              <w:jc w:val="left"/>
              <w:rPr>
                <w:rFonts w:hint="eastAsia"/>
                <w:szCs w:val="21"/>
              </w:rPr>
            </w:pPr>
            <w:r>
              <w:rPr>
                <w:rFonts w:hint="eastAsia"/>
                <w:szCs w:val="21"/>
              </w:rPr>
              <w:t>  行号：103893045636</w:t>
            </w:r>
          </w:p>
          <w:p>
            <w:pPr>
              <w:pStyle w:val="12"/>
              <w:snapToGrid w:val="0"/>
              <w:spacing w:line="290" w:lineRule="exact"/>
              <w:jc w:val="left"/>
              <w:rPr>
                <w:rFonts w:hint="eastAsia"/>
                <w:szCs w:val="21"/>
              </w:rPr>
            </w:pPr>
            <w:r>
              <w:rPr>
                <w:rFonts w:hint="eastAsia"/>
                <w:szCs w:val="21"/>
              </w:rPr>
              <w:t>  联系人：张女士</w:t>
            </w:r>
          </w:p>
          <w:p>
            <w:pPr>
              <w:pStyle w:val="12"/>
              <w:snapToGrid w:val="0"/>
              <w:spacing w:line="290" w:lineRule="exact"/>
              <w:jc w:val="left"/>
              <w:rPr>
                <w:rFonts w:hint="eastAsia"/>
                <w:szCs w:val="21"/>
              </w:rPr>
            </w:pPr>
            <w:r>
              <w:rPr>
                <w:rFonts w:hint="eastAsia"/>
                <w:szCs w:val="21"/>
              </w:rPr>
              <w:t>  电话：0908-4220265  18199721001</w:t>
            </w:r>
          </w:p>
          <w:p>
            <w:pPr>
              <w:pStyle w:val="12"/>
              <w:snapToGrid w:val="0"/>
              <w:spacing w:line="290" w:lineRule="exact"/>
              <w:jc w:val="left"/>
              <w:rPr>
                <w:rFonts w:hint="eastAsia"/>
                <w:szCs w:val="21"/>
              </w:rPr>
            </w:pPr>
            <w:r>
              <w:rPr>
                <w:rFonts w:hint="eastAsia"/>
                <w:szCs w:val="21"/>
              </w:rPr>
              <w:t>（备注：必须写清楚某某公司某某项目保证金）</w:t>
            </w:r>
          </w:p>
          <w:p>
            <w:pPr>
              <w:pStyle w:val="12"/>
              <w:snapToGrid w:val="0"/>
              <w:spacing w:line="290" w:lineRule="exact"/>
              <w:jc w:val="left"/>
              <w:rPr>
                <w:rFonts w:ascii="宋体" w:hAnsi="宋体" w:cs="宋体"/>
                <w:kern w:val="0"/>
                <w:szCs w:val="21"/>
              </w:rPr>
            </w:pPr>
            <w:r>
              <w:rPr>
                <w:rFonts w:hint="eastAsia"/>
                <w:szCs w:val="21"/>
              </w:rPr>
              <w:t>投标保证金退还：1、中标供应商持合同和票据收据5日内办理；2、未中标供应商持收据5日内办理；3、因供应商自身原因耽搁领取，超过退还时限，不承担延后退还责任。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14</w:t>
            </w:r>
          </w:p>
        </w:tc>
        <w:tc>
          <w:tcPr>
            <w:tcW w:w="1553" w:type="dxa"/>
            <w:vAlign w:val="center"/>
          </w:tcPr>
          <w:p>
            <w:pPr>
              <w:spacing w:line="360" w:lineRule="exact"/>
              <w:rPr>
                <w:rFonts w:ascii="新宋体" w:hAnsi="新宋体" w:eastAsia="新宋体" w:cs="新宋体"/>
                <w:szCs w:val="21"/>
              </w:rPr>
            </w:pPr>
            <w:r>
              <w:rPr>
                <w:rFonts w:hint="eastAsia" w:ascii="新宋体" w:hAnsi="新宋体" w:eastAsia="新宋体" w:cs="新宋体"/>
                <w:szCs w:val="21"/>
              </w:rPr>
              <w:t>投标有效期</w:t>
            </w:r>
          </w:p>
        </w:tc>
        <w:tc>
          <w:tcPr>
            <w:tcW w:w="6582" w:type="dxa"/>
            <w:vAlign w:val="center"/>
          </w:tcPr>
          <w:p>
            <w:pPr>
              <w:pStyle w:val="14"/>
              <w:spacing w:line="360" w:lineRule="exact"/>
              <w:rPr>
                <w:rFonts w:ascii="新宋体" w:hAnsi="新宋体" w:eastAsia="新宋体" w:cs="新宋体"/>
                <w:sz w:val="21"/>
                <w:szCs w:val="21"/>
              </w:rPr>
            </w:pPr>
            <w:r>
              <w:rPr>
                <w:rFonts w:hint="eastAsia" w:ascii="新宋体" w:hAnsi="新宋体" w:eastAsia="新宋体" w:cs="新宋体"/>
                <w:sz w:val="21"/>
                <w:szCs w:val="21"/>
                <w:lang w:val="en-US" w:eastAsia="zh-CN"/>
              </w:rPr>
              <w:t>60</w:t>
            </w:r>
            <w:r>
              <w:rPr>
                <w:rFonts w:hint="eastAsia" w:ascii="新宋体" w:hAnsi="新宋体" w:eastAsia="新宋体" w:cs="新宋体"/>
                <w:sz w:val="21"/>
                <w:szCs w:val="21"/>
              </w:rPr>
              <w:t xml:space="preserve">天(日历日)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15</w:t>
            </w:r>
          </w:p>
        </w:tc>
        <w:tc>
          <w:tcPr>
            <w:tcW w:w="1553" w:type="dxa"/>
            <w:vAlign w:val="center"/>
          </w:tcPr>
          <w:p>
            <w:pPr>
              <w:spacing w:line="360" w:lineRule="exact"/>
              <w:rPr>
                <w:rFonts w:ascii="新宋体" w:hAnsi="新宋体" w:eastAsia="新宋体" w:cs="新宋体"/>
                <w:szCs w:val="21"/>
              </w:rPr>
            </w:pPr>
            <w:r>
              <w:rPr>
                <w:rFonts w:hint="eastAsia" w:ascii="新宋体" w:hAnsi="新宋体" w:eastAsia="新宋体" w:cs="新宋体"/>
                <w:szCs w:val="21"/>
                <w:lang w:val="en-US" w:eastAsia="zh-CN"/>
              </w:rPr>
              <w:t>招标</w:t>
            </w:r>
            <w:r>
              <w:rPr>
                <w:rFonts w:hint="eastAsia" w:ascii="新宋体" w:hAnsi="新宋体" w:eastAsia="新宋体" w:cs="新宋体"/>
                <w:szCs w:val="21"/>
              </w:rPr>
              <w:t>文件澄清或修改时间</w:t>
            </w:r>
          </w:p>
        </w:tc>
        <w:tc>
          <w:tcPr>
            <w:tcW w:w="6582" w:type="dxa"/>
            <w:vAlign w:val="center"/>
          </w:tcPr>
          <w:p>
            <w:pPr>
              <w:spacing w:line="360" w:lineRule="exact"/>
              <w:rPr>
                <w:rFonts w:ascii="新宋体" w:hAnsi="新宋体" w:eastAsia="新宋体" w:cs="新宋体"/>
                <w:szCs w:val="21"/>
              </w:rPr>
            </w:pPr>
            <w:r>
              <w:rPr>
                <w:rFonts w:hint="eastAsia" w:ascii="新宋体" w:hAnsi="新宋体" w:eastAsia="新宋体" w:cs="新宋体"/>
                <w:szCs w:val="21"/>
              </w:rPr>
              <w:t>投标截止时间15日前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16</w:t>
            </w:r>
          </w:p>
        </w:tc>
        <w:tc>
          <w:tcPr>
            <w:tcW w:w="1553" w:type="dxa"/>
            <w:vAlign w:val="center"/>
          </w:tcPr>
          <w:p>
            <w:pPr>
              <w:spacing w:line="360" w:lineRule="exact"/>
              <w:rPr>
                <w:rFonts w:ascii="新宋体" w:hAnsi="新宋体" w:eastAsia="新宋体" w:cs="新宋体"/>
                <w:szCs w:val="21"/>
              </w:rPr>
            </w:pPr>
            <w:r>
              <w:rPr>
                <w:rFonts w:hint="eastAsia" w:ascii="新宋体" w:hAnsi="新宋体" w:eastAsia="新宋体" w:cs="新宋体"/>
                <w:szCs w:val="21"/>
              </w:rPr>
              <w:t>投标文件形式</w:t>
            </w:r>
          </w:p>
        </w:tc>
        <w:tc>
          <w:tcPr>
            <w:tcW w:w="6582" w:type="dxa"/>
            <w:vAlign w:val="center"/>
          </w:tcPr>
          <w:p>
            <w:pPr>
              <w:pStyle w:val="12"/>
              <w:snapToGrid w:val="0"/>
              <w:spacing w:line="290" w:lineRule="exact"/>
              <w:rPr>
                <w:szCs w:val="21"/>
              </w:rPr>
            </w:pPr>
            <w:r>
              <w:rPr>
                <w:rFonts w:hint="eastAsia"/>
                <w:szCs w:val="21"/>
              </w:rPr>
              <w:t>电子投标文件包括“电子加密投标文件”和“备份投标文件”，在投标文件编制完成后同时生成。</w:t>
            </w:r>
          </w:p>
          <w:p>
            <w:pPr>
              <w:pStyle w:val="12"/>
              <w:snapToGrid w:val="0"/>
              <w:spacing w:line="290" w:lineRule="exact"/>
              <w:rPr>
                <w:szCs w:val="21"/>
              </w:rPr>
            </w:pPr>
            <w:r>
              <w:rPr>
                <w:rFonts w:hint="eastAsia"/>
                <w:szCs w:val="21"/>
              </w:rPr>
              <w:t>1、“电子加密投标文件”是指通过“政采云电子交易客户端”完成投标文件编制后生成并加密的数据电文形式的投标文件。</w:t>
            </w:r>
          </w:p>
          <w:p>
            <w:pPr>
              <w:spacing w:line="360" w:lineRule="exact"/>
              <w:rPr>
                <w:rFonts w:ascii="新宋体" w:hAnsi="新宋体" w:eastAsia="新宋体" w:cs="新宋体"/>
                <w:szCs w:val="21"/>
              </w:rPr>
            </w:pPr>
            <w:r>
              <w:rPr>
                <w:rFonts w:hint="eastAsia"/>
                <w:szCs w:val="21"/>
              </w:rPr>
              <w:t>2、“备份投标文件”是指与“电子加密投标文件”同时生成的数据电文形式的电子文件（备份标书，用于供应商标书解密异常时应急使用），其他方式编制的备份投标文件视为无效备份投标文件。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17</w:t>
            </w:r>
          </w:p>
        </w:tc>
        <w:tc>
          <w:tcPr>
            <w:tcW w:w="1553" w:type="dxa"/>
            <w:vAlign w:val="center"/>
          </w:tcPr>
          <w:p>
            <w:pPr>
              <w:widowControl/>
              <w:spacing w:line="320" w:lineRule="exact"/>
              <w:jc w:val="left"/>
              <w:rPr>
                <w:rFonts w:ascii="宋体" w:cs="宋体"/>
                <w:szCs w:val="21"/>
              </w:rPr>
            </w:pPr>
            <w:r>
              <w:rPr>
                <w:rFonts w:hint="eastAsia" w:ascii="宋体" w:cs="宋体"/>
                <w:szCs w:val="21"/>
              </w:rPr>
              <w:t>投标文件份数及要求</w:t>
            </w:r>
          </w:p>
        </w:tc>
        <w:tc>
          <w:tcPr>
            <w:tcW w:w="6582" w:type="dxa"/>
            <w:vAlign w:val="center"/>
          </w:tcPr>
          <w:p>
            <w:pPr>
              <w:pStyle w:val="12"/>
              <w:snapToGrid w:val="0"/>
              <w:spacing w:line="290" w:lineRule="exact"/>
              <w:rPr>
                <w:b/>
                <w:bCs/>
                <w:szCs w:val="21"/>
              </w:rPr>
            </w:pPr>
            <w:r>
              <w:rPr>
                <w:rFonts w:hint="eastAsia"/>
                <w:b/>
                <w:bCs/>
                <w:szCs w:val="21"/>
              </w:rPr>
              <w:t>1、一份电子加密标书（“.jmbs”格式），一份备份标书文件（“.bfbs”格式）。</w:t>
            </w:r>
          </w:p>
          <w:p>
            <w:pPr>
              <w:pStyle w:val="12"/>
              <w:snapToGrid w:val="0"/>
              <w:spacing w:line="290" w:lineRule="exact"/>
              <w:rPr>
                <w:b/>
                <w:bCs/>
                <w:szCs w:val="21"/>
                <w:highlight w:val="red"/>
              </w:rPr>
            </w:pPr>
            <w:r>
              <w:rPr>
                <w:rFonts w:hint="eastAsia"/>
                <w:b/>
                <w:bCs/>
                <w:szCs w:val="21"/>
              </w:rPr>
              <w:t>2、每份电子投标文件应包括</w:t>
            </w:r>
            <w:r>
              <w:rPr>
                <w:rFonts w:hint="eastAsia" w:hAnsi="宋体"/>
                <w:b/>
                <w:bCs/>
                <w:szCs w:val="21"/>
              </w:rPr>
              <w:t>资格证明文件和商务及技术文件两部分。</w:t>
            </w:r>
          </w:p>
          <w:p>
            <w:pPr>
              <w:widowControl/>
              <w:spacing w:line="320" w:lineRule="exact"/>
              <w:rPr>
                <w:rFonts w:ascii="宋体" w:cs="宋体"/>
                <w:szCs w:val="21"/>
              </w:rPr>
            </w:pPr>
            <w:r>
              <w:rPr>
                <w:rFonts w:hint="eastAsia"/>
                <w:b/>
                <w:bCs/>
                <w:szCs w:val="21"/>
              </w:rPr>
              <w:t>3、</w:t>
            </w:r>
            <w:r>
              <w:rPr>
                <w:rFonts w:hint="eastAsia"/>
                <w:b/>
                <w:bCs/>
                <w:szCs w:val="21"/>
                <w:u w:val="single"/>
              </w:rPr>
              <w:t>待开标结束后，各投标企业请于20</w:t>
            </w:r>
            <w:r>
              <w:rPr>
                <w:rFonts w:hint="eastAsia"/>
                <w:b/>
                <w:bCs/>
                <w:szCs w:val="21"/>
                <w:u w:val="single"/>
                <w:lang w:val="en-US" w:eastAsia="zh-CN"/>
              </w:rPr>
              <w:t>22</w:t>
            </w:r>
            <w:r>
              <w:rPr>
                <w:rFonts w:hint="eastAsia"/>
                <w:b/>
                <w:bCs/>
                <w:szCs w:val="21"/>
                <w:u w:val="single"/>
              </w:rPr>
              <w:t>年</w:t>
            </w:r>
            <w:r>
              <w:rPr>
                <w:rFonts w:hint="eastAsia"/>
                <w:b/>
                <w:bCs/>
                <w:szCs w:val="21"/>
                <w:u w:val="single"/>
                <w:lang w:val="en-US" w:eastAsia="zh-CN"/>
              </w:rPr>
              <w:t xml:space="preserve">  </w:t>
            </w:r>
            <w:r>
              <w:rPr>
                <w:rFonts w:hint="eastAsia"/>
                <w:b/>
                <w:bCs/>
                <w:szCs w:val="21"/>
                <w:u w:val="single"/>
              </w:rPr>
              <w:t>月</w:t>
            </w:r>
            <w:r>
              <w:rPr>
                <w:rFonts w:hint="eastAsia"/>
                <w:b/>
                <w:bCs/>
                <w:szCs w:val="21"/>
                <w:u w:val="single"/>
                <w:lang w:val="en-US" w:eastAsia="zh-CN"/>
              </w:rPr>
              <w:t xml:space="preserve">  </w:t>
            </w:r>
            <w:r>
              <w:rPr>
                <w:rFonts w:hint="eastAsia"/>
                <w:b/>
                <w:bCs/>
                <w:szCs w:val="21"/>
                <w:u w:val="single"/>
              </w:rPr>
              <w:t>日19:30前提供纸质投标文件叁份并承诺与纸质投标文件内容一致的承诺书至</w:t>
            </w:r>
            <w:r>
              <w:rPr>
                <w:rFonts w:hint="eastAsia"/>
                <w:b/>
                <w:bCs/>
                <w:szCs w:val="21"/>
                <w:u w:val="single"/>
                <w:lang w:eastAsia="zh-CN"/>
              </w:rPr>
              <w:t>大成工程咨询有限公司</w:t>
            </w:r>
            <w:r>
              <w:rPr>
                <w:rFonts w:hint="eastAsia"/>
                <w:b/>
                <w:bCs/>
                <w:szCs w:val="21"/>
                <w:u w:val="single"/>
              </w:rPr>
              <w:t>（阿图什市</w:t>
            </w:r>
            <w:r>
              <w:rPr>
                <w:rFonts w:hint="eastAsia"/>
                <w:b/>
                <w:bCs/>
                <w:szCs w:val="21"/>
                <w:u w:val="single"/>
                <w:lang w:eastAsia="zh-CN"/>
              </w:rPr>
              <w:t>迎宾路</w:t>
            </w:r>
            <w:r>
              <w:rPr>
                <w:rFonts w:hint="eastAsia"/>
                <w:b/>
                <w:bCs/>
                <w:szCs w:val="21"/>
                <w:u w:val="single"/>
                <w:lang w:val="en-US" w:eastAsia="zh-CN"/>
              </w:rPr>
              <w:t>46号四楼</w:t>
            </w:r>
            <w:r>
              <w:rPr>
                <w:rFonts w:hint="eastAsia"/>
                <w:b/>
                <w:bCs/>
                <w:szCs w:val="21"/>
                <w:u w:val="single"/>
              </w:rPr>
              <w:t>）。投标人可采用邮寄方式提供纸质版投标文件（收件地址：阿图什市</w:t>
            </w:r>
            <w:r>
              <w:rPr>
                <w:rFonts w:hint="eastAsia"/>
                <w:b/>
                <w:bCs/>
                <w:szCs w:val="21"/>
                <w:u w:val="single"/>
                <w:lang w:eastAsia="zh-CN"/>
              </w:rPr>
              <w:t>迎宾路</w:t>
            </w:r>
            <w:r>
              <w:rPr>
                <w:rFonts w:hint="eastAsia"/>
                <w:b/>
                <w:bCs/>
                <w:szCs w:val="21"/>
                <w:u w:val="single"/>
                <w:lang w:val="en-US" w:eastAsia="zh-CN"/>
              </w:rPr>
              <w:t>46号四楼</w:t>
            </w:r>
            <w:r>
              <w:rPr>
                <w:rFonts w:hint="eastAsia"/>
                <w:b/>
                <w:bCs/>
                <w:szCs w:val="21"/>
                <w:u w:val="single"/>
              </w:rPr>
              <w:t>，收件人：</w:t>
            </w:r>
            <w:r>
              <w:rPr>
                <w:rFonts w:hint="eastAsia"/>
                <w:b/>
                <w:bCs/>
                <w:szCs w:val="21"/>
                <w:u w:val="single"/>
                <w:lang w:eastAsia="zh-CN"/>
              </w:rPr>
              <w:t>张先生</w:t>
            </w:r>
            <w:r>
              <w:rPr>
                <w:rFonts w:hint="eastAsia"/>
                <w:b/>
                <w:bCs/>
                <w:szCs w:val="21"/>
                <w:u w:val="single"/>
              </w:rPr>
              <w:t>，电话：</w:t>
            </w:r>
            <w:r>
              <w:rPr>
                <w:rFonts w:hint="eastAsia"/>
                <w:b/>
                <w:bCs/>
                <w:szCs w:val="21"/>
                <w:u w:val="single"/>
                <w:lang w:val="en-US" w:eastAsia="zh-CN"/>
              </w:rPr>
              <w:t>18976944204</w:t>
            </w:r>
            <w:r>
              <w:rPr>
                <w:rFonts w:hint="eastAsia"/>
                <w:b/>
                <w:bCs/>
                <w:szCs w:val="21"/>
                <w:u w:val="single"/>
              </w:rPr>
              <w:t>），费用自行承担。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3" w:type="dxa"/>
            <w:vMerge w:val="restart"/>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18</w:t>
            </w:r>
          </w:p>
        </w:tc>
        <w:tc>
          <w:tcPr>
            <w:tcW w:w="1553" w:type="dxa"/>
            <w:vMerge w:val="restart"/>
            <w:vAlign w:val="center"/>
          </w:tcPr>
          <w:p>
            <w:pPr>
              <w:widowControl/>
              <w:spacing w:line="320" w:lineRule="exact"/>
              <w:jc w:val="center"/>
              <w:rPr>
                <w:rFonts w:ascii="宋体" w:cs="宋体"/>
                <w:szCs w:val="21"/>
              </w:rPr>
            </w:pPr>
            <w:r>
              <w:rPr>
                <w:rFonts w:hint="eastAsia" w:ascii="宋体" w:cs="宋体"/>
                <w:szCs w:val="21"/>
              </w:rPr>
              <w:t>投标文件的上传和递交</w:t>
            </w:r>
          </w:p>
        </w:tc>
        <w:tc>
          <w:tcPr>
            <w:tcW w:w="6582" w:type="dxa"/>
            <w:vAlign w:val="center"/>
          </w:tcPr>
          <w:p>
            <w:pPr>
              <w:pStyle w:val="12"/>
              <w:snapToGrid w:val="0"/>
              <w:spacing w:line="290" w:lineRule="exact"/>
              <w:rPr>
                <w:szCs w:val="21"/>
                <w:u w:val="single"/>
              </w:rPr>
            </w:pPr>
            <w:r>
              <w:rPr>
                <w:rFonts w:hint="eastAsia"/>
                <w:szCs w:val="21"/>
              </w:rPr>
              <w:t>1.电子加密投标文件：投标文件制作完成并生成加密标书，在投标截止时间前，供应商需将加密的投标文件上传至政采云平台，</w:t>
            </w:r>
            <w:r>
              <w:rPr>
                <w:rFonts w:hint="eastAsia"/>
                <w:b/>
                <w:bCs/>
                <w:szCs w:val="21"/>
                <w:u w:val="single"/>
              </w:rPr>
              <w:t>在开标时间开始后，待采购组织机构发出解密通知后30分钟内解密投标文件。</w:t>
            </w:r>
          </w:p>
          <w:p>
            <w:pPr>
              <w:pStyle w:val="12"/>
              <w:snapToGrid w:val="0"/>
              <w:spacing w:line="290" w:lineRule="exact"/>
              <w:rPr>
                <w:szCs w:val="21"/>
              </w:rPr>
            </w:pPr>
            <w:r>
              <w:rPr>
                <w:rFonts w:hint="eastAsia"/>
                <w:szCs w:val="21"/>
              </w:rPr>
              <w:t>a.供应商未能在投标截止时间前成功上传电子加密投标文件的投标无效。</w:t>
            </w:r>
          </w:p>
          <w:p>
            <w:pPr>
              <w:pStyle w:val="12"/>
              <w:snapToGrid w:val="0"/>
              <w:spacing w:line="290" w:lineRule="exact"/>
              <w:rPr>
                <w:szCs w:val="21"/>
              </w:rPr>
            </w:pPr>
            <w:r>
              <w:rPr>
                <w:rFonts w:hint="eastAsia"/>
                <w:szCs w:val="21"/>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53" w:type="dxa"/>
            <w:vMerge w:val="continue"/>
            <w:tcBorders>
              <w:right w:val="single" w:color="auto" w:sz="8" w:space="0"/>
            </w:tcBorders>
            <w:vAlign w:val="center"/>
          </w:tcPr>
          <w:p>
            <w:pPr>
              <w:tabs>
                <w:tab w:val="left" w:pos="420"/>
              </w:tabs>
              <w:jc w:val="center"/>
              <w:rPr>
                <w:rFonts w:ascii="新宋体" w:hAnsi="新宋体" w:eastAsia="新宋体" w:cs="新宋体"/>
                <w:szCs w:val="21"/>
              </w:rPr>
            </w:pPr>
          </w:p>
        </w:tc>
        <w:tc>
          <w:tcPr>
            <w:tcW w:w="1553" w:type="dxa"/>
            <w:vMerge w:val="continue"/>
            <w:vAlign w:val="center"/>
          </w:tcPr>
          <w:p>
            <w:pPr>
              <w:widowControl/>
              <w:spacing w:line="320" w:lineRule="exact"/>
              <w:jc w:val="center"/>
              <w:rPr>
                <w:rFonts w:ascii="宋体" w:cs="宋体"/>
                <w:szCs w:val="21"/>
              </w:rPr>
            </w:pPr>
          </w:p>
        </w:tc>
        <w:tc>
          <w:tcPr>
            <w:tcW w:w="6582" w:type="dxa"/>
            <w:vAlign w:val="center"/>
          </w:tcPr>
          <w:p>
            <w:pPr>
              <w:pStyle w:val="12"/>
              <w:snapToGrid w:val="0"/>
              <w:spacing w:line="290" w:lineRule="exact"/>
              <w:rPr>
                <w:szCs w:val="21"/>
              </w:rPr>
            </w:pPr>
            <w:r>
              <w:rPr>
                <w:rFonts w:hint="eastAsia"/>
                <w:szCs w:val="21"/>
              </w:rPr>
              <w:t>2.备份投标文件：供应商在投标截止时间前将加密的投标文件上传至政府采购云平台，还可以在投标截止时间前以电子邮件方式提供备份投标文件1份（接收人邮箱：</w:t>
            </w:r>
            <w:r>
              <w:rPr>
                <w:rFonts w:hint="eastAsia"/>
                <w:szCs w:val="21"/>
                <w:lang w:val="en-US" w:eastAsia="zh-CN"/>
              </w:rPr>
              <w:t>115125530</w:t>
            </w:r>
            <w:r>
              <w:rPr>
                <w:rFonts w:hint="eastAsia"/>
                <w:szCs w:val="21"/>
                <w:lang w:eastAsia="zh-CN"/>
              </w:rPr>
              <w:t>@qq.com</w:t>
            </w:r>
            <w:r>
              <w:rPr>
                <w:rFonts w:hint="eastAsia"/>
                <w:szCs w:val="21"/>
              </w:rPr>
              <w:t>，接收人：</w:t>
            </w:r>
            <w:r>
              <w:rPr>
                <w:rFonts w:hint="eastAsia"/>
                <w:szCs w:val="21"/>
                <w:lang w:eastAsia="zh-CN"/>
              </w:rPr>
              <w:t>张先生</w:t>
            </w:r>
            <w:r>
              <w:rPr>
                <w:rFonts w:hint="eastAsia"/>
                <w:szCs w:val="21"/>
              </w:rPr>
              <w:t>，电话：</w:t>
            </w:r>
            <w:r>
              <w:rPr>
                <w:rFonts w:hint="eastAsia" w:hAnsi="宋体" w:cs="宋体"/>
                <w:kern w:val="0"/>
                <w:szCs w:val="21"/>
                <w:lang w:eastAsia="zh-CN"/>
              </w:rPr>
              <w:t>18976944204</w:t>
            </w:r>
            <w:r>
              <w:rPr>
                <w:rFonts w:hint="eastAsia"/>
                <w:szCs w:val="21"/>
              </w:rPr>
              <w:t>），“备份投标文件”由供应商自愿提供，</w:t>
            </w:r>
            <w:r>
              <w:rPr>
                <w:rFonts w:hint="eastAsia"/>
                <w:szCs w:val="21"/>
                <w:lang w:eastAsia="zh-CN"/>
              </w:rPr>
              <w:t>招标文件</w:t>
            </w:r>
            <w:r>
              <w:rPr>
                <w:rFonts w:hint="eastAsia"/>
                <w:szCs w:val="21"/>
              </w:rPr>
              <w:t>不作强制性要求；如不提供或未按要求提供的，当电子投标文件无法解密时，将导致无备份投标文件而失去投标资格。</w:t>
            </w:r>
          </w:p>
          <w:p>
            <w:pPr>
              <w:pStyle w:val="12"/>
              <w:snapToGrid w:val="0"/>
              <w:spacing w:line="290" w:lineRule="exact"/>
              <w:rPr>
                <w:szCs w:val="21"/>
              </w:rPr>
            </w:pPr>
            <w:r>
              <w:rPr>
                <w:rFonts w:hint="eastAsia"/>
                <w:szCs w:val="21"/>
              </w:rPr>
              <w:t>a.备份投标文件提供要求：供应商可以将备份投标文件打包压缩并加密，压缩包命名为“XX单位备份投标文件”，加密密码由供应商自行保管；送达时间以</w:t>
            </w:r>
            <w:r>
              <w:rPr>
                <w:rFonts w:hint="eastAsia"/>
                <w:szCs w:val="21"/>
                <w:lang w:eastAsia="zh-CN"/>
              </w:rPr>
              <w:t>招标代理机构</w:t>
            </w:r>
            <w:r>
              <w:rPr>
                <w:rFonts w:hint="eastAsia"/>
                <w:szCs w:val="21"/>
              </w:rPr>
              <w:t>实际接收时间为准。“备份投标文件”逾期或未按要求提供的视为未提供，建议供应商提前1日办理邮件提供事宜。</w:t>
            </w:r>
          </w:p>
          <w:p>
            <w:pPr>
              <w:pStyle w:val="12"/>
              <w:snapToGrid w:val="0"/>
              <w:spacing w:line="290" w:lineRule="exact"/>
              <w:rPr>
                <w:szCs w:val="21"/>
              </w:rPr>
            </w:pPr>
            <w:r>
              <w:rPr>
                <w:rFonts w:hint="eastAsia"/>
                <w:szCs w:val="21"/>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19</w:t>
            </w:r>
          </w:p>
        </w:tc>
        <w:tc>
          <w:tcPr>
            <w:tcW w:w="1553" w:type="dxa"/>
            <w:vAlign w:val="center"/>
          </w:tcPr>
          <w:p>
            <w:pPr>
              <w:spacing w:line="360" w:lineRule="exact"/>
              <w:rPr>
                <w:rFonts w:ascii="新宋体" w:hAnsi="新宋体" w:eastAsia="新宋体" w:cs="新宋体"/>
                <w:szCs w:val="21"/>
              </w:rPr>
            </w:pPr>
            <w:r>
              <w:rPr>
                <w:rFonts w:hint="eastAsia" w:ascii="新宋体" w:hAnsi="新宋体" w:eastAsia="新宋体" w:cs="新宋体"/>
                <w:szCs w:val="21"/>
              </w:rPr>
              <w:t>投标文件递交地点</w:t>
            </w:r>
          </w:p>
        </w:tc>
        <w:tc>
          <w:tcPr>
            <w:tcW w:w="6582" w:type="dxa"/>
            <w:vAlign w:val="center"/>
          </w:tcPr>
          <w:p>
            <w:pPr>
              <w:snapToGrid w:val="0"/>
              <w:spacing w:line="290" w:lineRule="exact"/>
              <w:ind w:firstLine="19" w:firstLineChars="9"/>
              <w:rPr>
                <w:rFonts w:hint="eastAsia" w:ascii="宋体"/>
                <w:b/>
                <w:bCs/>
                <w:szCs w:val="21"/>
              </w:rPr>
            </w:pPr>
            <w:r>
              <w:rPr>
                <w:rFonts w:hint="eastAsia" w:ascii="宋体"/>
                <w:b/>
                <w:bCs/>
                <w:szCs w:val="21"/>
              </w:rPr>
              <w:t>投标截止时间</w:t>
            </w:r>
            <w:r>
              <w:rPr>
                <w:rFonts w:hint="eastAsia"/>
                <w:b/>
                <w:bCs/>
                <w:szCs w:val="21"/>
              </w:rPr>
              <w:t>：</w:t>
            </w:r>
            <w:r>
              <w:rPr>
                <w:rFonts w:hint="eastAsia" w:ascii="宋体"/>
                <w:b/>
                <w:bCs/>
                <w:szCs w:val="21"/>
                <w:lang w:val="en-US" w:eastAsia="zh-CN"/>
              </w:rPr>
              <w:t>2023</w:t>
            </w:r>
            <w:r>
              <w:rPr>
                <w:rFonts w:hint="eastAsia" w:ascii="宋体"/>
                <w:b/>
                <w:bCs/>
                <w:szCs w:val="21"/>
              </w:rPr>
              <w:t>年</w:t>
            </w:r>
            <w:r>
              <w:rPr>
                <w:rFonts w:hint="eastAsia" w:ascii="宋体"/>
                <w:b/>
                <w:bCs/>
                <w:szCs w:val="21"/>
                <w:lang w:val="en-US" w:eastAsia="zh-CN"/>
              </w:rPr>
              <w:t>01</w:t>
            </w:r>
            <w:r>
              <w:rPr>
                <w:rFonts w:hint="eastAsia" w:ascii="宋体"/>
                <w:b/>
                <w:bCs/>
                <w:szCs w:val="21"/>
              </w:rPr>
              <w:t>月</w:t>
            </w:r>
            <w:r>
              <w:rPr>
                <w:rFonts w:hint="eastAsia" w:ascii="宋体"/>
                <w:b/>
                <w:bCs/>
                <w:szCs w:val="21"/>
                <w:lang w:val="en-US" w:eastAsia="zh-CN"/>
              </w:rPr>
              <w:t>09</w:t>
            </w:r>
            <w:r>
              <w:rPr>
                <w:rFonts w:hint="eastAsia" w:ascii="宋体"/>
                <w:b/>
                <w:bCs/>
                <w:szCs w:val="21"/>
              </w:rPr>
              <w:t>日</w:t>
            </w:r>
            <w:r>
              <w:rPr>
                <w:rFonts w:hint="eastAsia" w:ascii="宋体"/>
                <w:b/>
                <w:bCs/>
                <w:szCs w:val="21"/>
                <w:lang w:val="en-US" w:eastAsia="zh-CN"/>
              </w:rPr>
              <w:t>11</w:t>
            </w:r>
            <w:r>
              <w:rPr>
                <w:rFonts w:hint="eastAsia" w:ascii="宋体"/>
                <w:b/>
                <w:bCs/>
                <w:szCs w:val="21"/>
              </w:rPr>
              <w:t>时</w:t>
            </w:r>
            <w:r>
              <w:rPr>
                <w:rFonts w:hint="eastAsia" w:ascii="宋体"/>
                <w:b/>
                <w:bCs/>
                <w:szCs w:val="21"/>
                <w:lang w:val="en-US" w:eastAsia="zh-CN"/>
              </w:rPr>
              <w:t>00</w:t>
            </w:r>
            <w:r>
              <w:rPr>
                <w:rFonts w:hint="eastAsia" w:ascii="宋体"/>
                <w:b/>
                <w:bCs/>
                <w:szCs w:val="21"/>
              </w:rPr>
              <w:t>分（北京时间）</w:t>
            </w:r>
          </w:p>
          <w:p>
            <w:pPr>
              <w:pStyle w:val="18"/>
              <w:autoSpaceDE w:val="0"/>
              <w:spacing w:before="75" w:beforeAutospacing="0" w:after="75" w:afterAutospacing="0" w:line="300" w:lineRule="exact"/>
              <w:rPr>
                <w:rFonts w:ascii="新宋体" w:hAnsi="新宋体" w:eastAsia="新宋体" w:cs="新宋体"/>
                <w:sz w:val="21"/>
                <w:szCs w:val="21"/>
              </w:rPr>
            </w:pPr>
            <w:r>
              <w:rPr>
                <w:rFonts w:hint="eastAsia"/>
                <w:b/>
                <w:bCs/>
                <w:sz w:val="21"/>
                <w:szCs w:val="21"/>
              </w:rPr>
              <w:t>投标地点：新疆政府采购云平台（www.zcygov.cn）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20</w:t>
            </w:r>
          </w:p>
        </w:tc>
        <w:tc>
          <w:tcPr>
            <w:tcW w:w="1553" w:type="dxa"/>
            <w:vAlign w:val="center"/>
          </w:tcPr>
          <w:p>
            <w:pPr>
              <w:spacing w:line="360" w:lineRule="exact"/>
              <w:rPr>
                <w:rFonts w:ascii="新宋体" w:hAnsi="新宋体" w:eastAsia="新宋体" w:cs="新宋体"/>
                <w:szCs w:val="21"/>
              </w:rPr>
            </w:pPr>
            <w:r>
              <w:rPr>
                <w:rFonts w:hint="eastAsia" w:ascii="新宋体" w:hAnsi="新宋体" w:eastAsia="新宋体" w:cs="新宋体"/>
                <w:szCs w:val="21"/>
              </w:rPr>
              <w:t>开标时间及地点</w:t>
            </w:r>
          </w:p>
        </w:tc>
        <w:tc>
          <w:tcPr>
            <w:tcW w:w="6582" w:type="dxa"/>
            <w:vAlign w:val="center"/>
          </w:tcPr>
          <w:p>
            <w:pPr>
              <w:snapToGrid w:val="0"/>
              <w:spacing w:line="290" w:lineRule="exact"/>
              <w:ind w:firstLine="19" w:firstLineChars="9"/>
              <w:rPr>
                <w:b/>
                <w:bCs/>
                <w:szCs w:val="21"/>
              </w:rPr>
            </w:pPr>
            <w:r>
              <w:rPr>
                <w:rFonts w:hint="eastAsia"/>
                <w:b/>
                <w:bCs/>
                <w:szCs w:val="21"/>
              </w:rPr>
              <w:t>开标时间：同投标截止时间</w:t>
            </w:r>
          </w:p>
          <w:p>
            <w:pPr>
              <w:pStyle w:val="18"/>
              <w:autoSpaceDE w:val="0"/>
              <w:spacing w:before="75" w:beforeAutospacing="0" w:after="75" w:afterAutospacing="0" w:line="300" w:lineRule="exact"/>
              <w:rPr>
                <w:rFonts w:ascii="新宋体" w:hAnsi="新宋体" w:eastAsia="新宋体" w:cs="新宋体"/>
                <w:sz w:val="21"/>
                <w:szCs w:val="21"/>
              </w:rPr>
            </w:pPr>
            <w:r>
              <w:rPr>
                <w:rFonts w:hint="eastAsia"/>
                <w:b/>
                <w:bCs/>
                <w:sz w:val="21"/>
                <w:szCs w:val="21"/>
              </w:rPr>
              <w:t>开标地点：在新疆政府采购云平台（www.zcygov.cn）上开启投标文件</w:t>
            </w:r>
            <w:r>
              <w:rPr>
                <w:rFonts w:hint="eastAsia" w:ascii="新宋体" w:hAnsi="新宋体" w:eastAsia="新宋体" w:cs="新宋体"/>
                <w:b/>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21</w:t>
            </w:r>
          </w:p>
        </w:tc>
        <w:tc>
          <w:tcPr>
            <w:tcW w:w="1553" w:type="dxa"/>
            <w:vAlign w:val="center"/>
          </w:tcPr>
          <w:p>
            <w:pPr>
              <w:pStyle w:val="12"/>
              <w:snapToGrid w:val="0"/>
              <w:spacing w:line="290" w:lineRule="exact"/>
              <w:jc w:val="left"/>
              <w:rPr>
                <w:szCs w:val="21"/>
              </w:rPr>
            </w:pPr>
            <w:r>
              <w:rPr>
                <w:rFonts w:hint="eastAsia"/>
                <w:szCs w:val="21"/>
              </w:rPr>
              <w:t>评标委员会的组建</w:t>
            </w:r>
          </w:p>
        </w:tc>
        <w:tc>
          <w:tcPr>
            <w:tcW w:w="6582" w:type="dxa"/>
          </w:tcPr>
          <w:p>
            <w:pPr>
              <w:pStyle w:val="12"/>
              <w:snapToGrid w:val="0"/>
              <w:spacing w:line="290" w:lineRule="exact"/>
              <w:rPr>
                <w:szCs w:val="21"/>
              </w:rPr>
            </w:pPr>
            <w:r>
              <w:rPr>
                <w:rFonts w:hint="eastAsia"/>
                <w:szCs w:val="21"/>
              </w:rPr>
              <w:t>评标委员会由招标人依法组建；</w:t>
            </w:r>
          </w:p>
          <w:p>
            <w:pPr>
              <w:pStyle w:val="12"/>
              <w:snapToGrid w:val="0"/>
              <w:spacing w:line="290" w:lineRule="exact"/>
              <w:rPr>
                <w:szCs w:val="21"/>
              </w:rPr>
            </w:pPr>
            <w:r>
              <w:rPr>
                <w:rFonts w:hint="eastAsia"/>
                <w:szCs w:val="21"/>
              </w:rPr>
              <w:t>评标专家确定方式：专家评委由招标人在开标前从政采云专家库中随机抽取。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22</w:t>
            </w:r>
          </w:p>
        </w:tc>
        <w:tc>
          <w:tcPr>
            <w:tcW w:w="1553" w:type="dxa"/>
            <w:vAlign w:val="center"/>
          </w:tcPr>
          <w:p>
            <w:pPr>
              <w:pStyle w:val="12"/>
              <w:snapToGrid w:val="0"/>
              <w:spacing w:line="290" w:lineRule="exact"/>
              <w:jc w:val="left"/>
              <w:rPr>
                <w:rFonts w:hint="eastAsia" w:eastAsia="宋体"/>
                <w:szCs w:val="21"/>
                <w:lang w:eastAsia="zh-CN"/>
              </w:rPr>
            </w:pPr>
            <w:r>
              <w:rPr>
                <w:rFonts w:hint="eastAsia"/>
                <w:szCs w:val="21"/>
              </w:rPr>
              <w:t>是否授权评标委员会确定</w:t>
            </w:r>
            <w:r>
              <w:rPr>
                <w:rFonts w:hint="eastAsia"/>
                <w:szCs w:val="21"/>
                <w:lang w:eastAsia="zh-CN"/>
              </w:rPr>
              <w:t>中标候选人</w:t>
            </w:r>
          </w:p>
        </w:tc>
        <w:tc>
          <w:tcPr>
            <w:tcW w:w="6582" w:type="dxa"/>
            <w:vAlign w:val="center"/>
          </w:tcPr>
          <w:p>
            <w:pPr>
              <w:pStyle w:val="12"/>
              <w:snapToGrid w:val="0"/>
              <w:spacing w:line="290" w:lineRule="exact"/>
              <w:rPr>
                <w:szCs w:val="21"/>
              </w:rPr>
            </w:pPr>
            <w:r>
              <w:rPr>
                <w:rFonts w:hint="eastAsia"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23</w:t>
            </w:r>
          </w:p>
        </w:tc>
        <w:tc>
          <w:tcPr>
            <w:tcW w:w="1553" w:type="dxa"/>
            <w:vAlign w:val="center"/>
          </w:tcPr>
          <w:p>
            <w:pPr>
              <w:spacing w:line="360" w:lineRule="exact"/>
              <w:rPr>
                <w:rFonts w:ascii="新宋体" w:hAnsi="新宋体" w:eastAsia="新宋体" w:cs="新宋体"/>
                <w:szCs w:val="21"/>
              </w:rPr>
            </w:pPr>
            <w:r>
              <w:rPr>
                <w:rFonts w:hint="eastAsia" w:ascii="新宋体" w:hAnsi="新宋体" w:eastAsia="新宋体" w:cs="新宋体"/>
                <w:szCs w:val="21"/>
              </w:rPr>
              <w:t>评标办法</w:t>
            </w:r>
          </w:p>
        </w:tc>
        <w:tc>
          <w:tcPr>
            <w:tcW w:w="6582" w:type="dxa"/>
            <w:vAlign w:val="center"/>
          </w:tcPr>
          <w:p>
            <w:pPr>
              <w:spacing w:line="360" w:lineRule="exact"/>
              <w:rPr>
                <w:rFonts w:ascii="新宋体" w:hAnsi="新宋体" w:eastAsia="新宋体" w:cs="新宋体"/>
                <w:szCs w:val="21"/>
              </w:rPr>
            </w:pPr>
            <w:r>
              <w:rPr>
                <w:rFonts w:hint="eastAsia" w:ascii="新宋体" w:hAnsi="新宋体" w:eastAsia="新宋体" w:cs="新宋体"/>
                <w:szCs w:val="21"/>
                <w:lang w:val="en-US" w:eastAsia="zh-CN"/>
              </w:rPr>
              <w:t>综合评估法；</w:t>
            </w:r>
            <w:r>
              <w:rPr>
                <w:rFonts w:hint="eastAsia" w:ascii="新宋体" w:hAnsi="新宋体" w:eastAsia="新宋体" w:cs="新宋体"/>
                <w:szCs w:val="21"/>
              </w:rPr>
              <w:t>评标委员会按照投标人最终得分由高到底顺序确定出各投标人排名顺序。是指投标文件满足招标文件全部实质性要求，且按照评审因素的量化指标评审得分最高的投标人为中标候选人</w:t>
            </w:r>
            <w:r>
              <w:rPr>
                <w:rFonts w:hint="eastAsia" w:ascii="新宋体" w:hAnsi="新宋体" w:eastAsia="新宋体" w:cs="新宋体"/>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24</w:t>
            </w:r>
          </w:p>
        </w:tc>
        <w:tc>
          <w:tcPr>
            <w:tcW w:w="1553" w:type="dxa"/>
            <w:vAlign w:val="center"/>
          </w:tcPr>
          <w:p>
            <w:pPr>
              <w:spacing w:line="360" w:lineRule="exact"/>
              <w:rPr>
                <w:rFonts w:ascii="新宋体" w:hAnsi="新宋体" w:eastAsia="新宋体" w:cs="新宋体"/>
                <w:szCs w:val="21"/>
              </w:rPr>
            </w:pPr>
            <w:r>
              <w:rPr>
                <w:rFonts w:hint="eastAsia" w:ascii="新宋体" w:hAnsi="新宋体" w:eastAsia="新宋体" w:cs="新宋体"/>
                <w:szCs w:val="21"/>
              </w:rPr>
              <w:t>招标代理服务费</w:t>
            </w:r>
          </w:p>
        </w:tc>
        <w:tc>
          <w:tcPr>
            <w:tcW w:w="6582" w:type="dxa"/>
            <w:vAlign w:val="center"/>
          </w:tcPr>
          <w:p>
            <w:pPr>
              <w:spacing w:line="360" w:lineRule="exact"/>
              <w:rPr>
                <w:rFonts w:ascii="新宋体" w:hAnsi="新宋体" w:eastAsia="新宋体" w:cs="新宋体"/>
                <w:szCs w:val="21"/>
              </w:rPr>
            </w:pPr>
            <w:r>
              <w:rPr>
                <w:rFonts w:hint="eastAsia" w:ascii="新宋体" w:hAnsi="新宋体" w:eastAsia="新宋体" w:cs="新宋体"/>
                <w:b/>
                <w:szCs w:val="21"/>
              </w:rPr>
              <w:t>成交单位在领取本项目</w:t>
            </w:r>
            <w:r>
              <w:rPr>
                <w:rFonts w:hint="eastAsia" w:ascii="新宋体" w:hAnsi="新宋体" w:eastAsia="新宋体" w:cs="新宋体"/>
                <w:b/>
                <w:szCs w:val="21"/>
                <w:lang w:eastAsia="zh-CN"/>
              </w:rPr>
              <w:t>中标通知书</w:t>
            </w:r>
            <w:r>
              <w:rPr>
                <w:rFonts w:hint="eastAsia" w:ascii="新宋体" w:hAnsi="新宋体" w:eastAsia="新宋体" w:cs="新宋体"/>
                <w:b/>
                <w:szCs w:val="21"/>
              </w:rPr>
              <w:t>时，按照《国家计委关于印发招标代理服务收费管理暂行办法的通知（计价格[2002]1980号）及《招标代理服务收费有关问题》（发改办价格〔2003〕857号文）中规定由成交单位向招标代理机构支付本项目代理费。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53" w:type="dxa"/>
            <w:tcBorders>
              <w:right w:val="single" w:color="auto" w:sz="8"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25</w:t>
            </w:r>
          </w:p>
        </w:tc>
        <w:tc>
          <w:tcPr>
            <w:tcW w:w="1553" w:type="dxa"/>
            <w:vAlign w:val="center"/>
          </w:tcPr>
          <w:p>
            <w:pPr>
              <w:pStyle w:val="12"/>
              <w:snapToGrid w:val="0"/>
              <w:spacing w:line="290" w:lineRule="exact"/>
              <w:jc w:val="left"/>
              <w:rPr>
                <w:rFonts w:ascii="新宋体" w:hAnsi="新宋体" w:eastAsia="新宋体" w:cs="新宋体"/>
                <w:szCs w:val="21"/>
              </w:rPr>
            </w:pPr>
            <w:r>
              <w:rPr>
                <w:rFonts w:hint="eastAsia"/>
                <w:szCs w:val="21"/>
                <w:lang w:eastAsia="zh-CN"/>
              </w:rPr>
              <w:t>中标候选人</w:t>
            </w:r>
            <w:r>
              <w:rPr>
                <w:rFonts w:hint="eastAsia"/>
                <w:szCs w:val="21"/>
              </w:rPr>
              <w:t>公示媒介</w:t>
            </w:r>
          </w:p>
        </w:tc>
        <w:tc>
          <w:tcPr>
            <w:tcW w:w="6582" w:type="dxa"/>
            <w:vAlign w:val="center"/>
          </w:tcPr>
          <w:p>
            <w:pPr>
              <w:pStyle w:val="12"/>
              <w:snapToGrid w:val="0"/>
              <w:spacing w:line="290" w:lineRule="exact"/>
              <w:rPr>
                <w:rFonts w:cs="宋体"/>
                <w:szCs w:val="21"/>
              </w:rPr>
            </w:pPr>
            <w:r>
              <w:rPr>
                <w:rFonts w:hint="eastAsia" w:ascii="Times New Roman" w:hAnsi="Times New Roman"/>
                <w:szCs w:val="21"/>
              </w:rPr>
              <w:t>克孜勒苏柯尔克孜自治州公共资源交易网、新疆政府采购网，公示期为一个工作日。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3" w:type="dxa"/>
            <w:tcBorders>
              <w:right w:val="single" w:color="auto" w:sz="8" w:space="0"/>
            </w:tcBorders>
            <w:vAlign w:val="center"/>
          </w:tcPr>
          <w:p>
            <w:pPr>
              <w:spacing w:line="360" w:lineRule="exact"/>
              <w:jc w:val="center"/>
              <w:rPr>
                <w:rFonts w:ascii="新宋体" w:hAnsi="新宋体" w:eastAsia="新宋体" w:cs="新宋体"/>
                <w:szCs w:val="21"/>
              </w:rPr>
            </w:pPr>
            <w:r>
              <w:rPr>
                <w:rFonts w:hint="eastAsia" w:ascii="新宋体" w:hAnsi="新宋体" w:eastAsia="新宋体" w:cs="新宋体"/>
                <w:szCs w:val="21"/>
              </w:rPr>
              <w:t>26</w:t>
            </w:r>
          </w:p>
        </w:tc>
        <w:tc>
          <w:tcPr>
            <w:tcW w:w="1553" w:type="dxa"/>
            <w:vAlign w:val="center"/>
          </w:tcPr>
          <w:p>
            <w:pPr>
              <w:spacing w:line="360" w:lineRule="exact"/>
              <w:rPr>
                <w:rFonts w:ascii="新宋体" w:hAnsi="新宋体" w:eastAsia="新宋体" w:cs="新宋体"/>
                <w:b/>
                <w:szCs w:val="21"/>
              </w:rPr>
            </w:pPr>
            <w:r>
              <w:rPr>
                <w:rFonts w:hint="eastAsia" w:ascii="宋体" w:hAnsi="Courier New"/>
                <w:szCs w:val="21"/>
              </w:rPr>
              <w:t>采购预算价</w:t>
            </w:r>
          </w:p>
        </w:tc>
        <w:tc>
          <w:tcPr>
            <w:tcW w:w="6582" w:type="dxa"/>
            <w:vAlign w:val="center"/>
          </w:tcPr>
          <w:p>
            <w:pPr>
              <w:spacing w:line="360" w:lineRule="exact"/>
              <w:rPr>
                <w:rFonts w:hint="default" w:ascii="宋体" w:hAnsi="宋体" w:eastAsia="宋体" w:cs="宋体"/>
                <w:b/>
                <w:bCs/>
                <w:color w:val="auto"/>
                <w:szCs w:val="21"/>
                <w:lang w:val="en-US" w:eastAsia="zh-CN"/>
              </w:rPr>
            </w:pPr>
            <w:r>
              <w:rPr>
                <w:rFonts w:hint="eastAsia" w:ascii="宋体" w:hAnsi="宋体" w:cs="宋体"/>
                <w:b/>
                <w:bCs/>
                <w:color w:val="auto"/>
                <w:szCs w:val="21"/>
                <w:lang w:val="en-US" w:eastAsia="zh-CN"/>
              </w:rPr>
              <w:t>一标段：320万</w:t>
            </w:r>
            <w:r>
              <w:rPr>
                <w:rFonts w:hint="eastAsia" w:ascii="宋体" w:hAnsi="宋体" w:cs="宋体"/>
                <w:b/>
                <w:bCs/>
                <w:color w:val="auto"/>
                <w:szCs w:val="21"/>
              </w:rPr>
              <w:t>元</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二标段：220万元。</w:t>
            </w:r>
          </w:p>
          <w:p>
            <w:pPr>
              <w:spacing w:line="360" w:lineRule="exact"/>
              <w:rPr>
                <w:rFonts w:ascii="新宋体" w:hAnsi="新宋体" w:eastAsia="新宋体" w:cs="新宋体"/>
                <w:b/>
                <w:szCs w:val="21"/>
              </w:rPr>
            </w:pPr>
            <w:r>
              <w:rPr>
                <w:rFonts w:hint="eastAsia" w:ascii="宋体" w:hAnsi="宋体" w:cs="宋体"/>
                <w:b/>
                <w:bCs/>
                <w:color w:val="auto"/>
                <w:szCs w:val="21"/>
              </w:rPr>
              <w:t>投标企业报价超过采购预算价作废标处理。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pPr>
              <w:spacing w:line="360" w:lineRule="exact"/>
              <w:jc w:val="center"/>
              <w:rPr>
                <w:rFonts w:ascii="新宋体" w:hAnsi="新宋体" w:eastAsia="新宋体" w:cs="新宋体"/>
                <w:szCs w:val="21"/>
              </w:rPr>
            </w:pPr>
            <w:r>
              <w:rPr>
                <w:rFonts w:hint="eastAsia" w:ascii="新宋体" w:hAnsi="新宋体" w:eastAsia="新宋体" w:cs="新宋体"/>
                <w:szCs w:val="21"/>
              </w:rPr>
              <w:t>27</w:t>
            </w:r>
          </w:p>
        </w:tc>
        <w:tc>
          <w:tcPr>
            <w:tcW w:w="1553" w:type="dxa"/>
            <w:vAlign w:val="center"/>
          </w:tcPr>
          <w:p>
            <w:pPr>
              <w:snapToGrid w:val="0"/>
              <w:spacing w:line="290" w:lineRule="exact"/>
              <w:jc w:val="left"/>
              <w:rPr>
                <w:rFonts w:ascii="宋体"/>
                <w:szCs w:val="21"/>
              </w:rPr>
            </w:pPr>
            <w:r>
              <w:rPr>
                <w:rFonts w:hint="eastAsia" w:ascii="宋体"/>
                <w:szCs w:val="21"/>
              </w:rPr>
              <w:t>履约担保</w:t>
            </w:r>
          </w:p>
        </w:tc>
        <w:tc>
          <w:tcPr>
            <w:tcW w:w="6582" w:type="dxa"/>
            <w:vAlign w:val="center"/>
          </w:tcPr>
          <w:p>
            <w:pPr>
              <w:snapToGrid w:val="0"/>
              <w:spacing w:line="290" w:lineRule="exact"/>
              <w:jc w:val="both"/>
              <w:rPr>
                <w:rFonts w:hint="eastAsia" w:ascii="宋体" w:eastAsia="宋体"/>
                <w:szCs w:val="21"/>
                <w:lang w:eastAsia="zh-CN"/>
              </w:rPr>
            </w:pPr>
            <w:r>
              <w:rPr>
                <w:rFonts w:hint="eastAsia" w:ascii="宋体"/>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pPr>
              <w:spacing w:line="360" w:lineRule="exact"/>
              <w:jc w:val="center"/>
              <w:rPr>
                <w:rFonts w:ascii="新宋体" w:hAnsi="新宋体" w:eastAsia="新宋体" w:cs="新宋体"/>
                <w:szCs w:val="21"/>
              </w:rPr>
            </w:pPr>
            <w:r>
              <w:rPr>
                <w:rFonts w:hint="eastAsia" w:ascii="新宋体" w:hAnsi="新宋体" w:eastAsia="新宋体" w:cs="新宋体"/>
                <w:szCs w:val="21"/>
              </w:rPr>
              <w:t>28</w:t>
            </w:r>
          </w:p>
        </w:tc>
        <w:tc>
          <w:tcPr>
            <w:tcW w:w="1553" w:type="dxa"/>
            <w:vAlign w:val="center"/>
          </w:tcPr>
          <w:p>
            <w:pPr>
              <w:snapToGrid w:val="0"/>
              <w:spacing w:line="290" w:lineRule="exact"/>
              <w:rPr>
                <w:rFonts w:ascii="宋体" w:hAnsi="宋体" w:cs="宋体"/>
                <w:szCs w:val="21"/>
              </w:rPr>
            </w:pPr>
            <w:r>
              <w:rPr>
                <w:rFonts w:hint="eastAsia" w:ascii="宋体" w:hAnsi="宋体" w:cs="宋体"/>
                <w:szCs w:val="21"/>
              </w:rPr>
              <w:t>招标文件领取</w:t>
            </w:r>
          </w:p>
        </w:tc>
        <w:tc>
          <w:tcPr>
            <w:tcW w:w="6582" w:type="dxa"/>
          </w:tcPr>
          <w:p>
            <w:pPr>
              <w:snapToGrid w:val="0"/>
              <w:spacing w:line="290" w:lineRule="exact"/>
              <w:rPr>
                <w:rFonts w:ascii="宋体" w:hAnsi="宋体" w:cs="宋体"/>
                <w:color w:val="auto"/>
                <w:szCs w:val="21"/>
                <w:highlight w:val="none"/>
              </w:rPr>
            </w:pPr>
            <w:r>
              <w:rPr>
                <w:rFonts w:hint="eastAsia" w:ascii="宋体" w:hAnsi="宋体" w:cs="宋体"/>
                <w:b/>
                <w:bCs/>
                <w:color w:val="auto"/>
                <w:szCs w:val="21"/>
                <w:highlight w:val="none"/>
              </w:rPr>
              <w:t>时间：</w:t>
            </w:r>
            <w:r>
              <w:rPr>
                <w:rFonts w:hint="eastAsia" w:ascii="宋体" w:hAnsi="宋体" w:cs="宋体"/>
                <w:b/>
                <w:bCs/>
                <w:color w:val="auto"/>
                <w:szCs w:val="21"/>
                <w:highlight w:val="none"/>
                <w:lang w:val="en-US" w:eastAsia="zh-CN"/>
              </w:rPr>
              <w:t>2022</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12</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rPr>
              <w:t>日至</w:t>
            </w:r>
            <w:r>
              <w:rPr>
                <w:rFonts w:hint="eastAsia" w:ascii="宋体" w:hAnsi="宋体" w:cs="宋体"/>
                <w:b/>
                <w:bCs/>
                <w:color w:val="auto"/>
                <w:szCs w:val="21"/>
                <w:highlight w:val="none"/>
                <w:lang w:val="en-US" w:eastAsia="zh-CN"/>
              </w:rPr>
              <w:t>2022</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12</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27</w:t>
            </w:r>
            <w:r>
              <w:rPr>
                <w:rFonts w:hint="eastAsia" w:ascii="宋体" w:hAnsi="宋体" w:cs="宋体"/>
                <w:b/>
                <w:bCs/>
                <w:color w:val="auto"/>
                <w:szCs w:val="21"/>
                <w:highlight w:val="none"/>
              </w:rPr>
              <w:t>日，每天上午10:</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0，下午16:</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w:t>
            </w:r>
            <w:r>
              <w:rPr>
                <w:rFonts w:hint="eastAsia" w:ascii="宋体" w:hAnsi="宋体" w:cs="宋体"/>
                <w:b/>
                <w:bCs/>
                <w:color w:val="auto"/>
                <w:szCs w:val="21"/>
                <w:highlight w:val="none"/>
                <w:lang w:val="en-US" w:eastAsia="zh-CN"/>
              </w:rPr>
              <w:t>19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w:t>
            </w:r>
          </w:p>
          <w:p>
            <w:pPr>
              <w:snapToGrid w:val="0"/>
              <w:spacing w:line="290" w:lineRule="exact"/>
              <w:rPr>
                <w:rFonts w:ascii="宋体" w:hAnsi="宋体" w:cs="宋体"/>
                <w:color w:val="auto"/>
                <w:szCs w:val="21"/>
                <w:highlight w:val="none"/>
              </w:rPr>
            </w:pPr>
            <w:r>
              <w:rPr>
                <w:rFonts w:hint="eastAsia" w:ascii="宋体" w:hAnsi="宋体" w:cs="宋体"/>
                <w:color w:val="auto"/>
                <w:szCs w:val="21"/>
                <w:highlight w:val="none"/>
              </w:rPr>
              <w:t>地点：供应商登陆政采云平台http://www.zcygov.cn/</w:t>
            </w:r>
          </w:p>
          <w:p>
            <w:pPr>
              <w:snapToGrid w:val="0"/>
              <w:spacing w:line="290" w:lineRule="exact"/>
              <w:rPr>
                <w:rFonts w:ascii="宋体" w:hAnsi="宋体" w:cs="宋体"/>
                <w:color w:val="auto"/>
                <w:szCs w:val="21"/>
                <w:highlight w:val="none"/>
              </w:rPr>
            </w:pPr>
            <w:r>
              <w:rPr>
                <w:rFonts w:hint="eastAsia" w:ascii="宋体" w:hAnsi="宋体" w:cs="宋体"/>
                <w:color w:val="auto"/>
                <w:szCs w:val="21"/>
                <w:highlight w:val="none"/>
              </w:rPr>
              <w:t>方式：</w:t>
            </w:r>
            <w:r>
              <w:rPr>
                <w:rFonts w:hint="eastAsia" w:ascii="宋体" w:hAnsi="宋体" w:cs="宋体"/>
                <w:color w:val="auto"/>
                <w:szCs w:val="21"/>
                <w:highlight w:val="none"/>
                <w:lang w:val="en-US" w:eastAsia="zh-CN"/>
              </w:rPr>
              <w:t>供应商登录政采云平台https://www.zcygov.cn/在线申请获取采购文件（进入“项目采购”应用，在获取采购文件菜单中选择项目，申请获取采购文件）</w:t>
            </w:r>
            <w:r>
              <w:rPr>
                <w:rFonts w:hint="eastAsia" w:ascii="宋体" w:hAnsi="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pPr>
              <w:spacing w:line="360" w:lineRule="exact"/>
              <w:jc w:val="center"/>
              <w:rPr>
                <w:rFonts w:ascii="新宋体" w:hAnsi="新宋体" w:eastAsia="新宋体" w:cs="新宋体"/>
                <w:szCs w:val="21"/>
              </w:rPr>
            </w:pPr>
            <w:r>
              <w:rPr>
                <w:rFonts w:hint="eastAsia" w:ascii="新宋体" w:hAnsi="新宋体" w:eastAsia="新宋体" w:cs="新宋体"/>
                <w:szCs w:val="21"/>
              </w:rPr>
              <w:t>29</w:t>
            </w:r>
          </w:p>
        </w:tc>
        <w:tc>
          <w:tcPr>
            <w:tcW w:w="1553" w:type="dxa"/>
            <w:vAlign w:val="center"/>
          </w:tcPr>
          <w:p>
            <w:pPr>
              <w:snapToGrid w:val="0"/>
              <w:spacing w:line="290" w:lineRule="exact"/>
              <w:jc w:val="center"/>
              <w:rPr>
                <w:rFonts w:ascii="宋体" w:hAnsi="宋体"/>
                <w:b/>
                <w:szCs w:val="21"/>
              </w:rPr>
            </w:pPr>
            <w:r>
              <w:rPr>
                <w:rFonts w:hint="eastAsia" w:ascii="宋体" w:hAnsi="宋体"/>
                <w:b/>
                <w:szCs w:val="21"/>
              </w:rPr>
              <w:t>重要说明</w:t>
            </w:r>
          </w:p>
        </w:tc>
        <w:tc>
          <w:tcPr>
            <w:tcW w:w="6582" w:type="dxa"/>
          </w:tcPr>
          <w:p>
            <w:pPr>
              <w:snapToGrid w:val="0"/>
              <w:spacing w:line="290" w:lineRule="exact"/>
              <w:jc w:val="left"/>
            </w:pPr>
            <w:r>
              <w:rPr>
                <w:rFonts w:hint="eastAsia"/>
              </w:rPr>
              <w:t>1.本项目采用全流程不见面电子开评标，投标供应商需要使用CA加密设备，供应商可通过新疆数字证书认证中心官网（https://www.xjca.com.cn/）或下载“新疆政务通”APP自行进行申领。</w:t>
            </w:r>
          </w:p>
          <w:p>
            <w:pPr>
              <w:snapToGrid w:val="0"/>
              <w:spacing w:line="290" w:lineRule="exact"/>
              <w:jc w:val="left"/>
            </w:pPr>
            <w:r>
              <w:rPr>
                <w:rFonts w:hint="eastAsia"/>
              </w:rPr>
              <w:t>2.本项目实行网上投标，采用加密电子投标文件(供应商须使用CA加密设备通过政采云电子投标客户端制作投标文件)。若供应商参与投标，自行承担投标一切费用。</w:t>
            </w:r>
          </w:p>
          <w:p>
            <w:pPr>
              <w:snapToGrid w:val="0"/>
              <w:spacing w:line="290" w:lineRule="exact"/>
              <w:jc w:val="left"/>
            </w:pPr>
            <w:r>
              <w:rPr>
                <w:rFonts w:hint="eastAsia"/>
              </w:rPr>
              <w:t>3.各供应商在开标前应确保成为新疆维吾尔自治区政府采购网正式注册入库供应商</w:t>
            </w:r>
            <w:r>
              <w:rPr>
                <w:rFonts w:hint="eastAsia"/>
                <w:lang w:val="en-US" w:eastAsia="zh-CN"/>
              </w:rPr>
              <w:t>（已在政采云平台其他省份入驻的供应商无需重复注册）</w:t>
            </w:r>
            <w:r>
              <w:rPr>
                <w:rFonts w:hint="eastAsia"/>
              </w:rPr>
              <w:t>，并完成CA数字证书申领。因未注册入库、未办理CA数字证书等原因造成无法投标或投标失败等后果由供应商自行承担。</w:t>
            </w:r>
          </w:p>
          <w:p>
            <w:pPr>
              <w:snapToGrid w:val="0"/>
              <w:spacing w:line="290" w:lineRule="exact"/>
              <w:jc w:val="left"/>
            </w:pPr>
            <w:r>
              <w:rPr>
                <w:rFonts w:hint="eastAsia"/>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400-881-7190进行咨询。</w:t>
            </w:r>
          </w:p>
          <w:p>
            <w:pPr>
              <w:snapToGrid w:val="0"/>
              <w:spacing w:line="290" w:lineRule="exact"/>
              <w:jc w:val="left"/>
            </w:pPr>
            <w:r>
              <w:rPr>
                <w:rFonts w:hint="eastAsia"/>
              </w:rPr>
              <w:t>5.供应商在开标时须使用制作加密电子投标文件所使用的CA锁及电脑，电脑须提前配置好浏览器（建议使用谷歌浏览器），以便开标时解锁。</w:t>
            </w:r>
          </w:p>
          <w:p>
            <w:pPr>
              <w:snapToGrid w:val="0"/>
              <w:spacing w:line="290" w:lineRule="exact"/>
              <w:jc w:val="left"/>
            </w:pPr>
            <w:r>
              <w:rPr>
                <w:rFonts w:hint="eastAsia"/>
              </w:rPr>
              <w:t>6.</w:t>
            </w:r>
            <w:r>
              <w:rPr>
                <w:rFonts w:hint="eastAsia"/>
                <w:lang w:val="en-US" w:eastAsia="zh-CN"/>
              </w:rPr>
              <w:t>.</w:t>
            </w:r>
            <w:r>
              <w:rPr>
                <w:rFonts w:hint="eastAsia"/>
              </w:rPr>
              <w:t>为了保证开评标顺利进行，政采云线上开标功能完全实现，供应商开标所使用的电脑设备须具有视频及语音功能。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pPr>
              <w:spacing w:line="360" w:lineRule="exact"/>
              <w:jc w:val="center"/>
              <w:rPr>
                <w:rFonts w:ascii="新宋体" w:hAnsi="新宋体" w:eastAsia="新宋体" w:cs="新宋体"/>
                <w:szCs w:val="21"/>
              </w:rPr>
            </w:pPr>
          </w:p>
        </w:tc>
        <w:tc>
          <w:tcPr>
            <w:tcW w:w="1553" w:type="dxa"/>
            <w:vAlign w:val="center"/>
          </w:tcPr>
          <w:p>
            <w:pPr>
              <w:snapToGrid w:val="0"/>
              <w:spacing w:line="290" w:lineRule="exact"/>
              <w:rPr>
                <w:rFonts w:ascii="宋体" w:hAnsi="宋体" w:cs="宋体"/>
                <w:szCs w:val="21"/>
              </w:rPr>
            </w:pPr>
          </w:p>
        </w:tc>
        <w:tc>
          <w:tcPr>
            <w:tcW w:w="6582" w:type="dxa"/>
          </w:tcPr>
          <w:p>
            <w:pPr>
              <w:snapToGrid w:val="0"/>
              <w:spacing w:line="290" w:lineRule="exact"/>
              <w:ind w:firstLine="422" w:firstLineChars="200"/>
              <w:rPr>
                <w:rFonts w:ascii="宋体" w:hAnsi="宋体" w:cs="宋体"/>
                <w:b/>
                <w:szCs w:val="21"/>
              </w:rPr>
            </w:pPr>
            <w:r>
              <w:rPr>
                <w:rFonts w:hint="eastAsia" w:ascii="宋体" w:hAnsi="宋体" w:cs="宋体"/>
                <w:b/>
                <w:szCs w:val="21"/>
              </w:rPr>
              <w:t>1、电子招投标情况说明：</w:t>
            </w:r>
          </w:p>
          <w:p>
            <w:pPr>
              <w:snapToGrid w:val="0"/>
              <w:spacing w:line="29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b/>
                <w:szCs w:val="21"/>
              </w:rPr>
              <w:t>电子招投标</w:t>
            </w:r>
            <w:r>
              <w:rPr>
                <w:rFonts w:hint="eastAsia" w:ascii="宋体" w:hAnsi="宋体" w:cs="宋体"/>
                <w:szCs w:val="21"/>
              </w:rPr>
              <w:t>：本项目以数据电文形式，依托“政府采购云平台（www.zcygov.cn）”进行招投标活动</w:t>
            </w:r>
            <w:r>
              <w:rPr>
                <w:rFonts w:hint="eastAsia" w:ascii="宋体" w:hAnsi="宋体" w:cs="宋体"/>
                <w:b/>
                <w:bCs/>
                <w:szCs w:val="21"/>
              </w:rPr>
              <w:t>。</w:t>
            </w:r>
          </w:p>
          <w:p>
            <w:pPr>
              <w:snapToGrid w:val="0"/>
              <w:spacing w:line="29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b/>
                <w:szCs w:val="21"/>
              </w:rPr>
              <w:t>投标准备</w:t>
            </w:r>
            <w:r>
              <w:rPr>
                <w:rFonts w:hint="eastAsia" w:ascii="宋体" w:hAnsi="宋体" w:cs="宋体"/>
                <w:szCs w:val="21"/>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napToGrid w:val="0"/>
              <w:spacing w:line="290" w:lineRule="exact"/>
              <w:ind w:firstLine="420" w:firstLineChars="200"/>
              <w:rPr>
                <w:rFonts w:hint="eastAsia" w:ascii="宋体" w:hAnsi="宋体" w:cs="宋体"/>
                <w:color w:val="auto"/>
                <w:szCs w:val="21"/>
                <w:lang w:eastAsia="zh-CN"/>
              </w:rPr>
            </w:pPr>
            <w:r>
              <w:rPr>
                <w:rFonts w:hint="eastAsia" w:ascii="宋体" w:hAnsi="宋体" w:cs="宋体"/>
                <w:szCs w:val="21"/>
              </w:rPr>
              <w:t>（3）</w:t>
            </w:r>
            <w:r>
              <w:rPr>
                <w:rFonts w:hint="eastAsia" w:ascii="宋体" w:hAnsi="宋体" w:cs="宋体"/>
                <w:b/>
                <w:szCs w:val="21"/>
                <w:lang w:eastAsia="zh-CN"/>
              </w:rPr>
              <w:t>招标文件</w:t>
            </w:r>
            <w:r>
              <w:rPr>
                <w:rFonts w:hint="eastAsia" w:ascii="宋体" w:hAnsi="宋体" w:cs="宋体"/>
                <w:b/>
                <w:szCs w:val="21"/>
              </w:rPr>
              <w:t>的获取</w:t>
            </w:r>
            <w:r>
              <w:rPr>
                <w:rFonts w:hint="eastAsia" w:ascii="宋体" w:hAnsi="宋体" w:cs="宋体"/>
                <w:szCs w:val="21"/>
              </w:rPr>
              <w:t>：使用账号登录或者</w:t>
            </w:r>
            <w:r>
              <w:rPr>
                <w:rFonts w:hint="eastAsia" w:ascii="宋体" w:hAnsi="宋体" w:cs="宋体"/>
                <w:szCs w:val="21"/>
                <w:lang w:bidi="zh-CN"/>
              </w:rPr>
              <w:t>短信验证码</w:t>
            </w:r>
            <w:r>
              <w:rPr>
                <w:rFonts w:hint="eastAsia" w:ascii="宋体" w:hAnsi="宋体" w:cs="宋体"/>
                <w:szCs w:val="21"/>
              </w:rPr>
              <w:t>或者使用CA登录政采云平台；进入“项目采购”应用，在获取</w:t>
            </w:r>
            <w:r>
              <w:rPr>
                <w:rFonts w:hint="eastAsia" w:ascii="宋体" w:hAnsi="宋体" w:cs="宋体"/>
                <w:szCs w:val="21"/>
                <w:lang w:eastAsia="zh-CN"/>
              </w:rPr>
              <w:t>招标文件</w:t>
            </w:r>
            <w:r>
              <w:rPr>
                <w:rFonts w:hint="eastAsia" w:ascii="宋体" w:hAnsi="宋体" w:cs="宋体"/>
                <w:szCs w:val="21"/>
              </w:rPr>
              <w:t>菜单中选择项目，获取</w:t>
            </w:r>
            <w:r>
              <w:rPr>
                <w:rFonts w:hint="eastAsia" w:ascii="宋体" w:hAnsi="宋体" w:cs="宋体"/>
                <w:szCs w:val="21"/>
                <w:lang w:eastAsia="zh-CN"/>
              </w:rPr>
              <w:t>招标文件</w:t>
            </w:r>
            <w:r>
              <w:rPr>
                <w:rFonts w:hint="eastAsia" w:ascii="宋体" w:hAnsi="宋体" w:cs="宋体"/>
                <w:color w:val="auto"/>
                <w:szCs w:val="21"/>
                <w:lang w:eastAsia="zh-CN"/>
              </w:rPr>
              <w:t>。</w:t>
            </w:r>
          </w:p>
          <w:p>
            <w:pPr>
              <w:snapToGrid w:val="0"/>
              <w:spacing w:line="29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b/>
                <w:szCs w:val="21"/>
              </w:rPr>
              <w:t>投标文件的制作</w:t>
            </w:r>
            <w:r>
              <w:rPr>
                <w:rFonts w:hint="eastAsia" w:ascii="宋体" w:hAnsi="宋体" w:cs="宋体"/>
                <w:szCs w:val="21"/>
              </w:rPr>
              <w:t>：在“政采云电子交易客户端”中完成“填写基本信息”、“导入投标文件”、“标书关联”、“标书检查”、“电子签名”、“生成电子标书”等操作。</w:t>
            </w:r>
          </w:p>
          <w:p>
            <w:pPr>
              <w:snapToGrid w:val="0"/>
              <w:spacing w:line="290" w:lineRule="exact"/>
              <w:ind w:firstLine="420" w:firstLineChars="200"/>
              <w:rPr>
                <w:rFonts w:ascii="宋体" w:hAnsi="宋体" w:cs="宋体"/>
                <w:szCs w:val="21"/>
              </w:rPr>
            </w:pPr>
            <w:r>
              <w:rPr>
                <w:rFonts w:hint="eastAsia" w:ascii="宋体" w:hAnsi="宋体" w:cs="宋体"/>
                <w:szCs w:val="21"/>
              </w:rPr>
              <w:t>（5）</w:t>
            </w:r>
            <w:r>
              <w:rPr>
                <w:rFonts w:hint="eastAsia" w:ascii="宋体" w:hAnsi="宋体" w:cs="宋体"/>
                <w:b/>
                <w:szCs w:val="21"/>
              </w:rPr>
              <w:t>投标文件的传输递交</w:t>
            </w:r>
            <w:r>
              <w:rPr>
                <w:rFonts w:hint="eastAsia" w:ascii="宋体" w:hAnsi="宋体" w:cs="宋体"/>
                <w:szCs w:val="21"/>
              </w:rPr>
              <w:t>：供应商在投标截止时间前将加密的投标文件上传至政府采购云平台，还可以在投标截止时间前以电子邮件方式提供备份投标文件1份</w:t>
            </w:r>
            <w:r>
              <w:rPr>
                <w:rFonts w:hint="eastAsia"/>
                <w:szCs w:val="21"/>
              </w:rPr>
              <w:t>（接收人邮箱：</w:t>
            </w:r>
            <w:r>
              <w:rPr>
                <w:rFonts w:hint="eastAsia"/>
                <w:szCs w:val="21"/>
                <w:lang w:val="en-US" w:eastAsia="zh-CN"/>
              </w:rPr>
              <w:t>115125530</w:t>
            </w:r>
            <w:r>
              <w:rPr>
                <w:rFonts w:hint="eastAsia"/>
                <w:szCs w:val="21"/>
                <w:lang w:eastAsia="zh-CN"/>
              </w:rPr>
              <w:t>@qq.com</w:t>
            </w:r>
            <w:r>
              <w:rPr>
                <w:rFonts w:hint="eastAsia"/>
                <w:szCs w:val="21"/>
              </w:rPr>
              <w:t>，接收人：</w:t>
            </w:r>
            <w:r>
              <w:rPr>
                <w:rFonts w:hint="eastAsia"/>
                <w:szCs w:val="21"/>
                <w:lang w:val="en-US" w:eastAsia="zh-CN"/>
              </w:rPr>
              <w:t>张先生</w:t>
            </w:r>
            <w:r>
              <w:rPr>
                <w:rFonts w:hint="eastAsia"/>
                <w:szCs w:val="21"/>
              </w:rPr>
              <w:t>，电话：</w:t>
            </w:r>
            <w:r>
              <w:rPr>
                <w:rFonts w:hint="eastAsia" w:ascii="宋体" w:hAnsi="宋体" w:cs="宋体"/>
                <w:kern w:val="0"/>
                <w:szCs w:val="21"/>
                <w:lang w:eastAsia="zh-CN"/>
              </w:rPr>
              <w:t>18976944204</w:t>
            </w:r>
            <w:r>
              <w:rPr>
                <w:rFonts w:hint="eastAsia"/>
                <w:szCs w:val="21"/>
              </w:rPr>
              <w:t>）</w:t>
            </w:r>
            <w:r>
              <w:rPr>
                <w:rFonts w:hint="eastAsia" w:ascii="宋体" w:hAnsi="宋体" w:cs="宋体"/>
                <w:szCs w:val="21"/>
              </w:rPr>
              <w:t>，</w:t>
            </w:r>
            <w:r>
              <w:rPr>
                <w:rFonts w:hint="eastAsia" w:ascii="宋体" w:hAnsi="宋体" w:cs="宋体"/>
                <w:b/>
                <w:bCs/>
                <w:szCs w:val="21"/>
                <w:lang w:bidi="zh-CN"/>
              </w:rPr>
              <w:t>备份投标文件可以打包压缩并加密，压缩包命名为“XX单位备份投标文件”，加密密码由供应商自行保管（“备份投标文件”由供应商自愿提供，招标文件不作强制性要求；如不提供或未按要求提供的，当电子投标文件无法解密时，将导致无备份投标文件而失去投标资格）</w:t>
            </w:r>
            <w:r>
              <w:rPr>
                <w:rFonts w:hint="eastAsia" w:ascii="宋体" w:hAnsi="宋体" w:cs="宋体"/>
                <w:szCs w:val="21"/>
              </w:rPr>
              <w:t>。</w:t>
            </w:r>
          </w:p>
          <w:p>
            <w:pPr>
              <w:snapToGrid w:val="0"/>
              <w:spacing w:line="290" w:lineRule="exact"/>
              <w:ind w:firstLine="420" w:firstLineChars="200"/>
              <w:rPr>
                <w:rFonts w:ascii="宋体" w:hAnsi="宋体" w:cs="宋体"/>
                <w:szCs w:val="21"/>
              </w:rPr>
            </w:pPr>
            <w:r>
              <w:rPr>
                <w:rFonts w:hint="eastAsia" w:ascii="宋体" w:hAnsi="宋体" w:cs="宋体"/>
                <w:szCs w:val="21"/>
              </w:rPr>
              <w:t>（6）</w:t>
            </w:r>
            <w:r>
              <w:rPr>
                <w:rFonts w:hint="eastAsia" w:ascii="宋体" w:hAnsi="宋体" w:cs="宋体"/>
                <w:b/>
                <w:szCs w:val="21"/>
              </w:rPr>
              <w:t>投标文件的解密</w:t>
            </w:r>
            <w:r>
              <w:rPr>
                <w:rFonts w:hint="eastAsia" w:ascii="宋体" w:hAnsi="宋体" w:cs="宋体"/>
                <w:szCs w:val="21"/>
              </w:rPr>
              <w:t>：供应商按照平台提示和</w:t>
            </w:r>
            <w:r>
              <w:rPr>
                <w:rFonts w:hint="eastAsia" w:ascii="宋体" w:hAnsi="宋体" w:cs="宋体"/>
                <w:szCs w:val="21"/>
                <w:lang w:eastAsia="zh-CN"/>
              </w:rPr>
              <w:t>招标文件</w:t>
            </w:r>
            <w:r>
              <w:rPr>
                <w:rFonts w:hint="eastAsia" w:ascii="宋体" w:hAnsi="宋体" w:cs="宋体"/>
                <w:szCs w:val="21"/>
              </w:rPr>
              <w:t>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napToGrid w:val="0"/>
              <w:spacing w:line="290" w:lineRule="exact"/>
              <w:ind w:firstLine="420" w:firstLineChars="200"/>
              <w:rPr>
                <w:rFonts w:ascii="宋体" w:hAnsi="宋体" w:cs="宋体"/>
                <w:szCs w:val="21"/>
              </w:rPr>
            </w:pPr>
            <w:r>
              <w:rPr>
                <w:rFonts w:hint="eastAsia" w:ascii="宋体" w:hAnsi="宋体" w:cs="宋体"/>
                <w:szCs w:val="21"/>
              </w:rPr>
              <w:t>（7）</w:t>
            </w:r>
            <w:r>
              <w:rPr>
                <w:rFonts w:hint="eastAsia" w:ascii="宋体" w:hAnsi="宋体" w:cs="宋体"/>
                <w:b/>
                <w:szCs w:val="21"/>
              </w:rPr>
              <w:t>具体操作指南</w:t>
            </w:r>
            <w:r>
              <w:rPr>
                <w:rFonts w:hint="eastAsia" w:ascii="宋体" w:hAnsi="宋体" w:cs="宋体"/>
                <w:szCs w:val="21"/>
              </w:rPr>
              <w:t>：详见政采云平台“服务中心-帮助文档-项目采购-操作流程-电子招投标-政府采购项目电子交易管理操作指南-供应商”。</w:t>
            </w:r>
          </w:p>
          <w:p>
            <w:pPr>
              <w:snapToGrid w:val="0"/>
              <w:spacing w:line="290" w:lineRule="exact"/>
              <w:ind w:firstLine="420" w:firstLineChars="200"/>
              <w:rPr>
                <w:rFonts w:ascii="宋体" w:hAnsi="宋体" w:cs="宋体"/>
                <w:szCs w:val="21"/>
              </w:rPr>
            </w:pPr>
            <w:r>
              <w:rPr>
                <w:rFonts w:hint="eastAsia" w:ascii="宋体" w:hAnsi="宋体" w:cs="宋体"/>
                <w:szCs w:val="21"/>
              </w:rPr>
              <w:t>（8）供应商在进行上述操作时，如遇技术问题可登录政采云（https://</w:t>
            </w:r>
            <w:r>
              <w:fldChar w:fldCharType="begin"/>
            </w:r>
            <w:r>
              <w:instrText xml:space="preserve"> HYPERLINK "http://www.zcygov.cn/" \h </w:instrText>
            </w:r>
            <w:r>
              <w:fldChar w:fldCharType="separate"/>
            </w:r>
            <w:r>
              <w:rPr>
                <w:rFonts w:hint="eastAsia" w:ascii="宋体" w:hAnsi="宋体" w:cs="宋体"/>
                <w:szCs w:val="21"/>
              </w:rPr>
              <w:t>www.zcygov.cn/</w:t>
            </w:r>
            <w:r>
              <w:rPr>
                <w:rFonts w:hint="eastAsia" w:ascii="宋体" w:hAnsi="宋体" w:cs="宋体"/>
                <w:szCs w:val="21"/>
              </w:rPr>
              <w:fldChar w:fldCharType="end"/>
            </w:r>
            <w:r>
              <w:rPr>
                <w:rFonts w:hint="eastAsia" w:ascii="宋体" w:hAnsi="宋体" w:cs="宋体"/>
                <w:szCs w:val="21"/>
              </w:rPr>
              <w:t>），点击右侧咨询小采，获取采小蜜智能服务管家帮助，或拨打政采云服务热线 400-881-7190 获取热线服务帮助。</w:t>
            </w:r>
          </w:p>
          <w:p>
            <w:pPr>
              <w:pStyle w:val="4"/>
              <w:adjustRightInd/>
              <w:snapToGrid w:val="0"/>
              <w:spacing w:line="290" w:lineRule="exact"/>
              <w:ind w:firstLine="420" w:firstLineChars="200"/>
              <w:textAlignment w:val="auto"/>
              <w:rPr>
                <w:rFonts w:ascii="宋体" w:hAnsi="宋体" w:cs="宋体"/>
                <w:bCs/>
                <w:sz w:val="21"/>
                <w:szCs w:val="21"/>
              </w:rPr>
            </w:pPr>
            <w:r>
              <w:rPr>
                <w:rFonts w:hint="eastAsia" w:ascii="宋体" w:hAnsi="宋体" w:cs="宋体"/>
                <w:bCs/>
                <w:sz w:val="21"/>
                <w:szCs w:val="21"/>
              </w:rPr>
              <w:t>温馨提醒：供应商应提前上传，以便在上传时遇到技术问题，有充足的时间请教平台的技术人员。</w:t>
            </w:r>
          </w:p>
          <w:p>
            <w:pPr>
              <w:snapToGrid w:val="0"/>
              <w:spacing w:line="290" w:lineRule="exact"/>
              <w:ind w:firstLine="403" w:firstLineChars="192"/>
              <w:rPr>
                <w:rFonts w:ascii="宋体" w:hAnsi="宋体" w:cs="宋体"/>
                <w:szCs w:val="21"/>
              </w:rPr>
            </w:pPr>
            <w:r>
              <w:rPr>
                <w:rFonts w:hint="eastAsia" w:ascii="宋体" w:hAnsi="宋体" w:cs="宋体"/>
                <w:bCs/>
                <w:szCs w:val="21"/>
              </w:rPr>
              <w:t>2、供应商认为</w:t>
            </w:r>
            <w:r>
              <w:rPr>
                <w:rFonts w:hint="eastAsia" w:ascii="宋体" w:hAnsi="宋体" w:cs="宋体"/>
                <w:bCs/>
                <w:szCs w:val="21"/>
                <w:lang w:eastAsia="zh-CN"/>
              </w:rPr>
              <w:t>招标文件</w:t>
            </w:r>
            <w:r>
              <w:rPr>
                <w:rFonts w:hint="eastAsia" w:ascii="宋体" w:hAnsi="宋体" w:cs="宋体"/>
                <w:bCs/>
                <w:szCs w:val="21"/>
              </w:rPr>
              <w:t>使自己的权益受到损害的，可以自收到</w:t>
            </w:r>
            <w:r>
              <w:rPr>
                <w:rFonts w:hint="eastAsia" w:ascii="宋体" w:hAnsi="宋体" w:cs="宋体"/>
                <w:bCs/>
                <w:szCs w:val="21"/>
                <w:lang w:eastAsia="zh-CN"/>
              </w:rPr>
              <w:t>招标文件</w:t>
            </w:r>
            <w:r>
              <w:rPr>
                <w:rFonts w:hint="eastAsia" w:ascii="宋体" w:hAnsi="宋体" w:cs="宋体"/>
                <w:bCs/>
                <w:szCs w:val="21"/>
              </w:rPr>
              <w:t>之日（</w:t>
            </w:r>
            <w:r>
              <w:rPr>
                <w:rFonts w:hint="eastAsia" w:ascii="宋体" w:hAnsi="宋体" w:cs="宋体"/>
                <w:bCs/>
                <w:szCs w:val="21"/>
                <w:lang w:eastAsia="zh-CN"/>
              </w:rPr>
              <w:t>招标文件</w:t>
            </w:r>
            <w:r>
              <w:rPr>
                <w:rFonts w:hint="eastAsia" w:ascii="宋体" w:hAnsi="宋体" w:cs="宋体"/>
                <w:bCs/>
                <w:szCs w:val="21"/>
              </w:rPr>
              <w:t>公告期限届满之前收到</w:t>
            </w:r>
            <w:r>
              <w:rPr>
                <w:rFonts w:hint="eastAsia" w:ascii="宋体" w:hAnsi="宋体" w:cs="宋体"/>
                <w:bCs/>
                <w:szCs w:val="21"/>
                <w:lang w:eastAsia="zh-CN"/>
              </w:rPr>
              <w:t>招标文件</w:t>
            </w:r>
            <w:r>
              <w:rPr>
                <w:rFonts w:hint="eastAsia" w:ascii="宋体" w:hAnsi="宋体" w:cs="宋体"/>
                <w:bCs/>
                <w:szCs w:val="21"/>
              </w:rPr>
              <w:t>的，以完成获取</w:t>
            </w:r>
            <w:r>
              <w:rPr>
                <w:rFonts w:hint="eastAsia" w:ascii="宋体" w:hAnsi="宋体" w:cs="宋体"/>
                <w:bCs/>
                <w:szCs w:val="21"/>
                <w:lang w:eastAsia="zh-CN"/>
              </w:rPr>
              <w:t>招标文件</w:t>
            </w:r>
            <w:r>
              <w:rPr>
                <w:rFonts w:hint="eastAsia" w:ascii="宋体" w:hAnsi="宋体" w:cs="宋体"/>
                <w:bCs/>
                <w:szCs w:val="21"/>
              </w:rPr>
              <w:t>申请后下载</w:t>
            </w:r>
            <w:r>
              <w:rPr>
                <w:rFonts w:hint="eastAsia" w:ascii="宋体" w:hAnsi="宋体" w:cs="宋体"/>
                <w:bCs/>
                <w:szCs w:val="21"/>
                <w:lang w:eastAsia="zh-CN"/>
              </w:rPr>
              <w:t>招标文件</w:t>
            </w:r>
            <w:r>
              <w:rPr>
                <w:rFonts w:hint="eastAsia" w:ascii="宋体" w:hAnsi="宋体" w:cs="宋体"/>
                <w:bCs/>
                <w:szCs w:val="21"/>
              </w:rPr>
              <w:t>的时间为准）或者</w:t>
            </w:r>
            <w:r>
              <w:rPr>
                <w:rFonts w:hint="eastAsia" w:ascii="宋体" w:hAnsi="宋体" w:cs="宋体"/>
                <w:bCs/>
                <w:szCs w:val="21"/>
                <w:lang w:eastAsia="zh-CN"/>
              </w:rPr>
              <w:t>招标文件</w:t>
            </w:r>
            <w:r>
              <w:rPr>
                <w:rFonts w:hint="eastAsia" w:ascii="宋体" w:hAnsi="宋体" w:cs="宋体"/>
                <w:bCs/>
                <w:szCs w:val="21"/>
              </w:rPr>
              <w:t>公告期限届满之日（公告发布后的第6个工作日）起7个工作日内</w:t>
            </w:r>
            <w:r>
              <w:rPr>
                <w:rFonts w:hint="eastAsia" w:ascii="宋体" w:hAnsi="宋体" w:cs="宋体"/>
                <w:szCs w:val="21"/>
              </w:rPr>
              <w:t>且应当在采购响应截止时间之前，以书面形式一次性向</w:t>
            </w:r>
            <w:r>
              <w:rPr>
                <w:rFonts w:hint="eastAsia" w:ascii="宋体" w:hAnsi="宋体" w:cs="宋体"/>
                <w:szCs w:val="21"/>
                <w:lang w:eastAsia="zh-CN"/>
              </w:rPr>
              <w:t>招标人</w:t>
            </w:r>
            <w:r>
              <w:rPr>
                <w:rFonts w:hint="eastAsia" w:ascii="宋体" w:hAnsi="宋体" w:cs="宋体"/>
                <w:szCs w:val="21"/>
              </w:rPr>
              <w:t>和</w:t>
            </w:r>
            <w:r>
              <w:rPr>
                <w:rFonts w:hint="eastAsia" w:ascii="宋体" w:hAnsi="宋体" w:cs="宋体"/>
                <w:szCs w:val="21"/>
                <w:lang w:eastAsia="zh-CN"/>
              </w:rPr>
              <w:t>招标代理机构</w:t>
            </w:r>
            <w:r>
              <w:rPr>
                <w:rFonts w:hint="eastAsia" w:ascii="宋体" w:hAnsi="宋体" w:cs="宋体"/>
                <w:szCs w:val="21"/>
              </w:rPr>
              <w:t>提出同一环节的质疑。否则，被质疑人可不予接受。质疑供应商对</w:t>
            </w:r>
            <w:r>
              <w:rPr>
                <w:rFonts w:hint="eastAsia" w:ascii="宋体" w:hAnsi="宋体" w:cs="宋体"/>
                <w:szCs w:val="21"/>
                <w:lang w:eastAsia="zh-CN"/>
              </w:rPr>
              <w:t>招标人</w:t>
            </w:r>
            <w:r>
              <w:rPr>
                <w:rFonts w:hint="eastAsia" w:ascii="宋体" w:hAnsi="宋体" w:cs="宋体"/>
                <w:szCs w:val="21"/>
              </w:rPr>
              <w:t>、</w:t>
            </w:r>
            <w:r>
              <w:rPr>
                <w:rFonts w:hint="eastAsia" w:ascii="宋体" w:hAnsi="宋体" w:cs="宋体"/>
                <w:szCs w:val="21"/>
                <w:lang w:eastAsia="zh-CN"/>
              </w:rPr>
              <w:t>招标代理机构</w:t>
            </w:r>
            <w:r>
              <w:rPr>
                <w:rFonts w:hint="eastAsia" w:ascii="宋体" w:hAnsi="宋体" w:cs="宋体"/>
                <w:szCs w:val="21"/>
              </w:rPr>
              <w:t>的答复不满意或者</w:t>
            </w:r>
            <w:r>
              <w:rPr>
                <w:rFonts w:hint="eastAsia" w:ascii="宋体" w:hAnsi="宋体" w:cs="宋体"/>
                <w:szCs w:val="21"/>
                <w:lang w:eastAsia="zh-CN"/>
              </w:rPr>
              <w:t>招标人</w:t>
            </w:r>
            <w:r>
              <w:rPr>
                <w:rFonts w:hint="eastAsia" w:ascii="宋体" w:hAnsi="宋体" w:cs="宋体"/>
                <w:szCs w:val="21"/>
              </w:rPr>
              <w:t>、</w:t>
            </w:r>
            <w:r>
              <w:rPr>
                <w:rFonts w:hint="eastAsia" w:ascii="宋体" w:hAnsi="宋体" w:cs="宋体"/>
                <w:szCs w:val="21"/>
                <w:lang w:eastAsia="zh-CN"/>
              </w:rPr>
              <w:t>招标代理机构</w:t>
            </w:r>
            <w:r>
              <w:rPr>
                <w:rFonts w:hint="eastAsia" w:ascii="宋体" w:hAnsi="宋体" w:cs="宋体"/>
                <w:szCs w:val="21"/>
              </w:rPr>
              <w:t>未在规定的时间内作出答复的，可以在答复期满后十五个工作日内向同级政府采购监督管理部门投诉。质疑函范本、投诉书范本请到中国政府采购网下载专区下载。</w:t>
            </w:r>
            <w:r>
              <w:rPr>
                <w:rFonts w:hint="eastAsia" w:ascii="宋体" w:hAnsi="宋体" w:cs="宋体"/>
                <w:bCs/>
                <w:szCs w:val="21"/>
              </w:rPr>
              <w:t>未按规定获取</w:t>
            </w:r>
            <w:r>
              <w:rPr>
                <w:rFonts w:hint="eastAsia" w:ascii="宋体" w:hAnsi="宋体" w:cs="宋体"/>
                <w:bCs/>
                <w:szCs w:val="21"/>
                <w:lang w:eastAsia="zh-CN"/>
              </w:rPr>
              <w:t>招标文件</w:t>
            </w:r>
            <w:r>
              <w:rPr>
                <w:rFonts w:hint="eastAsia" w:ascii="宋体" w:hAnsi="宋体" w:cs="宋体"/>
                <w:bCs/>
                <w:szCs w:val="21"/>
              </w:rPr>
              <w:t>或逾期提出的不予受理、答复。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pPr>
              <w:spacing w:line="360" w:lineRule="exact"/>
              <w:jc w:val="center"/>
              <w:rPr>
                <w:rFonts w:hint="default" w:ascii="新宋体" w:hAnsi="新宋体" w:eastAsia="新宋体" w:cs="新宋体"/>
                <w:szCs w:val="21"/>
                <w:lang w:val="en-US" w:eastAsia="zh-CN"/>
              </w:rPr>
            </w:pPr>
            <w:r>
              <w:rPr>
                <w:rFonts w:hint="eastAsia" w:ascii="新宋体" w:hAnsi="新宋体" w:eastAsia="新宋体" w:cs="新宋体"/>
                <w:szCs w:val="21"/>
                <w:lang w:val="en-US" w:eastAsia="zh-CN"/>
              </w:rPr>
              <w:t>30</w:t>
            </w:r>
          </w:p>
        </w:tc>
        <w:tc>
          <w:tcPr>
            <w:tcW w:w="1553" w:type="dxa"/>
            <w:vAlign w:val="center"/>
          </w:tcPr>
          <w:p>
            <w:pPr>
              <w:snapToGrid w:val="0"/>
              <w:spacing w:line="290" w:lineRule="exact"/>
              <w:rPr>
                <w:rFonts w:hint="eastAsia" w:ascii="宋体" w:hAnsi="宋体" w:eastAsia="宋体" w:cs="宋体"/>
                <w:szCs w:val="21"/>
                <w:lang w:eastAsia="zh-CN"/>
              </w:rPr>
            </w:pPr>
            <w:r>
              <w:rPr>
                <w:rFonts w:hint="eastAsia" w:ascii="宋体" w:hAnsi="宋体" w:cs="宋体"/>
                <w:szCs w:val="21"/>
                <w:lang w:eastAsia="zh-CN"/>
              </w:rPr>
              <w:t>中小微企业政策文件</w:t>
            </w:r>
          </w:p>
        </w:tc>
        <w:tc>
          <w:tcPr>
            <w:tcW w:w="6582" w:type="dxa"/>
          </w:tcPr>
          <w:p>
            <w:pPr>
              <w:snapToGrid w:val="0"/>
              <w:spacing w:line="290" w:lineRule="exact"/>
              <w:rPr>
                <w:rFonts w:hint="eastAsia"/>
              </w:rPr>
            </w:pPr>
            <w:r>
              <w:rPr>
                <w:rFonts w:hint="eastAsia"/>
              </w:rPr>
              <w:t>（1）</w:t>
            </w:r>
            <w:r>
              <w:rPr>
                <w:rFonts w:hint="eastAsia"/>
                <w:highlight w:val="none"/>
              </w:rPr>
              <w:t>根据财政部印发《关于进一步加大政府采购支持中小企业力度的通知》(财库(202</w:t>
            </w:r>
            <w:r>
              <w:rPr>
                <w:rFonts w:hint="eastAsia"/>
                <w:highlight w:val="none"/>
                <w:lang w:val="en-US" w:eastAsia="zh-CN"/>
              </w:rPr>
              <w:t>2</w:t>
            </w:r>
            <w:r>
              <w:rPr>
                <w:rFonts w:hint="eastAsia"/>
                <w:highlight w:val="none"/>
              </w:rPr>
              <w:t>)</w:t>
            </w:r>
            <w:r>
              <w:rPr>
                <w:rFonts w:hint="eastAsia"/>
                <w:highlight w:val="none"/>
                <w:lang w:val="en-US" w:eastAsia="zh-CN"/>
              </w:rPr>
              <w:t>19</w:t>
            </w:r>
            <w:r>
              <w:rPr>
                <w:rFonts w:hint="eastAsia"/>
                <w:highlight w:val="none"/>
              </w:rPr>
              <w:t>号)，投</w:t>
            </w:r>
            <w:r>
              <w:rPr>
                <w:rFonts w:hint="eastAsia"/>
              </w:rPr>
              <w:t>标人及其所投产品的制造商均属于《工业和信息化部、国家统计局、国家发展和改革委员会、财政部关于印发中小企业划型标准规定的通知》（工信部联企业[2011]300号）中规定的小型、微型企业标准的，按</w:t>
            </w:r>
            <w:r>
              <w:rPr>
                <w:rFonts w:hint="eastAsia"/>
                <w:lang w:val="en-US" w:eastAsia="zh-CN"/>
              </w:rPr>
              <w:t>招标</w:t>
            </w:r>
            <w:r>
              <w:rPr>
                <w:rFonts w:hint="eastAsia"/>
                <w:lang w:eastAsia="zh-CN"/>
              </w:rPr>
              <w:t>文件</w:t>
            </w:r>
            <w:r>
              <w:rPr>
                <w:rFonts w:hint="eastAsia"/>
              </w:rPr>
              <w:t>格式提供《中小企业声明函》。</w:t>
            </w:r>
          </w:p>
          <w:p>
            <w:pPr>
              <w:snapToGrid w:val="0"/>
              <w:spacing w:line="290" w:lineRule="exact"/>
              <w:rPr>
                <w:rFonts w:hint="eastAsia"/>
              </w:rPr>
            </w:pPr>
            <w:r>
              <w:rPr>
                <w:rFonts w:hint="eastAsia" w:ascii="宋体" w:hAnsi="宋体" w:cs="宋体"/>
                <w:b/>
                <w:bCs/>
                <w:color w:val="000000"/>
                <w:szCs w:val="21"/>
                <w:highlight w:val="none"/>
                <w:lang w:val="en-US" w:eastAsia="zh-CN"/>
              </w:rPr>
              <w:t>注：监狱单位的员工为服刑人员，不允许踏出监狱。故，此项目不适合监狱企业</w:t>
            </w:r>
            <w:r>
              <w:rPr>
                <w:rFonts w:hint="eastAsia" w:ascii="宋体" w:hAnsi="宋体" w:eastAsia="宋体" w:cs="宋体"/>
                <w:color w:val="000000"/>
                <w:szCs w:val="21"/>
              </w:rPr>
              <w:t>（</w:t>
            </w:r>
            <w:r>
              <w:rPr>
                <w:rFonts w:hint="eastAsia" w:ascii="宋体" w:hAnsi="宋体" w:cs="宋体"/>
                <w:color w:val="000000"/>
                <w:szCs w:val="21"/>
                <w:lang w:val="en-US" w:eastAsia="zh-CN"/>
              </w:rPr>
              <w:t>2</w:t>
            </w:r>
            <w:r>
              <w:rPr>
                <w:rFonts w:hint="eastAsia" w:ascii="宋体" w:hAnsi="宋体" w:eastAsia="宋体" w:cs="宋体"/>
                <w:color w:val="000000"/>
                <w:szCs w:val="21"/>
              </w:rPr>
              <w:t>）根据财政部、民政部、中国残疾人联合会《关于促进残疾人就业政府采购政策的通知》（财库[2017]141号），在政府采购活动中，残疾人福利性单位视同小型、微型企业。投标人属于残疾人福利性单位的，按照</w:t>
            </w:r>
            <w:r>
              <w:rPr>
                <w:rFonts w:hint="eastAsia" w:ascii="宋体" w:hAnsi="宋体" w:cs="宋体"/>
                <w:color w:val="000000"/>
                <w:szCs w:val="21"/>
                <w:lang w:eastAsia="zh-CN"/>
              </w:rPr>
              <w:t>招标文件</w:t>
            </w:r>
            <w:r>
              <w:rPr>
                <w:rFonts w:hint="eastAsia" w:ascii="宋体" w:hAnsi="宋体" w:eastAsia="宋体" w:cs="宋体"/>
                <w:color w:val="000000"/>
                <w:szCs w:val="21"/>
              </w:rPr>
              <w:t>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53" w:type="dxa"/>
            <w:tcBorders>
              <w:right w:val="single" w:color="auto" w:sz="8" w:space="0"/>
            </w:tcBorders>
            <w:vAlign w:val="center"/>
          </w:tcPr>
          <w:p>
            <w:pPr>
              <w:spacing w:line="360" w:lineRule="exact"/>
              <w:jc w:val="center"/>
              <w:rPr>
                <w:rFonts w:hint="default" w:ascii="新宋体" w:hAnsi="新宋体" w:eastAsia="新宋体" w:cs="新宋体"/>
                <w:szCs w:val="21"/>
                <w:lang w:val="en-US" w:eastAsia="zh-CN"/>
              </w:rPr>
            </w:pPr>
            <w:r>
              <w:rPr>
                <w:rFonts w:hint="eastAsia" w:ascii="新宋体" w:hAnsi="新宋体" w:eastAsia="新宋体" w:cs="新宋体"/>
                <w:szCs w:val="21"/>
                <w:lang w:val="en-US" w:eastAsia="zh-CN"/>
              </w:rPr>
              <w:t>31</w:t>
            </w:r>
          </w:p>
        </w:tc>
        <w:tc>
          <w:tcPr>
            <w:tcW w:w="1553" w:type="dxa"/>
            <w:vAlign w:val="center"/>
          </w:tcPr>
          <w:p>
            <w:pPr>
              <w:snapToGrid w:val="0"/>
              <w:spacing w:line="290" w:lineRule="exact"/>
              <w:rPr>
                <w:rFonts w:hint="eastAsia" w:ascii="宋体" w:hAnsi="宋体" w:cs="宋体"/>
                <w:szCs w:val="21"/>
                <w:lang w:eastAsia="zh-CN"/>
              </w:rPr>
            </w:pPr>
            <w:r>
              <w:rPr>
                <w:rFonts w:hint="eastAsia" w:ascii="宋体" w:hAnsi="宋体" w:cs="宋体"/>
                <w:szCs w:val="21"/>
                <w:lang w:eastAsia="zh-CN"/>
              </w:rPr>
              <w:t>小微企业政策</w:t>
            </w:r>
            <w:r>
              <w:rPr>
                <w:rFonts w:hint="eastAsia" w:ascii="宋体" w:hAnsi="宋体" w:cs="宋体"/>
                <w:szCs w:val="21"/>
                <w:lang w:val="en-US" w:eastAsia="zh-CN"/>
              </w:rPr>
              <w:t>情况</w:t>
            </w:r>
            <w:r>
              <w:rPr>
                <w:rFonts w:hint="eastAsia" w:ascii="宋体" w:hAnsi="宋体" w:cs="宋体"/>
                <w:szCs w:val="21"/>
                <w:lang w:eastAsia="zh-CN"/>
              </w:rPr>
              <w:t>说明</w:t>
            </w:r>
          </w:p>
        </w:tc>
        <w:tc>
          <w:tcPr>
            <w:tcW w:w="6582" w:type="dxa"/>
          </w:tcPr>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lang w:val="en-US" w:eastAsia="zh-CN"/>
              </w:rPr>
              <w:t>1、本项目专门面向</w:t>
            </w:r>
            <w:r>
              <w:rPr>
                <w:rFonts w:hint="eastAsia" w:ascii="宋体" w:hAnsi="宋体" w:cs="宋体"/>
                <w:szCs w:val="21"/>
                <w:highlight w:val="none"/>
                <w:lang w:val="en-US" w:eastAsia="zh-CN"/>
              </w:rPr>
              <w:t>小微企业</w:t>
            </w:r>
            <w:r>
              <w:rPr>
                <w:rFonts w:hint="eastAsia" w:ascii="宋体" w:hAnsi="宋体" w:cs="宋体"/>
                <w:color w:val="auto"/>
                <w:sz w:val="21"/>
                <w:szCs w:val="21"/>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2、本项目所属行业为技术服务业，适用工信部联企业〔2011〕300号文《关于印发中小企业划型标准规定的通知》第十六条的小微企业划分，从业人员10至100人为小型企业；从业人员10人以下的为微型企业。</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lang w:val="en-US" w:eastAsia="zh-CN"/>
              </w:rPr>
              <w:t>、符合条件的残疾人福利性单位在参加政府采购活动时，应当提供规定的《残疾人福利性单位声明函》，并对声明的真实性负责。残疾人福利性单位视同小型、微型企业。</w:t>
            </w:r>
          </w:p>
          <w:p>
            <w:pPr>
              <w:keepNext w:val="0"/>
              <w:keepLines w:val="0"/>
              <w:pageBreakBefore w:val="0"/>
              <w:widowControl w:val="0"/>
              <w:shd w:val="clear" w:color="auto" w:fill="auto"/>
              <w:kinsoku/>
              <w:wordWrap/>
              <w:overflowPunct/>
              <w:topLinePunct w:val="0"/>
              <w:autoSpaceDE/>
              <w:autoSpaceDN/>
              <w:bidi w:val="0"/>
              <w:adjustRightInd/>
              <w:snapToGrid w:val="0"/>
              <w:spacing w:line="290" w:lineRule="exact"/>
              <w:ind w:firstLine="210" w:firstLineChars="100"/>
              <w:textAlignment w:val="auto"/>
              <w:outlineLvl w:val="9"/>
              <w:rPr>
                <w:rFonts w:hint="eastAsia" w:ascii="宋体" w:hAnsi="宋体" w:eastAsia="宋体" w:cs="宋体"/>
                <w:bCs/>
                <w:szCs w:val="21"/>
                <w:lang w:eastAsia="zh-CN"/>
              </w:rPr>
            </w:pPr>
            <w:r>
              <w:rPr>
                <w:rFonts w:hint="eastAsia" w:ascii="宋体" w:hAnsi="宋体" w:cs="宋体"/>
                <w:color w:val="auto"/>
                <w:sz w:val="21"/>
                <w:szCs w:val="21"/>
                <w:highlight w:val="none"/>
                <w:lang w:val="en-US" w:eastAsia="zh-CN"/>
              </w:rPr>
              <w:t>4. 符合条件的供应商投标时，请提供《小微企业声明函》及社保局出具的单位缴纳社保凭证。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06" w:type="dxa"/>
            <w:gridSpan w:val="2"/>
            <w:vAlign w:val="center"/>
          </w:tcPr>
          <w:p>
            <w:pPr>
              <w:snapToGrid w:val="0"/>
              <w:spacing w:line="290" w:lineRule="exact"/>
              <w:jc w:val="center"/>
              <w:rPr>
                <w:rFonts w:ascii="宋体" w:hAnsi="宋体" w:cs="宋体"/>
                <w:szCs w:val="21"/>
              </w:rPr>
            </w:pPr>
            <w:r>
              <w:rPr>
                <w:rFonts w:hint="eastAsia" w:ascii="宋体" w:hAnsi="宋体" w:cs="宋体"/>
                <w:szCs w:val="21"/>
              </w:rPr>
              <w:t>备注</w:t>
            </w:r>
          </w:p>
        </w:tc>
        <w:tc>
          <w:tcPr>
            <w:tcW w:w="6582" w:type="dxa"/>
          </w:tcPr>
          <w:p>
            <w:pPr>
              <w:snapToGrid w:val="0"/>
              <w:spacing w:line="290" w:lineRule="exact"/>
              <w:rPr>
                <w:rFonts w:hint="default"/>
                <w:b/>
                <w:szCs w:val="21"/>
                <w:lang w:val="en-US" w:eastAsia="zh-CN"/>
              </w:rPr>
            </w:pPr>
            <w:r>
              <w:rPr>
                <w:rFonts w:hint="eastAsia"/>
                <w:b/>
                <w:szCs w:val="21"/>
                <w:lang w:eastAsia="zh-CN"/>
              </w:rPr>
              <w:t>（</w:t>
            </w:r>
            <w:r>
              <w:rPr>
                <w:rFonts w:hint="eastAsia"/>
                <w:b/>
                <w:szCs w:val="21"/>
                <w:lang w:val="en-US" w:eastAsia="zh-CN"/>
              </w:rPr>
              <w:t>1</w:t>
            </w:r>
            <w:r>
              <w:rPr>
                <w:rFonts w:hint="eastAsia"/>
                <w:b/>
                <w:szCs w:val="21"/>
                <w:lang w:eastAsia="zh-CN"/>
              </w:rPr>
              <w:t>）</w:t>
            </w:r>
            <w:r>
              <w:rPr>
                <w:rFonts w:hint="eastAsia"/>
                <w:b/>
                <w:szCs w:val="21"/>
                <w:lang w:val="en-US" w:eastAsia="zh-CN"/>
              </w:rPr>
              <w:t>本项目两个标段不可兼中兼得。</w:t>
            </w:r>
          </w:p>
          <w:p>
            <w:pPr>
              <w:snapToGrid w:val="0"/>
              <w:spacing w:line="290" w:lineRule="exact"/>
              <w:rPr>
                <w:rFonts w:ascii="宋体" w:hAnsi="宋体" w:cs="宋体"/>
                <w:bCs/>
                <w:szCs w:val="21"/>
              </w:rPr>
            </w:pPr>
            <w:r>
              <w:rPr>
                <w:rFonts w:hint="eastAsia"/>
                <w:b/>
                <w:szCs w:val="21"/>
                <w:lang w:eastAsia="zh-CN"/>
              </w:rPr>
              <w:t>（</w:t>
            </w:r>
            <w:r>
              <w:rPr>
                <w:rFonts w:hint="eastAsia"/>
                <w:b/>
                <w:szCs w:val="21"/>
                <w:lang w:val="en-US" w:eastAsia="zh-CN"/>
              </w:rPr>
              <w:t>2</w:t>
            </w:r>
            <w:r>
              <w:rPr>
                <w:rFonts w:hint="eastAsia"/>
                <w:b/>
                <w:szCs w:val="21"/>
                <w:lang w:eastAsia="zh-CN"/>
              </w:rPr>
              <w:t>）</w:t>
            </w:r>
            <w:r>
              <w:rPr>
                <w:rFonts w:hint="eastAsia"/>
                <w:b/>
                <w:szCs w:val="21"/>
              </w:rPr>
              <w:t>投标人使用相同IP地址的，一经发现，相关部门将进一步核实，查实后按串通投标处理。</w:t>
            </w:r>
          </w:p>
        </w:tc>
      </w:tr>
    </w:tbl>
    <w:p>
      <w:pPr>
        <w:pStyle w:val="12"/>
        <w:snapToGrid w:val="0"/>
        <w:spacing w:line="360" w:lineRule="exact"/>
        <w:rPr>
          <w:rFonts w:hAnsi="宋体"/>
          <w:b/>
          <w:sz w:val="32"/>
        </w:rPr>
      </w:pPr>
    </w:p>
    <w:p>
      <w:pPr>
        <w:pStyle w:val="12"/>
        <w:snapToGrid w:val="0"/>
        <w:spacing w:line="360" w:lineRule="exact"/>
        <w:jc w:val="center"/>
        <w:rPr>
          <w:rFonts w:hAnsi="宋体"/>
          <w:b/>
          <w:sz w:val="32"/>
        </w:rPr>
      </w:pPr>
    </w:p>
    <w:p>
      <w:pPr>
        <w:rPr>
          <w:rFonts w:hint="eastAsia" w:hAnsi="宋体"/>
          <w:b/>
          <w:sz w:val="40"/>
          <w:szCs w:val="22"/>
          <w:lang w:val="en-US" w:eastAsia="zh-CN"/>
        </w:rPr>
      </w:pPr>
      <w:r>
        <w:rPr>
          <w:rFonts w:hint="eastAsia" w:hAnsi="宋体"/>
          <w:b/>
          <w:sz w:val="40"/>
          <w:szCs w:val="22"/>
          <w:lang w:val="en-US" w:eastAsia="zh-CN"/>
        </w:rPr>
        <w:br w:type="page"/>
      </w:r>
    </w:p>
    <w:p>
      <w:pPr>
        <w:pStyle w:val="12"/>
        <w:snapToGrid w:val="0"/>
        <w:spacing w:line="360" w:lineRule="auto"/>
        <w:jc w:val="center"/>
        <w:rPr>
          <w:rFonts w:hAnsi="宋体"/>
          <w:b/>
          <w:sz w:val="40"/>
          <w:szCs w:val="22"/>
        </w:rPr>
      </w:pPr>
      <w:r>
        <w:rPr>
          <w:rFonts w:hint="eastAsia" w:hAnsi="宋体"/>
          <w:b/>
          <w:sz w:val="40"/>
          <w:szCs w:val="22"/>
          <w:lang w:val="en-US" w:eastAsia="zh-CN"/>
        </w:rPr>
        <w:t>投  标  人</w:t>
      </w:r>
      <w:r>
        <w:rPr>
          <w:rFonts w:hint="eastAsia" w:hAnsi="宋体"/>
          <w:b/>
          <w:sz w:val="40"/>
          <w:szCs w:val="22"/>
        </w:rPr>
        <w:t xml:space="preserve">  须  知</w:t>
      </w:r>
    </w:p>
    <w:p>
      <w:pPr>
        <w:pStyle w:val="12"/>
        <w:snapToGrid w:val="0"/>
        <w:spacing w:line="360" w:lineRule="auto"/>
        <w:jc w:val="center"/>
        <w:rPr>
          <w:rFonts w:hAnsi="宋体"/>
          <w:b/>
          <w:bCs/>
          <w:sz w:val="40"/>
          <w:szCs w:val="36"/>
        </w:rPr>
      </w:pPr>
      <w:r>
        <w:rPr>
          <w:rFonts w:hint="eastAsia" w:hAnsi="宋体"/>
          <w:b/>
          <w:sz w:val="40"/>
          <w:szCs w:val="36"/>
        </w:rPr>
        <w:t>一   总  则</w:t>
      </w:r>
    </w:p>
    <w:p>
      <w:pPr>
        <w:pStyle w:val="12"/>
        <w:snapToGrid w:val="0"/>
        <w:spacing w:line="360" w:lineRule="exact"/>
        <w:rPr>
          <w:rFonts w:hAnsi="宋体"/>
          <w:b/>
        </w:rPr>
      </w:pPr>
      <w:r>
        <w:rPr>
          <w:rFonts w:hint="eastAsia" w:hAnsi="宋体"/>
          <w:b/>
        </w:rPr>
        <w:t>1.专用名词</w:t>
      </w:r>
    </w:p>
    <w:p>
      <w:pPr>
        <w:pStyle w:val="12"/>
        <w:snapToGrid w:val="0"/>
        <w:spacing w:line="360" w:lineRule="exact"/>
        <w:rPr>
          <w:rFonts w:hAnsi="宋体"/>
        </w:rPr>
      </w:pPr>
      <w:r>
        <w:rPr>
          <w:rFonts w:hint="eastAsia" w:hAnsi="宋体"/>
          <w:lang w:eastAsia="zh-CN"/>
        </w:rPr>
        <w:t>招标人</w:t>
      </w:r>
      <w:r>
        <w:rPr>
          <w:rFonts w:hint="eastAsia" w:hAnsi="宋体"/>
        </w:rPr>
        <w:t>：是指依法进行政府采购的国家机关、事业单位、团体组织。</w:t>
      </w:r>
    </w:p>
    <w:p>
      <w:pPr>
        <w:pStyle w:val="12"/>
        <w:snapToGrid w:val="0"/>
        <w:spacing w:line="360" w:lineRule="exact"/>
        <w:rPr>
          <w:rFonts w:hAnsi="宋体"/>
        </w:rPr>
      </w:pPr>
      <w:r>
        <w:rPr>
          <w:rFonts w:hint="eastAsia" w:hAnsi="宋体"/>
          <w:lang w:eastAsia="zh-CN"/>
        </w:rPr>
        <w:t>招标代理机构</w:t>
      </w:r>
      <w:r>
        <w:rPr>
          <w:rFonts w:hint="eastAsia" w:hAnsi="宋体"/>
        </w:rPr>
        <w:t>：委托人授权范围内具体组织实施招标活动的法人</w:t>
      </w:r>
      <w:r>
        <w:rPr>
          <w:rFonts w:hint="eastAsia" w:hAnsi="宋体"/>
          <w:lang w:eastAsia="zh-CN"/>
        </w:rPr>
        <w:t>。</w:t>
      </w:r>
      <w:r>
        <w:rPr>
          <w:rFonts w:hint="eastAsia" w:hAnsi="宋体"/>
        </w:rPr>
        <w:t xml:space="preserve"> </w:t>
      </w:r>
    </w:p>
    <w:p>
      <w:pPr>
        <w:pStyle w:val="12"/>
        <w:snapToGrid w:val="0"/>
        <w:spacing w:line="360" w:lineRule="exact"/>
        <w:rPr>
          <w:rFonts w:hAnsi="宋体"/>
        </w:rPr>
      </w:pPr>
      <w:r>
        <w:rPr>
          <w:rFonts w:hint="eastAsia" w:hAnsi="宋体"/>
        </w:rPr>
        <w:t>投标人：符合本次投标规定的相应资质要求，参加报价竞争的供应商，在投标阶段称为投标人；在签订和履行合同阶段称为</w:t>
      </w:r>
      <w:r>
        <w:rPr>
          <w:rFonts w:hint="eastAsia" w:hAnsi="宋体"/>
          <w:lang w:eastAsia="zh-CN"/>
        </w:rPr>
        <w:t>中标人</w:t>
      </w:r>
      <w:r>
        <w:rPr>
          <w:rFonts w:hint="eastAsia" w:hAnsi="宋体"/>
        </w:rPr>
        <w:t>。</w:t>
      </w:r>
    </w:p>
    <w:p>
      <w:pPr>
        <w:pStyle w:val="12"/>
        <w:tabs>
          <w:tab w:val="left" w:pos="540"/>
        </w:tabs>
        <w:snapToGrid w:val="0"/>
        <w:spacing w:line="360" w:lineRule="exact"/>
        <w:rPr>
          <w:rFonts w:hAnsi="宋体" w:cs="宋体"/>
          <w:b/>
          <w:bCs/>
          <w:sz w:val="24"/>
          <w:szCs w:val="24"/>
          <w:lang w:val="zh-CN" w:bidi="ar"/>
        </w:rPr>
      </w:pPr>
      <w:r>
        <w:rPr>
          <w:rFonts w:hint="eastAsia" w:hAnsi="宋体" w:cs="宋体"/>
          <w:b/>
          <w:bCs/>
          <w:sz w:val="21"/>
          <w:szCs w:val="21"/>
          <w:lang w:bidi="ar"/>
        </w:rPr>
        <w:t>2.</w:t>
      </w:r>
      <w:r>
        <w:rPr>
          <w:rFonts w:hint="eastAsia" w:hAnsi="宋体"/>
          <w:b/>
          <w:bCs/>
        </w:rPr>
        <w:t>项目名称：</w:t>
      </w:r>
      <w:r>
        <w:rPr>
          <w:rFonts w:hint="eastAsia" w:hAnsi="宋体" w:cs="Times New Roman"/>
          <w:b/>
          <w:bCs/>
          <w:lang w:eastAsia="zh-CN"/>
        </w:rPr>
        <w:t>克孜勒苏职业学院扩建项目跟踪审计服务采购项目</w:t>
      </w:r>
    </w:p>
    <w:p>
      <w:pPr>
        <w:pStyle w:val="12"/>
        <w:tabs>
          <w:tab w:val="left" w:pos="540"/>
        </w:tabs>
        <w:snapToGrid w:val="0"/>
        <w:spacing w:line="360" w:lineRule="exact"/>
        <w:rPr>
          <w:rFonts w:hAnsi="宋体"/>
          <w:b/>
          <w:bCs/>
        </w:rPr>
      </w:pPr>
      <w:r>
        <w:rPr>
          <w:rFonts w:hint="eastAsia" w:hAnsi="宋体"/>
          <w:b/>
          <w:bCs/>
        </w:rPr>
        <w:t>3.投标人资格</w:t>
      </w:r>
    </w:p>
    <w:p>
      <w:pPr>
        <w:pStyle w:val="12"/>
        <w:tabs>
          <w:tab w:val="left" w:pos="540"/>
        </w:tabs>
        <w:snapToGrid w:val="0"/>
        <w:spacing w:line="360" w:lineRule="exact"/>
        <w:rPr>
          <w:rFonts w:ascii="宋体" w:hAnsi="宋体" w:cs="宋体"/>
          <w:b/>
          <w:bCs/>
          <w:w w:val="100"/>
          <w:kern w:val="0"/>
          <w:sz w:val="21"/>
          <w:szCs w:val="21"/>
        </w:rPr>
      </w:pPr>
      <w:r>
        <w:rPr>
          <w:rFonts w:hint="eastAsia" w:hAnsi="宋体"/>
          <w:b/>
          <w:bCs/>
        </w:rPr>
        <w:t>（1）满足《中华人民共和国政府采购法》第二十二条</w:t>
      </w:r>
      <w:r>
        <w:rPr>
          <w:rFonts w:hint="eastAsia" w:hAnsi="宋体"/>
          <w:b/>
          <w:bCs/>
          <w:lang w:val="en-US" w:eastAsia="zh-CN"/>
        </w:rPr>
        <w:t>规定</w:t>
      </w:r>
      <w:r>
        <w:rPr>
          <w:rFonts w:hint="eastAsia" w:hAnsi="宋体"/>
          <w:b/>
          <w:bCs/>
        </w:rPr>
        <w:t>；</w:t>
      </w:r>
      <w:r>
        <w:rPr>
          <w:rFonts w:hint="eastAsia" w:ascii="宋体" w:hAnsi="宋体" w:cs="宋体"/>
          <w:b/>
          <w:bCs/>
          <w:w w:val="100"/>
          <w:kern w:val="0"/>
          <w:sz w:val="21"/>
          <w:szCs w:val="21"/>
        </w:rPr>
        <w:t> </w:t>
      </w:r>
    </w:p>
    <w:p>
      <w:pPr>
        <w:widowControl/>
        <w:spacing w:line="290" w:lineRule="exact"/>
        <w:rPr>
          <w:rFonts w:ascii="宋体" w:hAnsi="宋体" w:cs="宋体"/>
          <w:b/>
          <w:bCs/>
          <w:color w:val="auto"/>
          <w:kern w:val="0"/>
          <w:szCs w:val="21"/>
        </w:rPr>
      </w:pPr>
      <w:r>
        <w:rPr>
          <w:rFonts w:hint="eastAsia" w:ascii="宋体" w:hAnsi="宋体" w:cs="宋体"/>
          <w:b/>
          <w:bCs/>
          <w:color w:val="auto"/>
          <w:kern w:val="0"/>
          <w:szCs w:val="21"/>
        </w:rPr>
        <w:t>（</w:t>
      </w:r>
      <w:r>
        <w:rPr>
          <w:rFonts w:hint="eastAsia" w:ascii="宋体" w:hAnsi="宋体" w:cs="宋体"/>
          <w:b/>
          <w:bCs/>
          <w:color w:val="auto"/>
          <w:kern w:val="0"/>
          <w:szCs w:val="21"/>
          <w:lang w:val="en-US" w:eastAsia="zh-CN"/>
        </w:rPr>
        <w:t>2</w:t>
      </w:r>
      <w:r>
        <w:rPr>
          <w:rFonts w:hint="eastAsia" w:ascii="宋体" w:hAnsi="宋体" w:cs="宋体"/>
          <w:b/>
          <w:bCs/>
          <w:color w:val="auto"/>
          <w:kern w:val="0"/>
          <w:szCs w:val="21"/>
        </w:rPr>
        <w:t>）</w:t>
      </w:r>
      <w:r>
        <w:rPr>
          <w:rFonts w:hint="eastAsia" w:ascii="宋体" w:hAnsi="宋体" w:cs="宋体"/>
          <w:b/>
          <w:bCs/>
          <w:color w:val="auto"/>
          <w:kern w:val="0"/>
          <w:szCs w:val="21"/>
          <w:lang w:val="en-US" w:eastAsia="zh-CN"/>
        </w:rPr>
        <w:t>具备三证合一营业执照副本</w:t>
      </w:r>
      <w:r>
        <w:rPr>
          <w:rFonts w:ascii="宋体" w:hAnsi="宋体" w:cs="宋体"/>
          <w:b/>
          <w:bCs/>
          <w:color w:val="auto"/>
          <w:kern w:val="0"/>
          <w:szCs w:val="21"/>
        </w:rPr>
        <w:t>；</w:t>
      </w:r>
    </w:p>
    <w:p>
      <w:pPr>
        <w:widowControl/>
        <w:spacing w:line="290" w:lineRule="exact"/>
        <w:rPr>
          <w:rFonts w:ascii="宋体" w:hAnsi="宋体" w:cs="宋体"/>
          <w:b/>
          <w:bCs/>
          <w:color w:val="auto"/>
          <w:kern w:val="0"/>
          <w:szCs w:val="21"/>
        </w:rPr>
      </w:pPr>
      <w:r>
        <w:rPr>
          <w:rFonts w:hint="eastAsia" w:ascii="宋体" w:hAnsi="宋体" w:cs="宋体"/>
          <w:b/>
          <w:bCs/>
          <w:color w:val="auto"/>
          <w:kern w:val="0"/>
          <w:szCs w:val="21"/>
        </w:rPr>
        <w:t>（</w:t>
      </w:r>
      <w:r>
        <w:rPr>
          <w:rFonts w:hint="eastAsia" w:ascii="宋体" w:hAnsi="宋体" w:cs="宋体"/>
          <w:b/>
          <w:bCs/>
          <w:color w:val="auto"/>
          <w:kern w:val="0"/>
          <w:szCs w:val="21"/>
          <w:lang w:val="en-US" w:eastAsia="zh-CN"/>
        </w:rPr>
        <w:t>3</w:t>
      </w:r>
      <w:r>
        <w:rPr>
          <w:rFonts w:hint="eastAsia" w:ascii="宋体" w:hAnsi="宋体" w:cs="宋体"/>
          <w:b/>
          <w:bCs/>
          <w:color w:val="auto"/>
          <w:kern w:val="0"/>
          <w:szCs w:val="21"/>
        </w:rPr>
        <w:t>）法定代表人投标需提供法定代表人资格证明书，委托代理人投标需提供法定代表人授权委托书</w:t>
      </w:r>
      <w:r>
        <w:rPr>
          <w:rFonts w:ascii="宋体" w:hAnsi="宋体" w:cs="宋体"/>
          <w:b/>
          <w:bCs/>
          <w:color w:val="auto"/>
          <w:kern w:val="0"/>
          <w:szCs w:val="21"/>
        </w:rPr>
        <w:t>；</w:t>
      </w:r>
    </w:p>
    <w:p>
      <w:pPr>
        <w:widowControl/>
        <w:spacing w:line="290" w:lineRule="exact"/>
        <w:rPr>
          <w:rFonts w:ascii="宋体" w:hAnsi="宋体" w:cs="宋体"/>
          <w:b/>
          <w:bCs/>
          <w:color w:val="auto"/>
          <w:kern w:val="0"/>
          <w:szCs w:val="21"/>
        </w:rPr>
      </w:pPr>
      <w:r>
        <w:rPr>
          <w:rFonts w:hint="eastAsia" w:ascii="宋体" w:hAnsi="宋体" w:cs="宋体"/>
          <w:b/>
          <w:bCs/>
          <w:color w:val="auto"/>
          <w:kern w:val="0"/>
          <w:szCs w:val="21"/>
        </w:rPr>
        <w:t>（</w:t>
      </w:r>
      <w:r>
        <w:rPr>
          <w:rFonts w:hint="eastAsia" w:ascii="宋体" w:hAnsi="宋体" w:cs="宋体"/>
          <w:b/>
          <w:bCs/>
          <w:color w:val="auto"/>
          <w:kern w:val="0"/>
          <w:szCs w:val="21"/>
          <w:lang w:val="en-US" w:eastAsia="zh-CN"/>
        </w:rPr>
        <w:t>4</w:t>
      </w:r>
      <w:r>
        <w:rPr>
          <w:rFonts w:hint="eastAsia" w:ascii="宋体" w:hAnsi="宋体" w:cs="宋体"/>
          <w:b/>
          <w:bCs/>
          <w:color w:val="auto"/>
          <w:kern w:val="0"/>
          <w:szCs w:val="21"/>
        </w:rPr>
        <w:t>）</w:t>
      </w:r>
      <w:r>
        <w:rPr>
          <w:rFonts w:hint="eastAsia" w:ascii="宋体" w:hAnsi="宋体" w:cs="宋体"/>
          <w:b/>
          <w:bCs/>
          <w:color w:val="auto"/>
          <w:kern w:val="0"/>
          <w:szCs w:val="21"/>
          <w:lang w:val="en-US" w:eastAsia="zh-CN"/>
        </w:rPr>
        <w:t>参加采购活动前三年内，未被“信用中国”（www.creditchina.gov.cn）、中国政府采购网（www.ccgp.gov.cn）列入失信被执行人、重大税收违法案件当事人名单、政府采购严重违法失信行为记录名单（提供查询结果网页截图并加盖供应商公章）</w:t>
      </w:r>
      <w:r>
        <w:rPr>
          <w:rFonts w:ascii="宋体" w:hAnsi="宋体" w:cs="宋体"/>
          <w:b/>
          <w:bCs/>
          <w:color w:val="auto"/>
          <w:kern w:val="0"/>
          <w:szCs w:val="21"/>
        </w:rPr>
        <w:t>；</w:t>
      </w:r>
    </w:p>
    <w:p>
      <w:pPr>
        <w:widowControl/>
        <w:spacing w:line="290" w:lineRule="exact"/>
        <w:rPr>
          <w:rFonts w:hint="eastAsia" w:ascii="新宋体" w:hAnsi="新宋体" w:eastAsia="新宋体" w:cs="新宋体"/>
          <w:b/>
          <w:bCs/>
          <w:color w:val="auto"/>
          <w:lang w:val="en-US" w:eastAsia="zh-CN" w:bidi="ar"/>
        </w:rPr>
      </w:pPr>
      <w:r>
        <w:rPr>
          <w:rFonts w:hint="eastAsia" w:ascii="宋体" w:hAnsi="宋体" w:cs="宋体"/>
          <w:b/>
          <w:bCs/>
          <w:color w:val="auto"/>
          <w:kern w:val="0"/>
          <w:szCs w:val="21"/>
          <w:lang w:eastAsia="zh-CN"/>
        </w:rPr>
        <w:t>（</w:t>
      </w:r>
      <w:r>
        <w:rPr>
          <w:rFonts w:hint="eastAsia" w:ascii="宋体" w:hAnsi="宋体" w:cs="宋体"/>
          <w:b/>
          <w:bCs/>
          <w:color w:val="auto"/>
          <w:kern w:val="0"/>
          <w:szCs w:val="21"/>
          <w:lang w:val="en-US" w:eastAsia="zh-CN"/>
        </w:rPr>
        <w:t>5</w:t>
      </w:r>
      <w:r>
        <w:rPr>
          <w:rFonts w:hint="eastAsia" w:ascii="宋体" w:hAnsi="宋体" w:cs="宋体"/>
          <w:b/>
          <w:bCs/>
          <w:color w:val="auto"/>
          <w:kern w:val="0"/>
          <w:szCs w:val="21"/>
          <w:lang w:eastAsia="zh-CN"/>
        </w:rPr>
        <w:t>）</w:t>
      </w:r>
      <w:r>
        <w:rPr>
          <w:rFonts w:hint="eastAsia" w:ascii="新宋体" w:hAnsi="新宋体" w:eastAsia="新宋体" w:cs="新宋体"/>
          <w:b/>
          <w:bCs/>
          <w:color w:val="auto"/>
          <w:lang w:val="en-US" w:eastAsia="zh-CN" w:bidi="ar"/>
        </w:rPr>
        <w:t>提供《小微企业声明函》及近半年内任意一个月社保单位出具的社保缴费单（含缴费人数）；</w:t>
      </w:r>
    </w:p>
    <w:p>
      <w:pPr>
        <w:widowControl/>
        <w:spacing w:line="290" w:lineRule="exact"/>
        <w:rPr>
          <w:rFonts w:hint="eastAsia" w:ascii="宋体" w:hAnsi="宋体" w:eastAsia="宋体" w:cs="宋体"/>
          <w:b/>
          <w:bCs/>
          <w:color w:val="auto"/>
          <w:kern w:val="0"/>
          <w:szCs w:val="21"/>
          <w:lang w:eastAsia="zh-CN"/>
        </w:rPr>
      </w:pPr>
      <w:r>
        <w:rPr>
          <w:rFonts w:hint="eastAsia" w:ascii="新宋体" w:hAnsi="新宋体" w:eastAsia="新宋体" w:cs="新宋体"/>
          <w:b/>
          <w:bCs/>
          <w:color w:val="auto"/>
          <w:lang w:val="en-US" w:eastAsia="zh-CN" w:bidi="ar"/>
        </w:rPr>
        <w:t>（6）项目负责人须具备一级注册造价工程师（建筑专业）（提供近6个月任意1个月有效的社保证明）；</w:t>
      </w:r>
    </w:p>
    <w:p>
      <w:pPr>
        <w:widowControl/>
        <w:spacing w:line="290" w:lineRule="exact"/>
        <w:rPr>
          <w:rFonts w:ascii="宋体" w:hAnsi="宋体" w:cs="宋体"/>
          <w:b/>
          <w:bCs/>
          <w:kern w:val="0"/>
          <w:szCs w:val="21"/>
        </w:rPr>
      </w:pPr>
      <w:r>
        <w:rPr>
          <w:rFonts w:hint="eastAsia" w:ascii="宋体" w:hAnsi="宋体" w:cs="宋体"/>
          <w:b/>
          <w:bCs/>
          <w:color w:val="auto"/>
          <w:kern w:val="0"/>
          <w:szCs w:val="21"/>
        </w:rPr>
        <w:t>（</w:t>
      </w:r>
      <w:r>
        <w:rPr>
          <w:rFonts w:hint="eastAsia" w:ascii="宋体" w:hAnsi="宋体" w:cs="宋体"/>
          <w:b/>
          <w:bCs/>
          <w:color w:val="auto"/>
          <w:kern w:val="0"/>
          <w:szCs w:val="21"/>
          <w:lang w:val="en-US" w:eastAsia="zh-CN"/>
        </w:rPr>
        <w:t>7</w:t>
      </w:r>
      <w:r>
        <w:rPr>
          <w:rFonts w:hint="eastAsia" w:ascii="宋体" w:hAnsi="宋体" w:cs="宋体"/>
          <w:b/>
          <w:bCs/>
          <w:color w:val="auto"/>
          <w:kern w:val="0"/>
          <w:szCs w:val="21"/>
        </w:rPr>
        <w:t>）本项目不接受联合体投标；</w:t>
      </w:r>
      <w:r>
        <w:rPr>
          <w:rFonts w:ascii="宋体" w:hAnsi="宋体" w:cs="宋体"/>
          <w:b/>
          <w:bCs/>
          <w:color w:val="auto"/>
          <w:kern w:val="0"/>
          <w:szCs w:val="21"/>
        </w:rPr>
        <w:t>   </w:t>
      </w:r>
    </w:p>
    <w:p>
      <w:pPr>
        <w:spacing w:line="360" w:lineRule="exact"/>
        <w:rPr>
          <w:rFonts w:hAnsi="宋体"/>
          <w:b/>
        </w:rPr>
      </w:pPr>
      <w:r>
        <w:rPr>
          <w:rFonts w:hint="eastAsia" w:ascii="Times New Roman" w:hAnsi="宋体" w:cs="Times New Roman"/>
          <w:b/>
        </w:rPr>
        <w:t>4.</w:t>
      </w:r>
      <w:r>
        <w:rPr>
          <w:rFonts w:hint="eastAsia" w:hAnsi="宋体"/>
          <w:b/>
        </w:rPr>
        <w:t>投标费用</w:t>
      </w:r>
    </w:p>
    <w:p>
      <w:pPr>
        <w:pStyle w:val="12"/>
        <w:snapToGrid w:val="0"/>
        <w:spacing w:line="360" w:lineRule="exact"/>
        <w:ind w:firstLine="210" w:firstLineChars="100"/>
        <w:rPr>
          <w:rFonts w:hAnsi="宋体"/>
        </w:rPr>
      </w:pPr>
      <w:r>
        <w:rPr>
          <w:rFonts w:hint="eastAsia" w:hAnsi="宋体"/>
        </w:rPr>
        <w:t>4.1不论投标结果如何，投标人均应自行承担所有与编写和提交投标文件以及与本次投标有关的所有费用。</w:t>
      </w:r>
    </w:p>
    <w:p>
      <w:pPr>
        <w:pStyle w:val="12"/>
        <w:snapToGrid w:val="0"/>
        <w:spacing w:line="360" w:lineRule="exact"/>
        <w:rPr>
          <w:rFonts w:hAnsi="宋体"/>
          <w:b/>
        </w:rPr>
      </w:pPr>
      <w:r>
        <w:rPr>
          <w:rFonts w:hint="eastAsia" w:hAnsi="宋体"/>
          <w:b/>
        </w:rPr>
        <w:t>5.质疑</w:t>
      </w:r>
    </w:p>
    <w:p>
      <w:pPr>
        <w:pStyle w:val="12"/>
        <w:snapToGrid w:val="0"/>
        <w:spacing w:line="360" w:lineRule="exact"/>
        <w:ind w:firstLine="420" w:firstLineChars="200"/>
        <w:rPr>
          <w:rFonts w:hAnsi="宋体"/>
          <w:lang w:val="zh-CN"/>
        </w:rPr>
      </w:pPr>
      <w:r>
        <w:rPr>
          <w:rFonts w:hint="eastAsia" w:hAnsi="宋体"/>
          <w:lang w:val="zh-CN"/>
        </w:rPr>
        <w:t>供应商对政府采购活动事项有疑问的，在公示期内可以向代理机构提出询问，代理机构应当及时作出答复，但答复的内容不得涉及商业秘密。供应商认为</w:t>
      </w:r>
      <w:r>
        <w:rPr>
          <w:rFonts w:hint="eastAsia" w:hAnsi="宋体"/>
          <w:lang w:val="en-US" w:eastAsia="zh-CN"/>
        </w:rPr>
        <w:t>招标</w:t>
      </w:r>
      <w:r>
        <w:rPr>
          <w:rFonts w:hint="eastAsia" w:hAnsi="宋体"/>
          <w:lang w:val="zh-CN"/>
        </w:rPr>
        <w:t>文件、</w:t>
      </w:r>
      <w:r>
        <w:rPr>
          <w:rFonts w:hint="eastAsia" w:hAnsi="宋体"/>
          <w:lang w:val="en-US" w:eastAsia="zh-CN"/>
        </w:rPr>
        <w:t>招标</w:t>
      </w:r>
      <w:r>
        <w:rPr>
          <w:rFonts w:hint="eastAsia" w:hAnsi="宋体"/>
          <w:lang w:val="zh-CN"/>
        </w:rPr>
        <w:t>过程和成交、</w:t>
      </w:r>
      <w:r>
        <w:rPr>
          <w:rFonts w:hint="eastAsia" w:hAnsi="宋体"/>
          <w:lang w:val="en-US" w:eastAsia="zh-CN"/>
        </w:rPr>
        <w:t>中标</w:t>
      </w:r>
      <w:r>
        <w:rPr>
          <w:rFonts w:hint="eastAsia" w:hAnsi="宋体"/>
          <w:lang w:val="zh-CN"/>
        </w:rPr>
        <w:t>结果使自己的权益受到损害的，可以在公示期内，以书面形式向代理机构提出质疑。代理机构应当在收到供应商的书面质疑后七个工作日内作出答复，并以书面形式通知质疑供应商和其他有关供应商，但答复的内容不得涉及商业秘密。未在公示期内提出的质疑一概不予受理。</w:t>
      </w:r>
    </w:p>
    <w:p>
      <w:pPr>
        <w:pStyle w:val="12"/>
        <w:snapToGrid w:val="0"/>
        <w:spacing w:line="360" w:lineRule="exact"/>
        <w:rPr>
          <w:rFonts w:hAnsi="宋体"/>
          <w:b/>
          <w:bCs/>
        </w:rPr>
      </w:pPr>
      <w:r>
        <w:rPr>
          <w:rFonts w:hint="eastAsia" w:hAnsi="宋体"/>
          <w:b/>
          <w:bCs/>
        </w:rPr>
        <w:t>6、投诉</w:t>
      </w:r>
    </w:p>
    <w:p>
      <w:pPr>
        <w:pStyle w:val="12"/>
        <w:snapToGrid w:val="0"/>
        <w:spacing w:line="360" w:lineRule="exact"/>
        <w:rPr>
          <w:rFonts w:hAnsi="宋体"/>
          <w:lang w:val="zh-CN"/>
        </w:rPr>
      </w:pPr>
      <w:r>
        <w:rPr>
          <w:rFonts w:hint="eastAsia" w:hAnsi="宋体"/>
        </w:rPr>
        <w:t xml:space="preserve">     </w:t>
      </w:r>
      <w:r>
        <w:rPr>
          <w:rFonts w:hint="eastAsia" w:ascii="宋体" w:hAnsi="宋体" w:eastAsia="宋体" w:cs="Times New Roman"/>
          <w:kern w:val="2"/>
          <w:sz w:val="21"/>
          <w:szCs w:val="21"/>
          <w:lang w:val="zh-CN" w:eastAsia="zh-CN" w:bidi="ar-SA"/>
        </w:rPr>
        <w:t>质疑供应商对代理机构的答复不满意或者代理机构未在规定的时间内作出答复的，可以在答复期满后十五个工作日内向同级财政部门投诉。代理机构应按照财政部门规定的时间及内容提交书面答复，相关证据、依据和其他材料。</w:t>
      </w:r>
    </w:p>
    <w:p>
      <w:pPr>
        <w:pStyle w:val="12"/>
        <w:snapToGrid w:val="0"/>
        <w:spacing w:line="360" w:lineRule="exact"/>
        <w:rPr>
          <w:rFonts w:hAnsi="宋体"/>
          <w:b/>
          <w:bCs/>
        </w:rPr>
      </w:pPr>
      <w:r>
        <w:rPr>
          <w:rFonts w:hint="eastAsia" w:hAnsi="宋体"/>
          <w:b/>
          <w:bCs/>
        </w:rPr>
        <w:t>7.投标人应注意的事项</w:t>
      </w:r>
    </w:p>
    <w:p>
      <w:pPr>
        <w:spacing w:line="440" w:lineRule="exact"/>
        <w:ind w:firstLine="420" w:firstLineChars="200"/>
        <w:rPr>
          <w:rFonts w:ascii="宋体"/>
          <w:bCs/>
          <w:szCs w:val="21"/>
        </w:rPr>
      </w:pPr>
      <w:r>
        <w:rPr>
          <w:rFonts w:hint="eastAsia" w:ascii="宋体" w:hAnsi="宋体"/>
          <w:szCs w:val="21"/>
        </w:rPr>
        <w:t>7.1投标人一旦按规定缴纳了投标保证金并参加投标，即被认为接受了本</w:t>
      </w:r>
      <w:r>
        <w:rPr>
          <w:rFonts w:hint="eastAsia" w:ascii="宋体" w:hAnsi="宋体"/>
          <w:szCs w:val="21"/>
          <w:lang w:eastAsia="zh-CN"/>
        </w:rPr>
        <w:t>招标文件</w:t>
      </w:r>
      <w:r>
        <w:rPr>
          <w:rFonts w:hint="eastAsia" w:ascii="宋体" w:hAnsi="宋体"/>
          <w:szCs w:val="21"/>
        </w:rPr>
        <w:t>中的所有条件和规定。投标人必须严格按</w:t>
      </w:r>
      <w:r>
        <w:rPr>
          <w:rFonts w:hint="eastAsia" w:ascii="宋体" w:hAnsi="宋体"/>
          <w:szCs w:val="21"/>
          <w:lang w:eastAsia="zh-CN"/>
        </w:rPr>
        <w:t>招标文件</w:t>
      </w:r>
      <w:r>
        <w:rPr>
          <w:rFonts w:hint="eastAsia" w:ascii="宋体" w:hAnsi="宋体"/>
          <w:szCs w:val="21"/>
        </w:rPr>
        <w:t>的要求编制投标文件，投标文件宜编制页码和目录，以便评委审核。否则，由此产生的一切后果由投标人承担。</w:t>
      </w:r>
    </w:p>
    <w:p>
      <w:pPr>
        <w:spacing w:line="440" w:lineRule="exact"/>
        <w:ind w:firstLine="420" w:firstLineChars="200"/>
        <w:rPr>
          <w:rFonts w:ascii="宋体"/>
          <w:bCs/>
          <w:szCs w:val="21"/>
        </w:rPr>
      </w:pPr>
      <w:r>
        <w:rPr>
          <w:rFonts w:hint="eastAsia" w:ascii="宋体"/>
          <w:bCs/>
          <w:szCs w:val="21"/>
        </w:rPr>
        <w:t>7.2 投标人对采购内容中规定的</w:t>
      </w:r>
      <w:r>
        <w:rPr>
          <w:rFonts w:hint="eastAsia" w:ascii="宋体"/>
          <w:bCs/>
          <w:szCs w:val="21"/>
          <w:lang w:val="en-US" w:eastAsia="zh-CN"/>
        </w:rPr>
        <w:t>服务技术要求</w:t>
      </w:r>
      <w:r>
        <w:rPr>
          <w:rFonts w:hint="eastAsia" w:ascii="宋体"/>
          <w:bCs/>
          <w:szCs w:val="21"/>
        </w:rPr>
        <w:t>必须完全响应或优于</w:t>
      </w:r>
      <w:r>
        <w:rPr>
          <w:rFonts w:hint="eastAsia" w:ascii="宋体"/>
          <w:bCs/>
          <w:szCs w:val="21"/>
          <w:lang w:eastAsia="zh-CN"/>
        </w:rPr>
        <w:t>招标文件</w:t>
      </w:r>
      <w:r>
        <w:rPr>
          <w:rFonts w:hint="eastAsia" w:ascii="宋体"/>
          <w:bCs/>
          <w:szCs w:val="21"/>
        </w:rPr>
        <w:t>中的要求。</w:t>
      </w:r>
    </w:p>
    <w:p>
      <w:pPr>
        <w:spacing w:line="440" w:lineRule="exact"/>
        <w:ind w:firstLine="411" w:firstLineChars="196"/>
        <w:rPr>
          <w:rFonts w:ascii="宋体"/>
          <w:bCs/>
          <w:szCs w:val="21"/>
          <w:highlight w:val="none"/>
        </w:rPr>
      </w:pPr>
      <w:r>
        <w:rPr>
          <w:rFonts w:hint="eastAsia" w:ascii="宋体"/>
          <w:bCs/>
          <w:szCs w:val="21"/>
        </w:rPr>
        <w:t>7.3所</w:t>
      </w:r>
      <w:r>
        <w:rPr>
          <w:rFonts w:hint="eastAsia" w:ascii="宋体"/>
          <w:bCs/>
          <w:szCs w:val="21"/>
          <w:highlight w:val="none"/>
        </w:rPr>
        <w:t>有投标人的投标保证金都应在</w:t>
      </w:r>
      <w:r>
        <w:rPr>
          <w:rFonts w:hint="eastAsia" w:ascii="宋体"/>
          <w:bCs/>
          <w:szCs w:val="21"/>
          <w:highlight w:val="none"/>
          <w:lang w:eastAsia="zh-CN"/>
        </w:rPr>
        <w:t>招标文件</w:t>
      </w:r>
      <w:r>
        <w:rPr>
          <w:rFonts w:hint="eastAsia" w:ascii="宋体"/>
          <w:bCs/>
          <w:szCs w:val="21"/>
          <w:highlight w:val="none"/>
        </w:rPr>
        <w:t>规定的投标保证金缴纳截止日期前缴纳。</w:t>
      </w:r>
    </w:p>
    <w:p>
      <w:pPr>
        <w:spacing w:line="440" w:lineRule="exact"/>
        <w:ind w:firstLine="411" w:firstLineChars="196"/>
        <w:rPr>
          <w:rFonts w:ascii="宋体"/>
          <w:bCs/>
          <w:szCs w:val="21"/>
          <w:highlight w:val="none"/>
        </w:rPr>
      </w:pPr>
      <w:r>
        <w:rPr>
          <w:rFonts w:hint="eastAsia" w:ascii="宋体"/>
          <w:bCs/>
          <w:szCs w:val="21"/>
          <w:highlight w:val="none"/>
        </w:rPr>
        <w:t>7.4</w:t>
      </w:r>
      <w:r>
        <w:rPr>
          <w:rFonts w:ascii="宋体"/>
          <w:bCs/>
          <w:szCs w:val="21"/>
          <w:highlight w:val="none"/>
        </w:rPr>
        <w:t>单位负责人为同一人或者存在直接控股、管理关系的不同供应商，不得参加同一合同项下的政府采购活动。</w:t>
      </w:r>
    </w:p>
    <w:p>
      <w:pPr>
        <w:snapToGrid w:val="0"/>
        <w:spacing w:line="440" w:lineRule="exact"/>
        <w:ind w:firstLine="420" w:firstLineChars="200"/>
        <w:rPr>
          <w:rFonts w:ascii="宋体"/>
          <w:szCs w:val="21"/>
        </w:rPr>
      </w:pPr>
      <w:r>
        <w:rPr>
          <w:rFonts w:hint="eastAsia" w:ascii="宋体"/>
          <w:bCs/>
          <w:szCs w:val="21"/>
        </w:rPr>
        <w:t>7.5本项目只接受</w:t>
      </w:r>
      <w:r>
        <w:rPr>
          <w:rFonts w:hint="eastAsia" w:ascii="宋体"/>
          <w:szCs w:val="21"/>
        </w:rPr>
        <w:t>成为新疆维吾尔自治区政府采购网正式注册入库并完成CA数字证书申领供应商参与投标。因未注册入库、未办理CA数字证书等原因造成无法投标或投标失败等后果由供应商自行承担。</w:t>
      </w:r>
    </w:p>
    <w:p>
      <w:pPr>
        <w:pStyle w:val="13"/>
        <w:ind w:left="2520"/>
      </w:pPr>
    </w:p>
    <w:p>
      <w:pPr>
        <w:pStyle w:val="12"/>
        <w:snapToGrid w:val="0"/>
        <w:spacing w:line="360" w:lineRule="exact"/>
        <w:ind w:left="0" w:leftChars="0" w:firstLine="0" w:firstLineChars="0"/>
        <w:jc w:val="center"/>
        <w:rPr>
          <w:rFonts w:hAnsi="宋体"/>
          <w:b/>
          <w:sz w:val="28"/>
          <w:szCs w:val="24"/>
        </w:rPr>
      </w:pPr>
      <w:r>
        <w:rPr>
          <w:rFonts w:hint="eastAsia" w:hAnsi="宋体"/>
          <w:b/>
          <w:sz w:val="28"/>
          <w:szCs w:val="24"/>
        </w:rPr>
        <w:t xml:space="preserve">二    </w:t>
      </w:r>
      <w:r>
        <w:rPr>
          <w:rFonts w:hint="eastAsia" w:hAnsi="宋体"/>
          <w:b/>
          <w:bCs/>
          <w:sz w:val="28"/>
          <w:szCs w:val="24"/>
          <w:lang w:val="en-US" w:eastAsia="zh-CN"/>
        </w:rPr>
        <w:t>招标</w:t>
      </w:r>
      <w:r>
        <w:rPr>
          <w:rFonts w:hint="eastAsia" w:hAnsi="宋体"/>
          <w:b/>
          <w:bCs/>
          <w:sz w:val="28"/>
          <w:szCs w:val="24"/>
        </w:rPr>
        <w:t>文件</w:t>
      </w:r>
    </w:p>
    <w:p>
      <w:pPr>
        <w:pStyle w:val="12"/>
        <w:snapToGrid w:val="0"/>
        <w:spacing w:line="360" w:lineRule="exact"/>
        <w:rPr>
          <w:rFonts w:hAnsi="宋体"/>
        </w:rPr>
      </w:pPr>
      <w:r>
        <w:rPr>
          <w:rFonts w:hint="eastAsia" w:hAnsi="宋体"/>
          <w:b/>
        </w:rPr>
        <w:t>8.</w:t>
      </w:r>
      <w:r>
        <w:rPr>
          <w:rFonts w:hint="eastAsia" w:hAnsi="宋体"/>
          <w:b/>
          <w:lang w:eastAsia="zh-CN"/>
        </w:rPr>
        <w:t>招标文件</w:t>
      </w:r>
      <w:r>
        <w:rPr>
          <w:rFonts w:hint="eastAsia" w:hAnsi="宋体"/>
          <w:b/>
        </w:rPr>
        <w:t>构成</w:t>
      </w:r>
    </w:p>
    <w:p>
      <w:pPr>
        <w:pStyle w:val="12"/>
        <w:snapToGrid w:val="0"/>
        <w:spacing w:line="360" w:lineRule="exact"/>
        <w:rPr>
          <w:rFonts w:hAnsi="宋体"/>
          <w:lang w:val="zh-CN"/>
        </w:rPr>
      </w:pPr>
      <w:r>
        <w:rPr>
          <w:rFonts w:hint="eastAsia" w:hAnsi="宋体"/>
        </w:rPr>
        <w:t>8</w:t>
      </w:r>
      <w:r>
        <w:rPr>
          <w:rFonts w:hint="eastAsia" w:hAnsi="宋体"/>
          <w:lang w:val="zh-CN"/>
        </w:rPr>
        <w:t>.1招标文件由下列文件及采购过程的补充文件构成：</w:t>
      </w:r>
    </w:p>
    <w:p>
      <w:pPr>
        <w:pStyle w:val="12"/>
        <w:snapToGrid w:val="0"/>
        <w:spacing w:line="360" w:lineRule="exact"/>
        <w:rPr>
          <w:rFonts w:hAnsi="宋体"/>
          <w:lang w:val="zh-CN"/>
        </w:rPr>
      </w:pPr>
      <w:r>
        <w:rPr>
          <w:rFonts w:hint="eastAsia" w:hAnsi="宋体"/>
          <w:lang w:val="zh-CN"/>
        </w:rPr>
        <w:t>（1）</w:t>
      </w:r>
      <w:r>
        <w:rPr>
          <w:rFonts w:hint="eastAsia" w:hAnsi="宋体"/>
          <w:lang w:val="en-US" w:eastAsia="zh-CN"/>
        </w:rPr>
        <w:t>招标</w:t>
      </w:r>
      <w:r>
        <w:rPr>
          <w:rFonts w:hint="eastAsia" w:hAnsi="宋体"/>
          <w:lang w:val="zh-CN"/>
        </w:rPr>
        <w:t>公告；</w:t>
      </w:r>
    </w:p>
    <w:p>
      <w:pPr>
        <w:pStyle w:val="12"/>
        <w:snapToGrid w:val="0"/>
        <w:spacing w:line="360" w:lineRule="exact"/>
        <w:rPr>
          <w:rFonts w:hAnsi="宋体"/>
          <w:lang w:val="zh-CN"/>
        </w:rPr>
      </w:pPr>
      <w:r>
        <w:rPr>
          <w:rFonts w:hint="eastAsia" w:hAnsi="宋体"/>
          <w:lang w:val="zh-CN"/>
        </w:rPr>
        <w:t>（2）投标人须知前附表；</w:t>
      </w:r>
    </w:p>
    <w:p>
      <w:pPr>
        <w:pStyle w:val="12"/>
        <w:snapToGrid w:val="0"/>
        <w:spacing w:line="360" w:lineRule="exact"/>
        <w:rPr>
          <w:rFonts w:hAnsi="宋体"/>
          <w:lang w:val="zh-CN"/>
        </w:rPr>
      </w:pPr>
      <w:r>
        <w:rPr>
          <w:rFonts w:hint="eastAsia" w:hAnsi="宋体"/>
          <w:lang w:val="zh-CN"/>
        </w:rPr>
        <w:t>（3）</w:t>
      </w:r>
      <w:r>
        <w:rPr>
          <w:rFonts w:hint="eastAsia" w:hAnsi="宋体"/>
          <w:lang w:val="en-US" w:eastAsia="zh-CN"/>
        </w:rPr>
        <w:t>投标人须知</w:t>
      </w:r>
      <w:r>
        <w:rPr>
          <w:rFonts w:hint="eastAsia" w:hAnsi="宋体"/>
          <w:lang w:val="zh-CN"/>
        </w:rPr>
        <w:t>；</w:t>
      </w:r>
    </w:p>
    <w:p>
      <w:pPr>
        <w:pStyle w:val="12"/>
        <w:snapToGrid w:val="0"/>
        <w:spacing w:line="360" w:lineRule="exact"/>
        <w:rPr>
          <w:rFonts w:hAnsi="宋体"/>
          <w:lang w:val="zh-CN"/>
        </w:rPr>
      </w:pPr>
      <w:r>
        <w:rPr>
          <w:rFonts w:hint="eastAsia" w:hAnsi="宋体"/>
          <w:lang w:val="zh-CN"/>
        </w:rPr>
        <w:t>（4）合同基本条款；</w:t>
      </w:r>
    </w:p>
    <w:p>
      <w:pPr>
        <w:pStyle w:val="12"/>
        <w:snapToGrid w:val="0"/>
        <w:spacing w:line="360" w:lineRule="exact"/>
        <w:rPr>
          <w:rFonts w:hAnsi="宋体"/>
          <w:lang w:val="zh-CN"/>
        </w:rPr>
      </w:pPr>
      <w:r>
        <w:rPr>
          <w:rFonts w:hint="eastAsia" w:hAnsi="宋体"/>
          <w:lang w:val="zh-CN"/>
        </w:rPr>
        <w:t>（5）合同书；</w:t>
      </w:r>
    </w:p>
    <w:p>
      <w:pPr>
        <w:pStyle w:val="12"/>
        <w:snapToGrid w:val="0"/>
        <w:spacing w:line="360" w:lineRule="exact"/>
        <w:rPr>
          <w:rFonts w:hAnsi="宋体"/>
          <w:lang w:val="zh-CN"/>
        </w:rPr>
      </w:pPr>
      <w:r>
        <w:rPr>
          <w:rFonts w:hint="eastAsia" w:hAnsi="宋体"/>
          <w:lang w:val="zh-CN"/>
        </w:rPr>
        <w:t>（6）投标相关文件；</w:t>
      </w:r>
    </w:p>
    <w:p>
      <w:pPr>
        <w:pStyle w:val="12"/>
        <w:snapToGrid w:val="0"/>
        <w:spacing w:line="360" w:lineRule="exact"/>
        <w:rPr>
          <w:rFonts w:hAnsi="宋体"/>
          <w:lang w:val="zh-CN"/>
        </w:rPr>
      </w:pPr>
      <w:r>
        <w:rPr>
          <w:rFonts w:hint="eastAsia" w:hAnsi="宋体"/>
          <w:lang w:val="zh-CN"/>
        </w:rPr>
        <w:t>（7）评标工作大纲。</w:t>
      </w:r>
    </w:p>
    <w:p>
      <w:pPr>
        <w:pStyle w:val="12"/>
        <w:snapToGrid w:val="0"/>
        <w:spacing w:line="360" w:lineRule="exact"/>
        <w:rPr>
          <w:rFonts w:hAnsi="宋体"/>
          <w:sz w:val="18"/>
          <w:szCs w:val="18"/>
          <w:shd w:val="clear" w:color="auto" w:fill="FFFFFF"/>
          <w:lang w:val="zh-CN"/>
        </w:rPr>
      </w:pPr>
      <w:r>
        <w:rPr>
          <w:rFonts w:hint="eastAsia" w:hAnsi="宋体"/>
        </w:rPr>
        <w:t>8</w:t>
      </w:r>
      <w:r>
        <w:rPr>
          <w:rFonts w:hint="eastAsia" w:hAnsi="宋体"/>
          <w:lang w:val="zh-CN"/>
        </w:rPr>
        <w:t>.2本招标文件以纸质文件为准</w:t>
      </w:r>
      <w:r>
        <w:rPr>
          <w:rFonts w:hint="eastAsia" w:hAnsi="宋体"/>
          <w:sz w:val="18"/>
          <w:szCs w:val="18"/>
          <w:shd w:val="clear" w:color="auto" w:fill="FFFFFF"/>
          <w:lang w:val="zh-CN"/>
        </w:rPr>
        <w:t>。</w:t>
      </w:r>
    </w:p>
    <w:p>
      <w:pPr>
        <w:pStyle w:val="12"/>
        <w:snapToGrid w:val="0"/>
        <w:spacing w:line="360" w:lineRule="exact"/>
        <w:rPr>
          <w:rFonts w:hAnsi="宋体"/>
        </w:rPr>
      </w:pPr>
      <w:r>
        <w:rPr>
          <w:rFonts w:hint="eastAsia" w:hAnsi="宋体"/>
          <w:b/>
        </w:rPr>
        <w:t>9.</w:t>
      </w:r>
      <w:r>
        <w:rPr>
          <w:rFonts w:hint="eastAsia" w:hAnsi="宋体"/>
          <w:b/>
          <w:lang w:eastAsia="zh-CN"/>
        </w:rPr>
        <w:t>招标文件</w:t>
      </w:r>
      <w:r>
        <w:rPr>
          <w:rFonts w:hint="eastAsia" w:hAnsi="宋体"/>
          <w:b/>
        </w:rPr>
        <w:t>的澄清和修改</w:t>
      </w:r>
    </w:p>
    <w:p>
      <w:pPr>
        <w:pStyle w:val="12"/>
        <w:snapToGrid w:val="0"/>
        <w:spacing w:line="360" w:lineRule="exact"/>
        <w:ind w:firstLine="420" w:firstLineChars="200"/>
        <w:rPr>
          <w:rFonts w:hAnsi="宋体"/>
          <w:lang w:val="zh-CN"/>
        </w:rPr>
      </w:pPr>
      <w:r>
        <w:rPr>
          <w:rFonts w:hint="eastAsia" w:hAnsi="宋体"/>
        </w:rPr>
        <w:t>9</w:t>
      </w:r>
      <w:r>
        <w:rPr>
          <w:rFonts w:hint="eastAsia" w:hAnsi="宋体"/>
          <w:lang w:val="zh-CN"/>
        </w:rPr>
        <w:t>.</w:t>
      </w:r>
      <w:r>
        <w:rPr>
          <w:rFonts w:hint="eastAsia" w:hAnsi="宋体"/>
          <w:lang w:val="en-US" w:eastAsia="zh-CN"/>
        </w:rPr>
        <w:t>1</w:t>
      </w:r>
      <w:r>
        <w:rPr>
          <w:rFonts w:hint="eastAsia" w:hAnsi="宋体"/>
          <w:lang w:val="zh-CN"/>
        </w:rPr>
        <w:t>任何要求澄清招标文件的投标人，均应在投标截止日期3天前以传真等书面形式通知招标代理机构，同时认定其他澄清方式为无效。招标代理机构将以书面形式予以答复，过期则不予受理。</w:t>
      </w:r>
    </w:p>
    <w:p>
      <w:pPr>
        <w:pStyle w:val="12"/>
        <w:snapToGrid w:val="0"/>
        <w:spacing w:line="360" w:lineRule="exact"/>
        <w:ind w:firstLine="420" w:firstLineChars="200"/>
        <w:rPr>
          <w:rFonts w:hAnsi="宋体"/>
          <w:lang w:val="zh-CN"/>
        </w:rPr>
      </w:pPr>
      <w:r>
        <w:rPr>
          <w:rFonts w:hint="eastAsia" w:hAnsi="宋体"/>
        </w:rPr>
        <w:t>9.</w:t>
      </w:r>
      <w:r>
        <w:rPr>
          <w:rFonts w:hint="eastAsia" w:hAnsi="宋体"/>
          <w:lang w:val="en-US" w:eastAsia="zh-CN"/>
        </w:rPr>
        <w:t>2</w:t>
      </w:r>
      <w:r>
        <w:rPr>
          <w:rFonts w:hint="eastAsia" w:hAnsi="宋体"/>
          <w:lang w:val="zh-CN"/>
        </w:rPr>
        <w:t>在投标截止日期前的任何时候，无论出于何种原因，招标代理机构可主动地或在解答投标人提出的澄清问题时对招标文件进行澄清或修改。该澄清或修改的内容为招标文件的组成部分。</w:t>
      </w:r>
    </w:p>
    <w:p>
      <w:pPr>
        <w:pStyle w:val="12"/>
        <w:snapToGrid w:val="0"/>
        <w:spacing w:line="360" w:lineRule="exact"/>
        <w:ind w:firstLine="420" w:firstLineChars="200"/>
        <w:rPr>
          <w:rFonts w:hAnsi="宋体"/>
          <w:lang w:val="zh-CN"/>
        </w:rPr>
      </w:pPr>
      <w:r>
        <w:rPr>
          <w:rFonts w:hint="eastAsia" w:hAnsi="宋体"/>
        </w:rPr>
        <w:t>9</w:t>
      </w:r>
      <w:r>
        <w:rPr>
          <w:rFonts w:hint="eastAsia" w:hAnsi="宋体"/>
          <w:lang w:val="zh-CN"/>
        </w:rPr>
        <w:t>.</w:t>
      </w:r>
      <w:r>
        <w:rPr>
          <w:rFonts w:hint="eastAsia" w:hAnsi="宋体"/>
          <w:lang w:val="en-US" w:eastAsia="zh-CN"/>
        </w:rPr>
        <w:t>3</w:t>
      </w:r>
      <w:r>
        <w:rPr>
          <w:rFonts w:hint="eastAsia" w:hAnsi="宋体"/>
          <w:lang w:val="zh-CN"/>
        </w:rPr>
        <w:t>招标文件的澄清或修改将以书面形式通知所有购买招标文件的投标人，并对其具有约束力。</w:t>
      </w:r>
    </w:p>
    <w:p>
      <w:pPr>
        <w:pStyle w:val="12"/>
        <w:snapToGrid w:val="0"/>
        <w:spacing w:line="360" w:lineRule="exact"/>
        <w:ind w:firstLine="420" w:firstLineChars="200"/>
        <w:rPr>
          <w:rFonts w:hAnsi="宋体"/>
          <w:lang w:val="zh-CN"/>
        </w:rPr>
      </w:pPr>
      <w:r>
        <w:rPr>
          <w:rFonts w:hint="eastAsia" w:hAnsi="宋体"/>
        </w:rPr>
        <w:t>9</w:t>
      </w:r>
      <w:r>
        <w:rPr>
          <w:rFonts w:hint="eastAsia" w:hAnsi="宋体"/>
          <w:lang w:val="zh-CN"/>
        </w:rPr>
        <w:t>.</w:t>
      </w:r>
      <w:r>
        <w:rPr>
          <w:rFonts w:hint="eastAsia" w:hAnsi="宋体"/>
          <w:lang w:val="en-US" w:eastAsia="zh-CN"/>
        </w:rPr>
        <w:t>4</w:t>
      </w:r>
      <w:r>
        <w:rPr>
          <w:rFonts w:hint="eastAsia" w:hAnsi="宋体"/>
          <w:lang w:val="zh-CN"/>
        </w:rPr>
        <w:t>招标代理机构可视具体情况，延长投标截止日期，并将澄清或修改通知所有购买招标文件的投标人。</w:t>
      </w:r>
    </w:p>
    <w:p>
      <w:pPr>
        <w:pStyle w:val="12"/>
        <w:snapToGrid w:val="0"/>
        <w:spacing w:line="360" w:lineRule="exact"/>
        <w:ind w:firstLine="420" w:firstLineChars="200"/>
        <w:rPr>
          <w:rFonts w:hAnsi="宋体"/>
          <w:lang w:val="zh-CN"/>
        </w:rPr>
      </w:pPr>
      <w:r>
        <w:rPr>
          <w:rFonts w:hint="eastAsia" w:hAnsi="宋体"/>
        </w:rPr>
        <w:t>9</w:t>
      </w:r>
      <w:r>
        <w:rPr>
          <w:rFonts w:hint="eastAsia" w:hAnsi="宋体"/>
          <w:lang w:val="zh-CN"/>
        </w:rPr>
        <w:t>.</w:t>
      </w:r>
      <w:r>
        <w:rPr>
          <w:rFonts w:hint="eastAsia" w:hAnsi="宋体"/>
          <w:lang w:val="en-US" w:eastAsia="zh-CN"/>
        </w:rPr>
        <w:t>5</w:t>
      </w:r>
      <w:r>
        <w:rPr>
          <w:rFonts w:hint="eastAsia" w:hAnsi="宋体"/>
          <w:lang w:val="zh-CN"/>
        </w:rPr>
        <w:t>请投标人接通知后到招标代理机构处领取以上澄清答复（或补充、更改通知），或在网上查询，如在电话通知后24小时内不上门领取的，则视为已在网上查询收到；投标人在每一次收到澄清答复或补充通知后应立即以书面形式（含传真方式）通知招标代理机构，确认已收到该澄清答复（或补充、更改通知）；否则，由此造成的一切后果由投标人承担。</w:t>
      </w:r>
    </w:p>
    <w:p>
      <w:pPr>
        <w:pStyle w:val="12"/>
        <w:snapToGrid w:val="0"/>
        <w:spacing w:line="360" w:lineRule="exact"/>
        <w:rPr>
          <w:rFonts w:hAnsi="宋体"/>
          <w:b/>
          <w:bCs/>
        </w:rPr>
      </w:pPr>
      <w:r>
        <w:rPr>
          <w:rFonts w:hint="eastAsia" w:hAnsi="宋体"/>
          <w:b/>
          <w:bCs/>
        </w:rPr>
        <w:t>10、资料</w:t>
      </w:r>
    </w:p>
    <w:p>
      <w:pPr>
        <w:pStyle w:val="12"/>
        <w:snapToGrid w:val="0"/>
        <w:spacing w:line="360" w:lineRule="exact"/>
        <w:ind w:firstLine="420" w:firstLineChars="200"/>
        <w:rPr>
          <w:rFonts w:hAnsi="宋体"/>
          <w:lang w:val="zh-CN"/>
        </w:rPr>
      </w:pPr>
      <w:r>
        <w:rPr>
          <w:rFonts w:hint="eastAsia" w:hAnsi="宋体"/>
        </w:rPr>
        <w:t>10</w:t>
      </w:r>
      <w:r>
        <w:rPr>
          <w:rFonts w:hint="eastAsia" w:hAnsi="宋体"/>
          <w:lang w:val="zh-CN"/>
        </w:rPr>
        <w:t>.1招标文件中提供的资料和数据，是为使投标人能够充分正确地理解招标文件进行投标。投标人自行做出的推断、解释和结论，招标代理机构概不负责。</w:t>
      </w:r>
    </w:p>
    <w:p>
      <w:pPr>
        <w:pStyle w:val="12"/>
        <w:snapToGrid w:val="0"/>
        <w:spacing w:line="360" w:lineRule="exact"/>
        <w:ind w:firstLine="420" w:firstLineChars="200"/>
        <w:rPr>
          <w:rFonts w:hAnsi="宋体"/>
          <w:lang w:val="zh-CN"/>
        </w:rPr>
      </w:pPr>
      <w:r>
        <w:rPr>
          <w:rFonts w:hint="eastAsia" w:hAnsi="宋体"/>
        </w:rPr>
        <w:t>10</w:t>
      </w:r>
      <w:r>
        <w:rPr>
          <w:rFonts w:hint="eastAsia" w:hAnsi="宋体"/>
          <w:lang w:val="zh-CN"/>
        </w:rPr>
        <w:t>.2投标人为编制投标文件，而获取招标文件以外的其他资料，其费用和责任均由投标人承担。</w:t>
      </w:r>
    </w:p>
    <w:p>
      <w:pPr>
        <w:spacing w:line="440" w:lineRule="exact"/>
        <w:ind w:firstLine="422" w:firstLineChars="200"/>
        <w:rPr>
          <w:rFonts w:ascii="宋体"/>
          <w:b/>
          <w:bCs/>
          <w:szCs w:val="21"/>
        </w:rPr>
      </w:pPr>
      <w:r>
        <w:rPr>
          <w:rFonts w:hint="eastAsia" w:ascii="宋体"/>
          <w:b/>
          <w:bCs/>
          <w:szCs w:val="21"/>
          <w:lang w:eastAsia="zh-CN"/>
        </w:rPr>
        <w:t>招标文件</w:t>
      </w:r>
      <w:r>
        <w:rPr>
          <w:rFonts w:hint="eastAsia" w:ascii="宋体"/>
          <w:b/>
          <w:bCs/>
          <w:szCs w:val="21"/>
        </w:rPr>
        <w:t>的修改、补充、解释</w:t>
      </w:r>
    </w:p>
    <w:p>
      <w:pPr>
        <w:wordWrap w:val="0"/>
        <w:spacing w:line="400" w:lineRule="exact"/>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招标文件</w:t>
      </w:r>
      <w:r>
        <w:rPr>
          <w:rFonts w:hint="eastAsia" w:ascii="宋体" w:hAnsi="宋体"/>
          <w:szCs w:val="21"/>
        </w:rPr>
        <w:t>发出后，招标人在规定的投标截止时间前可对</w:t>
      </w:r>
      <w:r>
        <w:rPr>
          <w:rFonts w:hint="eastAsia" w:ascii="宋体" w:hAnsi="宋体"/>
          <w:szCs w:val="21"/>
          <w:lang w:eastAsia="zh-CN"/>
        </w:rPr>
        <w:t>招标文件</w:t>
      </w:r>
      <w:r>
        <w:rPr>
          <w:rFonts w:hint="eastAsia" w:ascii="宋体" w:hAnsi="宋体"/>
          <w:szCs w:val="21"/>
        </w:rPr>
        <w:t>进行必要的修改和补充，并以更正公告形式在政采云平台 “更正公告”栏目予以公告，请各位投标人注意查看有关澄清内容，如不及时查看造成后果由投标人自负。</w:t>
      </w:r>
      <w:r>
        <w:rPr>
          <w:rFonts w:hint="eastAsia" w:ascii="宋体" w:hAnsi="宋体"/>
          <w:szCs w:val="21"/>
          <w:lang w:eastAsia="zh-CN"/>
        </w:rPr>
        <w:t>招标文件</w:t>
      </w:r>
      <w:r>
        <w:rPr>
          <w:rFonts w:hint="eastAsia" w:ascii="宋体" w:hAnsi="宋体"/>
          <w:szCs w:val="21"/>
        </w:rPr>
        <w:t>的修改、补充等内容作为</w:t>
      </w:r>
      <w:r>
        <w:rPr>
          <w:rFonts w:hint="eastAsia" w:ascii="宋体" w:hAnsi="宋体"/>
          <w:szCs w:val="21"/>
          <w:lang w:eastAsia="zh-CN"/>
        </w:rPr>
        <w:t>招标文件</w:t>
      </w:r>
      <w:r>
        <w:rPr>
          <w:rFonts w:hint="eastAsia" w:ascii="宋体" w:hAnsi="宋体"/>
          <w:szCs w:val="21"/>
        </w:rPr>
        <w:t>的组成部分，具有约束作用。</w:t>
      </w:r>
    </w:p>
    <w:p>
      <w:pPr>
        <w:wordWrap w:val="0"/>
        <w:spacing w:line="400" w:lineRule="exact"/>
        <w:ind w:firstLine="420" w:firstLineChars="200"/>
        <w:rPr>
          <w:rFonts w:ascii="宋体" w:hAnsi="宋体"/>
          <w:szCs w:val="21"/>
        </w:rPr>
      </w:pPr>
      <w:r>
        <w:rPr>
          <w:rFonts w:hint="eastAsia" w:ascii="宋体" w:hAnsi="宋体"/>
          <w:szCs w:val="21"/>
        </w:rPr>
        <w:t xml:space="preserve">2 </w:t>
      </w:r>
      <w:r>
        <w:rPr>
          <w:rFonts w:hint="eastAsia" w:ascii="宋体" w:hAnsi="宋体"/>
          <w:szCs w:val="21"/>
          <w:lang w:eastAsia="zh-CN"/>
        </w:rPr>
        <w:t>招标代理机构</w:t>
      </w:r>
      <w:r>
        <w:rPr>
          <w:rFonts w:hint="eastAsia" w:ascii="宋体" w:hAnsi="宋体"/>
          <w:szCs w:val="21"/>
        </w:rPr>
        <w:t>可视采购具体情况对已发出的</w:t>
      </w:r>
      <w:r>
        <w:rPr>
          <w:rFonts w:hint="eastAsia" w:ascii="宋体" w:hAnsi="宋体"/>
          <w:szCs w:val="21"/>
          <w:lang w:eastAsia="zh-CN"/>
        </w:rPr>
        <w:t>招标文件</w:t>
      </w:r>
      <w:r>
        <w:rPr>
          <w:rFonts w:hint="eastAsia" w:ascii="宋体" w:hAnsi="宋体"/>
          <w:szCs w:val="21"/>
        </w:rPr>
        <w:t>进行必要的澄清、修改或者补充。澄清、修改或者补充的内容可能影响投标文件编制的，应当在投标截止时间至少15日前，在原公告发布媒体上发布澄清公告，澄清或者修改的内容为</w:t>
      </w:r>
      <w:r>
        <w:rPr>
          <w:rFonts w:hint="eastAsia" w:ascii="宋体" w:hAnsi="宋体"/>
          <w:szCs w:val="21"/>
          <w:lang w:eastAsia="zh-CN"/>
        </w:rPr>
        <w:t>招标文件</w:t>
      </w:r>
      <w:r>
        <w:rPr>
          <w:rFonts w:hint="eastAsia" w:ascii="宋体" w:hAnsi="宋体"/>
          <w:szCs w:val="21"/>
        </w:rPr>
        <w:t>的组成部分；不足15日的，应当顺延提交投标文件的截止时间。</w:t>
      </w:r>
    </w:p>
    <w:p>
      <w:pPr>
        <w:wordWrap w:val="0"/>
        <w:spacing w:line="400" w:lineRule="exact"/>
        <w:ind w:firstLine="420" w:firstLineChars="200"/>
        <w:rPr>
          <w:rFonts w:ascii="宋体" w:hAnsi="宋体"/>
          <w:szCs w:val="21"/>
        </w:rPr>
      </w:pPr>
      <w:r>
        <w:rPr>
          <w:rFonts w:hint="eastAsia" w:ascii="宋体" w:hAnsi="宋体"/>
          <w:bCs/>
          <w:szCs w:val="21"/>
        </w:rPr>
        <w:t xml:space="preserve">3 </w:t>
      </w:r>
      <w:r>
        <w:rPr>
          <w:rFonts w:hint="eastAsia" w:ascii="宋体" w:hAnsi="宋体"/>
          <w:szCs w:val="21"/>
        </w:rPr>
        <w:t>供应商在规定的时间内未对</w:t>
      </w:r>
      <w:r>
        <w:rPr>
          <w:rFonts w:hint="eastAsia" w:ascii="宋体" w:hAnsi="宋体"/>
          <w:szCs w:val="21"/>
          <w:lang w:eastAsia="zh-CN"/>
        </w:rPr>
        <w:t>招标文件</w:t>
      </w:r>
      <w:r>
        <w:rPr>
          <w:rFonts w:hint="eastAsia" w:ascii="宋体" w:hAnsi="宋体"/>
          <w:szCs w:val="21"/>
        </w:rPr>
        <w:t>提出疑问、质疑或要求澄清的，将视其为无异议。</w:t>
      </w:r>
    </w:p>
    <w:p>
      <w:pPr>
        <w:spacing w:line="400" w:lineRule="exact"/>
        <w:ind w:firstLine="420" w:firstLineChars="200"/>
        <w:rPr>
          <w:lang w:val="zh-CN"/>
        </w:rPr>
      </w:pPr>
      <w:r>
        <w:rPr>
          <w:rFonts w:hint="eastAsia" w:ascii="宋体" w:hAnsi="宋体"/>
          <w:bCs/>
          <w:szCs w:val="21"/>
        </w:rPr>
        <w:t xml:space="preserve">4 </w:t>
      </w:r>
      <w:r>
        <w:rPr>
          <w:rFonts w:hint="eastAsia" w:ascii="宋体" w:hAnsi="宋体"/>
          <w:bCs/>
          <w:szCs w:val="21"/>
          <w:lang w:eastAsia="zh-CN"/>
        </w:rPr>
        <w:t>招标文件</w:t>
      </w:r>
      <w:r>
        <w:rPr>
          <w:rFonts w:hint="eastAsia" w:ascii="宋体" w:hAnsi="宋体"/>
          <w:bCs/>
          <w:szCs w:val="21"/>
        </w:rPr>
        <w:t>的解释</w:t>
      </w:r>
      <w:r>
        <w:rPr>
          <w:rFonts w:hint="eastAsia" w:ascii="宋体" w:hAnsi="宋体"/>
          <w:bCs/>
          <w:szCs w:val="21"/>
          <w:lang w:eastAsia="zh-CN"/>
        </w:rPr>
        <w:t>：</w:t>
      </w:r>
      <w:r>
        <w:rPr>
          <w:rFonts w:hint="eastAsia" w:ascii="宋体" w:hAnsi="宋体"/>
          <w:szCs w:val="21"/>
        </w:rPr>
        <w:t>本</w:t>
      </w:r>
      <w:r>
        <w:rPr>
          <w:rFonts w:hint="eastAsia" w:ascii="宋体" w:hAnsi="宋体"/>
          <w:szCs w:val="21"/>
          <w:lang w:eastAsia="zh-CN"/>
        </w:rPr>
        <w:t>招标文件</w:t>
      </w:r>
      <w:r>
        <w:rPr>
          <w:rFonts w:hint="eastAsia" w:ascii="宋体" w:hAnsi="宋体"/>
          <w:szCs w:val="21"/>
        </w:rPr>
        <w:t>由招标人（或其委托的招标代理机构）负责解释。</w:t>
      </w:r>
    </w:p>
    <w:p>
      <w:pPr>
        <w:pStyle w:val="12"/>
        <w:snapToGrid w:val="0"/>
        <w:spacing w:line="360" w:lineRule="exact"/>
        <w:jc w:val="center"/>
        <w:rPr>
          <w:rFonts w:hAnsi="宋体"/>
          <w:b/>
        </w:rPr>
      </w:pPr>
      <w:r>
        <w:rPr>
          <w:rFonts w:hint="eastAsia" w:hAnsi="宋体"/>
          <w:b/>
        </w:rPr>
        <w:t>三    投标文件的编制</w:t>
      </w:r>
    </w:p>
    <w:p>
      <w:pPr>
        <w:pStyle w:val="12"/>
        <w:snapToGrid w:val="0"/>
        <w:spacing w:line="360" w:lineRule="exact"/>
        <w:rPr>
          <w:rFonts w:hAnsi="宋体"/>
          <w:b/>
        </w:rPr>
      </w:pPr>
      <w:r>
        <w:rPr>
          <w:rFonts w:hint="eastAsia" w:hAnsi="宋体"/>
          <w:b/>
        </w:rPr>
        <w:t>11.投标文件编写注意事项</w:t>
      </w:r>
    </w:p>
    <w:p>
      <w:pPr>
        <w:pStyle w:val="12"/>
        <w:snapToGrid w:val="0"/>
        <w:spacing w:line="360" w:lineRule="exact"/>
        <w:ind w:firstLine="420" w:firstLineChars="200"/>
        <w:rPr>
          <w:rFonts w:hAnsi="宋体"/>
          <w:lang w:val="zh-CN"/>
        </w:rPr>
      </w:pPr>
      <w:r>
        <w:rPr>
          <w:rFonts w:hint="eastAsia" w:hAnsi="宋体"/>
          <w:lang w:val="zh-CN"/>
        </w:rPr>
        <w:t>1</w:t>
      </w:r>
      <w:r>
        <w:rPr>
          <w:rFonts w:hint="eastAsia" w:hAnsi="宋体"/>
        </w:rPr>
        <w:t>1</w:t>
      </w:r>
      <w:r>
        <w:rPr>
          <w:rFonts w:hint="eastAsia" w:hAnsi="宋体"/>
          <w:lang w:val="zh-CN"/>
        </w:rPr>
        <w:t>.1投标人应仔细阅读招标文件，在完全了解招标文件的内容、要求后，编写投标文件。</w:t>
      </w:r>
    </w:p>
    <w:p>
      <w:pPr>
        <w:pStyle w:val="12"/>
        <w:snapToGrid w:val="0"/>
        <w:spacing w:line="360" w:lineRule="exact"/>
        <w:ind w:firstLine="420" w:firstLineChars="200"/>
        <w:rPr>
          <w:rFonts w:hAnsi="宋体"/>
          <w:lang w:val="zh-CN"/>
        </w:rPr>
      </w:pPr>
      <w:r>
        <w:rPr>
          <w:rFonts w:hint="eastAsia" w:hAnsi="宋体"/>
          <w:lang w:val="zh-CN"/>
        </w:rPr>
        <w:t>1</w:t>
      </w:r>
      <w:r>
        <w:rPr>
          <w:rFonts w:hint="eastAsia" w:hAnsi="宋体"/>
        </w:rPr>
        <w:t>1</w:t>
      </w:r>
      <w:r>
        <w:rPr>
          <w:rFonts w:hint="eastAsia" w:hAnsi="宋体"/>
          <w:lang w:val="zh-CN"/>
        </w:rPr>
        <w:t>.2对招标文件提出的实质性要求和条件做出响应是指投标人必须对投标文件中投标人资格、投标项目所涉及的价格、服务及其它要求、合同条款等内容做出响应。</w:t>
      </w:r>
    </w:p>
    <w:p>
      <w:pPr>
        <w:pStyle w:val="12"/>
        <w:snapToGrid w:val="0"/>
        <w:spacing w:line="360" w:lineRule="exact"/>
        <w:rPr>
          <w:rFonts w:hAnsi="宋体"/>
        </w:rPr>
      </w:pPr>
      <w:r>
        <w:rPr>
          <w:rFonts w:hint="eastAsia" w:hAnsi="宋体"/>
          <w:b/>
        </w:rPr>
        <w:t>12.投标文件的语言</w:t>
      </w:r>
    </w:p>
    <w:p>
      <w:pPr>
        <w:pStyle w:val="12"/>
        <w:snapToGrid w:val="0"/>
        <w:spacing w:line="360" w:lineRule="exact"/>
        <w:ind w:firstLine="420" w:firstLineChars="200"/>
        <w:rPr>
          <w:rFonts w:hAnsi="宋体"/>
          <w:lang w:val="zh-CN"/>
        </w:rPr>
      </w:pPr>
      <w:r>
        <w:rPr>
          <w:rFonts w:hint="eastAsia" w:hAnsi="宋体"/>
          <w:lang w:val="zh-CN"/>
        </w:rPr>
        <w:t>1</w:t>
      </w:r>
      <w:r>
        <w:rPr>
          <w:rFonts w:hint="eastAsia" w:hAnsi="宋体"/>
        </w:rPr>
        <w:t>2</w:t>
      </w:r>
      <w:r>
        <w:rPr>
          <w:rFonts w:hint="eastAsia" w:hAnsi="宋体"/>
          <w:lang w:val="zh-CN"/>
        </w:rPr>
        <w:t>.1投标人的投标文件以及投标人与招标代理机构所有来往函电统一使用中文(特别规定除外)。</w:t>
      </w:r>
    </w:p>
    <w:p>
      <w:pPr>
        <w:pStyle w:val="12"/>
        <w:snapToGrid w:val="0"/>
        <w:spacing w:line="360" w:lineRule="exact"/>
        <w:rPr>
          <w:rFonts w:hAnsi="宋体"/>
        </w:rPr>
      </w:pPr>
      <w:r>
        <w:rPr>
          <w:rFonts w:hint="eastAsia" w:hAnsi="宋体"/>
          <w:b/>
        </w:rPr>
        <w:t>13.投标文件的计量单位</w:t>
      </w:r>
    </w:p>
    <w:p>
      <w:pPr>
        <w:pStyle w:val="12"/>
        <w:snapToGrid w:val="0"/>
        <w:spacing w:line="360" w:lineRule="exact"/>
        <w:ind w:firstLine="420" w:firstLineChars="200"/>
        <w:rPr>
          <w:rFonts w:hAnsi="宋体"/>
          <w:lang w:val="zh-CN"/>
        </w:rPr>
      </w:pPr>
      <w:r>
        <w:rPr>
          <w:rFonts w:hint="eastAsia" w:hAnsi="宋体"/>
          <w:lang w:val="zh-CN"/>
        </w:rPr>
        <w:t>1</w:t>
      </w:r>
      <w:r>
        <w:rPr>
          <w:rFonts w:hint="eastAsia" w:hAnsi="宋体"/>
        </w:rPr>
        <w:t>3</w:t>
      </w:r>
      <w:r>
        <w:rPr>
          <w:rFonts w:hint="eastAsia" w:hAnsi="宋体"/>
          <w:lang w:val="zh-CN"/>
        </w:rPr>
        <w:t>.1投标文件中使用的计量单位除招标文件中有特殊规定外，一律使用法定计量单位。</w:t>
      </w:r>
    </w:p>
    <w:p>
      <w:pPr>
        <w:pStyle w:val="12"/>
        <w:snapToGrid w:val="0"/>
        <w:spacing w:line="360" w:lineRule="exact"/>
        <w:rPr>
          <w:rFonts w:hAnsi="宋体"/>
        </w:rPr>
      </w:pPr>
      <w:r>
        <w:rPr>
          <w:rFonts w:hint="eastAsia" w:hAnsi="宋体"/>
          <w:b/>
        </w:rPr>
        <w:t>14.投标文件构成</w:t>
      </w:r>
    </w:p>
    <w:p>
      <w:pPr>
        <w:pStyle w:val="12"/>
        <w:snapToGrid w:val="0"/>
        <w:spacing w:line="360" w:lineRule="exact"/>
        <w:ind w:firstLine="420" w:firstLineChars="200"/>
        <w:rPr>
          <w:rFonts w:hAnsi="宋体"/>
        </w:rPr>
      </w:pPr>
      <w:r>
        <w:rPr>
          <w:rFonts w:hint="eastAsia" w:hAnsi="宋体"/>
        </w:rPr>
        <w:t>14</w:t>
      </w:r>
      <w:r>
        <w:rPr>
          <w:rFonts w:hint="eastAsia" w:hAnsi="宋体"/>
          <w:lang w:val="zh-CN"/>
        </w:rPr>
        <w:t>.1投标人编写的投标文件应包括下列内容（投标人必须按下列顺序自编目录及页码装订成册，</w:t>
      </w:r>
      <w:r>
        <w:rPr>
          <w:rFonts w:hint="eastAsia" w:hAnsi="宋体"/>
          <w:b/>
          <w:bCs/>
        </w:rPr>
        <w:t>否则,文件失散引起的后果自负</w:t>
      </w:r>
      <w:r>
        <w:rPr>
          <w:rFonts w:hint="eastAsia" w:hAnsi="宋体"/>
        </w:rPr>
        <w:t>）：</w:t>
      </w:r>
    </w:p>
    <w:p>
      <w:pPr>
        <w:pStyle w:val="12"/>
        <w:snapToGrid w:val="0"/>
        <w:spacing w:line="360" w:lineRule="exact"/>
        <w:ind w:firstLine="630" w:firstLineChars="300"/>
        <w:rPr>
          <w:rFonts w:hAnsi="宋体"/>
        </w:rPr>
      </w:pPr>
      <w:r>
        <w:rPr>
          <w:rFonts w:hint="eastAsia" w:hAnsi="宋体"/>
        </w:rPr>
        <w:t>(1) 投标</w:t>
      </w:r>
      <w:r>
        <w:rPr>
          <w:rFonts w:hint="eastAsia" w:hAnsi="宋体"/>
          <w:lang w:val="en-US" w:eastAsia="zh-CN"/>
        </w:rPr>
        <w:t>承诺书</w:t>
      </w:r>
      <w:r>
        <w:rPr>
          <w:rFonts w:hint="eastAsia" w:hAnsi="宋体"/>
        </w:rPr>
        <w:t>(</w:t>
      </w:r>
      <w:r>
        <w:rPr>
          <w:rFonts w:hint="eastAsia" w:hAnsi="宋体"/>
          <w:lang w:val="en-US" w:eastAsia="zh-CN"/>
        </w:rPr>
        <w:t>一、二、三</w:t>
      </w:r>
      <w:r>
        <w:rPr>
          <w:rFonts w:hint="eastAsia" w:hAnsi="宋体"/>
        </w:rPr>
        <w:t>)；</w:t>
      </w:r>
    </w:p>
    <w:p>
      <w:pPr>
        <w:pStyle w:val="12"/>
        <w:snapToGrid w:val="0"/>
        <w:spacing w:line="360" w:lineRule="exact"/>
        <w:ind w:firstLine="630" w:firstLineChars="300"/>
        <w:rPr>
          <w:rFonts w:hAnsi="宋体"/>
        </w:rPr>
      </w:pPr>
      <w:r>
        <w:rPr>
          <w:rFonts w:hint="eastAsia" w:hAnsi="宋体"/>
        </w:rPr>
        <w:t xml:space="preserve">(2) </w:t>
      </w:r>
      <w:r>
        <w:rPr>
          <w:rFonts w:hint="eastAsia" w:hAnsi="宋体"/>
          <w:lang w:val="en-US" w:eastAsia="zh-CN"/>
        </w:rPr>
        <w:t>资格证明文件</w:t>
      </w:r>
      <w:r>
        <w:rPr>
          <w:rFonts w:hint="eastAsia" w:hAnsi="宋体"/>
        </w:rPr>
        <w:t>；</w:t>
      </w:r>
    </w:p>
    <w:p>
      <w:pPr>
        <w:pStyle w:val="12"/>
        <w:snapToGrid w:val="0"/>
        <w:spacing w:line="360" w:lineRule="exact"/>
        <w:ind w:firstLine="630" w:firstLineChars="300"/>
        <w:rPr>
          <w:rFonts w:hAnsi="宋体"/>
        </w:rPr>
      </w:pPr>
      <w:r>
        <w:rPr>
          <w:rFonts w:hint="eastAsia" w:hAnsi="宋体"/>
        </w:rPr>
        <w:t xml:space="preserve">(3) </w:t>
      </w:r>
      <w:r>
        <w:rPr>
          <w:rFonts w:hint="eastAsia" w:hAnsi="宋体"/>
          <w:lang w:val="en-US" w:eastAsia="zh-CN"/>
        </w:rPr>
        <w:t>报价文件</w:t>
      </w:r>
      <w:r>
        <w:rPr>
          <w:rFonts w:hint="eastAsia" w:hAnsi="宋体"/>
        </w:rPr>
        <w:t>；</w:t>
      </w:r>
    </w:p>
    <w:p>
      <w:pPr>
        <w:pStyle w:val="12"/>
        <w:snapToGrid w:val="0"/>
        <w:spacing w:line="360" w:lineRule="exact"/>
        <w:rPr>
          <w:rFonts w:hAnsi="宋体"/>
        </w:rPr>
      </w:pPr>
      <w:r>
        <w:rPr>
          <w:rFonts w:hint="eastAsia" w:hAnsi="宋体"/>
        </w:rPr>
        <w:t xml:space="preserve">     （4）</w:t>
      </w:r>
      <w:r>
        <w:rPr>
          <w:rFonts w:hint="eastAsia" w:hAnsi="宋体"/>
          <w:lang w:val="en-US" w:eastAsia="zh-CN"/>
        </w:rPr>
        <w:t>商务文件</w:t>
      </w:r>
      <w:r>
        <w:rPr>
          <w:rFonts w:hint="eastAsia" w:hAnsi="宋体"/>
        </w:rPr>
        <w:t>；</w:t>
      </w:r>
    </w:p>
    <w:p>
      <w:pPr>
        <w:pStyle w:val="12"/>
        <w:snapToGrid w:val="0"/>
        <w:spacing w:line="360" w:lineRule="exact"/>
        <w:rPr>
          <w:rFonts w:hAnsi="宋体"/>
        </w:rPr>
      </w:pPr>
      <w:r>
        <w:rPr>
          <w:rFonts w:hint="eastAsia" w:hAnsi="宋体"/>
        </w:rPr>
        <w:t xml:space="preserve">     （5）</w:t>
      </w:r>
      <w:r>
        <w:rPr>
          <w:rFonts w:hint="eastAsia" w:hAnsi="宋体"/>
          <w:lang w:val="en-US" w:eastAsia="zh-CN"/>
        </w:rPr>
        <w:t>技术文件</w:t>
      </w:r>
      <w:r>
        <w:rPr>
          <w:rFonts w:hint="eastAsia" w:hAnsi="宋体"/>
        </w:rPr>
        <w:t>；</w:t>
      </w:r>
    </w:p>
    <w:p>
      <w:pPr>
        <w:pStyle w:val="12"/>
        <w:snapToGrid w:val="0"/>
        <w:spacing w:line="360" w:lineRule="exact"/>
        <w:ind w:firstLine="632" w:firstLineChars="300"/>
        <w:rPr>
          <w:rFonts w:hAnsi="宋体"/>
        </w:rPr>
      </w:pPr>
      <w:r>
        <w:rPr>
          <w:rFonts w:hint="eastAsia" w:hAnsi="宋体"/>
          <w:b/>
          <w:bCs/>
        </w:rPr>
        <w:t>以上有关材料须加盖投标人公章，否则视同投标无效</w:t>
      </w:r>
      <w:r>
        <w:rPr>
          <w:rFonts w:hint="eastAsia" w:hAnsi="宋体"/>
        </w:rPr>
        <w:t>。</w:t>
      </w:r>
    </w:p>
    <w:p>
      <w:pPr>
        <w:pStyle w:val="12"/>
        <w:snapToGrid w:val="0"/>
        <w:spacing w:line="360" w:lineRule="exact"/>
        <w:rPr>
          <w:rFonts w:hAnsi="宋体"/>
          <w:b/>
        </w:rPr>
      </w:pPr>
      <w:r>
        <w:rPr>
          <w:rFonts w:hint="eastAsia" w:hAnsi="宋体"/>
          <w:b/>
        </w:rPr>
        <w:t>15.投标文件的编制要求</w:t>
      </w:r>
    </w:p>
    <w:p>
      <w:pPr>
        <w:pStyle w:val="12"/>
        <w:snapToGrid w:val="0"/>
        <w:spacing w:line="360" w:lineRule="exact"/>
        <w:ind w:firstLine="413" w:firstLineChars="196"/>
        <w:rPr>
          <w:rFonts w:hAnsi="宋体"/>
          <w:b/>
          <w:bCs/>
          <w:highlight w:val="none"/>
        </w:rPr>
      </w:pPr>
      <w:r>
        <w:rPr>
          <w:rFonts w:hint="eastAsia" w:hAnsi="宋体"/>
          <w:b/>
          <w:bCs/>
          <w:highlight w:val="none"/>
        </w:rPr>
        <w:t>投标的项目有技术要求的，投标人均需提供完整的技术方案。</w:t>
      </w:r>
    </w:p>
    <w:p>
      <w:pPr>
        <w:pStyle w:val="4"/>
        <w:snapToGrid w:val="0"/>
        <w:spacing w:line="360" w:lineRule="auto"/>
        <w:rPr>
          <w:rFonts w:ascii="宋体" w:hAnsi="宋体"/>
          <w:b/>
          <w:bCs/>
          <w:kern w:val="2"/>
          <w:sz w:val="21"/>
        </w:rPr>
      </w:pPr>
      <w:r>
        <w:rPr>
          <w:rFonts w:hint="eastAsia" w:ascii="宋体" w:hAnsi="宋体"/>
          <w:b/>
          <w:bCs/>
          <w:kern w:val="2"/>
          <w:sz w:val="21"/>
        </w:rPr>
        <w:t>（1）供应商应按照投标文件组成内容及项目招标需求和新疆政府采购云平台要求制作投标文件，不按</w:t>
      </w:r>
      <w:r>
        <w:rPr>
          <w:rFonts w:hint="eastAsia" w:ascii="宋体" w:hAnsi="宋体"/>
          <w:b/>
          <w:bCs/>
          <w:kern w:val="2"/>
          <w:sz w:val="21"/>
          <w:lang w:eastAsia="zh-CN"/>
        </w:rPr>
        <w:t>招标文件</w:t>
      </w:r>
      <w:r>
        <w:rPr>
          <w:rFonts w:hint="eastAsia" w:ascii="宋体" w:hAnsi="宋体"/>
          <w:b/>
          <w:bCs/>
          <w:kern w:val="2"/>
          <w:sz w:val="21"/>
        </w:rPr>
        <w:t>和新疆政府采购云平台要求制作投标文件的将视情况处理（拒收等），由此产生的责任由供应商自行承担。</w:t>
      </w:r>
    </w:p>
    <w:p>
      <w:pPr>
        <w:pStyle w:val="4"/>
        <w:snapToGrid w:val="0"/>
        <w:spacing w:line="360" w:lineRule="auto"/>
        <w:ind w:firstLine="422" w:firstLineChars="200"/>
        <w:rPr>
          <w:rFonts w:ascii="宋体" w:hAnsi="宋体"/>
          <w:b/>
          <w:bCs/>
          <w:kern w:val="2"/>
          <w:sz w:val="21"/>
        </w:rPr>
      </w:pPr>
      <w:r>
        <w:rPr>
          <w:rFonts w:hint="eastAsia" w:ascii="宋体" w:hAnsi="宋体"/>
          <w:b/>
          <w:bCs/>
          <w:kern w:val="2"/>
          <w:sz w:val="21"/>
        </w:rPr>
        <w:t>电子投标文件部分：供应商应根据“政采云供应商项目采购-电子招投标操作指南”及本</w:t>
      </w:r>
      <w:r>
        <w:rPr>
          <w:rFonts w:hint="eastAsia" w:ascii="宋体" w:hAnsi="宋体"/>
          <w:b/>
          <w:bCs/>
          <w:kern w:val="2"/>
          <w:sz w:val="21"/>
          <w:lang w:eastAsia="zh-CN"/>
        </w:rPr>
        <w:t>招标文件</w:t>
      </w:r>
      <w:r>
        <w:rPr>
          <w:rFonts w:hint="eastAsia" w:ascii="宋体" w:hAnsi="宋体"/>
          <w:b/>
          <w:bCs/>
          <w:kern w:val="2"/>
          <w:sz w:val="21"/>
        </w:rPr>
        <w:t>规定的格式和顺序编制电子投标文件并进行关联定位。本文件《</w:t>
      </w:r>
      <w:r>
        <w:rPr>
          <w:rFonts w:hint="eastAsia" w:ascii="宋体" w:hAnsi="宋体"/>
          <w:b/>
          <w:bCs/>
          <w:kern w:val="2"/>
          <w:sz w:val="21"/>
          <w:lang w:eastAsia="zh-CN"/>
        </w:rPr>
        <w:t>第四章</w:t>
      </w:r>
      <w:r>
        <w:rPr>
          <w:rFonts w:hint="eastAsia" w:ascii="宋体" w:hAnsi="宋体"/>
          <w:b/>
          <w:bCs/>
          <w:kern w:val="2"/>
          <w:sz w:val="21"/>
        </w:rPr>
        <w:t xml:space="preserve">  投标文件格式中有提供格式的，供应商应按照格式进行编制（格式中要求提供相关证明材料的还需后附相关证明材料），并按格式要求在指定位置根据要求进行签章，否则视为未提供；本文件《</w:t>
      </w:r>
      <w:r>
        <w:rPr>
          <w:rFonts w:hint="eastAsia" w:ascii="宋体" w:hAnsi="宋体"/>
          <w:b/>
          <w:bCs/>
          <w:kern w:val="2"/>
          <w:sz w:val="21"/>
          <w:lang w:eastAsia="zh-CN"/>
        </w:rPr>
        <w:t>第四章</w:t>
      </w:r>
      <w:r>
        <w:rPr>
          <w:rFonts w:hint="eastAsia" w:ascii="宋体" w:hAnsi="宋体"/>
          <w:b/>
          <w:bCs/>
          <w:kern w:val="2"/>
          <w:sz w:val="21"/>
        </w:rPr>
        <w:t>投标文件格式》未提供格式的，请供应商自行拟定格式，并加盖单位公章，否则视为未提供。</w:t>
      </w:r>
    </w:p>
    <w:p>
      <w:pPr>
        <w:pStyle w:val="4"/>
        <w:snapToGrid w:val="0"/>
        <w:spacing w:line="360" w:lineRule="auto"/>
        <w:ind w:firstLine="422" w:firstLineChars="200"/>
        <w:rPr>
          <w:rFonts w:ascii="宋体" w:hAnsi="宋体"/>
          <w:b/>
          <w:bCs/>
          <w:kern w:val="2"/>
          <w:sz w:val="21"/>
        </w:rPr>
      </w:pPr>
      <w:r>
        <w:rPr>
          <w:rFonts w:hint="eastAsia" w:ascii="宋体" w:hAnsi="宋体"/>
          <w:b/>
          <w:bCs/>
          <w:kern w:val="2"/>
          <w:sz w:val="21"/>
        </w:rPr>
        <w:t>备份电子投标文件：通过“政采云”平台电子投标工具制作投标文件所产生的备份文件。</w:t>
      </w:r>
    </w:p>
    <w:p>
      <w:pPr>
        <w:pStyle w:val="4"/>
        <w:snapToGrid w:val="0"/>
        <w:spacing w:line="360" w:lineRule="auto"/>
        <w:rPr>
          <w:rFonts w:ascii="宋体" w:hAnsi="宋体"/>
          <w:b/>
          <w:bCs/>
          <w:kern w:val="2"/>
          <w:sz w:val="21"/>
        </w:rPr>
      </w:pPr>
      <w:r>
        <w:rPr>
          <w:rFonts w:hint="eastAsia" w:ascii="宋体" w:hAnsi="宋体"/>
          <w:b/>
          <w:bCs/>
          <w:kern w:val="2"/>
          <w:sz w:val="21"/>
        </w:rPr>
        <w:t>（2）供应商应对所提供的全部资料的真实性、有效性承担法律责任，电子投标文件中所须加盖公章部分均采用CA签章。</w:t>
      </w:r>
    </w:p>
    <w:p>
      <w:pPr>
        <w:pStyle w:val="4"/>
        <w:snapToGrid w:val="0"/>
        <w:spacing w:line="360" w:lineRule="auto"/>
        <w:rPr>
          <w:rFonts w:ascii="宋体" w:hAnsi="宋体"/>
          <w:b/>
          <w:bCs/>
          <w:kern w:val="2"/>
          <w:sz w:val="21"/>
        </w:rPr>
      </w:pPr>
      <w:r>
        <w:rPr>
          <w:rFonts w:hint="eastAsia" w:ascii="宋体" w:hAnsi="宋体"/>
          <w:b/>
          <w:bCs/>
          <w:kern w:val="2"/>
          <w:sz w:val="21"/>
        </w:rPr>
        <w:t>（3）投标文件以及供应商与采购组织机构就有关投标事宜的所有来往函电，均应以中文汉语书写。除签字、盖章、专用名称等特殊情形外，以中文汉语以外的文字表述的投标文件视同未提供。</w:t>
      </w:r>
    </w:p>
    <w:p>
      <w:pPr>
        <w:pStyle w:val="4"/>
        <w:snapToGrid w:val="0"/>
        <w:spacing w:line="360" w:lineRule="auto"/>
        <w:rPr>
          <w:rFonts w:ascii="宋体" w:hAnsi="宋体"/>
          <w:b/>
          <w:bCs/>
          <w:kern w:val="2"/>
          <w:sz w:val="21"/>
        </w:rPr>
      </w:pPr>
      <w:r>
        <w:rPr>
          <w:rFonts w:hint="eastAsia" w:ascii="宋体" w:hAnsi="宋体"/>
          <w:b/>
          <w:bCs/>
          <w:kern w:val="2"/>
          <w:sz w:val="21"/>
        </w:rPr>
        <w:t>（4）投标计量单位，</w:t>
      </w:r>
      <w:r>
        <w:rPr>
          <w:rFonts w:hint="eastAsia" w:ascii="宋体" w:hAnsi="宋体"/>
          <w:b/>
          <w:bCs/>
          <w:kern w:val="2"/>
          <w:sz w:val="21"/>
          <w:lang w:eastAsia="zh-CN"/>
        </w:rPr>
        <w:t>招标文件</w:t>
      </w:r>
      <w:r>
        <w:rPr>
          <w:rFonts w:hint="eastAsia" w:ascii="宋体" w:hAnsi="宋体"/>
          <w:b/>
          <w:bCs/>
          <w:kern w:val="2"/>
          <w:sz w:val="21"/>
        </w:rPr>
        <w:t>已有明确规定的，使用</w:t>
      </w:r>
      <w:r>
        <w:rPr>
          <w:rFonts w:hint="eastAsia" w:ascii="宋体" w:hAnsi="宋体"/>
          <w:b/>
          <w:bCs/>
          <w:kern w:val="2"/>
          <w:sz w:val="21"/>
          <w:lang w:eastAsia="zh-CN"/>
        </w:rPr>
        <w:t>招标文件</w:t>
      </w:r>
      <w:r>
        <w:rPr>
          <w:rFonts w:hint="eastAsia" w:ascii="宋体" w:hAnsi="宋体"/>
          <w:b/>
          <w:bCs/>
          <w:kern w:val="2"/>
          <w:sz w:val="21"/>
        </w:rPr>
        <w:t>规定的计量单位；</w:t>
      </w:r>
      <w:r>
        <w:rPr>
          <w:rFonts w:hint="eastAsia" w:ascii="宋体" w:hAnsi="宋体"/>
          <w:b/>
          <w:bCs/>
          <w:kern w:val="2"/>
          <w:sz w:val="21"/>
          <w:lang w:eastAsia="zh-CN"/>
        </w:rPr>
        <w:t>招标文件</w:t>
      </w:r>
      <w:r>
        <w:rPr>
          <w:rFonts w:hint="eastAsia" w:ascii="宋体" w:hAnsi="宋体"/>
          <w:b/>
          <w:bCs/>
          <w:kern w:val="2"/>
          <w:sz w:val="21"/>
        </w:rPr>
        <w:t>没有规定的，应采用中华人民共和国法定计量单位（货币单位：人民币元）。</w:t>
      </w:r>
    </w:p>
    <w:p>
      <w:pPr>
        <w:pStyle w:val="4"/>
        <w:snapToGrid w:val="0"/>
        <w:spacing w:line="360" w:lineRule="auto"/>
        <w:rPr>
          <w:rFonts w:ascii="宋体" w:hAnsi="宋体"/>
          <w:b/>
          <w:bCs/>
          <w:kern w:val="2"/>
          <w:sz w:val="21"/>
        </w:rPr>
      </w:pPr>
      <w:r>
        <w:rPr>
          <w:rFonts w:hint="eastAsia" w:ascii="宋体" w:hAnsi="宋体"/>
          <w:b/>
          <w:bCs/>
          <w:kern w:val="2"/>
          <w:sz w:val="21"/>
        </w:rPr>
        <w:t>（5）若供应商不按</w:t>
      </w:r>
      <w:r>
        <w:rPr>
          <w:rFonts w:hint="eastAsia" w:ascii="宋体" w:hAnsi="宋体"/>
          <w:b/>
          <w:bCs/>
          <w:kern w:val="2"/>
          <w:sz w:val="21"/>
          <w:lang w:eastAsia="zh-CN"/>
        </w:rPr>
        <w:t>招标文件</w:t>
      </w:r>
      <w:r>
        <w:rPr>
          <w:rFonts w:hint="eastAsia" w:ascii="宋体" w:hAnsi="宋体"/>
          <w:b/>
          <w:bCs/>
          <w:kern w:val="2"/>
          <w:sz w:val="21"/>
        </w:rPr>
        <w:t>的要求提供资格审查材料，其风险由供应商自行承担。</w:t>
      </w:r>
    </w:p>
    <w:p>
      <w:pPr>
        <w:pStyle w:val="4"/>
        <w:snapToGrid w:val="0"/>
        <w:spacing w:line="360" w:lineRule="auto"/>
        <w:rPr>
          <w:rFonts w:ascii="宋体" w:hAnsi="宋体"/>
          <w:b/>
          <w:bCs/>
          <w:kern w:val="2"/>
          <w:sz w:val="21"/>
        </w:rPr>
      </w:pPr>
      <w:r>
        <w:rPr>
          <w:rFonts w:hint="eastAsia" w:ascii="宋体" w:hAnsi="宋体"/>
          <w:b/>
          <w:bCs/>
          <w:kern w:val="2"/>
          <w:sz w:val="21"/>
        </w:rPr>
        <w:t>（6）与本次投标无关的内容请不要制作在内，确保投标文件有针对性、简洁明了。</w:t>
      </w:r>
    </w:p>
    <w:p>
      <w:pPr>
        <w:pStyle w:val="4"/>
        <w:snapToGrid w:val="0"/>
        <w:spacing w:line="360" w:lineRule="auto"/>
        <w:rPr>
          <w:rFonts w:hAnsi="宋体"/>
          <w:b/>
        </w:rPr>
      </w:pPr>
      <w:r>
        <w:rPr>
          <w:rFonts w:hint="eastAsia" w:hAnsi="宋体"/>
          <w:b/>
        </w:rPr>
        <w:t>16.投标报价</w:t>
      </w:r>
    </w:p>
    <w:p>
      <w:pPr>
        <w:pStyle w:val="12"/>
        <w:snapToGrid w:val="0"/>
        <w:spacing w:line="360" w:lineRule="exact"/>
        <w:ind w:firstLine="422" w:firstLineChars="200"/>
        <w:rPr>
          <w:rFonts w:hAnsi="宋体"/>
          <w:b/>
          <w:bCs/>
        </w:rPr>
      </w:pPr>
      <w:r>
        <w:rPr>
          <w:rFonts w:hint="eastAsia" w:hAnsi="宋体"/>
          <w:b/>
          <w:bCs/>
        </w:rPr>
        <w:t>16.1投标人应在表上标明</w:t>
      </w:r>
      <w:r>
        <w:rPr>
          <w:rFonts w:hint="eastAsia" w:hAnsi="宋体"/>
          <w:b/>
          <w:bCs/>
          <w:lang w:val="en-US" w:eastAsia="zh-CN"/>
        </w:rPr>
        <w:t>投标报价</w:t>
      </w:r>
      <w:r>
        <w:rPr>
          <w:rFonts w:hint="eastAsia" w:hAnsi="宋体"/>
          <w:b/>
          <w:bCs/>
        </w:rPr>
        <w:t>。</w:t>
      </w:r>
    </w:p>
    <w:p>
      <w:pPr>
        <w:pStyle w:val="12"/>
        <w:snapToGrid w:val="0"/>
        <w:spacing w:line="360" w:lineRule="exact"/>
        <w:ind w:firstLine="413" w:firstLineChars="196"/>
        <w:rPr>
          <w:rFonts w:hAnsi="宋体"/>
          <w:b/>
          <w:bCs/>
          <w:szCs w:val="21"/>
          <w:highlight w:val="none"/>
        </w:rPr>
      </w:pPr>
      <w:r>
        <w:rPr>
          <w:rFonts w:hint="eastAsia" w:hAnsi="宋体"/>
          <w:b/>
        </w:rPr>
        <w:t>16.2投标报价</w:t>
      </w:r>
      <w:r>
        <w:rPr>
          <w:rFonts w:hint="eastAsia" w:hAnsi="宋体"/>
          <w:b/>
          <w:highlight w:val="none"/>
        </w:rPr>
        <w:t>：</w:t>
      </w:r>
      <w:r>
        <w:rPr>
          <w:rFonts w:hint="eastAsia" w:hAnsi="宋体"/>
          <w:b/>
          <w:bCs/>
          <w:szCs w:val="21"/>
          <w:highlight w:val="none"/>
        </w:rPr>
        <w:t>投标人</w:t>
      </w:r>
      <w:r>
        <w:rPr>
          <w:rFonts w:hint="eastAsia" w:hAnsi="宋体"/>
          <w:b/>
          <w:bCs/>
          <w:szCs w:val="21"/>
          <w:highlight w:val="none"/>
          <w:lang w:val="en-US" w:eastAsia="zh-CN"/>
        </w:rPr>
        <w:t>必须按</w:t>
      </w:r>
      <w:r>
        <w:rPr>
          <w:rFonts w:hint="eastAsia" w:hAnsi="宋体"/>
          <w:b/>
          <w:bCs/>
          <w:szCs w:val="21"/>
          <w:highlight w:val="none"/>
        </w:rPr>
        <w:t>《</w:t>
      </w:r>
      <w:r>
        <w:rPr>
          <w:rFonts w:hint="eastAsia" w:hAnsi="宋体"/>
          <w:b/>
          <w:bCs/>
          <w:szCs w:val="21"/>
          <w:highlight w:val="none"/>
          <w:lang w:val="en-US" w:eastAsia="zh-CN"/>
        </w:rPr>
        <w:t>报价一览表</w:t>
      </w:r>
      <w:r>
        <w:rPr>
          <w:rFonts w:hint="eastAsia" w:hAnsi="宋体"/>
          <w:b/>
          <w:bCs/>
          <w:szCs w:val="21"/>
          <w:highlight w:val="none"/>
        </w:rPr>
        <w:t>》中</w:t>
      </w:r>
      <w:r>
        <w:rPr>
          <w:rFonts w:hint="eastAsia" w:hAnsi="宋体"/>
          <w:b/>
          <w:bCs/>
          <w:szCs w:val="21"/>
          <w:highlight w:val="none"/>
          <w:lang w:val="en-US" w:eastAsia="zh-CN"/>
        </w:rPr>
        <w:t>的</w:t>
      </w:r>
      <w:r>
        <w:rPr>
          <w:rFonts w:hint="eastAsia" w:hAnsi="宋体"/>
          <w:b/>
          <w:bCs/>
          <w:szCs w:val="21"/>
          <w:highlight w:val="none"/>
        </w:rPr>
        <w:t>内容作唯一报价，否则，其报价将被拒绝。</w:t>
      </w:r>
    </w:p>
    <w:p>
      <w:pPr>
        <w:pStyle w:val="12"/>
        <w:snapToGrid w:val="0"/>
        <w:spacing w:line="360" w:lineRule="exact"/>
        <w:rPr>
          <w:rFonts w:hAnsi="宋体"/>
        </w:rPr>
      </w:pPr>
      <w:r>
        <w:rPr>
          <w:rFonts w:hint="eastAsia" w:hAnsi="宋体"/>
          <w:b/>
        </w:rPr>
        <w:t>17. 投标货币</w:t>
      </w:r>
    </w:p>
    <w:p>
      <w:pPr>
        <w:pStyle w:val="12"/>
        <w:snapToGrid w:val="0"/>
        <w:spacing w:line="360" w:lineRule="exact"/>
        <w:ind w:firstLine="420" w:firstLineChars="200"/>
        <w:rPr>
          <w:rFonts w:hAnsi="宋体"/>
        </w:rPr>
      </w:pPr>
      <w:r>
        <w:rPr>
          <w:rFonts w:hint="eastAsia" w:hAnsi="宋体"/>
        </w:rPr>
        <w:t>17.1投标应以人民币报价。</w:t>
      </w:r>
    </w:p>
    <w:p>
      <w:pPr>
        <w:pStyle w:val="12"/>
        <w:snapToGrid w:val="0"/>
        <w:spacing w:line="360" w:lineRule="exact"/>
        <w:rPr>
          <w:rFonts w:hAnsi="宋体"/>
          <w:b/>
        </w:rPr>
      </w:pPr>
      <w:r>
        <w:rPr>
          <w:rFonts w:hint="eastAsia" w:hAnsi="宋体"/>
          <w:b/>
        </w:rPr>
        <w:t>18. 资格证明文件</w:t>
      </w:r>
    </w:p>
    <w:p>
      <w:pPr>
        <w:pStyle w:val="12"/>
        <w:snapToGrid w:val="0"/>
        <w:spacing w:line="360" w:lineRule="exact"/>
        <w:ind w:firstLine="422" w:firstLineChars="200"/>
        <w:rPr>
          <w:rFonts w:hAnsi="宋体"/>
          <w:b/>
        </w:rPr>
      </w:pPr>
      <w:r>
        <w:rPr>
          <w:rFonts w:hint="eastAsia" w:hAnsi="宋体"/>
          <w:b/>
        </w:rPr>
        <w:t xml:space="preserve">18.1下述资格证明文件必须提交审查，如投标文件内提供的材料不完备，将被当作资格审查不合格： </w:t>
      </w:r>
    </w:p>
    <w:p>
      <w:pPr>
        <w:pStyle w:val="12"/>
        <w:snapToGrid w:val="0"/>
        <w:spacing w:line="360" w:lineRule="exact"/>
        <w:ind w:firstLine="422" w:firstLineChars="200"/>
        <w:rPr>
          <w:rFonts w:hint="eastAsia" w:hAnsi="宋体" w:cs="Times New Roman"/>
          <w:b/>
        </w:rPr>
      </w:pPr>
      <w:r>
        <w:rPr>
          <w:rFonts w:hint="eastAsia" w:hAnsi="宋体" w:cs="Times New Roman"/>
          <w:b/>
        </w:rPr>
        <w:t>（1）满足《中华人民共和国政府采购法》第二十二条</w:t>
      </w:r>
      <w:r>
        <w:rPr>
          <w:rFonts w:hint="eastAsia" w:hAnsi="宋体" w:cs="Times New Roman"/>
          <w:b/>
          <w:lang w:val="en-US" w:eastAsia="zh-CN"/>
        </w:rPr>
        <w:t>要求</w:t>
      </w:r>
      <w:r>
        <w:rPr>
          <w:rFonts w:hint="eastAsia" w:hAnsi="宋体" w:cs="Times New Roman"/>
          <w:b/>
        </w:rPr>
        <w:t>； </w:t>
      </w:r>
    </w:p>
    <w:p>
      <w:pPr>
        <w:pStyle w:val="12"/>
        <w:snapToGrid w:val="0"/>
        <w:spacing w:line="360" w:lineRule="exact"/>
        <w:ind w:firstLine="422" w:firstLineChars="200"/>
        <w:rPr>
          <w:rFonts w:hint="eastAsia" w:hAnsi="宋体" w:cs="Times New Roman"/>
          <w:b/>
        </w:rPr>
      </w:pPr>
      <w:r>
        <w:rPr>
          <w:rFonts w:hint="eastAsia" w:hAnsi="宋体" w:cs="Times New Roman"/>
          <w:b/>
        </w:rPr>
        <w:t>（</w:t>
      </w:r>
      <w:r>
        <w:rPr>
          <w:rFonts w:hint="eastAsia" w:hAnsi="宋体" w:cs="Times New Roman"/>
          <w:b/>
          <w:lang w:val="en-US" w:eastAsia="zh-CN"/>
        </w:rPr>
        <w:t>2</w:t>
      </w:r>
      <w:r>
        <w:rPr>
          <w:rFonts w:hint="eastAsia" w:hAnsi="宋体" w:cs="Times New Roman"/>
          <w:b/>
        </w:rPr>
        <w:t>）</w:t>
      </w:r>
      <w:r>
        <w:rPr>
          <w:rFonts w:hint="eastAsia" w:hAnsi="宋体" w:cs="Times New Roman"/>
          <w:b/>
          <w:lang w:val="en-US" w:eastAsia="zh-CN"/>
        </w:rPr>
        <w:t>具有独立承担民事责任能力的在中华人民共和国境内注册的企业法人营业执照（三证合一）副本原件或可扫二维码的复印件（经营范围内包含本次招标内容）、《银行开户许可证》或《基本存款账户信息》</w:t>
      </w:r>
      <w:r>
        <w:rPr>
          <w:rFonts w:hint="eastAsia" w:hAnsi="宋体" w:cs="Times New Roman"/>
          <w:b/>
        </w:rPr>
        <w:t>；</w:t>
      </w:r>
    </w:p>
    <w:p>
      <w:pPr>
        <w:pStyle w:val="12"/>
        <w:snapToGrid w:val="0"/>
        <w:spacing w:line="360" w:lineRule="exact"/>
        <w:ind w:firstLine="422" w:firstLineChars="200"/>
        <w:rPr>
          <w:rFonts w:hint="eastAsia" w:hAnsi="宋体" w:cs="Times New Roman"/>
          <w:b/>
        </w:rPr>
      </w:pPr>
      <w:r>
        <w:rPr>
          <w:rFonts w:hint="eastAsia" w:hAnsi="宋体" w:cs="Times New Roman"/>
          <w:b/>
        </w:rPr>
        <w:t>（</w:t>
      </w:r>
      <w:r>
        <w:rPr>
          <w:rFonts w:hint="eastAsia" w:hAnsi="宋体" w:cs="Times New Roman"/>
          <w:b/>
          <w:lang w:val="en-US" w:eastAsia="zh-CN"/>
        </w:rPr>
        <w:t>3</w:t>
      </w:r>
      <w:r>
        <w:rPr>
          <w:rFonts w:hint="eastAsia" w:hAnsi="宋体" w:cs="Times New Roman"/>
          <w:b/>
        </w:rPr>
        <w:t>）法定代表人投标需提供法定代表人资格证明书，委托代理人投标需提供法定代表人授权委托书；</w:t>
      </w:r>
    </w:p>
    <w:p>
      <w:pPr>
        <w:pStyle w:val="12"/>
        <w:snapToGrid w:val="0"/>
        <w:spacing w:line="360" w:lineRule="exact"/>
        <w:ind w:firstLine="422" w:firstLineChars="200"/>
        <w:rPr>
          <w:rFonts w:hint="eastAsia" w:hAnsi="宋体" w:cs="Times New Roman"/>
          <w:b/>
        </w:rPr>
      </w:pPr>
      <w:r>
        <w:rPr>
          <w:rFonts w:hint="eastAsia" w:hAnsi="宋体" w:cs="Times New Roman"/>
          <w:b/>
        </w:rPr>
        <w:t>（</w:t>
      </w:r>
      <w:r>
        <w:rPr>
          <w:rFonts w:hint="eastAsia" w:hAnsi="宋体" w:cs="Times New Roman"/>
          <w:b/>
          <w:lang w:val="en-US" w:eastAsia="zh-CN"/>
        </w:rPr>
        <w:t>4</w:t>
      </w:r>
      <w:r>
        <w:rPr>
          <w:rFonts w:hint="eastAsia" w:hAnsi="宋体" w:cs="Times New Roman"/>
          <w:b/>
        </w:rPr>
        <w:t>）</w:t>
      </w:r>
      <w:r>
        <w:rPr>
          <w:rFonts w:hint="eastAsia" w:hAnsi="宋体" w:cs="Times New Roman"/>
          <w:b/>
          <w:lang w:val="en-US" w:eastAsia="zh-CN"/>
        </w:rPr>
        <w:t>参加采购活动前三年内，未被“信用中国”（www.creditchina.gov.cn）、中国政府采购网（www.ccgp.gov.cn）列入失信被执行人、重大税收违法案件当事人名单、政府采购严重违法失信行为记录名单（提供查询结果网页截图并加盖供应商公章）</w:t>
      </w:r>
      <w:r>
        <w:rPr>
          <w:rFonts w:hint="eastAsia" w:hAnsi="宋体" w:cs="Times New Roman"/>
          <w:b/>
        </w:rPr>
        <w:t>；</w:t>
      </w:r>
    </w:p>
    <w:p>
      <w:pPr>
        <w:pStyle w:val="12"/>
        <w:snapToGrid w:val="0"/>
        <w:spacing w:line="360" w:lineRule="exact"/>
        <w:ind w:firstLine="422" w:firstLineChars="200"/>
        <w:rPr>
          <w:rFonts w:hint="eastAsia" w:hAnsi="宋体" w:cs="Times New Roman"/>
          <w:b/>
          <w:lang w:val="en-US" w:eastAsia="zh-CN"/>
        </w:rPr>
      </w:pPr>
      <w:r>
        <w:rPr>
          <w:rFonts w:hint="eastAsia" w:hAnsi="宋体" w:cs="Times New Roman"/>
          <w:b/>
          <w:lang w:val="en-US" w:eastAsia="zh-CN"/>
        </w:rPr>
        <w:t>（5）提供《小微企业声明函》及近半年内任意一个月社保单位出具的社保缴费单（含缴费人数）；</w:t>
      </w:r>
    </w:p>
    <w:p>
      <w:pPr>
        <w:pStyle w:val="12"/>
        <w:snapToGrid w:val="0"/>
        <w:spacing w:line="360" w:lineRule="exact"/>
        <w:ind w:firstLine="422" w:firstLineChars="200"/>
        <w:rPr>
          <w:rFonts w:hint="eastAsia" w:hAnsi="宋体" w:cs="Times New Roman"/>
          <w:b/>
          <w:lang w:val="en-US" w:eastAsia="zh-CN"/>
        </w:rPr>
      </w:pPr>
      <w:r>
        <w:rPr>
          <w:rFonts w:hint="eastAsia" w:hAnsi="宋体" w:cs="Times New Roman"/>
          <w:b/>
          <w:lang w:val="en-US" w:eastAsia="zh-CN"/>
        </w:rPr>
        <w:t>（6）</w:t>
      </w:r>
      <w:r>
        <w:rPr>
          <w:rFonts w:hint="eastAsia" w:ascii="宋体" w:hAnsi="宋体" w:cs="宋体"/>
          <w:b/>
          <w:bCs/>
          <w:color w:val="auto"/>
          <w:kern w:val="0"/>
          <w:szCs w:val="21"/>
          <w:lang w:val="en-US" w:eastAsia="zh-CN"/>
        </w:rPr>
        <w:t>项目负责人须具备一级注册造价工程师（建筑专业）（提供近6个月任意1个月有效的社保证明）；</w:t>
      </w:r>
    </w:p>
    <w:p>
      <w:pPr>
        <w:pStyle w:val="12"/>
        <w:snapToGrid w:val="0"/>
        <w:spacing w:line="360" w:lineRule="exact"/>
        <w:ind w:firstLine="422" w:firstLineChars="200"/>
        <w:rPr>
          <w:rFonts w:hint="eastAsia" w:ascii="宋体" w:hAnsi="宋体"/>
          <w:szCs w:val="21"/>
        </w:rPr>
      </w:pPr>
      <w:r>
        <w:rPr>
          <w:rFonts w:hint="eastAsia" w:hAnsi="宋体" w:cs="Times New Roman"/>
          <w:b/>
          <w:lang w:val="en-US" w:eastAsia="zh-CN"/>
        </w:rPr>
        <w:t>（7）本项目不接受联合体投标；  </w:t>
      </w:r>
      <w:r>
        <w:rPr>
          <w:rFonts w:ascii="宋体" w:hAnsi="宋体" w:cs="宋体"/>
          <w:b/>
          <w:bCs/>
          <w:color w:val="auto"/>
          <w:kern w:val="0"/>
          <w:szCs w:val="21"/>
        </w:rPr>
        <w:t> </w:t>
      </w:r>
    </w:p>
    <w:p>
      <w:pPr>
        <w:pStyle w:val="12"/>
        <w:snapToGrid w:val="0"/>
        <w:spacing w:line="360" w:lineRule="exact"/>
        <w:rPr>
          <w:rFonts w:hAnsi="宋体"/>
          <w:b/>
        </w:rPr>
      </w:pPr>
      <w:r>
        <w:rPr>
          <w:rFonts w:hint="eastAsia" w:hAnsi="宋体"/>
          <w:b/>
        </w:rPr>
        <w:t>19.投标的有效期</w:t>
      </w:r>
    </w:p>
    <w:p>
      <w:pPr>
        <w:snapToGrid w:val="0"/>
        <w:spacing w:line="360" w:lineRule="exact"/>
        <w:ind w:firstLine="420" w:firstLineChars="200"/>
        <w:outlineLvl w:val="4"/>
        <w:rPr>
          <w:rFonts w:ascii="宋体" w:hAnsi="宋体"/>
          <w:szCs w:val="21"/>
        </w:rPr>
      </w:pPr>
      <w:r>
        <w:rPr>
          <w:rFonts w:hint="eastAsia" w:ascii="宋体" w:hAnsi="宋体"/>
          <w:szCs w:val="21"/>
        </w:rPr>
        <w:t>19.1投标文件从投标截止之日起，投标有效期</w:t>
      </w:r>
      <w:r>
        <w:rPr>
          <w:rFonts w:hint="eastAsia" w:ascii="宋体" w:hAnsi="宋体"/>
          <w:szCs w:val="21"/>
          <w:lang w:val="en-US" w:eastAsia="zh-CN"/>
        </w:rPr>
        <w:t>60</w:t>
      </w:r>
      <w:r>
        <w:rPr>
          <w:rFonts w:hint="eastAsia" w:ascii="宋体" w:hAnsi="宋体"/>
          <w:szCs w:val="21"/>
        </w:rPr>
        <w:t>天。</w:t>
      </w:r>
    </w:p>
    <w:p>
      <w:pPr>
        <w:pStyle w:val="12"/>
        <w:snapToGrid w:val="0"/>
        <w:spacing w:line="360" w:lineRule="exact"/>
        <w:ind w:firstLine="420" w:firstLineChars="200"/>
        <w:rPr>
          <w:rFonts w:hAnsi="宋体"/>
        </w:rPr>
      </w:pPr>
      <w:r>
        <w:rPr>
          <w:rFonts w:hint="eastAsia" w:hAnsi="宋体"/>
          <w:szCs w:val="21"/>
        </w:rPr>
        <w:t>19.2</w:t>
      </w:r>
      <w:r>
        <w:rPr>
          <w:rFonts w:hint="eastAsia" w:hAnsi="宋体"/>
        </w:rPr>
        <w:t>在投标有效期内，不能要求对原投标文件（经</w:t>
      </w:r>
      <w:r>
        <w:rPr>
          <w:rFonts w:hint="eastAsia" w:hAnsi="宋体"/>
          <w:lang w:eastAsia="zh-CN"/>
        </w:rPr>
        <w:t>评标委员会</w:t>
      </w:r>
      <w:r>
        <w:rPr>
          <w:rFonts w:hint="eastAsia" w:hAnsi="宋体"/>
        </w:rPr>
        <w:t>确认有效且没有超出</w:t>
      </w:r>
      <w:r>
        <w:rPr>
          <w:rFonts w:hint="eastAsia" w:hAnsi="宋体"/>
          <w:lang w:eastAsia="zh-CN"/>
        </w:rPr>
        <w:t>招标文件</w:t>
      </w:r>
      <w:r>
        <w:rPr>
          <w:rFonts w:hint="eastAsia" w:hAnsi="宋体"/>
        </w:rPr>
        <w:t>的范围或改变采购的实质内容的澄清或说明作为投标文件的组成部分）作任何改变，</w:t>
      </w:r>
      <w:r>
        <w:rPr>
          <w:rFonts w:hint="eastAsia" w:hAnsi="宋体"/>
          <w:lang w:val="en-US" w:eastAsia="zh-CN"/>
        </w:rPr>
        <w:t>中标</w:t>
      </w:r>
      <w:r>
        <w:rPr>
          <w:rFonts w:hint="eastAsia" w:hAnsi="宋体"/>
        </w:rPr>
        <w:t>后不得拖延或拒签合同。</w:t>
      </w:r>
    </w:p>
    <w:p>
      <w:pPr>
        <w:pStyle w:val="12"/>
        <w:snapToGrid w:val="0"/>
        <w:spacing w:line="360" w:lineRule="exact"/>
        <w:rPr>
          <w:rFonts w:hAnsi="宋体"/>
          <w:b/>
        </w:rPr>
      </w:pPr>
      <w:r>
        <w:rPr>
          <w:rFonts w:hint="eastAsia" w:hAnsi="宋体"/>
          <w:b/>
        </w:rPr>
        <w:t>20.投标文件的形式</w:t>
      </w:r>
    </w:p>
    <w:p>
      <w:pPr>
        <w:pStyle w:val="12"/>
        <w:snapToGrid w:val="0"/>
        <w:spacing w:line="290" w:lineRule="exact"/>
        <w:ind w:firstLine="422" w:firstLineChars="200"/>
        <w:rPr>
          <w:b/>
          <w:bCs/>
          <w:szCs w:val="21"/>
        </w:rPr>
      </w:pPr>
      <w:r>
        <w:rPr>
          <w:rFonts w:hint="eastAsia"/>
          <w:b/>
          <w:bCs/>
          <w:szCs w:val="21"/>
        </w:rPr>
        <w:t>电子投标文件包括“电子加密投标文件”和“备份投标文件”，在投标文件编制完成后同时生成。</w:t>
      </w:r>
    </w:p>
    <w:p>
      <w:pPr>
        <w:pStyle w:val="12"/>
        <w:snapToGrid w:val="0"/>
        <w:spacing w:line="290" w:lineRule="exact"/>
        <w:ind w:firstLine="422" w:firstLineChars="200"/>
        <w:rPr>
          <w:b/>
          <w:bCs/>
          <w:szCs w:val="21"/>
        </w:rPr>
      </w:pPr>
      <w:r>
        <w:rPr>
          <w:rFonts w:hint="eastAsia"/>
          <w:b/>
          <w:bCs/>
          <w:szCs w:val="21"/>
        </w:rPr>
        <w:t>1、“电子加密投标文件”是指通过“政采云电子交易客户端”完成投标文件编制后生成并加密的数据电文形式的投标文件。</w:t>
      </w:r>
    </w:p>
    <w:p>
      <w:pPr>
        <w:pStyle w:val="13"/>
        <w:ind w:left="0" w:leftChars="0" w:firstLine="422" w:firstLineChars="200"/>
        <w:jc w:val="left"/>
        <w:rPr>
          <w:b/>
          <w:bCs/>
        </w:rPr>
      </w:pPr>
      <w:r>
        <w:rPr>
          <w:rFonts w:hint="eastAsia"/>
          <w:b/>
          <w:bCs/>
          <w:szCs w:val="21"/>
        </w:rPr>
        <w:t>2、“备份投标文件”是指与“电子加密投标文件”同时生成的数据电文形式的电子文件（备份标书，用于供应商标书解密异常时应急使用），其他方式编制的备份投标文件视为无效备份投标文件。</w:t>
      </w:r>
    </w:p>
    <w:p>
      <w:pPr>
        <w:pStyle w:val="12"/>
        <w:snapToGrid w:val="0"/>
        <w:spacing w:line="360" w:lineRule="exact"/>
        <w:rPr>
          <w:rFonts w:hAnsi="宋体"/>
          <w:b/>
        </w:rPr>
      </w:pPr>
      <w:r>
        <w:rPr>
          <w:rFonts w:hint="eastAsia" w:hAnsi="宋体"/>
          <w:b/>
        </w:rPr>
        <w:t>21.投标文件份数及要求</w:t>
      </w:r>
    </w:p>
    <w:p>
      <w:pPr>
        <w:pStyle w:val="12"/>
        <w:snapToGrid w:val="0"/>
        <w:spacing w:line="290" w:lineRule="exact"/>
        <w:ind w:firstLine="420" w:firstLineChars="200"/>
        <w:rPr>
          <w:b/>
          <w:bCs/>
          <w:szCs w:val="21"/>
        </w:rPr>
      </w:pPr>
      <w:r>
        <w:rPr>
          <w:rFonts w:hint="eastAsia" w:hAnsi="宋体"/>
        </w:rPr>
        <w:t>21.1</w:t>
      </w:r>
      <w:r>
        <w:rPr>
          <w:rFonts w:hint="eastAsia"/>
          <w:b/>
          <w:bCs/>
          <w:szCs w:val="21"/>
        </w:rPr>
        <w:t>、一份电子加密投标文件（“.jmbs”格式），一份备份标书文件（“.bfbs”格式）。</w:t>
      </w:r>
    </w:p>
    <w:p>
      <w:pPr>
        <w:pStyle w:val="12"/>
        <w:snapToGrid w:val="0"/>
        <w:spacing w:line="290" w:lineRule="exact"/>
        <w:ind w:firstLine="422" w:firstLineChars="200"/>
        <w:rPr>
          <w:b/>
          <w:bCs/>
          <w:szCs w:val="21"/>
          <w:highlight w:val="red"/>
        </w:rPr>
      </w:pPr>
      <w:r>
        <w:rPr>
          <w:rFonts w:hint="eastAsia"/>
          <w:b/>
          <w:bCs/>
          <w:szCs w:val="21"/>
        </w:rPr>
        <w:t>21.2、每份电子投标文件应包括</w:t>
      </w:r>
      <w:r>
        <w:rPr>
          <w:rFonts w:hint="eastAsia" w:hAnsi="宋体"/>
          <w:b/>
          <w:bCs/>
          <w:szCs w:val="21"/>
        </w:rPr>
        <w:t>资格证明文件和商务及技术文件两部分。</w:t>
      </w:r>
    </w:p>
    <w:p>
      <w:pPr>
        <w:pStyle w:val="12"/>
        <w:snapToGrid w:val="0"/>
        <w:spacing w:line="360" w:lineRule="exact"/>
        <w:ind w:firstLine="422" w:firstLineChars="200"/>
        <w:rPr>
          <w:rFonts w:hAnsi="宋体"/>
        </w:rPr>
      </w:pPr>
      <w:r>
        <w:rPr>
          <w:rFonts w:hint="eastAsia"/>
          <w:b/>
          <w:bCs/>
          <w:szCs w:val="21"/>
        </w:rPr>
        <w:t>21.3、</w:t>
      </w:r>
      <w:r>
        <w:rPr>
          <w:rFonts w:hint="eastAsia"/>
          <w:b/>
          <w:bCs/>
          <w:szCs w:val="21"/>
          <w:u w:val="single"/>
        </w:rPr>
        <w:t>待开标结束后，各投标企业请于</w:t>
      </w:r>
      <w:r>
        <w:rPr>
          <w:rFonts w:hint="eastAsia"/>
          <w:b/>
          <w:bCs/>
          <w:color w:val="0000FF"/>
          <w:szCs w:val="21"/>
          <w:u w:val="single"/>
          <w:lang w:val="en-US" w:eastAsia="zh-CN"/>
        </w:rPr>
        <w:t>2022</w:t>
      </w:r>
      <w:r>
        <w:rPr>
          <w:rFonts w:hint="eastAsia"/>
          <w:b/>
          <w:bCs/>
          <w:color w:val="0000FF"/>
          <w:szCs w:val="21"/>
          <w:u w:val="single"/>
        </w:rPr>
        <w:t>年</w:t>
      </w:r>
      <w:r>
        <w:rPr>
          <w:rFonts w:hint="eastAsia"/>
          <w:b/>
          <w:bCs/>
          <w:color w:val="0000FF"/>
          <w:szCs w:val="21"/>
          <w:u w:val="single"/>
          <w:lang w:val="en-US" w:eastAsia="zh-CN"/>
        </w:rPr>
        <w:t xml:space="preserve">  </w:t>
      </w:r>
      <w:r>
        <w:rPr>
          <w:rFonts w:hint="eastAsia"/>
          <w:b/>
          <w:bCs/>
          <w:color w:val="0000FF"/>
          <w:szCs w:val="21"/>
          <w:u w:val="single"/>
        </w:rPr>
        <w:t>月</w:t>
      </w:r>
      <w:r>
        <w:rPr>
          <w:rFonts w:hint="eastAsia"/>
          <w:b/>
          <w:bCs/>
          <w:color w:val="0000FF"/>
          <w:szCs w:val="21"/>
          <w:u w:val="single"/>
          <w:lang w:val="en-US" w:eastAsia="zh-CN"/>
        </w:rPr>
        <w:t xml:space="preserve">  </w:t>
      </w:r>
      <w:r>
        <w:rPr>
          <w:rFonts w:hint="eastAsia"/>
          <w:b/>
          <w:bCs/>
          <w:color w:val="0000FF"/>
          <w:szCs w:val="21"/>
          <w:u w:val="single"/>
        </w:rPr>
        <w:t>日19:30前</w:t>
      </w:r>
      <w:r>
        <w:rPr>
          <w:rFonts w:hint="eastAsia"/>
          <w:b/>
          <w:bCs/>
          <w:szCs w:val="21"/>
          <w:u w:val="single"/>
        </w:rPr>
        <w:t>提供纸质投标文件叁份并承诺与纸质投标文件内容一致的承诺书至</w:t>
      </w:r>
      <w:r>
        <w:rPr>
          <w:rFonts w:hint="eastAsia"/>
          <w:b/>
          <w:bCs/>
          <w:szCs w:val="21"/>
          <w:u w:val="single"/>
          <w:lang w:eastAsia="zh-CN"/>
        </w:rPr>
        <w:t>大成工程咨询有限公司</w:t>
      </w:r>
      <w:r>
        <w:rPr>
          <w:rFonts w:hint="eastAsia"/>
          <w:b/>
          <w:bCs/>
          <w:szCs w:val="21"/>
          <w:u w:val="single"/>
        </w:rPr>
        <w:t>（阿图什市</w:t>
      </w:r>
      <w:r>
        <w:rPr>
          <w:rFonts w:hint="eastAsia"/>
          <w:b/>
          <w:bCs/>
          <w:szCs w:val="21"/>
          <w:u w:val="single"/>
          <w:lang w:eastAsia="zh-CN"/>
        </w:rPr>
        <w:t>迎宾路</w:t>
      </w:r>
      <w:r>
        <w:rPr>
          <w:rFonts w:hint="eastAsia"/>
          <w:b/>
          <w:bCs/>
          <w:szCs w:val="21"/>
          <w:u w:val="single"/>
          <w:lang w:val="en-US" w:eastAsia="zh-CN"/>
        </w:rPr>
        <w:t>46号401室</w:t>
      </w:r>
      <w:r>
        <w:rPr>
          <w:rFonts w:hint="eastAsia"/>
          <w:b/>
          <w:bCs/>
          <w:szCs w:val="21"/>
          <w:u w:val="single"/>
        </w:rPr>
        <w:t>）。投标人可采用邮寄方式提供纸质版投标文件（收件地址：阿图什市</w:t>
      </w:r>
      <w:r>
        <w:rPr>
          <w:rFonts w:hint="eastAsia"/>
          <w:b/>
          <w:bCs/>
          <w:szCs w:val="21"/>
          <w:u w:val="single"/>
          <w:lang w:eastAsia="zh-CN"/>
        </w:rPr>
        <w:t>迎宾路</w:t>
      </w:r>
      <w:r>
        <w:rPr>
          <w:rFonts w:hint="eastAsia"/>
          <w:b/>
          <w:bCs/>
          <w:szCs w:val="21"/>
          <w:u w:val="single"/>
          <w:lang w:val="en-US" w:eastAsia="zh-CN"/>
        </w:rPr>
        <w:t>46号401室</w:t>
      </w:r>
      <w:r>
        <w:rPr>
          <w:rFonts w:hint="eastAsia"/>
          <w:b/>
          <w:bCs/>
          <w:szCs w:val="21"/>
          <w:u w:val="single"/>
        </w:rPr>
        <w:t>，收件人：</w:t>
      </w:r>
      <w:r>
        <w:rPr>
          <w:rFonts w:hint="eastAsia"/>
          <w:b/>
          <w:bCs/>
          <w:szCs w:val="21"/>
          <w:u w:val="single"/>
          <w:lang w:eastAsia="zh-CN"/>
        </w:rPr>
        <w:t>张</w:t>
      </w:r>
      <w:r>
        <w:rPr>
          <w:rFonts w:hint="eastAsia"/>
          <w:b/>
          <w:bCs/>
          <w:szCs w:val="21"/>
          <w:u w:val="single"/>
          <w:lang w:val="en-US" w:eastAsia="zh-CN"/>
        </w:rPr>
        <w:t>先生</w:t>
      </w:r>
      <w:r>
        <w:rPr>
          <w:rFonts w:hint="eastAsia"/>
          <w:b/>
          <w:bCs/>
          <w:szCs w:val="21"/>
          <w:u w:val="single"/>
        </w:rPr>
        <w:t>，电话：</w:t>
      </w:r>
      <w:r>
        <w:rPr>
          <w:rFonts w:hint="eastAsia"/>
          <w:b/>
          <w:bCs/>
          <w:szCs w:val="21"/>
          <w:u w:val="single"/>
          <w:lang w:eastAsia="zh-CN"/>
        </w:rPr>
        <w:t>18976944204</w:t>
      </w:r>
      <w:r>
        <w:rPr>
          <w:rFonts w:hint="eastAsia"/>
          <w:b/>
          <w:bCs/>
          <w:szCs w:val="21"/>
          <w:u w:val="single"/>
        </w:rPr>
        <w:t>），费用自行承担。</w:t>
      </w:r>
    </w:p>
    <w:p>
      <w:pPr>
        <w:pStyle w:val="12"/>
        <w:snapToGrid w:val="0"/>
        <w:spacing w:line="360" w:lineRule="exact"/>
        <w:rPr>
          <w:rFonts w:hAnsi="宋体"/>
          <w:b/>
        </w:rPr>
      </w:pPr>
      <w:r>
        <w:rPr>
          <w:rFonts w:hint="eastAsia" w:hAnsi="宋体"/>
          <w:b/>
        </w:rPr>
        <w:t>22.投标保证金</w:t>
      </w:r>
    </w:p>
    <w:p>
      <w:pPr>
        <w:pStyle w:val="12"/>
        <w:snapToGrid w:val="0"/>
        <w:spacing w:line="360" w:lineRule="exact"/>
        <w:ind w:firstLine="422" w:firstLineChars="200"/>
        <w:rPr>
          <w:rFonts w:hAnsi="宋体"/>
          <w:b/>
          <w:bCs/>
        </w:rPr>
      </w:pPr>
      <w:r>
        <w:rPr>
          <w:rFonts w:hint="eastAsia" w:hAnsi="宋体"/>
          <w:b/>
          <w:bCs/>
        </w:rPr>
        <w:t>22.1按投标须知前附表要求缴纳。</w:t>
      </w:r>
    </w:p>
    <w:p>
      <w:pPr>
        <w:pStyle w:val="12"/>
        <w:snapToGrid w:val="0"/>
        <w:spacing w:line="360" w:lineRule="exact"/>
        <w:ind w:firstLine="422" w:firstLineChars="200"/>
        <w:rPr>
          <w:rFonts w:hAnsi="宋体"/>
          <w:b/>
          <w:bCs/>
        </w:rPr>
      </w:pPr>
      <w:r>
        <w:rPr>
          <w:rFonts w:hint="eastAsia" w:hAnsi="宋体"/>
          <w:b/>
          <w:bCs/>
        </w:rPr>
        <w:t>22.2请务必一次性足额缴纳。</w:t>
      </w:r>
    </w:p>
    <w:p>
      <w:pPr>
        <w:pStyle w:val="12"/>
        <w:snapToGrid w:val="0"/>
        <w:spacing w:line="360" w:lineRule="exact"/>
        <w:ind w:firstLine="422" w:firstLineChars="200"/>
        <w:rPr>
          <w:rFonts w:hAnsi="宋体"/>
          <w:b/>
          <w:bCs/>
        </w:rPr>
      </w:pPr>
      <w:r>
        <w:rPr>
          <w:rFonts w:hint="eastAsia" w:hAnsi="宋体"/>
          <w:b/>
          <w:bCs/>
        </w:rPr>
        <w:t>22.3对未提交投标保证金(足额) 的投标文件由</w:t>
      </w:r>
      <w:r>
        <w:rPr>
          <w:rFonts w:hint="eastAsia" w:hAnsi="宋体"/>
          <w:b/>
          <w:bCs/>
          <w:lang w:eastAsia="zh-CN"/>
        </w:rPr>
        <w:t>评标委员会</w:t>
      </w:r>
      <w:r>
        <w:rPr>
          <w:rFonts w:hint="eastAsia" w:hAnsi="宋体"/>
          <w:b/>
          <w:bCs/>
        </w:rPr>
        <w:t>现场核定该投标无效。若投标人被列入</w:t>
      </w:r>
      <w:r>
        <w:rPr>
          <w:rFonts w:hint="eastAsia" w:hAnsi="宋体"/>
          <w:b/>
          <w:bCs/>
          <w:lang w:val="en-US" w:eastAsia="zh-CN"/>
        </w:rPr>
        <w:t>中标</w:t>
      </w:r>
      <w:r>
        <w:rPr>
          <w:rFonts w:hint="eastAsia" w:hAnsi="宋体"/>
          <w:b/>
          <w:bCs/>
        </w:rPr>
        <w:t>候选</w:t>
      </w:r>
      <w:r>
        <w:rPr>
          <w:rFonts w:hint="eastAsia" w:hAnsi="宋体"/>
          <w:b/>
          <w:bCs/>
          <w:lang w:val="en-US" w:eastAsia="zh-CN"/>
        </w:rPr>
        <w:t>人</w:t>
      </w:r>
      <w:r>
        <w:rPr>
          <w:rFonts w:hint="eastAsia" w:hAnsi="宋体"/>
          <w:b/>
          <w:bCs/>
        </w:rPr>
        <w:t>名单，则取消其成交候选资格。</w:t>
      </w:r>
    </w:p>
    <w:p>
      <w:pPr>
        <w:snapToGrid w:val="0"/>
        <w:spacing w:line="360" w:lineRule="exact"/>
        <w:ind w:firstLine="422" w:firstLineChars="200"/>
        <w:outlineLvl w:val="4"/>
        <w:rPr>
          <w:rFonts w:ascii="宋体" w:hAnsi="宋体"/>
          <w:b/>
          <w:bCs/>
          <w:szCs w:val="21"/>
        </w:rPr>
      </w:pPr>
      <w:r>
        <w:rPr>
          <w:rFonts w:hint="eastAsia" w:ascii="宋体" w:hAnsi="宋体"/>
          <w:b/>
          <w:bCs/>
          <w:szCs w:val="21"/>
        </w:rPr>
        <w:t>22.4如发生下列任何事件，投标保证金将被没收：</w:t>
      </w:r>
    </w:p>
    <w:p>
      <w:pPr>
        <w:snapToGrid w:val="0"/>
        <w:spacing w:line="360" w:lineRule="exact"/>
        <w:ind w:firstLine="527" w:firstLineChars="250"/>
        <w:outlineLvl w:val="4"/>
        <w:rPr>
          <w:rFonts w:ascii="宋体" w:hAnsi="宋体"/>
          <w:b/>
          <w:bCs/>
          <w:szCs w:val="21"/>
        </w:rPr>
      </w:pPr>
      <w:r>
        <w:rPr>
          <w:rFonts w:hint="eastAsia" w:ascii="宋体" w:hAnsi="宋体"/>
          <w:b/>
          <w:bCs/>
          <w:szCs w:val="21"/>
        </w:rPr>
        <w:t>(1)投标人在投标有效期内撤回其投标文件。</w:t>
      </w:r>
    </w:p>
    <w:p>
      <w:pPr>
        <w:pStyle w:val="12"/>
        <w:snapToGrid w:val="0"/>
        <w:spacing w:line="360" w:lineRule="exact"/>
        <w:ind w:firstLine="527" w:firstLineChars="250"/>
        <w:rPr>
          <w:rFonts w:hAnsi="宋体"/>
          <w:b/>
          <w:bCs/>
          <w:szCs w:val="21"/>
        </w:rPr>
      </w:pPr>
      <w:r>
        <w:rPr>
          <w:rFonts w:hint="eastAsia" w:hAnsi="宋体"/>
          <w:b/>
          <w:bCs/>
          <w:szCs w:val="21"/>
        </w:rPr>
        <w:t>(2)</w:t>
      </w:r>
      <w:r>
        <w:rPr>
          <w:rFonts w:hint="eastAsia" w:hAnsi="宋体"/>
          <w:b/>
          <w:bCs/>
          <w:szCs w:val="21"/>
          <w:lang w:val="en-US" w:eastAsia="zh-CN"/>
        </w:rPr>
        <w:t>中标供应商</w:t>
      </w:r>
      <w:r>
        <w:rPr>
          <w:rFonts w:hint="eastAsia" w:hAnsi="宋体"/>
          <w:b/>
          <w:bCs/>
          <w:szCs w:val="21"/>
        </w:rPr>
        <w:t>在规定的期限内：</w:t>
      </w:r>
    </w:p>
    <w:p>
      <w:pPr>
        <w:pStyle w:val="12"/>
        <w:snapToGrid w:val="0"/>
        <w:spacing w:line="360" w:lineRule="exact"/>
        <w:ind w:firstLine="632" w:firstLineChars="300"/>
        <w:rPr>
          <w:rFonts w:hAnsi="宋体"/>
          <w:b/>
          <w:bCs/>
          <w:szCs w:val="21"/>
        </w:rPr>
      </w:pPr>
      <w:r>
        <w:rPr>
          <w:rFonts w:hint="eastAsia" w:hAnsi="宋体"/>
          <w:b/>
          <w:bCs/>
          <w:szCs w:val="21"/>
        </w:rPr>
        <w:t>①未根据本须知规定签订合同；</w:t>
      </w:r>
    </w:p>
    <w:p>
      <w:pPr>
        <w:pStyle w:val="12"/>
        <w:snapToGrid w:val="0"/>
        <w:spacing w:line="360" w:lineRule="exact"/>
        <w:ind w:firstLine="632" w:firstLineChars="300"/>
        <w:rPr>
          <w:rFonts w:hAnsi="宋体"/>
          <w:b/>
          <w:bCs/>
          <w:szCs w:val="21"/>
        </w:rPr>
      </w:pPr>
      <w:r>
        <w:rPr>
          <w:rFonts w:hint="eastAsia" w:hAnsi="宋体"/>
          <w:b/>
          <w:bCs/>
          <w:szCs w:val="21"/>
        </w:rPr>
        <w:t>②未根据本须知规定提交履约保证金。</w:t>
      </w:r>
    </w:p>
    <w:p>
      <w:pPr>
        <w:widowControl/>
        <w:spacing w:line="440" w:lineRule="exact"/>
        <w:ind w:firstLine="480"/>
        <w:rPr>
          <w:rFonts w:ascii="宋体" w:hAnsi="宋体"/>
          <w:b/>
          <w:bCs/>
          <w:szCs w:val="21"/>
        </w:rPr>
      </w:pPr>
      <w:r>
        <w:rPr>
          <w:rFonts w:hint="eastAsia" w:ascii="宋体" w:hAnsi="宋体"/>
          <w:b/>
          <w:bCs/>
          <w:szCs w:val="21"/>
        </w:rPr>
        <w:t>23、报价范围：</w:t>
      </w:r>
    </w:p>
    <w:p>
      <w:pPr>
        <w:widowControl/>
        <w:spacing w:line="440" w:lineRule="exact"/>
        <w:ind w:firstLine="480"/>
        <w:rPr>
          <w:rFonts w:ascii="宋体" w:cs="宋体"/>
          <w:kern w:val="0"/>
          <w:szCs w:val="21"/>
        </w:rPr>
      </w:pPr>
      <w:r>
        <w:rPr>
          <w:rFonts w:hint="eastAsia" w:ascii="宋体" w:cs="宋体"/>
          <w:kern w:val="0"/>
          <w:szCs w:val="21"/>
        </w:rPr>
        <w:t>项目报价采用人民币综合报价，投标供应商应严格按照“</w:t>
      </w:r>
      <w:r>
        <w:rPr>
          <w:rFonts w:hint="eastAsia" w:ascii="宋体" w:cs="宋体"/>
          <w:kern w:val="0"/>
          <w:szCs w:val="21"/>
          <w:lang w:val="en-US" w:eastAsia="zh-CN"/>
        </w:rPr>
        <w:t>报价一览表</w:t>
      </w:r>
      <w:r>
        <w:rPr>
          <w:rFonts w:hint="eastAsia" w:ascii="宋体" w:cs="宋体"/>
          <w:kern w:val="0"/>
          <w:szCs w:val="21"/>
        </w:rPr>
        <w:t>”的格式认真填写。</w:t>
      </w:r>
    </w:p>
    <w:p>
      <w:pPr>
        <w:pStyle w:val="12"/>
        <w:snapToGrid w:val="0"/>
        <w:spacing w:line="360" w:lineRule="exact"/>
        <w:ind w:firstLine="632" w:firstLineChars="300"/>
        <w:rPr>
          <w:rFonts w:hAnsi="宋体"/>
          <w:b/>
          <w:bCs/>
          <w:szCs w:val="21"/>
        </w:rPr>
      </w:pPr>
    </w:p>
    <w:p>
      <w:pPr>
        <w:pStyle w:val="12"/>
        <w:snapToGrid w:val="0"/>
        <w:spacing w:line="360" w:lineRule="exact"/>
        <w:jc w:val="center"/>
        <w:rPr>
          <w:rFonts w:hAnsi="宋体"/>
          <w:b/>
        </w:rPr>
      </w:pPr>
      <w:r>
        <w:rPr>
          <w:rFonts w:hint="eastAsia" w:hAnsi="宋体"/>
          <w:b/>
        </w:rPr>
        <w:t>四     投标文件的上传和递交</w:t>
      </w:r>
    </w:p>
    <w:p>
      <w:pPr>
        <w:pStyle w:val="12"/>
        <w:snapToGrid w:val="0"/>
        <w:spacing w:line="360" w:lineRule="exact"/>
        <w:rPr>
          <w:rFonts w:hAnsi="宋体"/>
          <w:b/>
        </w:rPr>
      </w:pPr>
      <w:r>
        <w:rPr>
          <w:rFonts w:hint="eastAsia" w:hAnsi="宋体"/>
          <w:b/>
        </w:rPr>
        <w:t>24.投标文件的上传和递交</w:t>
      </w:r>
    </w:p>
    <w:p>
      <w:pPr>
        <w:pStyle w:val="12"/>
        <w:snapToGrid w:val="0"/>
        <w:spacing w:line="340" w:lineRule="exact"/>
        <w:ind w:firstLine="420" w:firstLineChars="200"/>
        <w:rPr>
          <w:b/>
          <w:bCs/>
          <w:szCs w:val="21"/>
          <w:u w:val="single"/>
        </w:rPr>
      </w:pPr>
      <w:r>
        <w:rPr>
          <w:rFonts w:hint="eastAsia"/>
          <w:szCs w:val="21"/>
        </w:rPr>
        <w:t>24.1.</w:t>
      </w:r>
      <w:r>
        <w:rPr>
          <w:rFonts w:hint="eastAsia" w:hAnsi="宋体" w:cs="宋体"/>
          <w:b/>
          <w:bCs/>
          <w:szCs w:val="21"/>
          <w:lang w:bidi="zh-CN"/>
        </w:rPr>
        <w:t>电子加密投标文件（“.jmbs”格式）</w:t>
      </w:r>
      <w:r>
        <w:rPr>
          <w:rFonts w:hint="eastAsia"/>
          <w:szCs w:val="21"/>
        </w:rPr>
        <w:t>，投标文件制作完成并生成加密标书，在投标截止时间前，供应商需将加密的投标文件上传至政采云平台，</w:t>
      </w:r>
      <w:r>
        <w:rPr>
          <w:rFonts w:hint="eastAsia"/>
          <w:b/>
          <w:bCs/>
          <w:szCs w:val="21"/>
          <w:u w:val="single"/>
        </w:rPr>
        <w:t>在开标时间开始后，待采购组织机构发出解密通知后30分钟内解密投标文件。</w:t>
      </w:r>
    </w:p>
    <w:p>
      <w:pPr>
        <w:pStyle w:val="12"/>
        <w:snapToGrid w:val="0"/>
        <w:spacing w:line="340" w:lineRule="exact"/>
        <w:ind w:firstLine="420" w:firstLineChars="200"/>
        <w:rPr>
          <w:szCs w:val="21"/>
        </w:rPr>
      </w:pPr>
      <w:r>
        <w:rPr>
          <w:rFonts w:hint="eastAsia"/>
          <w:szCs w:val="21"/>
        </w:rPr>
        <w:t>a.供应商未能在投标截止时间前成功上传电子加密投标文件的投标无效。</w:t>
      </w:r>
    </w:p>
    <w:p>
      <w:pPr>
        <w:pStyle w:val="13"/>
        <w:spacing w:line="340" w:lineRule="exact"/>
        <w:ind w:left="0" w:leftChars="0" w:firstLine="420" w:firstLineChars="200"/>
        <w:rPr>
          <w:szCs w:val="21"/>
        </w:rPr>
      </w:pPr>
      <w:r>
        <w:rPr>
          <w:rFonts w:hint="eastAsia"/>
          <w:szCs w:val="21"/>
        </w:rPr>
        <w:t>b.供应商成功上传电子加密投标文件后，可自行打印投标文件接收回执。</w:t>
      </w:r>
    </w:p>
    <w:p>
      <w:pPr>
        <w:pStyle w:val="12"/>
        <w:snapToGrid w:val="0"/>
        <w:spacing w:line="340" w:lineRule="exact"/>
        <w:ind w:firstLine="420" w:firstLineChars="200"/>
        <w:rPr>
          <w:rFonts w:hAnsi="宋体" w:cs="宋体"/>
          <w:b/>
          <w:bCs/>
          <w:szCs w:val="21"/>
          <w:lang w:bidi="zh-CN"/>
        </w:rPr>
      </w:pPr>
      <w:r>
        <w:rPr>
          <w:rFonts w:hint="eastAsia"/>
          <w:szCs w:val="21"/>
        </w:rPr>
        <w:t>24.2.</w:t>
      </w:r>
      <w:r>
        <w:rPr>
          <w:rFonts w:hint="eastAsia" w:hAnsi="宋体" w:cs="宋体"/>
          <w:b/>
          <w:bCs/>
          <w:szCs w:val="21"/>
          <w:lang w:bidi="zh-CN"/>
        </w:rPr>
        <w:t>备份投标文件（“.bfbs”格式）：</w:t>
      </w:r>
    </w:p>
    <w:p>
      <w:pPr>
        <w:pStyle w:val="12"/>
        <w:snapToGrid w:val="0"/>
        <w:spacing w:line="340" w:lineRule="exact"/>
        <w:ind w:firstLine="420" w:firstLineChars="200"/>
        <w:rPr>
          <w:rFonts w:hAnsi="宋体" w:cs="宋体"/>
          <w:szCs w:val="21"/>
          <w:lang w:bidi="zh-CN"/>
        </w:rPr>
      </w:pPr>
      <w:r>
        <w:rPr>
          <w:rFonts w:hint="eastAsia" w:hAnsi="宋体" w:cs="宋体"/>
          <w:bCs/>
          <w:szCs w:val="21"/>
          <w:lang w:bidi="zh-CN"/>
        </w:rPr>
        <w:t>a.供应商可以将备份投标文件打包压缩并加密，压缩包命名为“XX单位备份投标文件”，加密密码由供应商自行保管；送达时间以招标代理机构实际接收时间为准。</w:t>
      </w:r>
      <w:r>
        <w:rPr>
          <w:rFonts w:hint="eastAsia" w:hAnsi="宋体" w:cs="宋体"/>
          <w:szCs w:val="21"/>
          <w:lang w:bidi="zh-CN"/>
        </w:rPr>
        <w:t>“备份投标文件”以投标截止时间前指定接收邮箱最终收到的文件为准，逾期或未按要求提供的视为未提供，建议供应商提前1日办理邮件提供事宜</w:t>
      </w:r>
      <w:r>
        <w:rPr>
          <w:rFonts w:hint="eastAsia"/>
          <w:szCs w:val="21"/>
        </w:rPr>
        <w:t>（接收人邮箱：</w:t>
      </w:r>
      <w:r>
        <w:rPr>
          <w:rFonts w:hint="eastAsia"/>
          <w:szCs w:val="21"/>
          <w:lang w:val="en-US" w:eastAsia="zh-CN"/>
        </w:rPr>
        <w:t>11512553</w:t>
      </w:r>
      <w:r>
        <w:rPr>
          <w:rFonts w:hint="eastAsia"/>
          <w:szCs w:val="21"/>
          <w:lang w:eastAsia="zh-CN"/>
        </w:rPr>
        <w:t>0@qq.com</w:t>
      </w:r>
      <w:r>
        <w:rPr>
          <w:rFonts w:hint="eastAsia"/>
          <w:szCs w:val="21"/>
        </w:rPr>
        <w:t>，接收人：</w:t>
      </w:r>
      <w:r>
        <w:rPr>
          <w:rFonts w:hint="eastAsia"/>
          <w:szCs w:val="21"/>
          <w:lang w:eastAsia="zh-CN"/>
        </w:rPr>
        <w:t>张</w:t>
      </w:r>
      <w:r>
        <w:rPr>
          <w:rFonts w:hint="eastAsia"/>
          <w:szCs w:val="21"/>
          <w:lang w:val="en-US" w:eastAsia="zh-CN"/>
        </w:rPr>
        <w:t>先生</w:t>
      </w:r>
      <w:r>
        <w:rPr>
          <w:rFonts w:hint="eastAsia"/>
          <w:szCs w:val="21"/>
        </w:rPr>
        <w:t>，电话：</w:t>
      </w:r>
      <w:r>
        <w:rPr>
          <w:rFonts w:hint="eastAsia" w:hAnsi="宋体" w:cs="宋体"/>
          <w:kern w:val="0"/>
          <w:szCs w:val="21"/>
          <w:lang w:eastAsia="zh-CN"/>
        </w:rPr>
        <w:t>18976944204</w:t>
      </w:r>
      <w:r>
        <w:rPr>
          <w:rFonts w:hint="eastAsia"/>
          <w:szCs w:val="21"/>
        </w:rPr>
        <w:t>）</w:t>
      </w:r>
      <w:r>
        <w:rPr>
          <w:rFonts w:hint="eastAsia" w:hAnsi="宋体" w:cs="宋体"/>
          <w:szCs w:val="21"/>
          <w:lang w:bidi="zh-CN"/>
        </w:rPr>
        <w:t>；</w:t>
      </w:r>
      <w:r>
        <w:rPr>
          <w:rFonts w:hint="eastAsia"/>
          <w:szCs w:val="21"/>
        </w:rPr>
        <w:t>“备份投标文件”由供应商自愿提供，</w:t>
      </w:r>
      <w:r>
        <w:rPr>
          <w:rFonts w:hint="eastAsia"/>
          <w:szCs w:val="21"/>
          <w:lang w:eastAsia="zh-CN"/>
        </w:rPr>
        <w:t>招标文件</w:t>
      </w:r>
      <w:r>
        <w:rPr>
          <w:rFonts w:hint="eastAsia"/>
          <w:szCs w:val="21"/>
        </w:rPr>
        <w:t>不作强制性要求；如不提供或未按要求提供的，当电子投标文件无法解密时，将导致无备份投标文件而失去投标资格。</w:t>
      </w:r>
    </w:p>
    <w:p>
      <w:pPr>
        <w:spacing w:line="340" w:lineRule="exact"/>
        <w:ind w:firstLine="420" w:firstLineChars="200"/>
      </w:pPr>
      <w:r>
        <w:rPr>
          <w:rFonts w:hint="eastAsia"/>
          <w:szCs w:val="21"/>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p>
      <w:pPr>
        <w:snapToGrid w:val="0"/>
        <w:spacing w:line="360" w:lineRule="auto"/>
        <w:rPr>
          <w:rFonts w:ascii="宋体" w:hAnsi="宋体" w:cs="宋体"/>
          <w:b/>
          <w:szCs w:val="21"/>
        </w:rPr>
      </w:pPr>
      <w:r>
        <w:rPr>
          <w:rFonts w:hint="eastAsia" w:ascii="宋体" w:hAnsi="宋体" w:cs="宋体"/>
          <w:b/>
          <w:szCs w:val="21"/>
        </w:rPr>
        <w:t>25.投标文件的递交要求</w:t>
      </w:r>
    </w:p>
    <w:p>
      <w:pPr>
        <w:snapToGrid w:val="0"/>
        <w:spacing w:line="360" w:lineRule="auto"/>
        <w:ind w:firstLine="420" w:firstLineChars="200"/>
        <w:rPr>
          <w:rFonts w:ascii="宋体" w:hAnsi="宋体" w:cs="宋体"/>
          <w:szCs w:val="21"/>
        </w:rPr>
      </w:pPr>
      <w:r>
        <w:rPr>
          <w:rFonts w:hint="eastAsia" w:ascii="宋体" w:hAnsi="宋体" w:cs="宋体"/>
          <w:szCs w:val="21"/>
        </w:rPr>
        <w:t>（1）供应商须按照</w:t>
      </w:r>
      <w:r>
        <w:rPr>
          <w:rFonts w:hint="eastAsia" w:ascii="宋体" w:hAnsi="宋体" w:cs="宋体"/>
          <w:szCs w:val="21"/>
          <w:lang w:eastAsia="zh-CN"/>
        </w:rPr>
        <w:t>招标文件</w:t>
      </w:r>
      <w:r>
        <w:rPr>
          <w:rFonts w:hint="eastAsia" w:ascii="宋体" w:hAnsi="宋体" w:cs="宋体"/>
          <w:szCs w:val="21"/>
        </w:rPr>
        <w:t>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20" w:firstLineChars="200"/>
        <w:rPr>
          <w:rFonts w:ascii="宋体" w:hAnsi="宋体" w:cs="宋体"/>
          <w:szCs w:val="21"/>
        </w:rPr>
      </w:pPr>
      <w:r>
        <w:rPr>
          <w:rFonts w:hint="eastAsia" w:ascii="宋体" w:hAnsi="宋体" w:cs="宋体"/>
          <w:szCs w:val="21"/>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20" w:firstLineChars="200"/>
        <w:rPr>
          <w:rFonts w:ascii="宋体" w:hAnsi="宋体"/>
          <w:szCs w:val="21"/>
        </w:rPr>
      </w:pPr>
      <w:r>
        <w:rPr>
          <w:rFonts w:hint="eastAsia" w:ascii="宋体" w:hAnsi="宋体" w:cs="宋体"/>
          <w:szCs w:val="21"/>
        </w:rPr>
        <w:t>（3）如有特殊情况，采购组织机构延长截止时间和开标时间，采购组织机构和供应商的权利和义务将受到新的截止时间和开标时间的约束。</w:t>
      </w:r>
    </w:p>
    <w:p>
      <w:pPr>
        <w:pStyle w:val="12"/>
        <w:snapToGrid w:val="0"/>
        <w:spacing w:line="360" w:lineRule="exact"/>
        <w:rPr>
          <w:rFonts w:hAnsi="宋体"/>
        </w:rPr>
      </w:pPr>
      <w:r>
        <w:rPr>
          <w:rFonts w:hint="eastAsia" w:hAnsi="宋体"/>
          <w:b/>
        </w:rPr>
        <w:t>26.投标文件的修改及撤回</w:t>
      </w:r>
    </w:p>
    <w:p>
      <w:pPr>
        <w:pStyle w:val="12"/>
        <w:snapToGrid w:val="0"/>
        <w:spacing w:line="360" w:lineRule="exact"/>
        <w:ind w:firstLine="447" w:firstLineChars="213"/>
        <w:jc w:val="left"/>
        <w:rPr>
          <w:rFonts w:hAnsi="宋体" w:cs="宋体"/>
          <w:szCs w:val="21"/>
        </w:rPr>
      </w:pPr>
      <w:r>
        <w:rPr>
          <w:rFonts w:hint="eastAsia" w:hAnsi="宋体" w:cs="宋体"/>
          <w:szCs w:val="21"/>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pStyle w:val="13"/>
        <w:ind w:left="2520"/>
      </w:pPr>
    </w:p>
    <w:p>
      <w:pPr>
        <w:pStyle w:val="12"/>
        <w:snapToGrid w:val="0"/>
        <w:spacing w:line="360" w:lineRule="exact"/>
        <w:ind w:firstLine="32" w:firstLineChars="15"/>
        <w:jc w:val="center"/>
        <w:rPr>
          <w:rFonts w:hAnsi="宋体"/>
          <w:b/>
        </w:rPr>
      </w:pPr>
      <w:r>
        <w:rPr>
          <w:rFonts w:hint="eastAsia" w:hAnsi="宋体"/>
          <w:b/>
        </w:rPr>
        <w:t xml:space="preserve">五     </w:t>
      </w:r>
      <w:r>
        <w:rPr>
          <w:rFonts w:hint="eastAsia" w:hAnsi="宋体"/>
          <w:b/>
          <w:lang w:val="en-US" w:eastAsia="zh-CN"/>
        </w:rPr>
        <w:t>开标与</w:t>
      </w:r>
      <w:r>
        <w:rPr>
          <w:rFonts w:hint="eastAsia" w:hAnsi="宋体"/>
          <w:b/>
          <w:bCs/>
        </w:rPr>
        <w:t>评标</w:t>
      </w:r>
    </w:p>
    <w:p>
      <w:pPr>
        <w:snapToGrid w:val="0"/>
        <w:spacing w:line="360" w:lineRule="auto"/>
        <w:ind w:firstLine="422" w:firstLineChars="200"/>
        <w:rPr>
          <w:rFonts w:hint="eastAsia" w:ascii="宋体" w:hAnsi="宋体" w:eastAsia="宋体" w:cs="宋体"/>
          <w:b/>
          <w:bCs/>
          <w:szCs w:val="21"/>
          <w:lang w:eastAsia="zh-CN"/>
        </w:rPr>
      </w:pPr>
      <w:r>
        <w:rPr>
          <w:rFonts w:hint="eastAsia" w:ascii="宋体" w:hAnsi="宋体" w:cs="宋体"/>
          <w:b/>
          <w:bCs/>
          <w:szCs w:val="21"/>
        </w:rPr>
        <w:t xml:space="preserve">27. </w:t>
      </w:r>
      <w:r>
        <w:rPr>
          <w:rFonts w:hint="eastAsia" w:ascii="宋体" w:hAnsi="宋体" w:cs="宋体"/>
          <w:b/>
          <w:bCs/>
          <w:szCs w:val="21"/>
          <w:lang w:val="en-US" w:eastAsia="zh-CN"/>
        </w:rPr>
        <w:t>开标</w:t>
      </w:r>
    </w:p>
    <w:p>
      <w:pPr>
        <w:snapToGrid w:val="0"/>
        <w:spacing w:line="360" w:lineRule="auto"/>
        <w:ind w:firstLine="422" w:firstLineChars="200"/>
        <w:rPr>
          <w:rFonts w:ascii="宋体" w:hAnsi="宋体" w:cs="宋体"/>
          <w:b/>
          <w:bCs/>
          <w:szCs w:val="21"/>
        </w:rPr>
      </w:pPr>
      <w:bookmarkStart w:id="17" w:name="_Toc73975822"/>
      <w:r>
        <w:rPr>
          <w:rFonts w:hint="eastAsia" w:ascii="宋体" w:hAnsi="宋体" w:cs="宋体"/>
          <w:b/>
          <w:bCs/>
          <w:szCs w:val="21"/>
        </w:rPr>
        <w:t>28.1开标邀请</w:t>
      </w:r>
      <w:bookmarkEnd w:id="17"/>
    </w:p>
    <w:p>
      <w:pPr>
        <w:pStyle w:val="12"/>
        <w:snapToGrid w:val="0"/>
        <w:spacing w:line="360" w:lineRule="auto"/>
        <w:ind w:firstLine="420" w:firstLineChars="200"/>
        <w:rPr>
          <w:rFonts w:hAnsi="宋体" w:cs="宋体"/>
          <w:bCs/>
          <w:szCs w:val="21"/>
        </w:rPr>
      </w:pPr>
      <w:r>
        <w:rPr>
          <w:rFonts w:hint="eastAsia" w:hAnsi="宋体" w:cs="宋体"/>
          <w:bCs/>
          <w:szCs w:val="21"/>
        </w:rPr>
        <w:t>（1）开标准备：本项目开标的准备工作由采购组织机构负责落实，开标过程由采购组织机构负责记录；</w:t>
      </w:r>
    </w:p>
    <w:p>
      <w:pPr>
        <w:pStyle w:val="12"/>
        <w:snapToGrid w:val="0"/>
        <w:spacing w:line="360" w:lineRule="auto"/>
        <w:ind w:firstLine="420" w:firstLineChars="200"/>
        <w:rPr>
          <w:rFonts w:hAnsi="宋体" w:cs="宋体"/>
          <w:bCs/>
          <w:szCs w:val="21"/>
        </w:rPr>
      </w:pPr>
      <w:r>
        <w:rPr>
          <w:rFonts w:hint="eastAsia" w:hAnsi="宋体" w:cs="宋体"/>
          <w:bCs/>
          <w:szCs w:val="21"/>
        </w:rPr>
        <w:t>（2）开标主持：本项目开标由</w:t>
      </w:r>
      <w:r>
        <w:rPr>
          <w:rFonts w:hint="eastAsia" w:hAnsi="宋体" w:cs="宋体"/>
          <w:bCs/>
          <w:szCs w:val="21"/>
          <w:lang w:eastAsia="zh-CN"/>
        </w:rPr>
        <w:t>招标人</w:t>
      </w:r>
      <w:r>
        <w:rPr>
          <w:rFonts w:hint="eastAsia" w:hAnsi="宋体" w:cs="宋体"/>
          <w:bCs/>
          <w:szCs w:val="21"/>
        </w:rPr>
        <w:t>或者</w:t>
      </w:r>
      <w:r>
        <w:rPr>
          <w:rFonts w:hint="eastAsia" w:hAnsi="宋体" w:cs="宋体"/>
          <w:bCs/>
          <w:szCs w:val="21"/>
          <w:lang w:eastAsia="zh-CN"/>
        </w:rPr>
        <w:t>招标代理机构</w:t>
      </w:r>
      <w:r>
        <w:rPr>
          <w:rFonts w:hint="eastAsia" w:hAnsi="宋体" w:cs="宋体"/>
          <w:bCs/>
          <w:szCs w:val="21"/>
        </w:rPr>
        <w:t>主持；</w:t>
      </w:r>
    </w:p>
    <w:p>
      <w:pPr>
        <w:pStyle w:val="12"/>
        <w:snapToGrid w:val="0"/>
        <w:spacing w:line="360" w:lineRule="auto"/>
        <w:ind w:firstLine="420" w:firstLineChars="200"/>
        <w:rPr>
          <w:rFonts w:hAnsi="宋体" w:cs="宋体"/>
          <w:szCs w:val="21"/>
        </w:rPr>
      </w:pPr>
      <w:r>
        <w:rPr>
          <w:rFonts w:hint="eastAsia" w:hAnsi="宋体" w:cs="宋体"/>
          <w:szCs w:val="21"/>
        </w:rPr>
        <w:t>（3）开标邀请：本项目采用电子交易，采购组织机构将按照</w:t>
      </w:r>
      <w:r>
        <w:rPr>
          <w:rFonts w:hint="eastAsia" w:hAnsi="宋体" w:cs="宋体"/>
          <w:szCs w:val="21"/>
          <w:lang w:eastAsia="zh-CN"/>
        </w:rPr>
        <w:t>招标文件</w:t>
      </w:r>
      <w:r>
        <w:rPr>
          <w:rFonts w:hint="eastAsia" w:hAnsi="宋体" w:cs="宋体"/>
          <w:szCs w:val="21"/>
        </w:rPr>
        <w:t>规定的时间通过“新疆政府采购云平台，网址：</w:t>
      </w:r>
      <w:r>
        <w:fldChar w:fldCharType="begin"/>
      </w:r>
      <w:r>
        <w:instrText xml:space="preserve"> HYPERLINK "http://www.zcygov.cn" </w:instrText>
      </w:r>
      <w:r>
        <w:fldChar w:fldCharType="separate"/>
      </w:r>
      <w:r>
        <w:rPr>
          <w:rStyle w:val="23"/>
          <w:rFonts w:hint="eastAsia" w:hAnsi="宋体" w:cs="宋体"/>
          <w:color w:val="auto"/>
          <w:szCs w:val="21"/>
          <w:u w:val="none"/>
        </w:rPr>
        <w:t>www.zcygov.cn</w:t>
      </w:r>
      <w:r>
        <w:rPr>
          <w:rStyle w:val="23"/>
          <w:rFonts w:hint="eastAsia" w:hAnsi="宋体" w:cs="宋体"/>
          <w:color w:val="auto"/>
          <w:szCs w:val="21"/>
          <w:u w:val="none"/>
        </w:rPr>
        <w:fldChar w:fldCharType="end"/>
      </w:r>
      <w:r>
        <w:rPr>
          <w:rFonts w:hint="eastAsia" w:hAnsi="宋体" w:cs="宋体"/>
          <w:szCs w:val="21"/>
        </w:rPr>
        <w:t>”组织开标、开启投标响应文件，所有供应商均应当准时在线参加。</w:t>
      </w:r>
    </w:p>
    <w:p>
      <w:pPr>
        <w:pStyle w:val="12"/>
        <w:snapToGrid w:val="0"/>
        <w:spacing w:line="360" w:lineRule="auto"/>
        <w:ind w:firstLine="420" w:firstLineChars="200"/>
        <w:rPr>
          <w:rFonts w:hAnsi="宋体" w:cs="宋体"/>
          <w:szCs w:val="21"/>
        </w:rPr>
      </w:pPr>
      <w:r>
        <w:rPr>
          <w:rFonts w:hint="eastAsia" w:hAnsi="宋体" w:cs="宋体"/>
          <w:szCs w:val="21"/>
        </w:rPr>
        <w:t>（4）供应商对开标过程有疑义，以及认为</w:t>
      </w:r>
      <w:r>
        <w:rPr>
          <w:rFonts w:hint="eastAsia" w:hAnsi="宋体" w:cs="宋体"/>
          <w:szCs w:val="21"/>
          <w:lang w:eastAsia="zh-CN"/>
        </w:rPr>
        <w:t>招标人</w:t>
      </w:r>
      <w:r>
        <w:rPr>
          <w:rFonts w:hint="eastAsia" w:hAnsi="宋体" w:cs="宋体"/>
          <w:szCs w:val="21"/>
        </w:rPr>
        <w:t>、</w:t>
      </w:r>
      <w:r>
        <w:rPr>
          <w:rFonts w:hint="eastAsia" w:hAnsi="宋体" w:cs="宋体"/>
          <w:szCs w:val="21"/>
          <w:lang w:eastAsia="zh-CN"/>
        </w:rPr>
        <w:t>招标代理机构</w:t>
      </w:r>
      <w:r>
        <w:rPr>
          <w:rFonts w:hint="eastAsia" w:hAnsi="宋体" w:cs="宋体"/>
          <w:szCs w:val="21"/>
        </w:rPr>
        <w:t>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ind w:firstLine="422" w:firstLineChars="200"/>
        <w:rPr>
          <w:rFonts w:ascii="宋体" w:hAnsi="宋体" w:cs="宋体"/>
          <w:b/>
          <w:szCs w:val="21"/>
        </w:rPr>
      </w:pPr>
      <w:bookmarkStart w:id="18" w:name="_Toc73975823"/>
      <w:r>
        <w:rPr>
          <w:rFonts w:hint="eastAsia" w:ascii="宋体" w:hAnsi="宋体" w:cs="宋体"/>
          <w:b/>
          <w:szCs w:val="21"/>
        </w:rPr>
        <w:t>28.2</w:t>
      </w:r>
      <w:r>
        <w:rPr>
          <w:rFonts w:hint="eastAsia" w:ascii="宋体" w:hAnsi="宋体" w:cs="宋体"/>
          <w:b/>
          <w:bCs/>
          <w:szCs w:val="21"/>
        </w:rPr>
        <w:t>开标程序（先资格、商务技术后报价）</w:t>
      </w:r>
      <w:bookmarkEnd w:id="18"/>
    </w:p>
    <w:p>
      <w:pPr>
        <w:snapToGrid w:val="0"/>
        <w:spacing w:line="360" w:lineRule="auto"/>
        <w:ind w:firstLine="420" w:firstLineChars="200"/>
        <w:rPr>
          <w:rFonts w:ascii="宋体" w:hAnsi="宋体" w:cs="宋体"/>
          <w:szCs w:val="21"/>
        </w:rPr>
      </w:pPr>
      <w:r>
        <w:rPr>
          <w:rFonts w:hint="eastAsia" w:ascii="宋体" w:hAnsi="宋体" w:cs="宋体"/>
          <w:szCs w:val="21"/>
        </w:rPr>
        <w:t>（1）开标时间到后，主持人宣布开标会议开始。</w:t>
      </w:r>
    </w:p>
    <w:p>
      <w:pPr>
        <w:snapToGrid w:val="0"/>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kern w:val="0"/>
          <w:szCs w:val="21"/>
        </w:rPr>
        <w:t>投标文件解密（</w:t>
      </w:r>
      <w:r>
        <w:rPr>
          <w:rFonts w:hint="eastAsia" w:ascii="宋体" w:hAnsi="宋体" w:cs="宋体"/>
          <w:b/>
          <w:kern w:val="0"/>
          <w:szCs w:val="21"/>
        </w:rPr>
        <w:t>解密规定见《供应商须知前附表》</w:t>
      </w:r>
      <w:r>
        <w:rPr>
          <w:rFonts w:hint="eastAsia" w:ascii="宋体" w:hAnsi="宋体" w:cs="宋体"/>
          <w:kern w:val="0"/>
          <w:szCs w:val="21"/>
        </w:rPr>
        <w:t>）</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kern w:val="0"/>
          <w:szCs w:val="21"/>
        </w:rPr>
        <w:t>投标文件解密异常情况处理（</w:t>
      </w:r>
      <w:r>
        <w:rPr>
          <w:rFonts w:hint="eastAsia" w:ascii="宋体" w:hAnsi="宋体" w:cs="宋体"/>
          <w:b/>
          <w:kern w:val="0"/>
          <w:szCs w:val="21"/>
        </w:rPr>
        <w:t>处理办法见《供应商须知前附表》</w:t>
      </w:r>
      <w:r>
        <w:rPr>
          <w:rFonts w:hint="eastAsia" w:ascii="宋体" w:hAnsi="宋体" w:cs="宋体"/>
          <w:kern w:val="0"/>
          <w:szCs w:val="21"/>
        </w:rPr>
        <w:t>）</w:t>
      </w:r>
      <w:r>
        <w:rPr>
          <w:rFonts w:hint="eastAsia" w:ascii="宋体" w:hAnsi="宋体" w:cs="宋体"/>
          <w:szCs w:val="21"/>
        </w:rPr>
        <w:t>。</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（4）公布投标文件解密情况（投标文件成功解密的供应商名单等信息），组织签署</w:t>
      </w:r>
      <w:r>
        <w:rPr>
          <w:rFonts w:hint="eastAsia" w:ascii="宋体" w:hAnsi="宋体" w:cs="宋体"/>
          <w:b/>
          <w:bCs/>
          <w:kern w:val="0"/>
          <w:szCs w:val="21"/>
        </w:rPr>
        <w:t>《政府采购活动现场确认声明书》（疫情防控期间，将通过电子邮件形式组织签署），供应商应在20分钟内通过邮件形式将经签署的《政府采购活动现场确认声明书》发送至</w:t>
      </w:r>
      <w:r>
        <w:rPr>
          <w:rFonts w:hint="eastAsia" w:ascii="宋体" w:hAnsi="宋体" w:cs="宋体"/>
          <w:b/>
          <w:bCs/>
          <w:kern w:val="0"/>
          <w:szCs w:val="21"/>
          <w:lang w:eastAsia="zh-CN"/>
        </w:rPr>
        <w:t>招标代理机构</w:t>
      </w:r>
      <w:r>
        <w:rPr>
          <w:rFonts w:hint="eastAsia" w:ascii="宋体" w:hAnsi="宋体" w:cs="宋体"/>
          <w:b/>
          <w:bCs/>
          <w:kern w:val="0"/>
          <w:szCs w:val="21"/>
        </w:rPr>
        <w:t>指定邮箱</w:t>
      </w:r>
      <w:r>
        <w:rPr>
          <w:rFonts w:hint="eastAsia" w:ascii="宋体" w:hAnsi="宋体" w:cs="宋体"/>
          <w:b/>
          <w:bCs/>
          <w:kern w:val="0"/>
          <w:szCs w:val="21"/>
          <w:lang w:eastAsia="zh-CN"/>
        </w:rPr>
        <w:t>115125530@qq.com</w:t>
      </w:r>
      <w:r>
        <w:rPr>
          <w:rFonts w:hint="eastAsia" w:ascii="宋体" w:hAnsi="宋体" w:cs="宋体"/>
          <w:b/>
          <w:bCs/>
          <w:kern w:val="0"/>
          <w:szCs w:val="21"/>
        </w:rPr>
        <w:t xml:space="preserve"> ，逾期发送或未发送的视为无异议</w:t>
      </w:r>
      <w:r>
        <w:rPr>
          <w:rFonts w:hint="eastAsia" w:ascii="宋体" w:hAnsi="宋体" w:cs="宋体"/>
          <w:kern w:val="0"/>
          <w:szCs w:val="21"/>
        </w:rPr>
        <w:t>。</w:t>
      </w:r>
    </w:p>
    <w:p>
      <w:pPr>
        <w:snapToGrid w:val="0"/>
        <w:spacing w:line="360" w:lineRule="auto"/>
        <w:ind w:firstLine="420" w:firstLineChars="200"/>
        <w:jc w:val="left"/>
        <w:rPr>
          <w:rFonts w:ascii="宋体" w:hAnsi="宋体" w:cs="宋体"/>
          <w:szCs w:val="21"/>
        </w:rPr>
      </w:pPr>
      <w:r>
        <w:rPr>
          <w:rFonts w:hint="eastAsia" w:ascii="宋体" w:hAnsi="宋体" w:cs="宋体"/>
          <w:kern w:val="0"/>
          <w:szCs w:val="21"/>
        </w:rPr>
        <w:t>（5）开启标书信息（资格证明文件、商务技术文件）。标书信息开启后，首先由</w:t>
      </w:r>
      <w:r>
        <w:rPr>
          <w:rFonts w:hint="eastAsia" w:ascii="宋体" w:hAnsi="宋体" w:cs="宋体"/>
          <w:kern w:val="0"/>
          <w:szCs w:val="21"/>
          <w:lang w:eastAsia="zh-CN"/>
        </w:rPr>
        <w:t>评标委员会</w:t>
      </w:r>
      <w:r>
        <w:rPr>
          <w:rFonts w:hint="eastAsia" w:ascii="宋体" w:hAnsi="宋体" w:cs="宋体"/>
          <w:kern w:val="0"/>
          <w:szCs w:val="21"/>
        </w:rPr>
        <w:t>依法对投标供应商的资格证明文件进行审查（具体见本章“24.3 投标供应商资格审查”）， 审查结束公布投标供应商的资格符合情况。资格审查未获通过的供应商，其商务技术文件及报价文件不再进入评审。</w:t>
      </w:r>
    </w:p>
    <w:p>
      <w:pPr>
        <w:snapToGrid w:val="0"/>
        <w:spacing w:line="360" w:lineRule="auto"/>
        <w:ind w:firstLine="420" w:firstLineChars="200"/>
        <w:jc w:val="left"/>
        <w:rPr>
          <w:rFonts w:ascii="宋体" w:hAnsi="宋体" w:cs="宋体"/>
          <w:szCs w:val="21"/>
        </w:rPr>
      </w:pPr>
      <w:r>
        <w:rPr>
          <w:rFonts w:hint="eastAsia" w:ascii="宋体" w:hAnsi="宋体" w:cs="宋体"/>
          <w:kern w:val="0"/>
          <w:szCs w:val="21"/>
        </w:rPr>
        <w:t>（6）商务技术评审结束后，主持人公布商务技术评审无效投标供应商名单和商务技术评审有效投标供应商名单及其商务技术得分情况</w:t>
      </w:r>
      <w:r>
        <w:rPr>
          <w:rFonts w:hint="eastAsia" w:ascii="宋体" w:hAnsi="宋体" w:cs="宋体"/>
          <w:szCs w:val="21"/>
        </w:rPr>
        <w:t>。</w:t>
      </w:r>
      <w:r>
        <w:rPr>
          <w:rFonts w:hint="eastAsia" w:ascii="宋体" w:hAnsi="宋体" w:cs="宋体"/>
          <w:kern w:val="0"/>
          <w:szCs w:val="21"/>
        </w:rPr>
        <w:t>商务技术评审无效的供应商，其报价不再进入评审。</w:t>
      </w:r>
    </w:p>
    <w:p>
      <w:pPr>
        <w:snapToGrid w:val="0"/>
        <w:spacing w:line="360" w:lineRule="auto"/>
        <w:ind w:firstLine="420" w:firstLineChars="200"/>
        <w:jc w:val="left"/>
        <w:rPr>
          <w:rFonts w:ascii="宋体" w:hAnsi="宋体" w:cs="宋体"/>
          <w:szCs w:val="21"/>
        </w:rPr>
      </w:pPr>
      <w:r>
        <w:rPr>
          <w:rFonts w:hint="eastAsia" w:ascii="宋体" w:hAnsi="宋体" w:cs="宋体"/>
          <w:kern w:val="0"/>
          <w:szCs w:val="21"/>
        </w:rPr>
        <w:t>（7）开启有效投标供应商的报价，公布开标一览表有关内容，</w:t>
      </w:r>
      <w:r>
        <w:rPr>
          <w:rFonts w:hint="eastAsia" w:ascii="宋体" w:hAnsi="宋体" w:cs="宋体"/>
          <w:szCs w:val="21"/>
          <w:lang w:bidi="zh-CN"/>
        </w:rPr>
        <w:t>并【开启签字时段】，供应商对开标纪录进行在线签字确认（不予确认的应说明理由，否则视为无异议）</w:t>
      </w:r>
      <w:r>
        <w:rPr>
          <w:rFonts w:hint="eastAsia" w:ascii="宋体" w:hAnsi="宋体" w:cs="宋体"/>
          <w:kern w:val="0"/>
          <w:szCs w:val="21"/>
        </w:rPr>
        <w:t>。开标结束后，由</w:t>
      </w:r>
      <w:r>
        <w:rPr>
          <w:rFonts w:hint="eastAsia" w:ascii="宋体" w:hAnsi="宋体" w:cs="宋体"/>
          <w:kern w:val="0"/>
          <w:szCs w:val="21"/>
          <w:lang w:eastAsia="zh-CN"/>
        </w:rPr>
        <w:t>评标委员会</w:t>
      </w:r>
      <w:r>
        <w:rPr>
          <w:rFonts w:hint="eastAsia" w:ascii="宋体" w:hAnsi="宋体" w:cs="宋体"/>
          <w:kern w:val="0"/>
          <w:szCs w:val="21"/>
        </w:rPr>
        <w:t>对报价的合理性、准确性等进行审查核实</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rPr>
        <w:t>（8）</w:t>
      </w:r>
      <w:r>
        <w:rPr>
          <w:rFonts w:hint="eastAsia" w:ascii="宋体" w:hAnsi="宋体" w:cs="宋体"/>
          <w:kern w:val="0"/>
          <w:szCs w:val="21"/>
        </w:rPr>
        <w:t>评审结束后，</w:t>
      </w:r>
      <w:r>
        <w:rPr>
          <w:rFonts w:hint="eastAsia" w:ascii="宋体" w:hAnsi="宋体" w:cs="宋体"/>
          <w:kern w:val="0"/>
          <w:szCs w:val="21"/>
          <w:lang w:eastAsia="zh-CN"/>
        </w:rPr>
        <w:t>招标代理机构</w:t>
      </w:r>
      <w:r>
        <w:rPr>
          <w:rFonts w:hint="eastAsia" w:ascii="宋体" w:hAnsi="宋体" w:cs="宋体"/>
          <w:kern w:val="0"/>
          <w:szCs w:val="21"/>
        </w:rPr>
        <w:t>在系统上公布评审结果。</w:t>
      </w:r>
    </w:p>
    <w:p>
      <w:pPr>
        <w:snapToGrid w:val="0"/>
        <w:spacing w:line="360" w:lineRule="auto"/>
        <w:ind w:left="480"/>
        <w:rPr>
          <w:rFonts w:ascii="宋体" w:hAnsi="宋体" w:cs="宋体"/>
          <w:b/>
          <w:szCs w:val="21"/>
        </w:rPr>
      </w:pPr>
      <w:r>
        <w:rPr>
          <w:rFonts w:hint="eastAsia" w:ascii="宋体" w:hAnsi="宋体" w:cs="宋体"/>
          <w:b/>
          <w:szCs w:val="21"/>
        </w:rPr>
        <w:t>28.3特别情况说明：</w:t>
      </w:r>
    </w:p>
    <w:p>
      <w:pPr>
        <w:snapToGrid w:val="0"/>
        <w:spacing w:line="360" w:lineRule="auto"/>
        <w:ind w:firstLine="373" w:firstLineChars="177"/>
        <w:jc w:val="left"/>
        <w:rPr>
          <w:rFonts w:ascii="宋体" w:hAnsi="宋体" w:cs="宋体"/>
          <w:b/>
          <w:kern w:val="0"/>
          <w:szCs w:val="21"/>
        </w:rPr>
      </w:pPr>
      <w:r>
        <w:rPr>
          <w:rFonts w:hint="eastAsia" w:ascii="宋体" w:hAnsi="宋体" w:cs="宋体"/>
          <w:b/>
          <w:kern w:val="0"/>
          <w:szCs w:val="21"/>
        </w:rPr>
        <w:t>（1）本项目采用电子交易，如遇“新疆政府采购云平台”电子化开标或评审程序调整的，按调整后程序执行。</w:t>
      </w:r>
    </w:p>
    <w:p>
      <w:pPr>
        <w:snapToGrid w:val="0"/>
        <w:spacing w:line="360" w:lineRule="auto"/>
        <w:ind w:firstLine="373" w:firstLineChars="177"/>
        <w:jc w:val="left"/>
        <w:rPr>
          <w:rFonts w:ascii="宋体" w:hAnsi="宋体" w:cs="宋体"/>
          <w:b/>
          <w:kern w:val="0"/>
          <w:szCs w:val="21"/>
        </w:rPr>
      </w:pPr>
      <w:r>
        <w:rPr>
          <w:rFonts w:hint="eastAsia" w:ascii="宋体" w:hAnsi="宋体" w:cs="宋体"/>
          <w:b/>
          <w:kern w:val="0"/>
          <w:szCs w:val="21"/>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cs="宋体"/>
          <w:b/>
          <w:kern w:val="0"/>
          <w:szCs w:val="21"/>
          <w:u w:val="single"/>
        </w:rPr>
        <w:t>请供应商保证办理投标事宜人员电话畅通、网络在线，签字或盖章确认的时间为20分钟。如未及时签字或盖章确认的，视为无异议</w:t>
      </w:r>
      <w:r>
        <w:rPr>
          <w:rFonts w:hint="eastAsia" w:ascii="宋体" w:hAnsi="宋体" w:cs="宋体"/>
          <w:b/>
          <w:kern w:val="0"/>
          <w:szCs w:val="21"/>
        </w:rPr>
        <w:t>。</w:t>
      </w:r>
    </w:p>
    <w:p>
      <w:pPr>
        <w:snapToGrid w:val="0"/>
        <w:spacing w:line="360" w:lineRule="auto"/>
        <w:ind w:firstLine="422" w:firstLineChars="200"/>
        <w:rPr>
          <w:rFonts w:ascii="宋体" w:hAnsi="宋体" w:cs="宋体"/>
          <w:b/>
          <w:kern w:val="0"/>
          <w:szCs w:val="21"/>
        </w:rPr>
      </w:pPr>
      <w:r>
        <w:rPr>
          <w:rFonts w:hint="eastAsia" w:ascii="宋体" w:hAnsi="宋体" w:cs="宋体"/>
          <w:b/>
          <w:kern w:val="0"/>
          <w:szCs w:val="21"/>
        </w:rPr>
        <w:t>28.4 投标供应商资格审查：</w:t>
      </w:r>
    </w:p>
    <w:p>
      <w:pPr>
        <w:snapToGrid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bCs/>
          <w:kern w:val="0"/>
          <w:szCs w:val="21"/>
        </w:rPr>
        <w:t>开标（标书信息开启）后，</w:t>
      </w:r>
      <w:r>
        <w:rPr>
          <w:rFonts w:hint="eastAsia" w:ascii="宋体" w:hAnsi="宋体" w:cs="宋体"/>
          <w:bCs/>
          <w:kern w:val="0"/>
          <w:szCs w:val="21"/>
          <w:lang w:eastAsia="zh-CN"/>
        </w:rPr>
        <w:t>招标人</w:t>
      </w:r>
      <w:r>
        <w:rPr>
          <w:rFonts w:hint="eastAsia" w:ascii="宋体" w:hAnsi="宋体" w:cs="宋体"/>
          <w:bCs/>
          <w:kern w:val="0"/>
          <w:szCs w:val="21"/>
        </w:rPr>
        <w:t>或</w:t>
      </w:r>
      <w:r>
        <w:rPr>
          <w:rFonts w:hint="eastAsia" w:ascii="宋体" w:hAnsi="宋体" w:cs="宋体"/>
          <w:bCs/>
          <w:kern w:val="0"/>
          <w:szCs w:val="21"/>
          <w:lang w:eastAsia="zh-CN"/>
        </w:rPr>
        <w:t>招标代理机构</w:t>
      </w:r>
      <w:r>
        <w:rPr>
          <w:rFonts w:hint="eastAsia" w:ascii="宋体" w:hAnsi="宋体" w:cs="宋体"/>
          <w:bCs/>
          <w:kern w:val="0"/>
          <w:szCs w:val="21"/>
        </w:rPr>
        <w:t>或</w:t>
      </w:r>
      <w:r>
        <w:rPr>
          <w:rFonts w:hint="eastAsia" w:ascii="宋体" w:hAnsi="宋体" w:cs="宋体"/>
          <w:kern w:val="0"/>
          <w:szCs w:val="21"/>
        </w:rPr>
        <w:t>评审小组</w:t>
      </w:r>
      <w:r>
        <w:rPr>
          <w:rFonts w:hint="eastAsia" w:ascii="宋体" w:hAnsi="宋体" w:cs="宋体"/>
          <w:bCs/>
          <w:kern w:val="0"/>
          <w:szCs w:val="21"/>
        </w:rPr>
        <w:t>首先依法对投标供应商的资格文件进行审查，审查各投标供应商的资格符合情况。</w:t>
      </w:r>
      <w:r>
        <w:rPr>
          <w:rFonts w:hint="eastAsia" w:ascii="宋体" w:hAnsi="宋体" w:cs="宋体"/>
          <w:szCs w:val="21"/>
          <w:lang w:eastAsia="zh-CN"/>
        </w:rPr>
        <w:t>招标人</w:t>
      </w:r>
      <w:r>
        <w:rPr>
          <w:rFonts w:hint="eastAsia" w:ascii="宋体" w:hAnsi="宋体" w:cs="宋体"/>
          <w:szCs w:val="21"/>
        </w:rPr>
        <w:t>或</w:t>
      </w:r>
      <w:r>
        <w:rPr>
          <w:rFonts w:hint="eastAsia" w:ascii="宋体" w:hAnsi="宋体" w:cs="宋体"/>
          <w:szCs w:val="21"/>
          <w:lang w:eastAsia="zh-CN"/>
        </w:rPr>
        <w:t>招标代理机构</w:t>
      </w:r>
      <w:r>
        <w:rPr>
          <w:rFonts w:hint="eastAsia" w:ascii="宋体" w:hAnsi="宋体" w:cs="宋体"/>
          <w:bCs/>
          <w:kern w:val="0"/>
          <w:szCs w:val="21"/>
        </w:rPr>
        <w:t>或</w:t>
      </w:r>
      <w:r>
        <w:rPr>
          <w:rFonts w:hint="eastAsia" w:ascii="宋体" w:hAnsi="宋体" w:cs="宋体"/>
          <w:kern w:val="0"/>
          <w:szCs w:val="21"/>
        </w:rPr>
        <w:t>评审小组</w:t>
      </w:r>
      <w:r>
        <w:rPr>
          <w:rFonts w:hint="eastAsia" w:ascii="宋体" w:hAnsi="宋体" w:cs="宋体"/>
          <w:szCs w:val="21"/>
        </w:rPr>
        <w:t>对投标供应商所提交的资格证明材料仅负审核的责任。如发现投标供应商所提交的资格证明材料不合法或与事实不符，</w:t>
      </w:r>
      <w:r>
        <w:rPr>
          <w:rFonts w:hint="eastAsia" w:ascii="宋体" w:hAnsi="宋体" w:cs="宋体"/>
          <w:szCs w:val="21"/>
          <w:lang w:eastAsia="zh-CN"/>
        </w:rPr>
        <w:t>招标人</w:t>
      </w:r>
      <w:r>
        <w:rPr>
          <w:rFonts w:hint="eastAsia" w:ascii="宋体" w:hAnsi="宋体" w:cs="宋体"/>
          <w:szCs w:val="21"/>
        </w:rPr>
        <w:t>可取消其</w:t>
      </w:r>
      <w:r>
        <w:rPr>
          <w:rFonts w:hint="eastAsia" w:ascii="宋体" w:hAnsi="宋体" w:cs="宋体"/>
          <w:szCs w:val="21"/>
          <w:lang w:eastAsia="zh-CN"/>
        </w:rPr>
        <w:t>成交</w:t>
      </w:r>
      <w:r>
        <w:rPr>
          <w:rFonts w:hint="eastAsia" w:ascii="宋体" w:hAnsi="宋体" w:cs="宋体"/>
          <w:szCs w:val="21"/>
        </w:rPr>
        <w:t>资格并追究投标供应商的法律责任。</w:t>
      </w:r>
    </w:p>
    <w:p>
      <w:pPr>
        <w:pStyle w:val="4"/>
        <w:snapToGrid w:val="0"/>
        <w:spacing w:line="360" w:lineRule="auto"/>
        <w:rPr>
          <w:rFonts w:ascii="宋体" w:hAnsi="宋体" w:cs="宋体"/>
          <w:bCs/>
          <w:sz w:val="21"/>
          <w:szCs w:val="21"/>
        </w:rPr>
      </w:pPr>
      <w:r>
        <w:rPr>
          <w:rFonts w:hint="eastAsia" w:ascii="宋体" w:hAnsi="宋体" w:cs="宋体"/>
          <w:bCs/>
          <w:sz w:val="21"/>
          <w:szCs w:val="21"/>
        </w:rPr>
        <w:t>（2）投标供应商提交的资格证明材料无法证明其符合</w:t>
      </w:r>
      <w:r>
        <w:rPr>
          <w:rFonts w:hint="eastAsia" w:ascii="宋体" w:hAnsi="宋体" w:cs="宋体"/>
          <w:bCs/>
          <w:sz w:val="21"/>
          <w:szCs w:val="21"/>
          <w:lang w:eastAsia="zh-CN"/>
        </w:rPr>
        <w:t>招标文件</w:t>
      </w:r>
      <w:r>
        <w:rPr>
          <w:rFonts w:hint="eastAsia" w:ascii="宋体" w:hAnsi="宋体" w:cs="宋体"/>
          <w:bCs/>
          <w:sz w:val="21"/>
          <w:szCs w:val="21"/>
        </w:rPr>
        <w:t>规定的“投标供应商资格要求”的，</w:t>
      </w:r>
      <w:r>
        <w:rPr>
          <w:rFonts w:hint="eastAsia" w:ascii="宋体" w:hAnsi="宋体" w:cs="宋体"/>
          <w:bCs/>
          <w:sz w:val="21"/>
          <w:szCs w:val="21"/>
          <w:lang w:eastAsia="zh-CN"/>
        </w:rPr>
        <w:t>招标人</w:t>
      </w:r>
      <w:r>
        <w:rPr>
          <w:rFonts w:hint="eastAsia" w:ascii="宋体" w:hAnsi="宋体" w:cs="宋体"/>
          <w:bCs/>
          <w:sz w:val="21"/>
          <w:szCs w:val="21"/>
        </w:rPr>
        <w:t>或</w:t>
      </w:r>
      <w:r>
        <w:rPr>
          <w:rFonts w:hint="eastAsia" w:ascii="宋体" w:hAnsi="宋体" w:cs="宋体"/>
          <w:bCs/>
          <w:sz w:val="21"/>
          <w:szCs w:val="21"/>
          <w:lang w:eastAsia="zh-CN"/>
        </w:rPr>
        <w:t>招标代理机构</w:t>
      </w:r>
      <w:r>
        <w:rPr>
          <w:rFonts w:hint="eastAsia" w:ascii="宋体" w:hAnsi="宋体" w:cs="宋体"/>
          <w:bCs/>
          <w:sz w:val="21"/>
          <w:szCs w:val="21"/>
        </w:rPr>
        <w:t>将对其作“资格审查不合格”处理（无效投标），并不再将其投标提交</w:t>
      </w:r>
      <w:r>
        <w:rPr>
          <w:rFonts w:hint="eastAsia" w:hAnsi="宋体" w:cs="宋体"/>
          <w:bCs/>
          <w:sz w:val="21"/>
          <w:szCs w:val="21"/>
          <w:lang w:eastAsia="zh-CN"/>
        </w:rPr>
        <w:t>评标委员会</w:t>
      </w:r>
      <w:r>
        <w:rPr>
          <w:rFonts w:hint="eastAsia" w:ascii="宋体" w:hAnsi="宋体" w:cs="宋体"/>
          <w:bCs/>
          <w:sz w:val="21"/>
          <w:szCs w:val="21"/>
        </w:rPr>
        <w:t>进行后续评审。</w:t>
      </w:r>
    </w:p>
    <w:p>
      <w:pPr>
        <w:pStyle w:val="4"/>
        <w:snapToGrid w:val="0"/>
        <w:spacing w:line="360" w:lineRule="auto"/>
        <w:rPr>
          <w:rFonts w:ascii="宋体" w:hAnsi="宋体" w:cs="宋体"/>
          <w:bCs/>
          <w:sz w:val="21"/>
          <w:szCs w:val="21"/>
        </w:rPr>
      </w:pPr>
      <w:r>
        <w:rPr>
          <w:rFonts w:hint="eastAsia" w:ascii="宋体" w:hAnsi="宋体" w:cs="宋体"/>
          <w:bCs/>
          <w:sz w:val="21"/>
          <w:szCs w:val="21"/>
        </w:rPr>
        <w:t>（3）供应商信用记录查询与使用：见《供应商须知前附表》。</w:t>
      </w:r>
    </w:p>
    <w:p>
      <w:pPr>
        <w:widowControl/>
        <w:spacing w:line="440" w:lineRule="exact"/>
        <w:ind w:firstLine="211" w:firstLineChars="100"/>
        <w:rPr>
          <w:rFonts w:ascii="宋体"/>
          <w:b/>
          <w:bCs/>
          <w:szCs w:val="21"/>
        </w:rPr>
      </w:pPr>
      <w:r>
        <w:rPr>
          <w:rFonts w:hint="eastAsia" w:ascii="宋体"/>
          <w:b/>
          <w:bCs/>
          <w:szCs w:val="21"/>
        </w:rPr>
        <w:t>29.评审工作的组织</w:t>
      </w:r>
    </w:p>
    <w:p>
      <w:pPr>
        <w:widowControl/>
        <w:spacing w:line="440" w:lineRule="exact"/>
        <w:ind w:firstLine="420" w:firstLineChars="200"/>
        <w:rPr>
          <w:rFonts w:ascii="宋体"/>
          <w:szCs w:val="21"/>
        </w:rPr>
      </w:pPr>
      <w:r>
        <w:rPr>
          <w:rFonts w:hint="eastAsia" w:ascii="宋体"/>
          <w:szCs w:val="21"/>
          <w:lang w:eastAsia="zh-CN"/>
        </w:rPr>
        <w:t>招标人</w:t>
      </w:r>
      <w:r>
        <w:rPr>
          <w:rFonts w:hint="eastAsia" w:ascii="宋体"/>
          <w:szCs w:val="21"/>
        </w:rPr>
        <w:t>或</w:t>
      </w:r>
      <w:r>
        <w:rPr>
          <w:rFonts w:hint="eastAsia" w:ascii="宋体"/>
          <w:szCs w:val="21"/>
          <w:lang w:eastAsia="zh-CN"/>
        </w:rPr>
        <w:t>招标代理机构</w:t>
      </w:r>
      <w:r>
        <w:rPr>
          <w:rFonts w:hint="eastAsia" w:ascii="宋体"/>
          <w:szCs w:val="21"/>
        </w:rPr>
        <w:t>负责组织本项目的评审工作，并依据《政府采购货物和服务招标投标管理办法（财政部第87号令）》第四十五条的相关规定履行职责。</w:t>
      </w:r>
    </w:p>
    <w:p>
      <w:pPr>
        <w:widowControl/>
        <w:spacing w:line="440" w:lineRule="exact"/>
        <w:ind w:firstLine="211" w:firstLineChars="100"/>
        <w:rPr>
          <w:rFonts w:ascii="宋体"/>
          <w:b/>
          <w:bCs/>
          <w:szCs w:val="21"/>
        </w:rPr>
      </w:pPr>
      <w:r>
        <w:rPr>
          <w:rFonts w:hint="eastAsia" w:ascii="宋体"/>
          <w:b/>
          <w:bCs/>
          <w:szCs w:val="21"/>
        </w:rPr>
        <w:t xml:space="preserve">30. </w:t>
      </w:r>
      <w:r>
        <w:rPr>
          <w:rFonts w:hint="eastAsia" w:ascii="宋体"/>
          <w:b/>
          <w:bCs/>
          <w:szCs w:val="21"/>
          <w:lang w:eastAsia="zh-CN"/>
        </w:rPr>
        <w:t>评标委员会</w:t>
      </w:r>
      <w:r>
        <w:rPr>
          <w:rFonts w:hint="eastAsia" w:ascii="宋体"/>
          <w:b/>
          <w:bCs/>
          <w:szCs w:val="21"/>
        </w:rPr>
        <w:t>的组建</w:t>
      </w:r>
    </w:p>
    <w:p>
      <w:pPr>
        <w:widowControl/>
        <w:spacing w:line="440" w:lineRule="exact"/>
        <w:ind w:firstLine="420" w:firstLineChars="200"/>
        <w:rPr>
          <w:rFonts w:ascii="宋体"/>
          <w:szCs w:val="21"/>
        </w:rPr>
      </w:pPr>
      <w:r>
        <w:rPr>
          <w:rFonts w:hint="eastAsia" w:ascii="宋体"/>
          <w:szCs w:val="21"/>
        </w:rPr>
        <w:t>30.1</w:t>
      </w:r>
      <w:r>
        <w:rPr>
          <w:rFonts w:hint="eastAsia" w:hAnsi="宋体"/>
          <w:lang w:eastAsia="zh-CN"/>
        </w:rPr>
        <w:t>招标代理机构</w:t>
      </w:r>
      <w:r>
        <w:rPr>
          <w:rFonts w:hint="eastAsia" w:hAnsi="宋体"/>
        </w:rPr>
        <w:t>根据投标项目的特点组建由</w:t>
      </w:r>
      <w:r>
        <w:rPr>
          <w:rFonts w:hint="eastAsia" w:hAnsi="宋体"/>
          <w:bCs/>
        </w:rPr>
        <w:t>三人</w:t>
      </w:r>
      <w:r>
        <w:rPr>
          <w:rFonts w:hint="eastAsia" w:hAnsi="宋体"/>
        </w:rPr>
        <w:t>组成的“</w:t>
      </w:r>
      <w:r>
        <w:rPr>
          <w:rFonts w:hint="eastAsia" w:hAnsi="宋体"/>
          <w:lang w:eastAsia="zh-CN"/>
        </w:rPr>
        <w:t>评标委员会</w:t>
      </w:r>
      <w:r>
        <w:rPr>
          <w:rFonts w:hint="eastAsia" w:hAnsi="宋体"/>
        </w:rPr>
        <w:t>”并指定负责人。在整个谈判过程中，“</w:t>
      </w:r>
      <w:r>
        <w:rPr>
          <w:rFonts w:hint="eastAsia" w:hAnsi="宋体"/>
          <w:lang w:eastAsia="zh-CN"/>
        </w:rPr>
        <w:t>评标委员会</w:t>
      </w:r>
      <w:r>
        <w:rPr>
          <w:rFonts w:hint="eastAsia" w:hAnsi="宋体"/>
        </w:rPr>
        <w:t>”将负责对全部投标文件进行审查、谈判及评标工作。</w:t>
      </w:r>
    </w:p>
    <w:p>
      <w:pPr>
        <w:widowControl/>
        <w:spacing w:line="440" w:lineRule="exact"/>
        <w:ind w:firstLine="420" w:firstLineChars="200"/>
        <w:rPr>
          <w:rFonts w:ascii="宋体"/>
          <w:szCs w:val="21"/>
        </w:rPr>
      </w:pPr>
      <w:r>
        <w:rPr>
          <w:rFonts w:hint="eastAsia" w:ascii="宋体"/>
          <w:szCs w:val="21"/>
        </w:rPr>
        <w:t>30.2</w:t>
      </w:r>
      <w:r>
        <w:rPr>
          <w:rFonts w:hint="eastAsia" w:ascii="宋体"/>
          <w:szCs w:val="21"/>
          <w:lang w:eastAsia="zh-CN"/>
        </w:rPr>
        <w:t>评标委员会</w:t>
      </w:r>
      <w:r>
        <w:rPr>
          <w:rFonts w:hint="eastAsia" w:ascii="宋体"/>
          <w:szCs w:val="21"/>
        </w:rPr>
        <w:t>从新疆政府采购云平台专家库中通过随机方式抽取产生。</w:t>
      </w:r>
      <w:r>
        <w:rPr>
          <w:rFonts w:hint="eastAsia" w:ascii="宋体"/>
          <w:szCs w:val="21"/>
          <w:lang w:eastAsia="zh-CN"/>
        </w:rPr>
        <w:t>评标委员会</w:t>
      </w:r>
      <w:r>
        <w:rPr>
          <w:rFonts w:hint="eastAsia" w:ascii="宋体"/>
          <w:szCs w:val="21"/>
        </w:rPr>
        <w:t>成员名单在采购结果公告前保密。</w:t>
      </w:r>
    </w:p>
    <w:p>
      <w:pPr>
        <w:pStyle w:val="12"/>
        <w:snapToGrid w:val="0"/>
        <w:spacing w:line="440" w:lineRule="exact"/>
        <w:ind w:firstLine="422" w:firstLineChars="200"/>
        <w:rPr>
          <w:rFonts w:hAnsi="宋体"/>
          <w:b/>
        </w:rPr>
      </w:pPr>
      <w:r>
        <w:rPr>
          <w:rFonts w:hint="eastAsia" w:hAnsi="宋体"/>
          <w:b/>
        </w:rPr>
        <w:t>3</w:t>
      </w:r>
      <w:r>
        <w:rPr>
          <w:rFonts w:hint="eastAsia" w:hAnsi="宋体"/>
          <w:b/>
          <w:lang w:val="en-US" w:eastAsia="zh-CN"/>
        </w:rPr>
        <w:t>1</w:t>
      </w:r>
      <w:r>
        <w:rPr>
          <w:rFonts w:hint="eastAsia" w:hAnsi="宋体"/>
          <w:b/>
        </w:rPr>
        <w:t xml:space="preserve">.评标 </w:t>
      </w:r>
    </w:p>
    <w:p>
      <w:pPr>
        <w:pStyle w:val="12"/>
        <w:snapToGrid w:val="0"/>
        <w:spacing w:line="440" w:lineRule="exact"/>
        <w:ind w:firstLine="420" w:firstLineChars="200"/>
        <w:rPr>
          <w:rFonts w:hAnsi="宋体"/>
        </w:rPr>
      </w:pPr>
      <w:r>
        <w:rPr>
          <w:rFonts w:hint="eastAsia" w:hAnsi="宋体"/>
        </w:rPr>
        <w:t>3</w:t>
      </w:r>
      <w:r>
        <w:rPr>
          <w:rFonts w:hint="eastAsia" w:hAnsi="宋体"/>
          <w:lang w:val="en-US" w:eastAsia="zh-CN"/>
        </w:rPr>
        <w:t>1</w:t>
      </w:r>
      <w:r>
        <w:rPr>
          <w:rFonts w:hint="eastAsia" w:hAnsi="宋体"/>
        </w:rPr>
        <w:t>.1本采购项目的评标依据为</w:t>
      </w:r>
      <w:r>
        <w:rPr>
          <w:rFonts w:hint="eastAsia" w:hAnsi="宋体"/>
          <w:lang w:eastAsia="zh-CN"/>
        </w:rPr>
        <w:t>第五章</w:t>
      </w:r>
      <w:r>
        <w:rPr>
          <w:rFonts w:hint="eastAsia" w:hAnsi="宋体"/>
        </w:rPr>
        <w:t>评定成交标准；本项目评标办法：</w:t>
      </w:r>
      <w:r>
        <w:rPr>
          <w:rFonts w:hint="eastAsia" w:hAnsi="宋体"/>
          <w:lang w:val="en-US" w:eastAsia="zh-CN"/>
        </w:rPr>
        <w:t>综合评估法</w:t>
      </w:r>
      <w:r>
        <w:rPr>
          <w:rFonts w:hint="eastAsia" w:hAnsi="宋体"/>
        </w:rPr>
        <w:t>（详见</w:t>
      </w:r>
      <w:r>
        <w:rPr>
          <w:rFonts w:hint="eastAsia" w:hAnsi="宋体"/>
          <w:lang w:eastAsia="zh-CN"/>
        </w:rPr>
        <w:t>第五章</w:t>
      </w:r>
      <w:r>
        <w:rPr>
          <w:rFonts w:hint="eastAsia" w:hAnsi="宋体"/>
        </w:rPr>
        <w:t>）。当</w:t>
      </w:r>
      <w:r>
        <w:rPr>
          <w:rFonts w:hint="eastAsia" w:hAnsi="宋体"/>
          <w:lang w:eastAsia="zh-CN"/>
        </w:rPr>
        <w:t>评标委员会</w:t>
      </w:r>
      <w:r>
        <w:rPr>
          <w:rFonts w:hint="eastAsia" w:hAnsi="宋体"/>
        </w:rPr>
        <w:t>在评审过程中，</w:t>
      </w:r>
      <w:r>
        <w:rPr>
          <w:rFonts w:hint="eastAsia" w:hAnsi="宋体"/>
          <w:lang w:eastAsia="zh-CN"/>
        </w:rPr>
        <w:t>评标委员会</w:t>
      </w:r>
      <w:r>
        <w:rPr>
          <w:rFonts w:hint="eastAsia" w:hAnsi="宋体"/>
        </w:rPr>
        <w:t>各方意见不一致时，应采用记名表决的方式决定，遵循少数服从多数的原则。</w:t>
      </w:r>
    </w:p>
    <w:p>
      <w:pPr>
        <w:pStyle w:val="12"/>
        <w:snapToGrid w:val="0"/>
        <w:spacing w:line="440" w:lineRule="exact"/>
        <w:ind w:firstLine="420" w:firstLineChars="200"/>
        <w:rPr>
          <w:rFonts w:hAnsi="宋体"/>
        </w:rPr>
      </w:pPr>
      <w:r>
        <w:rPr>
          <w:rFonts w:hint="eastAsia" w:hAnsi="宋体"/>
        </w:rPr>
        <w:t>3</w:t>
      </w:r>
      <w:r>
        <w:rPr>
          <w:rFonts w:hint="eastAsia" w:hAnsi="宋体"/>
          <w:lang w:val="en-US" w:eastAsia="zh-CN"/>
        </w:rPr>
        <w:t>1</w:t>
      </w:r>
      <w:r>
        <w:rPr>
          <w:rFonts w:hint="eastAsia" w:hAnsi="宋体"/>
        </w:rPr>
        <w:t>.2评标工作将采取</w:t>
      </w:r>
      <w:r>
        <w:rPr>
          <w:rFonts w:hint="eastAsia" w:hAnsi="宋体"/>
          <w:b/>
          <w:bCs/>
        </w:rPr>
        <w:t>新疆政府采购云平台”电子化开标或评审程序</w:t>
      </w:r>
      <w:r>
        <w:rPr>
          <w:rFonts w:hint="eastAsia" w:hAnsi="宋体"/>
        </w:rPr>
        <w:t>进行，“</w:t>
      </w:r>
      <w:r>
        <w:rPr>
          <w:rFonts w:hint="eastAsia" w:hAnsi="宋体"/>
          <w:lang w:eastAsia="zh-CN"/>
        </w:rPr>
        <w:t>评标委员会</w:t>
      </w:r>
      <w:r>
        <w:rPr>
          <w:rFonts w:hint="eastAsia" w:hAnsi="宋体"/>
        </w:rPr>
        <w:t>”成员和有关工作人员不得透露对投标文件的评审、比较和成交候选供应商的推荐情况以及与评标有关的其他情况。</w:t>
      </w:r>
    </w:p>
    <w:p>
      <w:pPr>
        <w:pStyle w:val="12"/>
        <w:snapToGrid w:val="0"/>
        <w:spacing w:line="440" w:lineRule="exact"/>
        <w:ind w:firstLine="420" w:firstLineChars="200"/>
        <w:rPr>
          <w:rFonts w:hAnsi="宋体"/>
        </w:rPr>
      </w:pPr>
      <w:r>
        <w:rPr>
          <w:rFonts w:hint="eastAsia" w:hAnsi="宋体"/>
        </w:rPr>
        <w:t>3</w:t>
      </w:r>
      <w:r>
        <w:rPr>
          <w:rFonts w:hint="eastAsia" w:hAnsi="宋体"/>
          <w:lang w:val="en-US" w:eastAsia="zh-CN"/>
        </w:rPr>
        <w:t>1</w:t>
      </w:r>
      <w:r>
        <w:rPr>
          <w:rFonts w:hint="eastAsia" w:hAnsi="宋体"/>
        </w:rPr>
        <w:t>.3投标人在评标过程中，所进行的力图影响评标结果公正性的活动，将可能导致其成交资格被取消。</w:t>
      </w:r>
    </w:p>
    <w:p>
      <w:pPr>
        <w:pStyle w:val="12"/>
        <w:snapToGrid w:val="0"/>
        <w:spacing w:line="440" w:lineRule="exact"/>
        <w:ind w:firstLine="420" w:firstLineChars="200"/>
        <w:rPr>
          <w:rFonts w:hAnsi="宋体"/>
        </w:rPr>
      </w:pPr>
      <w:r>
        <w:rPr>
          <w:rFonts w:hint="eastAsia" w:hAnsi="宋体"/>
        </w:rPr>
        <w:t>3</w:t>
      </w:r>
      <w:r>
        <w:rPr>
          <w:rFonts w:hint="eastAsia" w:hAnsi="宋体"/>
          <w:lang w:val="en-US" w:eastAsia="zh-CN"/>
        </w:rPr>
        <w:t>1</w:t>
      </w:r>
      <w:r>
        <w:rPr>
          <w:rFonts w:hint="eastAsia" w:hAnsi="宋体"/>
        </w:rPr>
        <w:t>.4本投标项目是以政府采购预算价为最高限价，超出政府采购预算价的，</w:t>
      </w:r>
      <w:r>
        <w:rPr>
          <w:rFonts w:hint="eastAsia" w:hAnsi="宋体"/>
          <w:lang w:eastAsia="zh-CN"/>
        </w:rPr>
        <w:t>评标委员会</w:t>
      </w:r>
      <w:r>
        <w:rPr>
          <w:rFonts w:hint="eastAsia" w:hAnsi="宋体"/>
        </w:rPr>
        <w:t>可以不予以评审。当全部最终报价均超出政府采购预算价时，</w:t>
      </w:r>
      <w:r>
        <w:rPr>
          <w:rFonts w:hint="eastAsia" w:hAnsi="宋体"/>
          <w:lang w:eastAsia="zh-CN"/>
        </w:rPr>
        <w:t>评标委员会</w:t>
      </w:r>
      <w:r>
        <w:rPr>
          <w:rFonts w:hint="eastAsia" w:hAnsi="宋体"/>
        </w:rPr>
        <w:t>有权决定全部废标或</w:t>
      </w:r>
      <w:r>
        <w:rPr>
          <w:rFonts w:hAnsi="宋体"/>
        </w:rPr>
        <w:t>以</w:t>
      </w:r>
      <w:r>
        <w:rPr>
          <w:rFonts w:hint="eastAsia" w:hAnsi="宋体"/>
        </w:rPr>
        <w:t>规定</w:t>
      </w:r>
      <w:r>
        <w:rPr>
          <w:rFonts w:hAnsi="宋体"/>
        </w:rPr>
        <w:t>形式要求所有</w:t>
      </w:r>
      <w:r>
        <w:rPr>
          <w:rFonts w:hint="eastAsia" w:hAnsi="宋体"/>
        </w:rPr>
        <w:t>投标</w:t>
      </w:r>
      <w:r>
        <w:rPr>
          <w:rFonts w:hAnsi="宋体"/>
        </w:rPr>
        <w:t>人在规定时间内以</w:t>
      </w:r>
      <w:r>
        <w:rPr>
          <w:rFonts w:hint="eastAsia" w:hAnsi="宋体"/>
        </w:rPr>
        <w:t>规定</w:t>
      </w:r>
      <w:r>
        <w:rPr>
          <w:rFonts w:hAnsi="宋体"/>
        </w:rPr>
        <w:t>形式重新报价。</w:t>
      </w:r>
    </w:p>
    <w:p>
      <w:pPr>
        <w:snapToGrid w:val="0"/>
        <w:spacing w:line="440" w:lineRule="exact"/>
        <w:ind w:firstLine="413" w:firstLineChars="196"/>
        <w:rPr>
          <w:rFonts w:ascii="宋体" w:hAnsi="宋体"/>
          <w:b/>
          <w:szCs w:val="21"/>
        </w:rPr>
      </w:pPr>
      <w:r>
        <w:rPr>
          <w:rFonts w:hint="eastAsia" w:ascii="宋体" w:hAnsi="宋体"/>
          <w:b/>
          <w:lang w:val="en-US" w:eastAsia="zh-CN"/>
        </w:rPr>
        <w:t>31</w:t>
      </w:r>
      <w:r>
        <w:rPr>
          <w:rFonts w:hint="eastAsia" w:ascii="宋体" w:hAnsi="宋体"/>
          <w:b/>
        </w:rPr>
        <w:t>.5</w:t>
      </w:r>
      <w:r>
        <w:rPr>
          <w:rFonts w:hint="eastAsia" w:ascii="宋体" w:hAnsi="宋体"/>
          <w:b/>
          <w:szCs w:val="21"/>
        </w:rPr>
        <w:t>属于下列情况之一者，投标无效：</w:t>
      </w:r>
    </w:p>
    <w:p>
      <w:pPr>
        <w:snapToGrid w:val="0"/>
        <w:spacing w:line="440" w:lineRule="exact"/>
        <w:ind w:left="360"/>
        <w:rPr>
          <w:rFonts w:ascii="宋体" w:hAnsi="宋体"/>
          <w:b/>
          <w:szCs w:val="21"/>
        </w:rPr>
      </w:pPr>
      <w:r>
        <w:rPr>
          <w:rFonts w:hint="eastAsia" w:ascii="宋体" w:hAnsi="宋体"/>
          <w:b/>
          <w:szCs w:val="21"/>
        </w:rPr>
        <w:t>（1）投标文件送到指定地点的时间超过</w:t>
      </w:r>
      <w:r>
        <w:rPr>
          <w:rFonts w:hint="eastAsia" w:ascii="宋体" w:hAnsi="宋体"/>
          <w:b/>
          <w:szCs w:val="21"/>
          <w:lang w:eastAsia="zh-CN"/>
        </w:rPr>
        <w:t>招标文件</w:t>
      </w:r>
      <w:r>
        <w:rPr>
          <w:rFonts w:hint="eastAsia" w:ascii="宋体" w:hAnsi="宋体"/>
          <w:b/>
          <w:szCs w:val="21"/>
        </w:rPr>
        <w:t>规定的投标截止时间；</w:t>
      </w:r>
    </w:p>
    <w:p>
      <w:pPr>
        <w:snapToGrid w:val="0"/>
        <w:spacing w:line="440" w:lineRule="exact"/>
        <w:ind w:left="360"/>
        <w:rPr>
          <w:rFonts w:ascii="宋体" w:hAnsi="宋体"/>
          <w:b/>
          <w:szCs w:val="21"/>
        </w:rPr>
      </w:pPr>
      <w:r>
        <w:rPr>
          <w:rFonts w:hint="eastAsia" w:ascii="宋体" w:hAnsi="宋体"/>
          <w:b/>
          <w:szCs w:val="21"/>
        </w:rPr>
        <w:t>（2）投标文件未按</w:t>
      </w:r>
      <w:r>
        <w:rPr>
          <w:rFonts w:hint="eastAsia" w:ascii="宋体" w:hAnsi="宋体"/>
          <w:b/>
          <w:szCs w:val="21"/>
          <w:lang w:eastAsia="zh-CN"/>
        </w:rPr>
        <w:t>招标文件</w:t>
      </w:r>
      <w:r>
        <w:rPr>
          <w:rFonts w:hint="eastAsia" w:ascii="宋体" w:hAnsi="宋体"/>
          <w:b/>
          <w:szCs w:val="21"/>
        </w:rPr>
        <w:t>中规定标记；</w:t>
      </w:r>
    </w:p>
    <w:p>
      <w:pPr>
        <w:snapToGrid w:val="0"/>
        <w:spacing w:line="440" w:lineRule="exact"/>
        <w:ind w:left="360"/>
        <w:rPr>
          <w:rFonts w:ascii="宋体" w:hAnsi="宋体"/>
          <w:b/>
          <w:szCs w:val="21"/>
        </w:rPr>
      </w:pPr>
      <w:r>
        <w:rPr>
          <w:rFonts w:hint="eastAsia" w:ascii="宋体" w:hAnsi="宋体"/>
          <w:b/>
          <w:szCs w:val="21"/>
        </w:rPr>
        <w:t>（3）</w:t>
      </w:r>
      <w:r>
        <w:rPr>
          <w:rFonts w:hint="eastAsia" w:ascii="宋体" w:hAnsi="宋体"/>
          <w:b/>
        </w:rPr>
        <w:t>超出经营范围投标；</w:t>
      </w:r>
    </w:p>
    <w:p>
      <w:pPr>
        <w:snapToGrid w:val="0"/>
        <w:spacing w:line="440" w:lineRule="exact"/>
        <w:ind w:left="360"/>
        <w:rPr>
          <w:rFonts w:ascii="宋体" w:hAnsi="宋体"/>
          <w:b/>
          <w:szCs w:val="21"/>
        </w:rPr>
      </w:pPr>
      <w:r>
        <w:rPr>
          <w:rFonts w:hint="eastAsia" w:ascii="宋体" w:hAnsi="宋体"/>
          <w:b/>
          <w:szCs w:val="21"/>
        </w:rPr>
        <w:t>（4）投标文件未经法定代表人或授权委托代理人按照</w:t>
      </w:r>
      <w:r>
        <w:rPr>
          <w:rFonts w:hint="eastAsia" w:ascii="宋体" w:hAnsi="宋体"/>
          <w:b/>
          <w:szCs w:val="21"/>
          <w:lang w:eastAsia="zh-CN"/>
        </w:rPr>
        <w:t>招标文件</w:t>
      </w:r>
      <w:r>
        <w:rPr>
          <w:rFonts w:hint="eastAsia" w:ascii="宋体" w:hAnsi="宋体"/>
          <w:b/>
          <w:szCs w:val="21"/>
        </w:rPr>
        <w:t>的规定签字和盖公章；</w:t>
      </w:r>
    </w:p>
    <w:p>
      <w:pPr>
        <w:snapToGrid w:val="0"/>
        <w:spacing w:line="440" w:lineRule="exact"/>
        <w:ind w:left="360"/>
        <w:rPr>
          <w:rFonts w:ascii="宋体" w:hAnsi="宋体"/>
          <w:b/>
          <w:szCs w:val="21"/>
        </w:rPr>
      </w:pPr>
      <w:r>
        <w:rPr>
          <w:rFonts w:hint="eastAsia" w:ascii="宋体" w:hAnsi="宋体"/>
          <w:b/>
          <w:szCs w:val="21"/>
        </w:rPr>
        <w:t>（5）投标文件未按</w:t>
      </w:r>
      <w:r>
        <w:rPr>
          <w:rFonts w:hint="eastAsia" w:ascii="宋体" w:hAnsi="宋体"/>
          <w:b/>
          <w:szCs w:val="21"/>
          <w:lang w:eastAsia="zh-CN"/>
        </w:rPr>
        <w:t>招标文件</w:t>
      </w:r>
      <w:r>
        <w:rPr>
          <w:rFonts w:hint="eastAsia" w:ascii="宋体" w:hAnsi="宋体"/>
          <w:b/>
          <w:szCs w:val="21"/>
        </w:rPr>
        <w:t>的内容和要求编写，内容不全或字迹无法辨认；</w:t>
      </w:r>
    </w:p>
    <w:p>
      <w:pPr>
        <w:snapToGrid w:val="0"/>
        <w:spacing w:line="440" w:lineRule="exact"/>
        <w:ind w:left="355" w:leftChars="169"/>
        <w:rPr>
          <w:rFonts w:ascii="宋体" w:hAnsi="宋体"/>
          <w:b/>
        </w:rPr>
      </w:pPr>
      <w:r>
        <w:rPr>
          <w:rFonts w:hint="eastAsia" w:ascii="宋体" w:hAnsi="宋体"/>
          <w:b/>
          <w:szCs w:val="21"/>
        </w:rPr>
        <w:t>（6）</w:t>
      </w:r>
      <w:r>
        <w:rPr>
          <w:rFonts w:hint="eastAsia" w:ascii="宋体" w:hAnsi="宋体"/>
          <w:b/>
        </w:rPr>
        <w:t>投标人未就招标内容及技术要求中所有内容作完整唯一报价；</w:t>
      </w:r>
    </w:p>
    <w:p>
      <w:pPr>
        <w:snapToGrid w:val="0"/>
        <w:spacing w:line="440" w:lineRule="exact"/>
        <w:ind w:left="355" w:leftChars="169"/>
        <w:rPr>
          <w:rFonts w:ascii="宋体" w:hAnsi="宋体"/>
          <w:b/>
          <w:szCs w:val="21"/>
        </w:rPr>
      </w:pPr>
      <w:r>
        <w:rPr>
          <w:rFonts w:hint="eastAsia" w:ascii="宋体" w:hAnsi="宋体"/>
          <w:b/>
          <w:szCs w:val="21"/>
        </w:rPr>
        <w:t>（7）投标人未按</w:t>
      </w:r>
      <w:r>
        <w:rPr>
          <w:rFonts w:hint="eastAsia" w:ascii="宋体" w:hAnsi="宋体"/>
          <w:b/>
          <w:szCs w:val="21"/>
          <w:lang w:eastAsia="zh-CN"/>
        </w:rPr>
        <w:t>招标文件</w:t>
      </w:r>
      <w:r>
        <w:rPr>
          <w:rFonts w:hint="eastAsia" w:ascii="宋体" w:hAnsi="宋体"/>
          <w:b/>
          <w:szCs w:val="21"/>
        </w:rPr>
        <w:t>规定的时间、金额、账户信息提交投标保证金的或未提交投标保证金转款或收据证明的；</w:t>
      </w:r>
    </w:p>
    <w:p>
      <w:pPr>
        <w:snapToGrid w:val="0"/>
        <w:spacing w:line="440" w:lineRule="exact"/>
        <w:ind w:left="355" w:leftChars="169"/>
        <w:rPr>
          <w:rFonts w:ascii="宋体" w:hAnsi="宋体"/>
          <w:b/>
        </w:rPr>
      </w:pPr>
      <w:r>
        <w:rPr>
          <w:rFonts w:hint="eastAsia" w:ascii="宋体" w:hAnsi="宋体"/>
          <w:b/>
          <w:szCs w:val="21"/>
        </w:rPr>
        <w:t>（8）不满足技术规范要求或有虚假响应情况及投标文件附有</w:t>
      </w:r>
      <w:r>
        <w:rPr>
          <w:rFonts w:hint="eastAsia" w:ascii="宋体" w:hAnsi="宋体"/>
          <w:b/>
          <w:szCs w:val="21"/>
          <w:lang w:eastAsia="zh-CN"/>
        </w:rPr>
        <w:t>招标人</w:t>
      </w:r>
      <w:r>
        <w:rPr>
          <w:rFonts w:hint="eastAsia" w:ascii="宋体" w:hAnsi="宋体"/>
          <w:b/>
          <w:szCs w:val="21"/>
        </w:rPr>
        <w:t>不能接受的条件</w:t>
      </w:r>
      <w:r>
        <w:rPr>
          <w:rFonts w:hint="eastAsia" w:ascii="宋体" w:hAnsi="宋体"/>
          <w:b/>
        </w:rPr>
        <w:t>；</w:t>
      </w:r>
    </w:p>
    <w:p>
      <w:pPr>
        <w:snapToGrid w:val="0"/>
        <w:spacing w:line="440" w:lineRule="exact"/>
        <w:ind w:left="355" w:leftChars="169"/>
        <w:rPr>
          <w:rFonts w:ascii="宋体" w:hAnsi="宋体"/>
          <w:b/>
          <w:bCs/>
        </w:rPr>
      </w:pPr>
      <w:r>
        <w:rPr>
          <w:rFonts w:hint="eastAsia" w:ascii="宋体" w:hAnsi="宋体"/>
          <w:b/>
          <w:szCs w:val="21"/>
        </w:rPr>
        <w:t>（9）</w:t>
      </w:r>
      <w:r>
        <w:rPr>
          <w:rFonts w:hint="eastAsia" w:ascii="宋体" w:hAnsi="宋体"/>
          <w:b/>
          <w:bCs/>
        </w:rPr>
        <w:t>不符合</w:t>
      </w:r>
      <w:r>
        <w:rPr>
          <w:rFonts w:hint="eastAsia" w:ascii="宋体" w:hAnsi="宋体"/>
          <w:b/>
          <w:bCs/>
          <w:lang w:eastAsia="zh-CN"/>
        </w:rPr>
        <w:t>招标文件</w:t>
      </w:r>
      <w:r>
        <w:rPr>
          <w:rFonts w:hint="eastAsia" w:ascii="宋体" w:hAnsi="宋体"/>
          <w:b/>
          <w:bCs/>
        </w:rPr>
        <w:t>中规定的实质性要求并且在谈判规定的时间内无法说明和补充的；</w:t>
      </w:r>
    </w:p>
    <w:p>
      <w:pPr>
        <w:snapToGrid w:val="0"/>
        <w:spacing w:line="440" w:lineRule="exact"/>
        <w:ind w:left="355" w:leftChars="169"/>
        <w:rPr>
          <w:rFonts w:ascii="宋体" w:hAnsi="宋体"/>
          <w:b/>
          <w:szCs w:val="21"/>
        </w:rPr>
      </w:pPr>
      <w:r>
        <w:rPr>
          <w:rFonts w:hint="eastAsia" w:ascii="宋体" w:hAnsi="宋体"/>
          <w:b/>
        </w:rPr>
        <w:t>（10）</w:t>
      </w:r>
      <w:r>
        <w:rPr>
          <w:rFonts w:hint="eastAsia" w:ascii="宋体" w:hAnsi="宋体"/>
          <w:b/>
          <w:szCs w:val="21"/>
        </w:rPr>
        <w:t>投标人提供虚假材料的；</w:t>
      </w:r>
    </w:p>
    <w:p>
      <w:pPr>
        <w:snapToGrid w:val="0"/>
        <w:spacing w:line="440" w:lineRule="exact"/>
        <w:ind w:left="355" w:leftChars="169"/>
        <w:rPr>
          <w:rFonts w:ascii="宋体" w:hAnsi="宋体"/>
          <w:b/>
          <w:szCs w:val="21"/>
        </w:rPr>
      </w:pPr>
      <w:r>
        <w:rPr>
          <w:rFonts w:hint="eastAsia" w:ascii="宋体" w:hAnsi="宋体"/>
          <w:b/>
          <w:szCs w:val="21"/>
        </w:rPr>
        <w:t>（1</w:t>
      </w:r>
      <w:r>
        <w:rPr>
          <w:rFonts w:hint="eastAsia" w:ascii="宋体" w:hAnsi="宋体"/>
          <w:b/>
          <w:szCs w:val="21"/>
          <w:lang w:val="en-US" w:eastAsia="zh-CN"/>
        </w:rPr>
        <w:t>1</w:t>
      </w:r>
      <w:r>
        <w:rPr>
          <w:rFonts w:hint="eastAsia" w:ascii="宋体" w:hAnsi="宋体"/>
          <w:b/>
          <w:szCs w:val="21"/>
        </w:rPr>
        <w:t>）投标人未按规定向</w:t>
      </w:r>
      <w:r>
        <w:rPr>
          <w:rFonts w:hint="eastAsia" w:ascii="宋体" w:hAnsi="宋体"/>
          <w:b/>
          <w:szCs w:val="21"/>
          <w:lang w:eastAsia="zh-CN"/>
        </w:rPr>
        <w:t>招标代理机构</w:t>
      </w:r>
      <w:r>
        <w:rPr>
          <w:rFonts w:hint="eastAsia" w:ascii="宋体" w:hAnsi="宋体"/>
          <w:b/>
          <w:szCs w:val="21"/>
        </w:rPr>
        <w:t>购买本项目</w:t>
      </w:r>
      <w:r>
        <w:rPr>
          <w:rFonts w:hint="eastAsia" w:ascii="宋体" w:hAnsi="宋体"/>
          <w:b/>
          <w:szCs w:val="21"/>
          <w:lang w:eastAsia="zh-CN"/>
        </w:rPr>
        <w:t>招标文件</w:t>
      </w:r>
      <w:r>
        <w:rPr>
          <w:rFonts w:hint="eastAsia" w:ascii="宋体" w:hAnsi="宋体"/>
          <w:b/>
        </w:rPr>
        <w:t>；</w:t>
      </w:r>
    </w:p>
    <w:p>
      <w:pPr>
        <w:snapToGrid w:val="0"/>
        <w:spacing w:line="440" w:lineRule="exact"/>
        <w:ind w:left="355" w:leftChars="169"/>
        <w:rPr>
          <w:rFonts w:ascii="宋体" w:hAnsi="宋体"/>
          <w:b/>
          <w:szCs w:val="21"/>
        </w:rPr>
      </w:pPr>
      <w:r>
        <w:rPr>
          <w:rFonts w:hint="eastAsia" w:ascii="宋体" w:hAnsi="宋体"/>
          <w:b/>
          <w:szCs w:val="21"/>
        </w:rPr>
        <w:t>（1</w:t>
      </w:r>
      <w:r>
        <w:rPr>
          <w:rFonts w:hint="eastAsia" w:ascii="宋体" w:hAnsi="宋体"/>
          <w:b/>
          <w:szCs w:val="21"/>
          <w:lang w:val="en-US" w:eastAsia="zh-CN"/>
        </w:rPr>
        <w:t>2</w:t>
      </w:r>
      <w:r>
        <w:rPr>
          <w:rFonts w:hint="eastAsia" w:ascii="宋体" w:hAnsi="宋体"/>
          <w:b/>
          <w:szCs w:val="21"/>
        </w:rPr>
        <w:t>）</w:t>
      </w:r>
      <w:r>
        <w:rPr>
          <w:rFonts w:hint="eastAsia" w:ascii="宋体" w:hAnsi="宋体"/>
          <w:b/>
        </w:rPr>
        <w:t>不符合法律、法规或</w:t>
      </w:r>
      <w:r>
        <w:rPr>
          <w:rFonts w:hint="eastAsia" w:ascii="宋体" w:hAnsi="宋体"/>
          <w:b/>
          <w:lang w:eastAsia="zh-CN"/>
        </w:rPr>
        <w:t>招标文件</w:t>
      </w:r>
      <w:r>
        <w:rPr>
          <w:rFonts w:hint="eastAsia" w:ascii="宋体" w:hAnsi="宋体"/>
          <w:b/>
        </w:rPr>
        <w:t>规定的其他实质性要求和条件的</w:t>
      </w:r>
      <w:r>
        <w:rPr>
          <w:rFonts w:hint="eastAsia" w:ascii="宋体" w:hAnsi="宋体"/>
          <w:b/>
          <w:szCs w:val="21"/>
        </w:rPr>
        <w:t>。</w:t>
      </w:r>
    </w:p>
    <w:p>
      <w:pPr>
        <w:snapToGrid w:val="0"/>
        <w:spacing w:line="440" w:lineRule="exact"/>
        <w:ind w:firstLine="413" w:firstLineChars="196"/>
        <w:rPr>
          <w:rFonts w:ascii="宋体" w:hAnsi="宋体"/>
          <w:b/>
          <w:szCs w:val="21"/>
        </w:rPr>
      </w:pPr>
      <w:r>
        <w:rPr>
          <w:rFonts w:hint="eastAsia" w:ascii="宋体" w:hAnsi="宋体"/>
          <w:b/>
          <w:bCs/>
          <w:szCs w:val="21"/>
        </w:rPr>
        <w:t>3</w:t>
      </w:r>
      <w:r>
        <w:rPr>
          <w:rFonts w:hint="eastAsia" w:ascii="宋体" w:hAnsi="宋体"/>
          <w:b/>
          <w:bCs/>
          <w:szCs w:val="21"/>
          <w:lang w:val="en-US" w:eastAsia="zh-CN"/>
        </w:rPr>
        <w:t>1</w:t>
      </w:r>
      <w:r>
        <w:rPr>
          <w:rFonts w:hint="eastAsia" w:ascii="宋体" w:hAnsi="宋体"/>
          <w:b/>
          <w:bCs/>
          <w:szCs w:val="21"/>
        </w:rPr>
        <w:t>.6</w:t>
      </w:r>
      <w:r>
        <w:rPr>
          <w:rFonts w:hint="eastAsia" w:ascii="宋体" w:hAnsi="宋体"/>
          <w:b/>
          <w:szCs w:val="21"/>
          <w:lang w:val="en-US" w:eastAsia="zh-CN"/>
        </w:rPr>
        <w:t>评标</w:t>
      </w:r>
      <w:r>
        <w:rPr>
          <w:rFonts w:hint="eastAsia" w:ascii="宋体" w:hAnsi="宋体"/>
          <w:b/>
          <w:szCs w:val="21"/>
        </w:rPr>
        <w:t>过程中有下列行为之一者，应予以废标：</w:t>
      </w:r>
    </w:p>
    <w:p>
      <w:pPr>
        <w:tabs>
          <w:tab w:val="left" w:pos="840"/>
        </w:tabs>
        <w:snapToGrid w:val="0"/>
        <w:spacing w:line="440" w:lineRule="exact"/>
        <w:ind w:left="330"/>
        <w:rPr>
          <w:rFonts w:ascii="宋体" w:hAnsi="宋体"/>
          <w:b/>
          <w:szCs w:val="21"/>
        </w:rPr>
      </w:pPr>
      <w:r>
        <w:rPr>
          <w:rFonts w:hint="eastAsia" w:ascii="宋体" w:hAnsi="宋体"/>
          <w:b/>
          <w:szCs w:val="21"/>
        </w:rPr>
        <w:t>（1）出现影响采购公正的违法、违规行为的；</w:t>
      </w:r>
    </w:p>
    <w:p>
      <w:pPr>
        <w:tabs>
          <w:tab w:val="left" w:pos="840"/>
        </w:tabs>
        <w:snapToGrid w:val="0"/>
        <w:spacing w:line="440" w:lineRule="exact"/>
        <w:ind w:left="330"/>
        <w:rPr>
          <w:rFonts w:ascii="宋体" w:hAnsi="宋体"/>
          <w:b/>
        </w:rPr>
      </w:pPr>
      <w:r>
        <w:rPr>
          <w:rFonts w:hint="eastAsia" w:ascii="宋体" w:hAnsi="宋体"/>
          <w:b/>
          <w:szCs w:val="21"/>
        </w:rPr>
        <w:t>（2）</w:t>
      </w:r>
      <w:r>
        <w:rPr>
          <w:rFonts w:hint="eastAsia" w:ascii="宋体" w:hAnsi="宋体"/>
          <w:b/>
        </w:rPr>
        <w:t>投标人的报价均超过了采购预算，</w:t>
      </w:r>
      <w:r>
        <w:rPr>
          <w:rFonts w:hint="eastAsia" w:ascii="宋体" w:hAnsi="宋体"/>
          <w:b/>
          <w:lang w:eastAsia="zh-CN"/>
        </w:rPr>
        <w:t>招标人</w:t>
      </w:r>
      <w:r>
        <w:rPr>
          <w:rFonts w:hint="eastAsia" w:ascii="宋体" w:hAnsi="宋体"/>
          <w:b/>
        </w:rPr>
        <w:t>不能支付的；</w:t>
      </w:r>
    </w:p>
    <w:p>
      <w:pPr>
        <w:tabs>
          <w:tab w:val="left" w:pos="840"/>
        </w:tabs>
        <w:snapToGrid w:val="0"/>
        <w:spacing w:line="440" w:lineRule="exact"/>
        <w:ind w:left="330"/>
        <w:rPr>
          <w:rFonts w:ascii="宋体" w:hAnsi="宋体"/>
          <w:b/>
        </w:rPr>
      </w:pPr>
      <w:r>
        <w:rPr>
          <w:rFonts w:hint="eastAsia" w:ascii="宋体" w:hAnsi="宋体"/>
          <w:b/>
        </w:rPr>
        <w:t>（3）因重大变故，采购任务取消的。</w:t>
      </w:r>
    </w:p>
    <w:p>
      <w:pPr>
        <w:pStyle w:val="12"/>
        <w:snapToGrid w:val="0"/>
        <w:spacing w:line="440" w:lineRule="exact"/>
        <w:ind w:firstLine="422" w:firstLineChars="200"/>
        <w:rPr>
          <w:rFonts w:hAnsi="宋体"/>
          <w:b/>
        </w:rPr>
      </w:pPr>
      <w:r>
        <w:rPr>
          <w:rFonts w:hint="eastAsia" w:hAnsi="宋体"/>
          <w:b/>
        </w:rPr>
        <w:t>3</w:t>
      </w:r>
      <w:r>
        <w:rPr>
          <w:rFonts w:hint="eastAsia" w:hAnsi="宋体"/>
          <w:b/>
          <w:lang w:val="en-US" w:eastAsia="zh-CN"/>
        </w:rPr>
        <w:t>2</w:t>
      </w:r>
      <w:r>
        <w:rPr>
          <w:rFonts w:hint="eastAsia" w:hAnsi="宋体"/>
          <w:b/>
        </w:rPr>
        <w:t>.</w:t>
      </w:r>
      <w:r>
        <w:rPr>
          <w:rFonts w:hint="eastAsia" w:hAnsi="宋体"/>
          <w:b/>
          <w:lang w:val="en-US" w:eastAsia="zh-CN"/>
        </w:rPr>
        <w:t>中标</w:t>
      </w:r>
      <w:r>
        <w:rPr>
          <w:rFonts w:hint="eastAsia" w:hAnsi="宋体"/>
          <w:b/>
        </w:rPr>
        <w:t>通知</w:t>
      </w:r>
    </w:p>
    <w:p>
      <w:pPr>
        <w:pStyle w:val="12"/>
        <w:snapToGrid w:val="0"/>
        <w:spacing w:line="440" w:lineRule="exact"/>
        <w:ind w:firstLine="420" w:firstLineChars="200"/>
        <w:rPr>
          <w:rFonts w:hAnsi="宋体"/>
          <w:b/>
        </w:rPr>
      </w:pPr>
      <w:r>
        <w:rPr>
          <w:rFonts w:hint="eastAsia" w:hAnsi="宋体"/>
        </w:rPr>
        <w:t>3</w:t>
      </w:r>
      <w:r>
        <w:rPr>
          <w:rFonts w:hint="eastAsia" w:hAnsi="宋体"/>
          <w:lang w:val="en-US" w:eastAsia="zh-CN"/>
        </w:rPr>
        <w:t>2</w:t>
      </w:r>
      <w:r>
        <w:rPr>
          <w:rFonts w:hint="eastAsia" w:hAnsi="宋体"/>
        </w:rPr>
        <w:t>.1</w:t>
      </w:r>
      <w:r>
        <w:rPr>
          <w:rFonts w:hint="eastAsia" w:hAnsi="宋体"/>
          <w:lang w:eastAsia="zh-CN"/>
        </w:rPr>
        <w:t>招标代理机构</w:t>
      </w:r>
      <w:r>
        <w:rPr>
          <w:rFonts w:hint="eastAsia" w:hAnsi="宋体"/>
        </w:rPr>
        <w:t>根据“</w:t>
      </w:r>
      <w:r>
        <w:rPr>
          <w:rFonts w:hint="eastAsia" w:hAnsi="宋体"/>
          <w:lang w:eastAsia="zh-CN"/>
        </w:rPr>
        <w:t>评标委员会</w:t>
      </w:r>
      <w:r>
        <w:rPr>
          <w:rFonts w:hint="eastAsia" w:hAnsi="宋体"/>
        </w:rPr>
        <w:t>”的评标结果向</w:t>
      </w:r>
      <w:r>
        <w:rPr>
          <w:rFonts w:hint="eastAsia" w:hAnsi="宋体"/>
          <w:lang w:val="en-US" w:eastAsia="zh-CN"/>
        </w:rPr>
        <w:t>中标</w:t>
      </w:r>
      <w:r>
        <w:rPr>
          <w:rFonts w:hint="eastAsia" w:hAnsi="宋体"/>
        </w:rPr>
        <w:t>的投标人发出</w:t>
      </w:r>
      <w:r>
        <w:rPr>
          <w:rFonts w:hint="eastAsia" w:hAnsi="宋体"/>
          <w:lang w:val="en-US" w:eastAsia="zh-CN"/>
        </w:rPr>
        <w:t>中表</w:t>
      </w:r>
      <w:r>
        <w:rPr>
          <w:rFonts w:hint="eastAsia" w:hAnsi="宋体"/>
        </w:rPr>
        <w:t>通知书，并将</w:t>
      </w:r>
      <w:r>
        <w:rPr>
          <w:rFonts w:hint="eastAsia" w:hAnsi="宋体"/>
          <w:lang w:val="en-US" w:eastAsia="zh-CN"/>
        </w:rPr>
        <w:t>中标</w:t>
      </w:r>
      <w:r>
        <w:rPr>
          <w:rFonts w:hint="eastAsia" w:hAnsi="宋体"/>
        </w:rPr>
        <w:t>结果通知所有未</w:t>
      </w:r>
      <w:r>
        <w:rPr>
          <w:rFonts w:hint="eastAsia" w:hAnsi="宋体"/>
          <w:lang w:val="en-US" w:eastAsia="zh-CN"/>
        </w:rPr>
        <w:t>中标</w:t>
      </w:r>
      <w:r>
        <w:rPr>
          <w:rFonts w:hint="eastAsia" w:hAnsi="宋体"/>
        </w:rPr>
        <w:t>的投标人。</w:t>
      </w:r>
    </w:p>
    <w:p>
      <w:pPr>
        <w:pStyle w:val="12"/>
        <w:snapToGrid w:val="0"/>
        <w:spacing w:line="440" w:lineRule="exact"/>
        <w:ind w:firstLine="420" w:firstLineChars="200"/>
        <w:rPr>
          <w:rFonts w:hAnsi="宋体"/>
        </w:rPr>
      </w:pPr>
      <w:r>
        <w:rPr>
          <w:rFonts w:hint="eastAsia" w:hAnsi="宋体"/>
        </w:rPr>
        <w:t>3</w:t>
      </w:r>
      <w:r>
        <w:rPr>
          <w:rFonts w:hint="eastAsia" w:hAnsi="宋体"/>
          <w:lang w:val="en-US" w:eastAsia="zh-CN"/>
        </w:rPr>
        <w:t>2</w:t>
      </w:r>
      <w:r>
        <w:rPr>
          <w:rFonts w:hint="eastAsia" w:hAnsi="宋体"/>
        </w:rPr>
        <w:t>.2</w:t>
      </w:r>
      <w:r>
        <w:rPr>
          <w:rFonts w:hint="eastAsia" w:hAnsi="宋体"/>
          <w:lang w:eastAsia="zh-CN"/>
        </w:rPr>
        <w:t>中标通知书</w:t>
      </w:r>
      <w:r>
        <w:rPr>
          <w:rFonts w:hint="eastAsia" w:hAnsi="宋体"/>
        </w:rPr>
        <w:t>将在投标有效期限内发出。如</w:t>
      </w:r>
      <w:r>
        <w:rPr>
          <w:rFonts w:hint="eastAsia" w:hAnsi="宋体"/>
          <w:lang w:eastAsia="zh-CN"/>
        </w:rPr>
        <w:t>中标人</w:t>
      </w:r>
      <w:r>
        <w:rPr>
          <w:rFonts w:hint="eastAsia" w:hAnsi="宋体"/>
        </w:rPr>
        <w:t>自接到领取</w:t>
      </w:r>
      <w:r>
        <w:rPr>
          <w:rFonts w:hint="eastAsia" w:hAnsi="宋体"/>
          <w:lang w:eastAsia="zh-CN"/>
        </w:rPr>
        <w:t>中标通知书</w:t>
      </w:r>
      <w:r>
        <w:rPr>
          <w:rFonts w:hint="eastAsia" w:hAnsi="宋体"/>
        </w:rPr>
        <w:t>通知之日起三个工作日内，无规定合理理由，不办理相关</w:t>
      </w:r>
      <w:r>
        <w:rPr>
          <w:rFonts w:hint="eastAsia" w:hAnsi="宋体"/>
          <w:lang w:eastAsia="zh-CN"/>
        </w:rPr>
        <w:t>中标通知书</w:t>
      </w:r>
      <w:r>
        <w:rPr>
          <w:rFonts w:hint="eastAsia" w:hAnsi="宋体"/>
        </w:rPr>
        <w:t>领取手续的，则按违约处理。</w:t>
      </w:r>
      <w:r>
        <w:rPr>
          <w:rFonts w:hint="eastAsia" w:hAnsi="宋体"/>
          <w:lang w:eastAsia="zh-CN"/>
        </w:rPr>
        <w:t>招标代理机构</w:t>
      </w:r>
      <w:r>
        <w:rPr>
          <w:rFonts w:hint="eastAsia" w:hAnsi="宋体"/>
        </w:rPr>
        <w:t>将取消其成交资格，没收该</w:t>
      </w:r>
      <w:r>
        <w:rPr>
          <w:rFonts w:hint="eastAsia" w:hAnsi="宋体"/>
          <w:lang w:eastAsia="zh-CN"/>
        </w:rPr>
        <w:t>中标人</w:t>
      </w:r>
      <w:r>
        <w:rPr>
          <w:rFonts w:hint="eastAsia" w:hAnsi="宋体"/>
        </w:rPr>
        <w:t>投标的全部投标保证金。</w:t>
      </w:r>
      <w:r>
        <w:rPr>
          <w:rFonts w:hint="eastAsia" w:hAnsi="宋体"/>
          <w:lang w:eastAsia="zh-CN"/>
        </w:rPr>
        <w:t>招标代理机构</w:t>
      </w:r>
      <w:r>
        <w:rPr>
          <w:rFonts w:hint="eastAsia" w:hAnsi="宋体"/>
        </w:rPr>
        <w:t>可从落选的投标人中重新确定</w:t>
      </w:r>
      <w:r>
        <w:rPr>
          <w:rFonts w:hint="eastAsia" w:hAnsi="宋体"/>
          <w:lang w:eastAsia="zh-CN"/>
        </w:rPr>
        <w:t>中标人</w:t>
      </w:r>
      <w:r>
        <w:rPr>
          <w:rFonts w:hint="eastAsia" w:hAnsi="宋体"/>
        </w:rPr>
        <w:t>，组织供需双方签订合同。</w:t>
      </w:r>
    </w:p>
    <w:p>
      <w:pPr>
        <w:pStyle w:val="12"/>
        <w:snapToGrid w:val="0"/>
        <w:spacing w:line="360" w:lineRule="exact"/>
        <w:ind w:firstLine="420" w:firstLineChars="200"/>
        <w:rPr>
          <w:rFonts w:hAnsi="宋体"/>
          <w:b/>
        </w:rPr>
      </w:pPr>
      <w:r>
        <w:rPr>
          <w:rFonts w:hint="eastAsia" w:hAnsi="宋体"/>
          <w:lang w:val="en-US" w:eastAsia="zh-CN"/>
        </w:rPr>
        <w:t>32</w:t>
      </w:r>
      <w:r>
        <w:rPr>
          <w:rFonts w:hint="eastAsia" w:hAnsi="宋体"/>
        </w:rPr>
        <w:t>.3</w:t>
      </w:r>
      <w:r>
        <w:rPr>
          <w:rFonts w:hint="eastAsia" w:hAnsi="宋体"/>
          <w:lang w:eastAsia="zh-CN"/>
        </w:rPr>
        <w:t>招标代理机构</w:t>
      </w:r>
      <w:r>
        <w:rPr>
          <w:rFonts w:hint="eastAsia" w:hAnsi="宋体"/>
        </w:rPr>
        <w:t>无义务向未</w:t>
      </w:r>
      <w:r>
        <w:rPr>
          <w:rFonts w:hint="eastAsia" w:ascii="宋体" w:hAnsi="宋体"/>
          <w:lang w:val="en-US" w:eastAsia="zh-CN"/>
        </w:rPr>
        <w:t>中标</w:t>
      </w:r>
      <w:r>
        <w:rPr>
          <w:rFonts w:hint="eastAsia" w:hAnsi="宋体"/>
        </w:rPr>
        <w:t>的投标人解释未成交原因和退还其投标文件。</w:t>
      </w:r>
    </w:p>
    <w:p>
      <w:pPr>
        <w:pStyle w:val="12"/>
        <w:snapToGrid w:val="0"/>
        <w:spacing w:line="360" w:lineRule="exact"/>
        <w:jc w:val="center"/>
        <w:rPr>
          <w:rFonts w:hAnsi="宋体"/>
          <w:b/>
        </w:rPr>
      </w:pPr>
    </w:p>
    <w:p>
      <w:pPr>
        <w:pStyle w:val="13"/>
        <w:ind w:left="2520"/>
        <w:rPr>
          <w:rFonts w:hAnsi="宋体"/>
          <w:b/>
        </w:rPr>
      </w:pPr>
    </w:p>
    <w:p/>
    <w:p>
      <w:pPr>
        <w:pStyle w:val="12"/>
        <w:snapToGrid w:val="0"/>
        <w:spacing w:line="360" w:lineRule="exact"/>
        <w:jc w:val="center"/>
        <w:rPr>
          <w:rFonts w:hAnsi="宋体"/>
          <w:b/>
        </w:rPr>
      </w:pPr>
      <w:r>
        <w:rPr>
          <w:rFonts w:hint="eastAsia" w:hAnsi="宋体"/>
          <w:b/>
        </w:rPr>
        <w:t>六    签订合同</w:t>
      </w:r>
    </w:p>
    <w:p>
      <w:pPr>
        <w:pStyle w:val="12"/>
        <w:snapToGrid w:val="0"/>
        <w:spacing w:line="360" w:lineRule="exact"/>
        <w:rPr>
          <w:rFonts w:hAnsi="宋体"/>
          <w:b/>
        </w:rPr>
      </w:pPr>
      <w:r>
        <w:rPr>
          <w:rFonts w:hint="eastAsia" w:hAnsi="宋体"/>
          <w:b/>
        </w:rPr>
        <w:t>3</w:t>
      </w:r>
      <w:r>
        <w:rPr>
          <w:rFonts w:hint="eastAsia" w:hAnsi="宋体"/>
          <w:b/>
          <w:lang w:val="en-US" w:eastAsia="zh-CN"/>
        </w:rPr>
        <w:t>3</w:t>
      </w:r>
      <w:r>
        <w:rPr>
          <w:rFonts w:hint="eastAsia" w:hAnsi="宋体"/>
          <w:b/>
        </w:rPr>
        <w:t>.签订合同</w:t>
      </w:r>
    </w:p>
    <w:p>
      <w:pPr>
        <w:pStyle w:val="12"/>
        <w:snapToGrid w:val="0"/>
        <w:spacing w:line="360" w:lineRule="exact"/>
        <w:ind w:firstLine="420" w:firstLineChars="200"/>
        <w:rPr>
          <w:rFonts w:hAnsi="宋体"/>
        </w:rPr>
      </w:pPr>
      <w:r>
        <w:rPr>
          <w:rFonts w:hint="eastAsia" w:hAnsi="宋体"/>
        </w:rPr>
        <w:t>34.1</w:t>
      </w:r>
      <w:r>
        <w:rPr>
          <w:rFonts w:hint="eastAsia" w:hAnsi="宋体"/>
          <w:lang w:eastAsia="zh-CN"/>
        </w:rPr>
        <w:t>中标人</w:t>
      </w:r>
      <w:r>
        <w:rPr>
          <w:rFonts w:hint="eastAsia" w:hAnsi="宋体"/>
        </w:rPr>
        <w:t>收到</w:t>
      </w:r>
      <w:r>
        <w:rPr>
          <w:rFonts w:hint="eastAsia" w:hAnsi="宋体"/>
          <w:lang w:eastAsia="zh-CN"/>
        </w:rPr>
        <w:t>中标通知书</w:t>
      </w:r>
      <w:r>
        <w:rPr>
          <w:rFonts w:hint="eastAsia" w:hAnsi="宋体"/>
        </w:rPr>
        <w:t>三个工作日内，应按</w:t>
      </w:r>
      <w:r>
        <w:rPr>
          <w:rFonts w:hint="eastAsia" w:hAnsi="宋体"/>
          <w:lang w:eastAsia="zh-CN"/>
        </w:rPr>
        <w:t>中标通知书</w:t>
      </w:r>
      <w:r>
        <w:rPr>
          <w:rFonts w:hint="eastAsia" w:hAnsi="宋体"/>
        </w:rPr>
        <w:t>中规定的地点与</w:t>
      </w:r>
      <w:r>
        <w:rPr>
          <w:rFonts w:hint="eastAsia" w:hAnsi="宋体"/>
          <w:lang w:eastAsia="zh-CN"/>
        </w:rPr>
        <w:t>招标人</w:t>
      </w:r>
      <w:r>
        <w:rPr>
          <w:rFonts w:hint="eastAsia" w:hAnsi="宋体"/>
        </w:rPr>
        <w:t>签订合同。</w:t>
      </w:r>
    </w:p>
    <w:p>
      <w:pPr>
        <w:pStyle w:val="12"/>
        <w:snapToGrid w:val="0"/>
        <w:spacing w:line="360" w:lineRule="exact"/>
        <w:ind w:firstLine="420" w:firstLineChars="200"/>
        <w:rPr>
          <w:rFonts w:hAnsi="宋体"/>
        </w:rPr>
      </w:pPr>
      <w:r>
        <w:rPr>
          <w:rFonts w:hint="eastAsia" w:hAnsi="宋体"/>
        </w:rPr>
        <w:t>34.2</w:t>
      </w:r>
      <w:r>
        <w:rPr>
          <w:rFonts w:hint="eastAsia" w:hAnsi="宋体"/>
          <w:lang w:eastAsia="zh-CN"/>
        </w:rPr>
        <w:t>中标人</w:t>
      </w:r>
      <w:r>
        <w:rPr>
          <w:rFonts w:hint="eastAsia" w:hAnsi="宋体"/>
        </w:rPr>
        <w:t>为联合体的，联合体各方均应与</w:t>
      </w:r>
      <w:r>
        <w:rPr>
          <w:rFonts w:hint="eastAsia" w:hAnsi="宋体"/>
          <w:lang w:eastAsia="zh-CN"/>
        </w:rPr>
        <w:t>招标人</w:t>
      </w:r>
      <w:r>
        <w:rPr>
          <w:rFonts w:hint="eastAsia" w:hAnsi="宋体"/>
        </w:rPr>
        <w:t>签订合同，并承担连带责任。</w:t>
      </w:r>
    </w:p>
    <w:p>
      <w:pPr>
        <w:snapToGrid w:val="0"/>
        <w:spacing w:line="360" w:lineRule="exact"/>
        <w:ind w:firstLine="420" w:firstLineChars="200"/>
        <w:rPr>
          <w:rFonts w:ascii="宋体" w:hAnsi="宋体"/>
        </w:rPr>
      </w:pPr>
      <w:r>
        <w:rPr>
          <w:rFonts w:hint="eastAsia" w:ascii="宋体" w:hAnsi="宋体"/>
        </w:rPr>
        <w:t>34.3如</w:t>
      </w:r>
      <w:r>
        <w:rPr>
          <w:rFonts w:hint="eastAsia" w:ascii="宋体" w:hAnsi="宋体"/>
          <w:lang w:eastAsia="zh-CN"/>
        </w:rPr>
        <w:t>中标人</w:t>
      </w:r>
      <w:r>
        <w:rPr>
          <w:rFonts w:hint="eastAsia" w:ascii="宋体" w:hAnsi="宋体"/>
        </w:rPr>
        <w:t>有下列情形之一的，</w:t>
      </w:r>
      <w:r>
        <w:rPr>
          <w:rFonts w:hint="eastAsia" w:ascii="宋体" w:hAnsi="宋体"/>
          <w:lang w:eastAsia="zh-CN"/>
        </w:rPr>
        <w:t>招标代理机构</w:t>
      </w:r>
      <w:r>
        <w:rPr>
          <w:rFonts w:hint="eastAsia" w:ascii="宋体" w:hAnsi="宋体"/>
        </w:rPr>
        <w:t>不予退还其交纳的投标保证金；情节严重的，由财政部门将其列入不良行为记录名单，在一至三年内禁止参加政府采购活动，并予以通报。</w:t>
      </w:r>
      <w:r>
        <w:rPr>
          <w:rFonts w:hint="eastAsia" w:ascii="宋体" w:hAnsi="宋体"/>
          <w:lang w:eastAsia="zh-CN"/>
        </w:rPr>
        <w:t>招标代理机构</w:t>
      </w:r>
      <w:r>
        <w:rPr>
          <w:rFonts w:hint="eastAsia" w:ascii="宋体" w:hAnsi="宋体"/>
        </w:rPr>
        <w:t>可从</w:t>
      </w:r>
      <w:r>
        <w:rPr>
          <w:rFonts w:hint="eastAsia" w:ascii="宋体" w:hAnsi="宋体"/>
          <w:lang w:eastAsia="zh-CN"/>
        </w:rPr>
        <w:t>评标委员会</w:t>
      </w:r>
      <w:r>
        <w:rPr>
          <w:rFonts w:hint="eastAsia" w:ascii="宋体" w:hAnsi="宋体"/>
        </w:rPr>
        <w:t>推荐的成交候选供应商中按顺序重新确定</w:t>
      </w:r>
      <w:r>
        <w:rPr>
          <w:rFonts w:hint="eastAsia" w:ascii="宋体" w:hAnsi="宋体"/>
          <w:lang w:eastAsia="zh-CN"/>
        </w:rPr>
        <w:t>中标人</w:t>
      </w:r>
      <w:r>
        <w:rPr>
          <w:rFonts w:hint="eastAsia" w:ascii="宋体" w:hAnsi="宋体"/>
        </w:rPr>
        <w:t>，组织供需方签订合同或重新组织采购。</w:t>
      </w:r>
    </w:p>
    <w:p>
      <w:pPr>
        <w:widowControl/>
        <w:snapToGrid w:val="0"/>
        <w:spacing w:line="360" w:lineRule="exact"/>
        <w:ind w:firstLine="525" w:firstLineChars="250"/>
        <w:jc w:val="left"/>
        <w:rPr>
          <w:rFonts w:ascii="宋体" w:hAnsi="宋体"/>
        </w:rPr>
      </w:pPr>
      <w:r>
        <w:rPr>
          <w:rFonts w:hint="eastAsia" w:ascii="宋体" w:hAnsi="宋体"/>
        </w:rPr>
        <w:t>（1）</w:t>
      </w:r>
      <w:r>
        <w:rPr>
          <w:rFonts w:hint="eastAsia" w:ascii="宋体" w:hAnsi="宋体"/>
          <w:lang w:val="en-US" w:eastAsia="zh-CN"/>
        </w:rPr>
        <w:t>中标</w:t>
      </w:r>
      <w:r>
        <w:rPr>
          <w:rFonts w:hint="eastAsia" w:ascii="宋体" w:hAnsi="宋体"/>
        </w:rPr>
        <w:t>后无正当理由不与</w:t>
      </w:r>
      <w:r>
        <w:rPr>
          <w:rFonts w:hint="eastAsia" w:ascii="宋体" w:hAnsi="宋体"/>
          <w:lang w:eastAsia="zh-CN"/>
        </w:rPr>
        <w:t>招标人</w:t>
      </w:r>
      <w:r>
        <w:rPr>
          <w:rFonts w:hint="eastAsia" w:ascii="宋体" w:hAnsi="宋体"/>
        </w:rPr>
        <w:t>签订合同的；</w:t>
      </w:r>
    </w:p>
    <w:p>
      <w:pPr>
        <w:widowControl/>
        <w:snapToGrid w:val="0"/>
        <w:spacing w:line="360" w:lineRule="exact"/>
        <w:ind w:firstLine="525" w:firstLineChars="250"/>
        <w:jc w:val="left"/>
        <w:rPr>
          <w:rFonts w:ascii="宋体" w:hAnsi="宋体"/>
        </w:rPr>
      </w:pPr>
      <w:r>
        <w:rPr>
          <w:rFonts w:hint="eastAsia" w:ascii="宋体" w:hAnsi="宋体"/>
        </w:rPr>
        <w:t>（2）将</w:t>
      </w:r>
      <w:r>
        <w:rPr>
          <w:rFonts w:hint="eastAsia" w:ascii="宋体" w:hAnsi="宋体"/>
          <w:lang w:val="en-US" w:eastAsia="zh-CN"/>
        </w:rPr>
        <w:t>中标</w:t>
      </w:r>
      <w:r>
        <w:rPr>
          <w:rFonts w:hint="eastAsia" w:ascii="宋体" w:hAnsi="宋体"/>
        </w:rPr>
        <w:t>项目转让给他人，或者在投标文件中未说明，且未经</w:t>
      </w:r>
      <w:r>
        <w:rPr>
          <w:rFonts w:hint="eastAsia" w:ascii="宋体" w:hAnsi="宋体"/>
          <w:lang w:eastAsia="zh-CN"/>
        </w:rPr>
        <w:t>招标代理机构</w:t>
      </w:r>
      <w:r>
        <w:rPr>
          <w:rFonts w:hint="eastAsia" w:ascii="宋体" w:hAnsi="宋体"/>
        </w:rPr>
        <w:t>同意，将</w:t>
      </w:r>
      <w:r>
        <w:rPr>
          <w:rFonts w:hint="eastAsia" w:ascii="宋体" w:hAnsi="宋体"/>
          <w:lang w:val="en-US" w:eastAsia="zh-CN"/>
        </w:rPr>
        <w:t>中标</w:t>
      </w:r>
      <w:r>
        <w:rPr>
          <w:rFonts w:hint="eastAsia" w:ascii="宋体" w:hAnsi="宋体"/>
        </w:rPr>
        <w:t>项目分包给他人的；</w:t>
      </w:r>
    </w:p>
    <w:p>
      <w:pPr>
        <w:widowControl/>
        <w:snapToGrid w:val="0"/>
        <w:spacing w:line="360" w:lineRule="exact"/>
        <w:ind w:firstLine="525" w:firstLineChars="250"/>
        <w:jc w:val="left"/>
        <w:rPr>
          <w:rFonts w:ascii="宋体" w:hAnsi="宋体"/>
          <w:b/>
          <w:bCs/>
          <w:color w:val="0000FF"/>
          <w:w w:val="100"/>
          <w:sz w:val="21"/>
          <w:highlight w:val="none"/>
        </w:rPr>
      </w:pPr>
      <w:r>
        <w:rPr>
          <w:rFonts w:hint="eastAsia" w:ascii="宋体" w:hAnsi="宋体"/>
        </w:rPr>
        <w:t>（3）拒绝履行合同义务的。</w:t>
      </w:r>
      <w:r>
        <w:rPr>
          <w:rFonts w:hint="eastAsia" w:ascii="宋体" w:hAnsi="宋体"/>
          <w:b/>
          <w:bCs/>
          <w:color w:val="0000FF"/>
          <w:w w:val="100"/>
          <w:sz w:val="21"/>
          <w:highlight w:val="none"/>
        </w:rPr>
        <w:t xml:space="preserve">   </w:t>
      </w:r>
    </w:p>
    <w:p>
      <w:pPr>
        <w:pStyle w:val="13"/>
        <w:ind w:left="2520"/>
      </w:pPr>
    </w:p>
    <w:p>
      <w:pPr>
        <w:pStyle w:val="12"/>
        <w:snapToGrid w:val="0"/>
        <w:spacing w:line="360" w:lineRule="exact"/>
        <w:jc w:val="center"/>
        <w:rPr>
          <w:rFonts w:hAnsi="宋体"/>
          <w:b/>
        </w:rPr>
      </w:pPr>
      <w:r>
        <w:rPr>
          <w:rFonts w:hint="eastAsia" w:hAnsi="宋体"/>
          <w:b/>
        </w:rPr>
        <w:t>七    其他事项</w:t>
      </w:r>
    </w:p>
    <w:p>
      <w:pPr>
        <w:pStyle w:val="12"/>
        <w:snapToGrid w:val="0"/>
        <w:spacing w:line="360" w:lineRule="auto"/>
        <w:rPr>
          <w:rFonts w:hAnsi="宋体"/>
          <w:b/>
        </w:rPr>
      </w:pPr>
      <w:r>
        <w:rPr>
          <w:rFonts w:hint="eastAsia" w:hAnsi="宋体"/>
          <w:b/>
        </w:rPr>
        <w:t>3</w:t>
      </w:r>
      <w:r>
        <w:rPr>
          <w:rFonts w:hint="eastAsia" w:hAnsi="宋体"/>
          <w:b/>
          <w:lang w:val="en-US" w:eastAsia="zh-CN"/>
        </w:rPr>
        <w:t>4</w:t>
      </w:r>
      <w:r>
        <w:rPr>
          <w:rFonts w:hint="eastAsia" w:hAnsi="宋体"/>
          <w:b/>
        </w:rPr>
        <w:t>.</w:t>
      </w:r>
      <w:r>
        <w:rPr>
          <w:rFonts w:hint="eastAsia" w:hAnsi="宋体"/>
          <w:b/>
          <w:lang w:val="en-US" w:eastAsia="zh-CN"/>
        </w:rPr>
        <w:t>中标</w:t>
      </w:r>
      <w:r>
        <w:rPr>
          <w:rFonts w:hint="eastAsia" w:hAnsi="宋体"/>
          <w:b/>
        </w:rPr>
        <w:t>服务费</w:t>
      </w:r>
    </w:p>
    <w:p>
      <w:pPr>
        <w:pStyle w:val="12"/>
        <w:snapToGrid w:val="0"/>
        <w:spacing w:line="360" w:lineRule="exact"/>
        <w:rPr>
          <w:rFonts w:hAnsi="宋体"/>
        </w:rPr>
      </w:pPr>
      <w:r>
        <w:rPr>
          <w:rFonts w:hint="eastAsia" w:hAnsi="宋体"/>
        </w:rPr>
        <w:t xml:space="preserve">    签订合同前，</w:t>
      </w:r>
      <w:r>
        <w:rPr>
          <w:rFonts w:hint="eastAsia" w:hAnsi="宋体"/>
          <w:lang w:eastAsia="zh-CN"/>
        </w:rPr>
        <w:t>中标人</w:t>
      </w:r>
      <w:r>
        <w:rPr>
          <w:rFonts w:hint="eastAsia" w:hAnsi="宋体"/>
        </w:rPr>
        <w:t>须向</w:t>
      </w:r>
      <w:r>
        <w:rPr>
          <w:rFonts w:hint="eastAsia" w:hAnsi="宋体"/>
          <w:lang w:eastAsia="zh-CN"/>
        </w:rPr>
        <w:t>招标代理机构</w:t>
      </w:r>
      <w:r>
        <w:rPr>
          <w:rFonts w:hint="eastAsia" w:hAnsi="宋体"/>
        </w:rPr>
        <w:t>一次性付清成交服务费，具体收费标准按</w:t>
      </w:r>
      <w:r>
        <w:rPr>
          <w:rFonts w:hAnsi="宋体"/>
        </w:rPr>
        <w:t>国家发展计划委员会计价格[2002]1980号</w:t>
      </w:r>
      <w:r>
        <w:rPr>
          <w:rFonts w:hint="eastAsia" w:hAnsi="宋体"/>
        </w:rPr>
        <w:t>规定收费标准，以差额定率累进法计算。</w:t>
      </w:r>
    </w:p>
    <w:p>
      <w:pPr>
        <w:pStyle w:val="12"/>
        <w:snapToGrid w:val="0"/>
        <w:spacing w:line="360" w:lineRule="exact"/>
        <w:rPr>
          <w:rFonts w:hAnsi="宋体"/>
          <w:b/>
        </w:rPr>
      </w:pPr>
      <w:r>
        <w:rPr>
          <w:rFonts w:hint="eastAsia" w:hAnsi="宋体"/>
          <w:b/>
        </w:rPr>
        <w:t>3</w:t>
      </w:r>
      <w:r>
        <w:rPr>
          <w:rFonts w:hint="eastAsia" w:hAnsi="宋体"/>
          <w:b/>
          <w:lang w:val="en-US" w:eastAsia="zh-CN"/>
        </w:rPr>
        <w:t>5</w:t>
      </w:r>
      <w:r>
        <w:rPr>
          <w:rFonts w:hint="eastAsia" w:hAnsi="宋体"/>
          <w:b/>
        </w:rPr>
        <w:t>.解释权</w:t>
      </w:r>
    </w:p>
    <w:p>
      <w:pPr>
        <w:pStyle w:val="12"/>
        <w:snapToGrid w:val="0"/>
        <w:spacing w:line="360" w:lineRule="exact"/>
        <w:ind w:left="6" w:leftChars="3" w:firstLine="420" w:firstLineChars="200"/>
        <w:rPr>
          <w:rFonts w:hAnsi="宋体"/>
        </w:rPr>
      </w:pPr>
      <w:r>
        <w:rPr>
          <w:rFonts w:hint="eastAsia" w:hAnsi="宋体"/>
        </w:rPr>
        <w:t>38.1本</w:t>
      </w:r>
      <w:r>
        <w:rPr>
          <w:rFonts w:hint="eastAsia" w:hAnsi="宋体"/>
          <w:lang w:eastAsia="zh-CN"/>
        </w:rPr>
        <w:t>招标文件</w:t>
      </w:r>
      <w:r>
        <w:rPr>
          <w:rFonts w:hint="eastAsia" w:hAnsi="宋体"/>
        </w:rPr>
        <w:t>是根据《中华人民共和国政府采购法》和政府采购管理的有关规定及参照国际惯例编制，解释权属本</w:t>
      </w:r>
      <w:r>
        <w:rPr>
          <w:rFonts w:hint="eastAsia" w:hAnsi="宋体"/>
          <w:lang w:eastAsia="zh-CN"/>
        </w:rPr>
        <w:t>招标代理机构</w:t>
      </w:r>
      <w:r>
        <w:rPr>
          <w:rFonts w:hint="eastAsia" w:hAnsi="宋体"/>
        </w:rPr>
        <w:t>。</w:t>
      </w:r>
    </w:p>
    <w:p>
      <w:pPr>
        <w:pStyle w:val="12"/>
        <w:snapToGrid w:val="0"/>
        <w:spacing w:line="360" w:lineRule="exact"/>
        <w:rPr>
          <w:rFonts w:hAnsi="宋体"/>
          <w:b/>
        </w:rPr>
      </w:pPr>
    </w:p>
    <w:p>
      <w:pPr>
        <w:pStyle w:val="12"/>
        <w:snapToGrid w:val="0"/>
        <w:spacing w:line="360" w:lineRule="exact"/>
        <w:ind w:firstLine="422" w:firstLineChars="200"/>
        <w:rPr>
          <w:rFonts w:hAnsi="宋体"/>
          <w:b/>
        </w:rPr>
      </w:pPr>
    </w:p>
    <w:p>
      <w:pPr>
        <w:jc w:val="center"/>
        <w:outlineLvl w:val="0"/>
        <w:rPr>
          <w:rFonts w:hint="eastAsia" w:eastAsia="宋体"/>
          <w:b/>
          <w:bCs/>
          <w:sz w:val="32"/>
          <w:szCs w:val="40"/>
          <w:lang w:eastAsia="zh-CN"/>
        </w:rPr>
      </w:pPr>
      <w:r>
        <w:rPr>
          <w:rFonts w:hint="eastAsia" w:ascii="宋体" w:hAnsi="宋体"/>
          <w:b/>
          <w:sz w:val="36"/>
          <w:szCs w:val="36"/>
        </w:rPr>
        <w:br w:type="page"/>
      </w:r>
      <w:bookmarkStart w:id="19" w:name="_Toc4338"/>
      <w:r>
        <w:rPr>
          <w:rFonts w:hint="eastAsia" w:ascii="宋体" w:hAnsi="宋体"/>
          <w:b/>
          <w:sz w:val="36"/>
          <w:szCs w:val="36"/>
        </w:rPr>
        <w:t>第二章</w:t>
      </w:r>
      <w:r>
        <w:rPr>
          <w:rFonts w:hint="eastAsia" w:ascii="宋体" w:hAnsi="宋体"/>
          <w:b/>
          <w:sz w:val="36"/>
          <w:szCs w:val="36"/>
          <w:lang w:val="en-US" w:eastAsia="zh-CN"/>
        </w:rPr>
        <w:t xml:space="preserve">    </w:t>
      </w:r>
      <w:r>
        <w:rPr>
          <w:rFonts w:hint="eastAsia" w:hAnsi="宋体"/>
          <w:b/>
          <w:sz w:val="36"/>
          <w:szCs w:val="36"/>
          <w:lang w:eastAsia="zh-CN"/>
        </w:rPr>
        <w:t>服务技术要求</w:t>
      </w:r>
      <w:bookmarkEnd w:id="19"/>
    </w:p>
    <w:p>
      <w:pPr>
        <w:pStyle w:val="10"/>
        <w:rPr>
          <w:rFonts w:hint="eastAsia"/>
        </w:rPr>
      </w:pPr>
    </w:p>
    <w:p>
      <w:pPr>
        <w:pStyle w:val="2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color w:val="auto"/>
        </w:rPr>
      </w:pPr>
      <w:r>
        <w:rPr>
          <w:rFonts w:hint="eastAsia" w:ascii="宋体" w:hAnsi="宋体" w:eastAsia="宋体" w:cs="宋体"/>
          <w:b w:val="0"/>
          <w:bCs w:val="0"/>
          <w:color w:val="auto"/>
          <w:sz w:val="24"/>
          <w:szCs w:val="24"/>
          <w:highlight w:val="none"/>
          <w:lang w:val="en-US" w:eastAsia="zh-CN" w:bidi="ar-SA"/>
        </w:rPr>
        <w:t>服务</w:t>
      </w:r>
      <w:r>
        <w:rPr>
          <w:rFonts w:hint="eastAsia" w:ascii="宋体" w:hAnsi="宋体" w:eastAsia="宋体" w:cs="宋体"/>
          <w:b w:val="0"/>
          <w:bCs w:val="0"/>
          <w:color w:val="auto"/>
          <w:sz w:val="24"/>
          <w:szCs w:val="24"/>
          <w:highlight w:val="none"/>
          <w:lang w:bidi="ar-SA"/>
        </w:rPr>
        <w:t>技术要求：</w:t>
      </w:r>
      <w:r>
        <w:rPr>
          <w:rFonts w:hint="eastAsia" w:ascii="宋体" w:hAnsi="宋体" w:eastAsia="宋体" w:cs="宋体"/>
          <w:bCs/>
          <w:color w:val="auto"/>
          <w:kern w:val="0"/>
          <w:sz w:val="24"/>
          <w:szCs w:val="24"/>
          <w:highlight w:val="none"/>
          <w:lang w:val="en-US" w:eastAsia="zh-CN" w:bidi="ar-SA"/>
        </w:rPr>
        <w:t>确定的全过程跟踪审计计划要科学合理、可行高效；执行全过程跟踪审计程序要认真负责；获取全过程跟踪审计证据要及时、实事求实、不得伪造捏造虚假证据；得出全的过程跟踪审计结论要准确全面、有据可依；对</w:t>
      </w:r>
      <w:r>
        <w:rPr>
          <w:rFonts w:hint="eastAsia" w:ascii="宋体" w:hAnsi="宋体" w:eastAsia="宋体" w:cs="宋体"/>
          <w:color w:val="auto"/>
          <w:sz w:val="24"/>
          <w:szCs w:val="24"/>
          <w:highlight w:val="none"/>
          <w:lang w:bidi="ar-SA"/>
        </w:rPr>
        <w:t>工程结算审查、</w:t>
      </w:r>
      <w:r>
        <w:rPr>
          <w:rFonts w:hint="eastAsia" w:ascii="宋体" w:hAnsi="宋体" w:eastAsia="宋体" w:cs="宋体"/>
          <w:color w:val="auto"/>
          <w:sz w:val="24"/>
          <w:szCs w:val="24"/>
          <w:highlight w:val="none"/>
          <w:lang w:eastAsia="zh-CN" w:bidi="ar-SA"/>
        </w:rPr>
        <w:t>施工过程中进度款审核</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lang w:eastAsia="zh-CN" w:bidi="ar-SA"/>
        </w:rPr>
        <w:t>过程签证、变更审核</w:t>
      </w:r>
      <w:r>
        <w:rPr>
          <w:rFonts w:hint="eastAsia" w:ascii="宋体" w:hAnsi="宋体" w:eastAsia="宋体" w:cs="宋体"/>
          <w:color w:val="auto"/>
          <w:sz w:val="24"/>
          <w:szCs w:val="24"/>
          <w:highlight w:val="none"/>
          <w:lang w:val="en-US" w:eastAsia="zh-CN" w:bidi="ar-SA"/>
        </w:rPr>
        <w:t>等要依据合同协议书、中标通知书、投标文件及其附件、施工合同专用条款、施工合同通用条款、标准、规范及有关技术文件、图纸、工程量清单、工程报价单结合审计证据等依据据实审核；</w:t>
      </w:r>
      <w:r>
        <w:rPr>
          <w:rFonts w:hint="eastAsia" w:ascii="宋体" w:hAnsi="宋体" w:eastAsia="宋体" w:cs="宋体"/>
          <w:color w:val="auto"/>
          <w:sz w:val="24"/>
          <w:szCs w:val="24"/>
          <w:highlight w:val="none"/>
          <w:lang w:bidi="ar-SA"/>
        </w:rPr>
        <w:t>工程</w:t>
      </w:r>
      <w:r>
        <w:rPr>
          <w:rFonts w:hint="eastAsia" w:ascii="宋体" w:hAnsi="宋体" w:eastAsia="宋体" w:cs="宋体"/>
          <w:color w:val="auto"/>
          <w:sz w:val="24"/>
          <w:szCs w:val="24"/>
          <w:highlight w:val="none"/>
          <w:lang w:val="en-US" w:eastAsia="zh-CN" w:bidi="ar-SA"/>
        </w:rPr>
        <w:t>结算</w:t>
      </w:r>
      <w:r>
        <w:rPr>
          <w:rFonts w:hint="eastAsia" w:ascii="宋体" w:hAnsi="宋体" w:eastAsia="宋体" w:cs="宋体"/>
          <w:color w:val="auto"/>
          <w:sz w:val="24"/>
          <w:szCs w:val="24"/>
          <w:highlight w:val="none"/>
          <w:lang w:bidi="ar-SA"/>
        </w:rPr>
        <w:t>并出具</w:t>
      </w:r>
      <w:r>
        <w:rPr>
          <w:rFonts w:hint="eastAsia" w:ascii="宋体" w:hAnsi="宋体" w:eastAsia="宋体" w:cs="宋体"/>
          <w:color w:val="auto"/>
          <w:sz w:val="24"/>
          <w:szCs w:val="24"/>
          <w:highlight w:val="none"/>
          <w:lang w:val="en-US" w:eastAsia="zh-CN" w:bidi="ar-SA"/>
        </w:rPr>
        <w:t>的审核</w:t>
      </w:r>
      <w:r>
        <w:rPr>
          <w:rFonts w:hint="eastAsia" w:ascii="宋体" w:hAnsi="宋体" w:eastAsia="宋体" w:cs="宋体"/>
          <w:color w:val="auto"/>
          <w:sz w:val="24"/>
          <w:szCs w:val="24"/>
          <w:highlight w:val="none"/>
          <w:lang w:bidi="ar-SA"/>
        </w:rPr>
        <w:t>报告</w:t>
      </w:r>
      <w:r>
        <w:rPr>
          <w:rFonts w:hint="eastAsia" w:ascii="宋体" w:hAnsi="宋体" w:eastAsia="宋体" w:cs="宋体"/>
          <w:color w:val="auto"/>
          <w:sz w:val="24"/>
          <w:szCs w:val="24"/>
          <w:highlight w:val="none"/>
          <w:lang w:val="en-US" w:eastAsia="zh-CN" w:bidi="ar-SA"/>
        </w:rPr>
        <w:t>要符合相关法律、规范规定。</w:t>
      </w:r>
    </w:p>
    <w:p>
      <w:pP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br w:type="page"/>
      </w:r>
    </w:p>
    <w:p>
      <w:pPr>
        <w:pStyle w:val="12"/>
        <w:jc w:val="center"/>
        <w:outlineLvl w:val="0"/>
        <w:rPr>
          <w:rFonts w:hint="default" w:hAnsi="宋体" w:eastAsia="宋体"/>
          <w:b/>
          <w:sz w:val="44"/>
          <w:lang w:val="en-US" w:eastAsia="zh-CN"/>
        </w:rPr>
      </w:pPr>
      <w:bookmarkStart w:id="20" w:name="_Toc19508"/>
      <w:r>
        <w:rPr>
          <w:rFonts w:hint="eastAsia" w:hAnsi="宋体"/>
          <w:b/>
          <w:sz w:val="44"/>
        </w:rPr>
        <w:t xml:space="preserve">第三章   </w:t>
      </w:r>
      <w:r>
        <w:rPr>
          <w:rFonts w:hint="eastAsia" w:hAnsi="宋体"/>
          <w:b/>
          <w:sz w:val="44"/>
          <w:lang w:eastAsia="zh-CN"/>
        </w:rPr>
        <w:t>合同</w:t>
      </w:r>
      <w:r>
        <w:rPr>
          <w:rFonts w:hint="eastAsia" w:hAnsi="宋体"/>
          <w:b/>
          <w:sz w:val="44"/>
          <w:lang w:val="en-US" w:eastAsia="zh-CN"/>
        </w:rPr>
        <w:t>主要条款</w:t>
      </w:r>
      <w:bookmarkEnd w:id="20"/>
    </w:p>
    <w:p>
      <w:pPr>
        <w:spacing w:line="420" w:lineRule="exact"/>
        <w:jc w:val="center"/>
        <w:rPr>
          <w:rFonts w:hint="eastAsia" w:ascii="宋体" w:hAnsi="宋体" w:eastAsia="宋体" w:cs="宋体"/>
          <w:color w:val="auto"/>
          <w:sz w:val="24"/>
          <w:szCs w:val="24"/>
          <w:highlight w:val="none"/>
          <w:lang w:bidi="ar-SA"/>
        </w:rPr>
      </w:pPr>
    </w:p>
    <w:p>
      <w:pPr>
        <w:spacing w:line="420" w:lineRule="exact"/>
        <w:jc w:val="center"/>
        <w:rPr>
          <w:rFonts w:hint="eastAsia" w:ascii="宋体" w:hAnsi="宋体"/>
          <w:b/>
          <w:bCs/>
        </w:rPr>
      </w:pPr>
      <w:r>
        <w:rPr>
          <w:rFonts w:hint="eastAsia" w:ascii="宋体" w:hAnsi="宋体" w:cs="宋体"/>
          <w:szCs w:val="21"/>
        </w:rPr>
        <w:t>（本合同为合同样稿，最终稿由供需双方协商后确定）</w:t>
      </w:r>
    </w:p>
    <w:p>
      <w:pPr>
        <w:keepNext w:val="0"/>
        <w:keepLines w:val="0"/>
        <w:pageBreakBefore w:val="0"/>
        <w:widowControl w:val="0"/>
        <w:kinsoku/>
        <w:wordWrap/>
        <w:overflowPunct/>
        <w:topLinePunct w:val="0"/>
        <w:autoSpaceDE/>
        <w:autoSpaceDN/>
        <w:bidi w:val="0"/>
        <w:adjustRightInd/>
        <w:snapToGrid/>
        <w:spacing w:line="360" w:lineRule="exact"/>
        <w:ind w:firstLine="630"/>
        <w:textAlignment w:val="auto"/>
        <w:outlineLvl w:val="9"/>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60" w:lineRule="exact"/>
        <w:ind w:firstLine="630"/>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甲方：</w:t>
      </w:r>
      <w:r>
        <w:rPr>
          <w:rFonts w:hint="eastAsia" w:ascii="宋体" w:hAnsi="宋体" w:cs="宋体"/>
          <w:color w:val="auto"/>
          <w:sz w:val="24"/>
          <w:szCs w:val="24"/>
          <w:highlight w:val="none"/>
          <w:lang w:val="en-US" w:eastAsia="zh-CN" w:bidi="ar-SA"/>
        </w:rPr>
        <w:t>克孜勒苏职业技术学院</w:t>
      </w:r>
    </w:p>
    <w:p>
      <w:pPr>
        <w:keepNext w:val="0"/>
        <w:keepLines w:val="0"/>
        <w:pageBreakBefore w:val="0"/>
        <w:widowControl w:val="0"/>
        <w:kinsoku/>
        <w:wordWrap/>
        <w:overflowPunct/>
        <w:topLinePunct w:val="0"/>
        <w:autoSpaceDE/>
        <w:autoSpaceDN/>
        <w:bidi w:val="0"/>
        <w:adjustRightInd/>
        <w:snapToGrid/>
        <w:spacing w:line="360" w:lineRule="exact"/>
        <w:ind w:firstLine="630"/>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乙方：XXX公司</w:t>
      </w:r>
    </w:p>
    <w:p>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根据</w:t>
      </w:r>
      <w:r>
        <w:rPr>
          <w:rFonts w:hint="eastAsia" w:ascii="宋体" w:hAnsi="宋体" w:cs="宋体"/>
          <w:color w:val="auto"/>
          <w:sz w:val="24"/>
          <w:szCs w:val="24"/>
          <w:highlight w:val="none"/>
          <w:lang w:eastAsia="zh-CN" w:bidi="ar-SA"/>
        </w:rPr>
        <w:t>克孜勒苏职业学院扩建项目跟踪审计服务采购项目</w:t>
      </w:r>
      <w:r>
        <w:rPr>
          <w:rFonts w:hint="eastAsia" w:ascii="宋体" w:hAnsi="宋体" w:eastAsia="宋体" w:cs="宋体"/>
          <w:color w:val="auto"/>
          <w:sz w:val="24"/>
          <w:szCs w:val="24"/>
          <w:highlight w:val="none"/>
          <w:lang w:bidi="ar-SA"/>
        </w:rPr>
        <w:t>招标结果，兹组织乙方参加</w:t>
      </w:r>
      <w:r>
        <w:rPr>
          <w:rFonts w:hint="eastAsia" w:ascii="宋体" w:hAnsi="宋体" w:cs="宋体"/>
          <w:color w:val="auto"/>
          <w:sz w:val="24"/>
          <w:szCs w:val="24"/>
          <w:highlight w:val="none"/>
          <w:lang w:eastAsia="zh-CN" w:bidi="ar-SA"/>
        </w:rPr>
        <w:t>克孜勒苏职业学院扩建项目跟踪审计服务采购项目</w:t>
      </w:r>
      <w:r>
        <w:rPr>
          <w:rFonts w:hint="eastAsia" w:ascii="宋体" w:hAnsi="宋体" w:eastAsia="宋体" w:cs="宋体"/>
          <w:color w:val="auto"/>
          <w:sz w:val="24"/>
          <w:szCs w:val="24"/>
          <w:highlight w:val="none"/>
          <w:lang w:bidi="ar-SA"/>
        </w:rPr>
        <w:t>业务。为明确双方权利义务，经协商，一致同意订立本协议书，双方共同遵守执行。本协议仅代表乙方获得承接甲方本项目组织审计业务资格。</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一、审计业务范围和内容：</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lang w:bidi="ar-SA"/>
        </w:rPr>
        <w:t>1、审计事项：</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lang w:bidi="ar-SA"/>
        </w:rPr>
        <w:t>2、审计范围：</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3、质量标准：按照审计工作方案和甲方有关质量管理办法执行</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4、审计时限：乙方根据甲方要求，完成各项审计内容及资料整理归档以及与该项委托审计有关的其他一切相关工作，因甲方及相关单位的原因造成时间延误除外</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5、本项目参加审计人员</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6、乙方审计质量承诺</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二、甲方权利和义务：</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1、甲方负责协调、督促被审计单位及时提供资料并移交给乙方。</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2、由甲方复核和审定乙方撰写的审计报告后，统一出具审计结果。</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3、甲方负责审计档案立卷、归档的指导工作。</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4、甲方负责对乙方的审计质量、履约情况和现场工作情况进行监督管理及考核工作，按动态打分相应调整乙方的动态排名，实行淘汰制。</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三、乙方权利和义务：</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乙方应在人员安排上给予及时保障，在接到甲方《组织审计项目分派任务委托书》两日内，应完成审计项目协议签订、人员到位及接受资料工作。乙方派出的审计人员应符合本协议书的人员安排要求，否则取消其承接组织审计业务的资格。</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2、乙方不得将甲方组织的审计业务转包或分包给其他单位或个人。</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bidi="ar-SA"/>
        </w:rPr>
        <w:t>3、乙方在执行本协议期限内，必须按投标时所报的人员进行现场办公，业务人员咨询期间要按甲方要求提供业务服务等相关工作；如有特殊情况需要更换业务人员（业务人员需具备相应的资质），必须经招标人同意后方可更换</w:t>
      </w:r>
      <w:r>
        <w:rPr>
          <w:rFonts w:hint="eastAsia" w:ascii="宋体" w:hAnsi="宋体" w:cs="宋体"/>
          <w:b w:val="0"/>
          <w:bCs w:val="0"/>
          <w:color w:val="auto"/>
          <w:sz w:val="24"/>
          <w:szCs w:val="24"/>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4、乙方保证在开展审计业务时，严格遵守甲方内部规章制度，按照甲方的规范程序及要求进行审计，接受甲方的业务监督。</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乙方审计人员在审计期间应当执行审计纪律“八不准”，办理审计事项时，应当客观公正、实事求是、廉洁奉公，并保持严谨、稳健、负责的职业态度。在执行审计任务时，应真实反映审计结果，客观评价审计事项。</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6、乙方应按照审计方案规定及甲方要求的内容进行审计，负责审计事项的取证，并撰写审计报告（加盖公司及审计人员印章）。</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7、乙方审计结束时，负责审计档案的立卷，并将形成的全部资料移交审计机关归档。</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8、乙方在审计过程中，审计工作底稿、审计报告（包括电子版）一并交甲方存档</w:t>
      </w:r>
    </w:p>
    <w:p>
      <w:pPr>
        <w:keepNext w:val="0"/>
        <w:keepLines w:val="0"/>
        <w:pageBreakBefore w:val="0"/>
        <w:widowControl w:val="0"/>
        <w:kinsoku/>
        <w:wordWrap/>
        <w:overflowPunct/>
        <w:topLinePunct w:val="0"/>
        <w:autoSpaceDE/>
        <w:autoSpaceDN/>
        <w:bidi w:val="0"/>
        <w:adjustRightInd/>
        <w:snapToGrid/>
        <w:spacing w:line="370" w:lineRule="exact"/>
        <w:ind w:firstLine="480" w:firstLineChars="200"/>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9、乙方如因为动态调整被中止组织审计，仍应协助甲方完成已组织审计项目的后续工作，否则甲方有权扣除乙方全年的审计费用，并取消其以后承接组织审计业务的资格。</w:t>
      </w:r>
    </w:p>
    <w:p>
      <w:pPr>
        <w:keepNext w:val="0"/>
        <w:keepLines w:val="0"/>
        <w:pageBreakBefore w:val="0"/>
        <w:widowControl w:val="0"/>
        <w:kinsoku/>
        <w:wordWrap/>
        <w:overflowPunct/>
        <w:topLinePunct w:val="0"/>
        <w:autoSpaceDE/>
        <w:autoSpaceDN/>
        <w:bidi w:val="0"/>
        <w:adjustRightInd/>
        <w:snapToGrid/>
        <w:spacing w:line="370" w:lineRule="exact"/>
        <w:ind w:firstLine="660"/>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10、乙方确定的审计人员有以下情况之一的，乙方应当主动告知甲方，并予以回避：</w:t>
      </w:r>
    </w:p>
    <w:p>
      <w:pPr>
        <w:keepNext w:val="0"/>
        <w:keepLines w:val="0"/>
        <w:pageBreakBefore w:val="0"/>
        <w:widowControl w:val="0"/>
        <w:kinsoku/>
        <w:wordWrap/>
        <w:overflowPunct/>
        <w:topLinePunct w:val="0"/>
        <w:autoSpaceDE/>
        <w:autoSpaceDN/>
        <w:bidi w:val="0"/>
        <w:adjustRightInd/>
        <w:snapToGrid/>
        <w:spacing w:line="370" w:lineRule="exact"/>
        <w:ind w:firstLine="660"/>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（1）曾承办、参与编制委托审计项目预</w:t>
      </w:r>
      <w:r>
        <w:rPr>
          <w:rFonts w:hint="eastAsia" w:ascii="宋体" w:hAnsi="宋体" w:cs="宋体"/>
          <w:color w:val="auto"/>
          <w:sz w:val="24"/>
          <w:szCs w:val="24"/>
          <w:highlight w:val="none"/>
          <w:lang w:val="en-US" w:eastAsia="zh-CN" w:bidi="ar-SA"/>
        </w:rPr>
        <w:t>结算</w:t>
      </w:r>
      <w:r>
        <w:rPr>
          <w:rFonts w:hint="eastAsia" w:ascii="宋体" w:hAnsi="宋体" w:eastAsia="宋体" w:cs="宋体"/>
          <w:color w:val="auto"/>
          <w:sz w:val="24"/>
          <w:szCs w:val="24"/>
          <w:highlight w:val="none"/>
          <w:lang w:bidi="ar-SA"/>
        </w:rPr>
        <w:t>的；</w:t>
      </w:r>
    </w:p>
    <w:p>
      <w:pPr>
        <w:keepNext w:val="0"/>
        <w:keepLines w:val="0"/>
        <w:pageBreakBefore w:val="0"/>
        <w:widowControl w:val="0"/>
        <w:kinsoku/>
        <w:wordWrap/>
        <w:overflowPunct/>
        <w:topLinePunct w:val="0"/>
        <w:autoSpaceDE/>
        <w:autoSpaceDN/>
        <w:bidi w:val="0"/>
        <w:adjustRightInd/>
        <w:snapToGrid/>
        <w:spacing w:line="370" w:lineRule="exact"/>
        <w:ind w:firstLine="660"/>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（2）为委托审计项目代理会计工作，担任会计、审计顾问的；</w:t>
      </w:r>
    </w:p>
    <w:p>
      <w:pPr>
        <w:keepNext w:val="0"/>
        <w:keepLines w:val="0"/>
        <w:pageBreakBefore w:val="0"/>
        <w:widowControl w:val="0"/>
        <w:kinsoku/>
        <w:wordWrap/>
        <w:overflowPunct/>
        <w:topLinePunct w:val="0"/>
        <w:autoSpaceDE/>
        <w:autoSpaceDN/>
        <w:bidi w:val="0"/>
        <w:adjustRightInd/>
        <w:snapToGrid/>
        <w:spacing w:line="370" w:lineRule="exact"/>
        <w:ind w:firstLine="660"/>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（3）与被审计单位或者审计事项有利害关系的；</w:t>
      </w:r>
    </w:p>
    <w:p>
      <w:pPr>
        <w:keepNext w:val="0"/>
        <w:keepLines w:val="0"/>
        <w:pageBreakBefore w:val="0"/>
        <w:widowControl w:val="0"/>
        <w:kinsoku/>
        <w:wordWrap/>
        <w:overflowPunct/>
        <w:topLinePunct w:val="0"/>
        <w:autoSpaceDE/>
        <w:autoSpaceDN/>
        <w:bidi w:val="0"/>
        <w:adjustRightInd/>
        <w:snapToGrid/>
        <w:spacing w:line="370" w:lineRule="exact"/>
        <w:ind w:firstLine="660"/>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（4）有其他应当回避情况的。</w:t>
      </w:r>
    </w:p>
    <w:p>
      <w:pPr>
        <w:keepNext w:val="0"/>
        <w:keepLines w:val="0"/>
        <w:pageBreakBefore w:val="0"/>
        <w:widowControl w:val="0"/>
        <w:kinsoku/>
        <w:wordWrap/>
        <w:overflowPunct/>
        <w:topLinePunct w:val="0"/>
        <w:autoSpaceDE/>
        <w:autoSpaceDN/>
        <w:bidi w:val="0"/>
        <w:adjustRightInd/>
        <w:snapToGrid/>
        <w:spacing w:line="370" w:lineRule="exact"/>
        <w:ind w:firstLine="600" w:firstLineChars="250"/>
        <w:textAlignment w:val="auto"/>
        <w:outlineLvl w:val="9"/>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lang w:bidi="ar-SA"/>
        </w:rPr>
        <w:t>四、审计费用：</w:t>
      </w:r>
    </w:p>
    <w:p>
      <w:pPr>
        <w:keepNext w:val="0"/>
        <w:keepLines w:val="0"/>
        <w:pageBreakBefore w:val="0"/>
        <w:widowControl w:val="0"/>
        <w:kinsoku/>
        <w:wordWrap/>
        <w:overflowPunct/>
        <w:topLinePunct w:val="0"/>
        <w:autoSpaceDE/>
        <w:autoSpaceDN/>
        <w:bidi w:val="0"/>
        <w:adjustRightInd/>
        <w:snapToGrid/>
        <w:spacing w:line="370" w:lineRule="exact"/>
        <w:ind w:firstLine="600" w:firstLineChars="250"/>
        <w:textAlignment w:val="auto"/>
        <w:outlineLvl w:val="9"/>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lang w:bidi="ar-SA"/>
        </w:rPr>
        <w:t>五、违约责任：</w:t>
      </w:r>
    </w:p>
    <w:p>
      <w:pPr>
        <w:keepNext w:val="0"/>
        <w:keepLines w:val="0"/>
        <w:pageBreakBefore w:val="0"/>
        <w:widowControl w:val="0"/>
        <w:kinsoku/>
        <w:wordWrap/>
        <w:overflowPunct/>
        <w:topLinePunct w:val="0"/>
        <w:autoSpaceDE/>
        <w:autoSpaceDN/>
        <w:bidi w:val="0"/>
        <w:adjustRightInd/>
        <w:snapToGrid/>
        <w:spacing w:line="370" w:lineRule="exact"/>
        <w:ind w:firstLine="600" w:firstLineChars="250"/>
        <w:textAlignment w:val="auto"/>
        <w:outlineLvl w:val="9"/>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lang w:bidi="ar-SA"/>
        </w:rPr>
        <w:t>1、乙方如擅自毁约，甲方将视情况采取扣分、取消其承接组织审计业务资格及追究其经济责任，并按有关规定进行处罚。甲方擅自毁约，乙方有权追究其经济责任。</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2、乙方审计人员滥用职权、循私舞弊、玩忽职守，尚不构成犯罪但造成损失的，甲方将依法追究乙方的经济责任；如构成犯罪的，依法移交司法机关追究刑事责任。</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3、乙方在审计工作未完成之前，不得兼任其他审计任务或任意调换。如有特殊情况，必须报送甲方同意，否则，作违约处理。</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协议的有效期限：本协议自签定之日起生效。</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六、说明：</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1、本协议一式两份甲乙双方各执一份，具有同等法律效力，双方应严格履行，任何一方不得擅自变更或解除。</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3、审计局组织审计业务招标投标文件与本协议具有同等法律效力。</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甲方：（盖章）</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bidi="ar-SA"/>
        </w:rPr>
        <w:t>乙方：（盖章）</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法人代表：（签章）</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bidi="ar-SA"/>
        </w:rPr>
        <w:t>法人代表：（签章）</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或授权人：（</w:t>
      </w:r>
      <w:r>
        <w:rPr>
          <w:rFonts w:hint="eastAsia" w:ascii="宋体" w:hAnsi="宋体" w:cs="宋体"/>
          <w:color w:val="auto"/>
          <w:sz w:val="24"/>
          <w:szCs w:val="24"/>
          <w:highlight w:val="none"/>
          <w:lang w:val="en-US" w:eastAsia="zh-CN" w:bidi="ar-SA"/>
        </w:rPr>
        <w:t>签字</w:t>
      </w:r>
      <w:r>
        <w:rPr>
          <w:rFonts w:hint="eastAsia" w:ascii="宋体" w:hAnsi="宋体" w:eastAsia="宋体" w:cs="宋体"/>
          <w:color w:val="auto"/>
          <w:sz w:val="24"/>
          <w:szCs w:val="24"/>
          <w:highlight w:val="none"/>
          <w:lang w:bidi="ar-SA"/>
        </w:rPr>
        <w:t>）</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bidi="ar-SA"/>
        </w:rPr>
        <w:t>或授权人：（</w:t>
      </w:r>
      <w:r>
        <w:rPr>
          <w:rFonts w:hint="eastAsia" w:ascii="宋体" w:hAnsi="宋体" w:cs="宋体"/>
          <w:color w:val="auto"/>
          <w:sz w:val="24"/>
          <w:szCs w:val="24"/>
          <w:highlight w:val="none"/>
          <w:lang w:val="en-US" w:eastAsia="zh-CN" w:bidi="ar-SA"/>
        </w:rPr>
        <w:t>签字</w:t>
      </w:r>
      <w:r>
        <w:rPr>
          <w:rFonts w:hint="eastAsia" w:ascii="宋体" w:hAnsi="宋体" w:eastAsia="宋体" w:cs="宋体"/>
          <w:color w:val="auto"/>
          <w:sz w:val="24"/>
          <w:szCs w:val="24"/>
          <w:highlight w:val="none"/>
          <w:lang w:bidi="ar-SA"/>
        </w:rPr>
        <w:t>）</w:t>
      </w:r>
    </w:p>
    <w:p>
      <w:pPr>
        <w:keepNext w:val="0"/>
        <w:keepLines w:val="0"/>
        <w:pageBreakBefore w:val="0"/>
        <w:widowControl w:val="0"/>
        <w:kinsoku/>
        <w:wordWrap/>
        <w:overflowPunct/>
        <w:topLinePunct w:val="0"/>
        <w:autoSpaceDE/>
        <w:autoSpaceDN/>
        <w:bidi w:val="0"/>
        <w:adjustRightInd/>
        <w:snapToGrid/>
        <w:spacing w:line="370" w:lineRule="exact"/>
        <w:textAlignment w:val="auto"/>
        <w:outlineLvl w:val="9"/>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联系电话：</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bidi="ar-SA"/>
        </w:rPr>
        <w:t>联系电话：</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签约日期：年月日</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bidi="ar-SA"/>
        </w:rPr>
        <w:t>签约日期：年月日</w:t>
      </w:r>
    </w:p>
    <w:p>
      <w:pPr>
        <w:keepNext w:val="0"/>
        <w:keepLines w:val="0"/>
        <w:pageBreakBefore w:val="0"/>
        <w:widowControl w:val="0"/>
        <w:kinsoku/>
        <w:wordWrap/>
        <w:overflowPunct/>
        <w:topLinePunct w:val="0"/>
        <w:autoSpaceDE/>
        <w:autoSpaceDN/>
        <w:bidi w:val="0"/>
        <w:adjustRightInd/>
        <w:snapToGrid/>
        <w:spacing w:line="370" w:lineRule="exact"/>
        <w:ind w:firstLine="645"/>
        <w:textAlignment w:val="auto"/>
        <w:outlineLvl w:val="9"/>
        <w:rPr>
          <w:rFonts w:hint="eastAsia" w:ascii="宋体" w:hAnsi="宋体" w:eastAsia="宋体" w:cs="宋体"/>
          <w:color w:val="auto"/>
          <w:sz w:val="24"/>
          <w:szCs w:val="24"/>
          <w:highlight w:val="none"/>
          <w:lang w:bidi="ar-SA"/>
        </w:rPr>
      </w:pPr>
    </w:p>
    <w:p>
      <w:pPr>
        <w:rPr>
          <w:rFonts w:hint="eastAsia" w:hAnsi="宋体"/>
          <w:b/>
          <w:sz w:val="44"/>
        </w:rPr>
      </w:pPr>
      <w:r>
        <w:rPr>
          <w:rFonts w:hint="eastAsia" w:hAnsi="宋体"/>
          <w:b/>
          <w:sz w:val="44"/>
        </w:rPr>
        <w:br w:type="page"/>
      </w:r>
    </w:p>
    <w:p>
      <w:pPr>
        <w:pStyle w:val="12"/>
        <w:jc w:val="center"/>
        <w:outlineLvl w:val="0"/>
        <w:rPr>
          <w:rFonts w:hAnsi="宋体"/>
          <w:sz w:val="44"/>
        </w:rPr>
      </w:pPr>
      <w:bookmarkStart w:id="21" w:name="_Toc16450"/>
      <w:r>
        <w:rPr>
          <w:rFonts w:hint="eastAsia" w:hAnsi="宋体"/>
          <w:b/>
          <w:sz w:val="44"/>
          <w:lang w:eastAsia="zh-CN"/>
        </w:rPr>
        <w:t>第四章</w:t>
      </w:r>
      <w:r>
        <w:rPr>
          <w:rFonts w:hint="eastAsia" w:hAnsi="宋体"/>
          <w:b/>
          <w:sz w:val="44"/>
        </w:rPr>
        <w:t xml:space="preserve">    </w:t>
      </w:r>
      <w:r>
        <w:rPr>
          <w:rFonts w:hint="eastAsia" w:hAnsi="宋体"/>
          <w:b/>
          <w:bCs/>
          <w:sz w:val="44"/>
        </w:rPr>
        <w:t>投标文件格式</w:t>
      </w:r>
      <w:bookmarkEnd w:id="21"/>
    </w:p>
    <w:p>
      <w:pPr>
        <w:spacing w:line="360" w:lineRule="auto"/>
        <w:ind w:left="-420" w:leftChars="-200"/>
        <w:jc w:val="center"/>
        <w:rPr>
          <w:rFonts w:hint="eastAsia" w:ascii="黑体" w:hAnsi="黑体" w:eastAsia="黑体" w:cs="黑体"/>
          <w:sz w:val="28"/>
          <w:szCs w:val="28"/>
        </w:rPr>
      </w:pPr>
    </w:p>
    <w:p>
      <w:pPr>
        <w:spacing w:line="360" w:lineRule="auto"/>
        <w:ind w:left="-420" w:leftChars="-200"/>
        <w:jc w:val="center"/>
        <w:rPr>
          <w:rFonts w:hint="eastAsia" w:ascii="黑体" w:hAnsi="黑体" w:eastAsia="黑体" w:cs="黑体"/>
          <w:sz w:val="28"/>
          <w:szCs w:val="28"/>
        </w:rPr>
      </w:pPr>
    </w:p>
    <w:p>
      <w:pPr>
        <w:spacing w:line="360" w:lineRule="auto"/>
        <w:ind w:left="-420" w:leftChars="-200"/>
        <w:jc w:val="center"/>
        <w:rPr>
          <w:rFonts w:hint="eastAsia" w:ascii="黑体" w:hAnsi="黑体" w:eastAsia="黑体" w:cs="黑体"/>
          <w:sz w:val="84"/>
          <w:szCs w:val="84"/>
        </w:rPr>
      </w:pPr>
      <w:r>
        <w:rPr>
          <w:rFonts w:hint="eastAsia" w:ascii="黑体" w:hAnsi="黑体" w:eastAsia="黑体" w:cs="黑体"/>
          <w:sz w:val="72"/>
          <w:szCs w:val="72"/>
        </w:rPr>
        <w:t xml:space="preserve">  </w:t>
      </w:r>
      <w:r>
        <w:rPr>
          <w:rFonts w:hint="eastAsia" w:ascii="黑体" w:hAnsi="黑体" w:eastAsia="黑体" w:cs="黑体"/>
          <w:sz w:val="72"/>
          <w:szCs w:val="72"/>
          <w:lang w:val="en-US" w:eastAsia="zh-CN"/>
        </w:rPr>
        <w:t>投标</w:t>
      </w:r>
      <w:r>
        <w:rPr>
          <w:rFonts w:hint="eastAsia" w:ascii="黑体" w:hAnsi="黑体" w:eastAsia="黑体" w:cs="黑体"/>
          <w:sz w:val="72"/>
          <w:szCs w:val="72"/>
        </w:rPr>
        <w:t>文件</w:t>
      </w:r>
    </w:p>
    <w:p>
      <w:pPr>
        <w:spacing w:line="360" w:lineRule="auto"/>
        <w:ind w:left="-420" w:leftChars="-200"/>
        <w:jc w:val="center"/>
        <w:rPr>
          <w:rFonts w:hint="eastAsia" w:ascii="黑体" w:hAnsi="黑体" w:eastAsia="黑体" w:cs="黑体"/>
          <w:sz w:val="28"/>
          <w:szCs w:val="28"/>
        </w:rPr>
      </w:pPr>
    </w:p>
    <w:p>
      <w:pPr>
        <w:spacing w:line="360" w:lineRule="auto"/>
        <w:ind w:left="-420" w:leftChars="-200" w:firstLine="420" w:firstLineChars="150"/>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一标段/二标段</w:t>
      </w:r>
      <w:r>
        <w:rPr>
          <w:rFonts w:hint="eastAsia" w:ascii="黑体" w:hAnsi="黑体" w:eastAsia="黑体" w:cs="黑体"/>
          <w:sz w:val="28"/>
          <w:szCs w:val="28"/>
          <w:lang w:eastAsia="zh-CN"/>
        </w:rPr>
        <w:t>）</w:t>
      </w:r>
    </w:p>
    <w:p>
      <w:pPr>
        <w:spacing w:line="360" w:lineRule="auto"/>
        <w:ind w:left="-420" w:leftChars="-200" w:firstLine="1820" w:firstLineChars="650"/>
        <w:rPr>
          <w:rFonts w:hint="eastAsia" w:ascii="黑体" w:hAnsi="黑体" w:eastAsia="黑体" w:cs="黑体"/>
          <w:sz w:val="28"/>
          <w:szCs w:val="28"/>
        </w:rPr>
      </w:pPr>
    </w:p>
    <w:p>
      <w:pPr>
        <w:spacing w:line="360" w:lineRule="auto"/>
        <w:ind w:left="-420" w:leftChars="-200" w:firstLine="1820" w:firstLineChars="650"/>
        <w:rPr>
          <w:rFonts w:hint="eastAsia" w:ascii="黑体" w:hAnsi="黑体" w:eastAsia="黑体" w:cs="黑体"/>
          <w:sz w:val="28"/>
          <w:szCs w:val="28"/>
        </w:rPr>
      </w:pPr>
    </w:p>
    <w:p>
      <w:pPr>
        <w:spacing w:line="360" w:lineRule="auto"/>
        <w:ind w:left="-420" w:leftChars="-200" w:firstLine="1820" w:firstLineChars="650"/>
        <w:rPr>
          <w:rFonts w:hint="eastAsia" w:ascii="黑体" w:hAnsi="黑体" w:eastAsia="黑体" w:cs="黑体"/>
          <w:sz w:val="28"/>
          <w:szCs w:val="28"/>
        </w:rPr>
      </w:pPr>
    </w:p>
    <w:p>
      <w:pPr>
        <w:spacing w:line="360" w:lineRule="auto"/>
        <w:ind w:left="-420" w:leftChars="-200" w:firstLine="1820" w:firstLineChars="650"/>
        <w:rPr>
          <w:rFonts w:hint="eastAsia" w:ascii="黑体" w:hAnsi="黑体" w:eastAsia="黑体" w:cs="黑体"/>
          <w:sz w:val="28"/>
          <w:szCs w:val="28"/>
        </w:rPr>
      </w:pPr>
      <w:r>
        <w:rPr>
          <w:rFonts w:hint="eastAsia" w:ascii="黑体" w:hAnsi="黑体" w:eastAsia="黑体" w:cs="黑体"/>
          <w:sz w:val="28"/>
          <w:szCs w:val="28"/>
        </w:rPr>
        <w:t>项目编号：</w:t>
      </w:r>
    </w:p>
    <w:p>
      <w:pPr>
        <w:spacing w:line="360" w:lineRule="auto"/>
        <w:ind w:left="-420" w:leftChars="-200" w:firstLine="1820" w:firstLineChars="650"/>
        <w:rPr>
          <w:rFonts w:hint="eastAsia" w:ascii="黑体" w:hAnsi="黑体" w:eastAsia="黑体" w:cs="黑体"/>
          <w:sz w:val="28"/>
          <w:szCs w:val="28"/>
        </w:rPr>
      </w:pPr>
    </w:p>
    <w:p>
      <w:pPr>
        <w:spacing w:line="360" w:lineRule="auto"/>
        <w:ind w:left="-420" w:leftChars="-200" w:firstLine="1820" w:firstLineChars="650"/>
        <w:rPr>
          <w:rFonts w:hint="eastAsia" w:ascii="黑体" w:hAnsi="黑体" w:eastAsia="黑体" w:cs="黑体"/>
          <w:sz w:val="28"/>
          <w:szCs w:val="28"/>
        </w:rPr>
      </w:pPr>
      <w:r>
        <w:rPr>
          <w:rFonts w:hint="eastAsia" w:ascii="黑体" w:hAnsi="黑体" w:eastAsia="黑体" w:cs="黑体"/>
          <w:sz w:val="28"/>
          <w:szCs w:val="28"/>
        </w:rPr>
        <w:t>项目名称：</w:t>
      </w:r>
    </w:p>
    <w:p>
      <w:pPr>
        <w:spacing w:line="360" w:lineRule="auto"/>
        <w:ind w:left="-420" w:leftChars="-200"/>
        <w:jc w:val="center"/>
        <w:rPr>
          <w:rFonts w:hint="eastAsia" w:ascii="黑体" w:hAnsi="黑体" w:eastAsia="黑体" w:cs="黑体"/>
          <w:sz w:val="28"/>
          <w:szCs w:val="28"/>
        </w:rPr>
      </w:pPr>
    </w:p>
    <w:p>
      <w:pPr>
        <w:spacing w:line="360" w:lineRule="auto"/>
        <w:rPr>
          <w:rFonts w:hint="eastAsia" w:ascii="黑体" w:hAnsi="黑体" w:eastAsia="黑体" w:cs="黑体"/>
          <w:sz w:val="28"/>
          <w:szCs w:val="28"/>
        </w:rPr>
      </w:pPr>
    </w:p>
    <w:p>
      <w:pPr>
        <w:spacing w:line="360" w:lineRule="auto"/>
        <w:ind w:left="0" w:leftChars="0" w:firstLine="638" w:firstLineChars="228"/>
        <w:jc w:val="left"/>
        <w:rPr>
          <w:rFonts w:hint="eastAsia" w:ascii="黑体" w:hAnsi="黑体" w:eastAsia="黑体" w:cs="黑体"/>
          <w:sz w:val="28"/>
          <w:szCs w:val="28"/>
        </w:rPr>
      </w:pPr>
      <w:r>
        <w:rPr>
          <w:rFonts w:hint="eastAsia" w:ascii="黑体" w:hAnsi="黑体" w:eastAsia="黑体" w:cs="黑体"/>
          <w:sz w:val="28"/>
          <w:szCs w:val="28"/>
        </w:rPr>
        <w:t>投标供应商名称并盖公章：</w:t>
      </w:r>
    </w:p>
    <w:p>
      <w:pPr>
        <w:spacing w:line="360" w:lineRule="auto"/>
        <w:ind w:left="0" w:leftChars="0" w:firstLine="638" w:firstLineChars="228"/>
        <w:jc w:val="center"/>
        <w:rPr>
          <w:rFonts w:hint="eastAsia" w:ascii="黑体" w:hAnsi="黑体" w:eastAsia="黑体" w:cs="黑体"/>
          <w:sz w:val="28"/>
          <w:szCs w:val="28"/>
        </w:rPr>
      </w:pPr>
    </w:p>
    <w:p>
      <w:pPr>
        <w:spacing w:line="360" w:lineRule="auto"/>
        <w:ind w:left="0" w:leftChars="0" w:firstLine="638" w:firstLineChars="228"/>
        <w:rPr>
          <w:rFonts w:hint="eastAsia" w:ascii="黑体" w:hAnsi="黑体" w:eastAsia="黑体" w:cs="黑体"/>
          <w:sz w:val="28"/>
          <w:szCs w:val="28"/>
        </w:rPr>
      </w:pPr>
      <w:r>
        <w:rPr>
          <w:rFonts w:hint="eastAsia" w:ascii="黑体" w:hAnsi="黑体" w:eastAsia="黑体" w:cs="黑体"/>
          <w:sz w:val="28"/>
          <w:szCs w:val="28"/>
        </w:rPr>
        <w:t>法定代表人签字或盖章：</w:t>
      </w:r>
    </w:p>
    <w:p>
      <w:pPr>
        <w:spacing w:line="360" w:lineRule="auto"/>
        <w:ind w:left="0" w:leftChars="0" w:firstLine="638" w:firstLineChars="228"/>
        <w:rPr>
          <w:rFonts w:hint="eastAsia" w:ascii="黑体" w:hAnsi="黑体" w:eastAsia="黑体" w:cs="黑体"/>
          <w:sz w:val="28"/>
          <w:szCs w:val="28"/>
        </w:rPr>
      </w:pPr>
    </w:p>
    <w:p>
      <w:pPr>
        <w:spacing w:line="360" w:lineRule="auto"/>
        <w:ind w:left="0" w:leftChars="0" w:firstLine="638" w:firstLineChars="228"/>
        <w:rPr>
          <w:rFonts w:hint="eastAsia" w:ascii="黑体" w:hAnsi="黑体" w:eastAsia="黑体" w:cs="黑体"/>
          <w:sz w:val="28"/>
          <w:szCs w:val="28"/>
        </w:rPr>
      </w:pPr>
      <w:r>
        <w:rPr>
          <w:rFonts w:hint="eastAsia" w:ascii="黑体" w:hAnsi="黑体" w:eastAsia="黑体" w:cs="黑体"/>
          <w:sz w:val="28"/>
          <w:szCs w:val="28"/>
        </w:rPr>
        <w:t>授权代理人签字：</w:t>
      </w:r>
    </w:p>
    <w:p>
      <w:pPr>
        <w:spacing w:line="360" w:lineRule="auto"/>
        <w:ind w:left="0" w:leftChars="0" w:firstLine="638" w:firstLineChars="228"/>
        <w:jc w:val="center"/>
        <w:rPr>
          <w:rFonts w:hint="eastAsia" w:ascii="黑体" w:hAnsi="黑体" w:eastAsia="黑体" w:cs="黑体"/>
          <w:sz w:val="28"/>
          <w:szCs w:val="28"/>
        </w:rPr>
      </w:pPr>
    </w:p>
    <w:p>
      <w:pPr>
        <w:ind w:left="0" w:leftChars="0" w:firstLine="638" w:firstLineChars="228"/>
        <w:rPr>
          <w:rFonts w:hint="eastAsia" w:ascii="宋体" w:hAnsi="宋体" w:eastAsia="宋体" w:cs="宋体"/>
          <w:b/>
          <w:bCs/>
          <w:color w:val="auto"/>
          <w:sz w:val="24"/>
          <w:szCs w:val="24"/>
          <w:highlight w:val="none"/>
          <w:lang w:val="zh-CN" w:eastAsia="zh-CN" w:bidi="ar-SA"/>
        </w:rPr>
      </w:pPr>
      <w:r>
        <w:rPr>
          <w:rFonts w:hint="eastAsia" w:ascii="黑体" w:hAnsi="黑体" w:eastAsia="黑体" w:cs="黑体"/>
          <w:sz w:val="28"/>
          <w:szCs w:val="28"/>
        </w:rPr>
        <w:t>年    月    日</w:t>
      </w:r>
    </w:p>
    <w:p>
      <w:pP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br w:type="page"/>
      </w:r>
    </w:p>
    <w:p>
      <w:pPr>
        <w:spacing w:line="440" w:lineRule="exact"/>
        <w:jc w:val="center"/>
        <w:outlineLvl w:val="2"/>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投标承诺书（一）</w:t>
      </w:r>
    </w:p>
    <w:p>
      <w:pPr>
        <w:spacing w:line="440" w:lineRule="exact"/>
        <w:jc w:val="center"/>
        <w:rPr>
          <w:rFonts w:hint="eastAsia" w:ascii="宋体" w:hAnsi="宋体" w:eastAsia="宋体" w:cs="宋体"/>
          <w:color w:val="auto"/>
          <w:sz w:val="24"/>
          <w:szCs w:val="24"/>
          <w:highlight w:val="none"/>
          <w:u w:val="single"/>
          <w:lang w:bidi="ar-SA"/>
        </w:rPr>
      </w:pPr>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u w:val="none"/>
          <w:lang w:val="en-US" w:bidi="ar-SA"/>
        </w:rPr>
      </w:pPr>
      <w:r>
        <w:rPr>
          <w:rFonts w:hint="eastAsia" w:ascii="宋体" w:hAnsi="宋体" w:eastAsia="宋体" w:cs="宋体"/>
          <w:color w:val="auto"/>
          <w:sz w:val="24"/>
          <w:szCs w:val="24"/>
          <w:highlight w:val="none"/>
          <w:lang w:bidi="ar-SA"/>
        </w:rPr>
        <w:t>致</w:t>
      </w:r>
      <w:r>
        <w:rPr>
          <w:rFonts w:hint="eastAsia" w:ascii="宋体" w:hAnsi="宋体" w:eastAsia="宋体" w:cs="宋体"/>
          <w:color w:val="auto"/>
          <w:sz w:val="24"/>
          <w:szCs w:val="24"/>
          <w:highlight w:val="none"/>
          <w:u w:val="single"/>
          <w:lang w:bidi="ar-SA"/>
        </w:rPr>
        <w:t>（招标人）</w:t>
      </w:r>
      <w:r>
        <w:rPr>
          <w:rFonts w:hint="eastAsia" w:ascii="宋体" w:hAnsi="宋体" w:eastAsia="宋体" w:cs="宋体"/>
          <w:color w:val="auto"/>
          <w:sz w:val="24"/>
          <w:szCs w:val="24"/>
          <w:highlight w:val="none"/>
          <w:lang w:bidi="ar-SA"/>
        </w:rPr>
        <w:t>：</w:t>
      </w:r>
    </w:p>
    <w:p>
      <w:pPr>
        <w:keepNext w:val="0"/>
        <w:keepLines w:val="0"/>
        <w:pageBreakBefore w:val="0"/>
        <w:widowControl/>
        <w:kinsoku/>
        <w:wordWrap/>
        <w:overflowPunct/>
        <w:topLinePunct w:val="0"/>
        <w:autoSpaceDE/>
        <w:autoSpaceDN/>
        <w:bidi w:val="0"/>
        <w:adjustRightInd w:val="0"/>
        <w:snapToGrid w:val="0"/>
        <w:spacing w:line="360" w:lineRule="auto"/>
        <w:ind w:left="239" w:leftChars="114" w:firstLine="240" w:firstLineChars="100"/>
        <w:jc w:val="left"/>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1.在研究了上述项目的招标文件后，我们愿意遵照招标文件的要求，参加的投标。</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2.如果贵单位接受我们的投标,我们将保证按照审计局的工作要求和统一安排，在</w:t>
      </w:r>
      <w:r>
        <w:rPr>
          <w:rFonts w:hint="eastAsia" w:ascii="宋体" w:hAnsi="宋体" w:eastAsia="宋体" w:cs="宋体"/>
          <w:color w:val="auto"/>
          <w:sz w:val="24"/>
          <w:szCs w:val="24"/>
          <w:highlight w:val="none"/>
          <w:lang w:val="en-US" w:eastAsia="zh-CN" w:bidi="ar-SA"/>
        </w:rPr>
        <w:t>甲方规定的</w:t>
      </w:r>
      <w:r>
        <w:rPr>
          <w:rFonts w:hint="eastAsia" w:ascii="宋体" w:hAnsi="宋体" w:eastAsia="宋体" w:cs="宋体"/>
          <w:color w:val="auto"/>
          <w:sz w:val="24"/>
          <w:szCs w:val="24"/>
          <w:highlight w:val="none"/>
          <w:lang w:bidi="ar-SA"/>
        </w:rPr>
        <w:t>服务期内按照规定的时间内完成贵单位委托的政府投资项目审计工作。</w:t>
      </w:r>
    </w:p>
    <w:p>
      <w:pPr>
        <w:keepNext w:val="0"/>
        <w:keepLines w:val="0"/>
        <w:pageBreakBefore w:val="0"/>
        <w:widowControl w:val="0"/>
        <w:kinsoku/>
        <w:wordWrap/>
        <w:overflowPunct/>
        <w:topLinePunct w:val="0"/>
        <w:autoSpaceDE/>
        <w:autoSpaceDN/>
        <w:bidi w:val="0"/>
        <w:spacing w:line="360" w:lineRule="auto"/>
        <w:ind w:firstLine="63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3.我们同意从规定的开标之日至评标结束期内严格遵守本投标书的各项承诺，本投标书始终将对我方具有约束力，并随时接受中标。</w:t>
      </w:r>
    </w:p>
    <w:p>
      <w:pPr>
        <w:keepNext w:val="0"/>
        <w:keepLines w:val="0"/>
        <w:pageBreakBefore w:val="0"/>
        <w:widowControl w:val="0"/>
        <w:kinsoku/>
        <w:wordWrap/>
        <w:overflowPunct/>
        <w:topLinePunct w:val="0"/>
        <w:autoSpaceDE/>
        <w:autoSpaceDN/>
        <w:bidi w:val="0"/>
        <w:spacing w:line="360" w:lineRule="auto"/>
        <w:ind w:firstLine="63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4.在年度委托合同正式签署生效之前，本投标书连同贵单位的</w:t>
      </w:r>
      <w:r>
        <w:rPr>
          <w:rFonts w:hint="eastAsia" w:ascii="宋体" w:hAnsi="宋体" w:eastAsia="宋体" w:cs="宋体"/>
          <w:color w:val="auto"/>
          <w:sz w:val="24"/>
          <w:szCs w:val="24"/>
          <w:highlight w:val="none"/>
          <w:lang w:eastAsia="zh-CN" w:bidi="ar-SA"/>
        </w:rPr>
        <w:t>中标</w:t>
      </w:r>
      <w:r>
        <w:rPr>
          <w:rFonts w:hint="eastAsia" w:ascii="宋体" w:hAnsi="宋体" w:eastAsia="宋体" w:cs="宋体"/>
          <w:color w:val="auto"/>
          <w:sz w:val="24"/>
          <w:szCs w:val="24"/>
          <w:highlight w:val="none"/>
          <w:lang w:bidi="ar-SA"/>
        </w:rPr>
        <w:t>通知书将构成双方之间共同遵守的文件，对双方具有约束力。</w:t>
      </w:r>
    </w:p>
    <w:p>
      <w:pPr>
        <w:keepNext w:val="0"/>
        <w:keepLines w:val="0"/>
        <w:pageBreakBefore w:val="0"/>
        <w:widowControl w:val="0"/>
        <w:kinsoku/>
        <w:wordWrap/>
        <w:overflowPunct/>
        <w:topLinePunct w:val="0"/>
        <w:autoSpaceDE/>
        <w:autoSpaceDN/>
        <w:bidi w:val="0"/>
        <w:spacing w:line="360" w:lineRule="auto"/>
        <w:ind w:firstLine="63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5.我们理解，贵单位不负担我们的任何投标费用。</w:t>
      </w:r>
    </w:p>
    <w:p>
      <w:pPr>
        <w:spacing w:line="360" w:lineRule="exact"/>
        <w:rPr>
          <w:rFonts w:hint="eastAsia" w:ascii="宋体" w:hAnsi="宋体" w:eastAsia="宋体" w:cs="宋体"/>
          <w:color w:val="auto"/>
          <w:sz w:val="24"/>
          <w:szCs w:val="24"/>
          <w:highlight w:val="none"/>
          <w:lang w:bidi="ar-SA"/>
        </w:rPr>
      </w:pPr>
    </w:p>
    <w:p>
      <w:pPr>
        <w:spacing w:line="360" w:lineRule="exact"/>
        <w:rPr>
          <w:rFonts w:hint="eastAsia" w:ascii="宋体" w:hAnsi="宋体" w:eastAsia="宋体" w:cs="宋体"/>
          <w:color w:val="auto"/>
          <w:sz w:val="24"/>
          <w:szCs w:val="24"/>
          <w:highlight w:val="none"/>
          <w:lang w:bidi="ar-SA"/>
        </w:rPr>
      </w:pPr>
      <w:bookmarkStart w:id="22" w:name="OLE_LINK2"/>
      <w:bookmarkStart w:id="23" w:name="OLE_LINK3"/>
    </w:p>
    <w:p>
      <w:pPr>
        <w:spacing w:line="360" w:lineRule="exact"/>
        <w:rPr>
          <w:rFonts w:hint="eastAsia" w:ascii="宋体" w:hAnsi="宋体" w:eastAsia="宋体" w:cs="宋体"/>
          <w:color w:val="auto"/>
          <w:sz w:val="24"/>
          <w:szCs w:val="24"/>
          <w:highlight w:val="none"/>
          <w:lang w:bidi="ar-SA"/>
        </w:rPr>
      </w:pPr>
    </w:p>
    <w:p>
      <w:pPr>
        <w:spacing w:line="360" w:lineRule="exact"/>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lang w:bidi="ar-SA"/>
        </w:rPr>
        <w:t>投标人：</w:t>
      </w:r>
      <w:r>
        <w:rPr>
          <w:rFonts w:hint="eastAsia" w:ascii="宋体" w:hAnsi="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u w:val="single"/>
          <w:lang w:bidi="ar-SA"/>
        </w:rPr>
        <w:t>（盖章）</w:t>
      </w:r>
    </w:p>
    <w:p>
      <w:pPr>
        <w:spacing w:line="360" w:lineRule="exact"/>
        <w:rPr>
          <w:rFonts w:hint="eastAsia" w:ascii="宋体" w:hAnsi="宋体" w:eastAsia="宋体" w:cs="宋体"/>
          <w:color w:val="auto"/>
          <w:sz w:val="24"/>
          <w:szCs w:val="24"/>
          <w:highlight w:val="none"/>
          <w:lang w:bidi="ar-SA"/>
        </w:rPr>
      </w:pPr>
    </w:p>
    <w:p>
      <w:pPr>
        <w:spacing w:line="360" w:lineRule="exac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法定代表人:</w:t>
      </w:r>
      <w:r>
        <w:rPr>
          <w:rFonts w:hint="eastAsia" w:ascii="宋体" w:hAnsi="宋体" w:eastAsia="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u w:val="single"/>
          <w:lang w:bidi="ar-SA"/>
        </w:rPr>
        <w:t>（签字或盖章）</w:t>
      </w:r>
    </w:p>
    <w:p>
      <w:pPr>
        <w:spacing w:line="360" w:lineRule="exact"/>
        <w:jc w:val="both"/>
        <w:rPr>
          <w:rFonts w:hint="eastAsia" w:ascii="宋体" w:hAnsi="宋体" w:eastAsia="宋体" w:cs="宋体"/>
          <w:color w:val="auto"/>
          <w:sz w:val="24"/>
          <w:szCs w:val="24"/>
          <w:highlight w:val="none"/>
          <w:lang w:bidi="ar-SA"/>
        </w:rPr>
      </w:pPr>
    </w:p>
    <w:p>
      <w:pPr>
        <w:pStyle w:val="12"/>
        <w:rPr>
          <w:rFonts w:hAnsi="宋体"/>
          <w:b/>
          <w:bCs/>
        </w:rPr>
      </w:pPr>
      <w:r>
        <w:rPr>
          <w:rFonts w:hint="eastAsia" w:ascii="宋体" w:hAnsi="宋体" w:eastAsia="宋体" w:cs="宋体"/>
          <w:color w:val="auto"/>
          <w:sz w:val="24"/>
          <w:szCs w:val="24"/>
          <w:highlight w:val="none"/>
          <w:lang w:bidi="ar-SA"/>
        </w:rPr>
        <w:t>日期：</w:t>
      </w:r>
      <w:r>
        <w:rPr>
          <w:rFonts w:hint="eastAsia"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bidi="ar-SA"/>
        </w:rPr>
        <w:t>年</w:t>
      </w:r>
      <w:r>
        <w:rPr>
          <w:rFonts w:hint="eastAsia"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bidi="ar-SA"/>
        </w:rPr>
        <w:t>月</w:t>
      </w:r>
      <w:r>
        <w:rPr>
          <w:rFonts w:hint="eastAsia"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bidi="ar-SA"/>
        </w:rPr>
        <w:t>日</w:t>
      </w:r>
      <w:bookmarkEnd w:id="22"/>
      <w:bookmarkEnd w:id="23"/>
    </w:p>
    <w:p>
      <w:pPr>
        <w:pStyle w:val="12"/>
        <w:rPr>
          <w:rFonts w:hAnsi="宋体"/>
          <w:b/>
          <w:bCs/>
        </w:rPr>
      </w:pPr>
    </w:p>
    <w:p>
      <w:pPr>
        <w:pStyle w:val="12"/>
        <w:tabs>
          <w:tab w:val="left" w:pos="2520"/>
        </w:tabs>
        <w:ind w:right="-260" w:rightChars="-124" w:firstLine="1760" w:firstLineChars="400"/>
        <w:rPr>
          <w:rFonts w:hAnsi="宋体"/>
          <w:sz w:val="44"/>
        </w:rPr>
      </w:pPr>
    </w:p>
    <w:p>
      <w:pPr>
        <w:pStyle w:val="12"/>
        <w:rPr>
          <w:rFonts w:hAnsi="宋体"/>
          <w:b/>
          <w:bCs/>
          <w:sz w:val="30"/>
        </w:rPr>
      </w:pPr>
    </w:p>
    <w:p>
      <w:pPr>
        <w:pStyle w:val="12"/>
        <w:rPr>
          <w:rFonts w:hAnsi="宋体"/>
          <w:b/>
          <w:bCs/>
          <w:sz w:val="30"/>
        </w:rPr>
      </w:pPr>
    </w:p>
    <w:p>
      <w:pPr>
        <w:pStyle w:val="12"/>
        <w:rPr>
          <w:rFonts w:hAnsi="宋体"/>
          <w:b/>
          <w:bCs/>
          <w:sz w:val="30"/>
        </w:rPr>
      </w:pPr>
    </w:p>
    <w:p>
      <w:pPr>
        <w:pStyle w:val="13"/>
        <w:ind w:left="2520"/>
        <w:rPr>
          <w:rFonts w:hAnsi="宋体"/>
          <w:b/>
          <w:bCs/>
          <w:sz w:val="30"/>
        </w:rPr>
      </w:pPr>
    </w:p>
    <w:p>
      <w:pPr>
        <w:pStyle w:val="10"/>
      </w:pPr>
    </w:p>
    <w:p>
      <w:pP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br w:type="page"/>
      </w:r>
    </w:p>
    <w:p>
      <w:pPr>
        <w:autoSpaceDE w:val="0"/>
        <w:autoSpaceDN w:val="0"/>
        <w:adjustRightInd w:val="0"/>
        <w:ind w:left="424"/>
        <w:jc w:val="center"/>
        <w:outlineLvl w:val="2"/>
        <w:rPr>
          <w:rFonts w:hint="eastAsia" w:ascii="宋体" w:hAnsi="宋体" w:eastAsia="宋体" w:cs="宋体"/>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投标承诺书（二）</w:t>
      </w:r>
    </w:p>
    <w:p>
      <w:pPr>
        <w:autoSpaceDE w:val="0"/>
        <w:autoSpaceDN w:val="0"/>
        <w:adjustRightInd w:val="0"/>
        <w:spacing w:line="360" w:lineRule="auto"/>
        <w:ind w:left="424"/>
        <w:jc w:val="center"/>
        <w:rPr>
          <w:rFonts w:hint="eastAsia" w:ascii="宋体" w:hAnsi="宋体" w:eastAsia="宋体" w:cs="宋体"/>
          <w:b/>
          <w:bCs/>
          <w:color w:val="auto"/>
          <w:sz w:val="24"/>
          <w:szCs w:val="24"/>
          <w:highlight w:val="none"/>
          <w:lang w:val="zh-CN" w:eastAsia="zh-CN" w:bidi="ar-SA"/>
        </w:rPr>
      </w:pPr>
    </w:p>
    <w:p>
      <w:pPr>
        <w:autoSpaceDE w:val="0"/>
        <w:autoSpaceDN w:val="0"/>
        <w:adjustRightInd w:val="0"/>
        <w:spacing w:line="360" w:lineRule="auto"/>
        <w:ind w:left="424"/>
        <w:rPr>
          <w:rFonts w:hint="eastAsia" w:ascii="宋体" w:hAnsi="宋体" w:eastAsia="宋体" w:cs="宋体"/>
          <w:color w:val="auto"/>
          <w:sz w:val="24"/>
          <w:szCs w:val="24"/>
          <w:highlight w:val="none"/>
          <w:u w:val="single"/>
          <w:lang w:val="zh-CN" w:eastAsia="zh-CN" w:bidi="ar-SA"/>
        </w:rPr>
      </w:pPr>
      <w:r>
        <w:rPr>
          <w:rFonts w:hint="eastAsia" w:ascii="宋体" w:hAnsi="宋体" w:eastAsia="宋体" w:cs="宋体"/>
          <w:color w:val="auto"/>
          <w:sz w:val="24"/>
          <w:szCs w:val="24"/>
          <w:highlight w:val="none"/>
          <w:lang w:val="zh-CN" w:eastAsia="zh-CN" w:bidi="ar-SA"/>
        </w:rPr>
        <w:t>招标人：</w:t>
      </w:r>
    </w:p>
    <w:p>
      <w:pPr>
        <w:autoSpaceDE w:val="0"/>
        <w:autoSpaceDN w:val="0"/>
        <w:adjustRightInd w:val="0"/>
        <w:spacing w:line="360" w:lineRule="auto"/>
        <w:ind w:left="424"/>
        <w:rPr>
          <w:rFonts w:hint="eastAsia" w:ascii="宋体" w:hAnsi="宋体" w:eastAsia="宋体" w:cs="宋体"/>
          <w:color w:val="auto"/>
          <w:sz w:val="24"/>
          <w:szCs w:val="24"/>
          <w:highlight w:val="none"/>
          <w:u w:val="single"/>
          <w:lang w:val="zh-CN" w:eastAsia="zh-CN" w:bidi="ar-SA"/>
        </w:rPr>
      </w:pPr>
    </w:p>
    <w:p>
      <w:pPr>
        <w:autoSpaceDE w:val="0"/>
        <w:autoSpaceDN w:val="0"/>
        <w:adjustRightInd w:val="0"/>
        <w:spacing w:line="360" w:lineRule="auto"/>
        <w:ind w:left="424"/>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若我公司中标后，</w:t>
      </w:r>
      <w:r>
        <w:rPr>
          <w:rFonts w:hint="eastAsia" w:ascii="宋体" w:hAnsi="宋体" w:eastAsia="宋体" w:cs="宋体"/>
          <w:color w:val="auto"/>
          <w:sz w:val="24"/>
          <w:szCs w:val="24"/>
          <w:highlight w:val="none"/>
          <w:lang w:val="en-US" w:eastAsia="zh-CN" w:bidi="ar-SA"/>
        </w:rPr>
        <w:t>全过程跟踪审计</w:t>
      </w:r>
      <w:r>
        <w:rPr>
          <w:rFonts w:hint="eastAsia" w:ascii="宋体" w:hAnsi="宋体" w:eastAsia="宋体" w:cs="宋体"/>
          <w:color w:val="auto"/>
          <w:sz w:val="24"/>
          <w:szCs w:val="24"/>
          <w:highlight w:val="none"/>
          <w:lang w:val="zh-CN" w:eastAsia="zh-CN" w:bidi="ar-SA"/>
        </w:rPr>
        <w:t>负责人为：</w:t>
      </w:r>
    </w:p>
    <w:p>
      <w:pPr>
        <w:autoSpaceDE w:val="0"/>
        <w:autoSpaceDN w:val="0"/>
        <w:adjustRightInd w:val="0"/>
        <w:spacing w:line="360" w:lineRule="auto"/>
        <w:ind w:left="424"/>
        <w:rPr>
          <w:rFonts w:hint="eastAsia" w:ascii="宋体" w:hAnsi="宋体" w:eastAsia="宋体" w:cs="宋体"/>
          <w:color w:val="auto"/>
          <w:sz w:val="24"/>
          <w:szCs w:val="24"/>
          <w:highlight w:val="none"/>
          <w:lang w:val="zh-CN" w:eastAsia="zh-CN" w:bidi="ar-SA"/>
        </w:rPr>
      </w:pPr>
    </w:p>
    <w:tbl>
      <w:tblPr>
        <w:tblStyle w:val="19"/>
        <w:tblW w:w="9004" w:type="dxa"/>
        <w:tblInd w:w="0" w:type="dxa"/>
        <w:tblLayout w:type="fixed"/>
        <w:tblCellMar>
          <w:top w:w="0" w:type="dxa"/>
          <w:left w:w="108" w:type="dxa"/>
          <w:bottom w:w="0" w:type="dxa"/>
          <w:right w:w="108" w:type="dxa"/>
        </w:tblCellMar>
      </w:tblPr>
      <w:tblGrid>
        <w:gridCol w:w="2463"/>
        <w:gridCol w:w="2464"/>
        <w:gridCol w:w="2464"/>
        <w:gridCol w:w="1613"/>
      </w:tblGrid>
      <w:tr>
        <w:tblPrEx>
          <w:tblCellMar>
            <w:top w:w="0" w:type="dxa"/>
            <w:left w:w="108" w:type="dxa"/>
            <w:bottom w:w="0" w:type="dxa"/>
            <w:right w:w="108" w:type="dxa"/>
          </w:tblCellMar>
        </w:tblPrEx>
        <w:trPr>
          <w:trHeight w:val="296" w:hRule="atLeast"/>
        </w:trPr>
        <w:tc>
          <w:tcPr>
            <w:tcW w:w="246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center"/>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姓名</w:t>
            </w:r>
          </w:p>
        </w:tc>
        <w:tc>
          <w:tcPr>
            <w:tcW w:w="24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center"/>
              <w:rPr>
                <w:rFonts w:hint="eastAsia" w:ascii="宋体" w:hAnsi="宋体" w:eastAsia="宋体" w:cs="宋体"/>
                <w:color w:val="auto"/>
                <w:sz w:val="24"/>
                <w:szCs w:val="24"/>
                <w:highlight w:val="none"/>
                <w:lang w:val="zh-CN" w:eastAsia="zh-CN" w:bidi="ar-SA"/>
              </w:rPr>
            </w:pPr>
          </w:p>
        </w:tc>
        <w:tc>
          <w:tcPr>
            <w:tcW w:w="24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center"/>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职称</w:t>
            </w:r>
          </w:p>
        </w:tc>
        <w:tc>
          <w:tcPr>
            <w:tcW w:w="161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center"/>
              <w:rPr>
                <w:rFonts w:hint="eastAsia" w:ascii="宋体" w:hAnsi="宋体" w:eastAsia="宋体" w:cs="宋体"/>
                <w:color w:val="auto"/>
                <w:sz w:val="24"/>
                <w:szCs w:val="24"/>
                <w:highlight w:val="none"/>
                <w:lang w:val="zh-CN" w:eastAsia="zh-CN" w:bidi="ar-SA"/>
              </w:rPr>
            </w:pPr>
          </w:p>
        </w:tc>
      </w:tr>
      <w:tr>
        <w:tblPrEx>
          <w:tblCellMar>
            <w:top w:w="0" w:type="dxa"/>
            <w:left w:w="108" w:type="dxa"/>
            <w:bottom w:w="0" w:type="dxa"/>
            <w:right w:w="108" w:type="dxa"/>
          </w:tblCellMar>
        </w:tblPrEx>
        <w:trPr>
          <w:trHeight w:val="327" w:hRule="atLeast"/>
        </w:trPr>
        <w:tc>
          <w:tcPr>
            <w:tcW w:w="246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zh-CN" w:eastAsia="zh-CN" w:bidi="ar-SA"/>
              </w:rPr>
              <w:t>注册造价师证书编号</w:t>
            </w:r>
          </w:p>
        </w:tc>
        <w:tc>
          <w:tcPr>
            <w:tcW w:w="24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center"/>
              <w:rPr>
                <w:rFonts w:hint="eastAsia" w:ascii="宋体" w:hAnsi="宋体" w:eastAsia="宋体" w:cs="宋体"/>
                <w:color w:val="auto"/>
                <w:sz w:val="24"/>
                <w:szCs w:val="24"/>
                <w:highlight w:val="none"/>
                <w:lang w:bidi="ar-SA"/>
              </w:rPr>
            </w:pPr>
          </w:p>
        </w:tc>
        <w:tc>
          <w:tcPr>
            <w:tcW w:w="246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专业</w:t>
            </w:r>
          </w:p>
        </w:tc>
        <w:tc>
          <w:tcPr>
            <w:tcW w:w="161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center"/>
              <w:rPr>
                <w:rFonts w:hint="eastAsia" w:ascii="宋体" w:hAnsi="宋体" w:eastAsia="宋体" w:cs="宋体"/>
                <w:color w:val="auto"/>
                <w:sz w:val="24"/>
                <w:szCs w:val="24"/>
                <w:highlight w:val="none"/>
                <w:lang w:bidi="ar-SA"/>
              </w:rPr>
            </w:pPr>
          </w:p>
        </w:tc>
      </w:tr>
      <w:tr>
        <w:tblPrEx>
          <w:tblCellMar>
            <w:top w:w="0" w:type="dxa"/>
            <w:left w:w="108" w:type="dxa"/>
            <w:bottom w:w="0" w:type="dxa"/>
            <w:right w:w="108" w:type="dxa"/>
          </w:tblCellMar>
        </w:tblPrEx>
        <w:trPr>
          <w:trHeight w:val="360" w:hRule="atLeast"/>
        </w:trPr>
        <w:tc>
          <w:tcPr>
            <w:tcW w:w="246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zh-CN" w:eastAsia="zh-CN" w:bidi="ar-SA"/>
              </w:rPr>
              <w:t>身份证号码</w:t>
            </w:r>
          </w:p>
        </w:tc>
        <w:tc>
          <w:tcPr>
            <w:tcW w:w="6541"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center"/>
              <w:rPr>
                <w:rFonts w:hint="eastAsia" w:ascii="宋体" w:hAnsi="宋体" w:eastAsia="宋体" w:cs="宋体"/>
                <w:color w:val="auto"/>
                <w:sz w:val="24"/>
                <w:szCs w:val="24"/>
                <w:highlight w:val="none"/>
                <w:lang w:bidi="ar-SA"/>
              </w:rPr>
            </w:pPr>
          </w:p>
        </w:tc>
      </w:tr>
      <w:tr>
        <w:tblPrEx>
          <w:tblCellMar>
            <w:top w:w="0" w:type="dxa"/>
            <w:left w:w="108" w:type="dxa"/>
            <w:bottom w:w="0" w:type="dxa"/>
            <w:right w:w="108" w:type="dxa"/>
          </w:tblCellMar>
        </w:tblPrEx>
        <w:trPr>
          <w:trHeight w:val="360" w:hRule="atLeast"/>
        </w:trPr>
        <w:tc>
          <w:tcPr>
            <w:tcW w:w="9004" w:type="dxa"/>
            <w:gridSpan w:val="4"/>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zh-CN" w:eastAsia="zh-CN" w:bidi="ar-SA"/>
              </w:rPr>
              <w:t>注册造价师（</w:t>
            </w:r>
            <w:r>
              <w:rPr>
                <w:rFonts w:hint="eastAsia" w:ascii="宋体" w:hAnsi="宋体" w:eastAsia="宋体" w:cs="宋体"/>
                <w:color w:val="auto"/>
                <w:sz w:val="24"/>
                <w:szCs w:val="24"/>
                <w:highlight w:val="none"/>
                <w:lang w:val="en-US" w:eastAsia="zh-CN" w:bidi="ar-SA"/>
              </w:rPr>
              <w:t>盖专用章</w:t>
            </w:r>
            <w:r>
              <w:rPr>
                <w:rFonts w:hint="eastAsia" w:ascii="宋体" w:hAnsi="宋体" w:eastAsia="宋体" w:cs="宋体"/>
                <w:color w:val="auto"/>
                <w:sz w:val="24"/>
                <w:szCs w:val="24"/>
                <w:highlight w:val="none"/>
                <w:lang w:val="zh-CN" w:eastAsia="zh-CN" w:bidi="ar-SA"/>
              </w:rPr>
              <w:t>）</w:t>
            </w:r>
          </w:p>
        </w:tc>
      </w:tr>
    </w:tbl>
    <w:p>
      <w:pPr>
        <w:autoSpaceDE w:val="0"/>
        <w:autoSpaceDN w:val="0"/>
        <w:adjustRightInd w:val="0"/>
        <w:rPr>
          <w:rFonts w:hint="eastAsia" w:ascii="宋体" w:hAnsi="宋体" w:eastAsia="宋体" w:cs="宋体"/>
          <w:color w:val="auto"/>
          <w:sz w:val="24"/>
          <w:szCs w:val="24"/>
          <w:highlight w:val="none"/>
          <w:lang w:bidi="ar-SA"/>
        </w:rPr>
      </w:pPr>
    </w:p>
    <w:p>
      <w:pPr>
        <w:autoSpaceDE w:val="0"/>
        <w:autoSpaceDN w:val="0"/>
        <w:adjustRightInd w:val="0"/>
        <w:ind w:firstLine="420"/>
        <w:rPr>
          <w:rFonts w:hint="eastAsia" w:ascii="宋体" w:hAnsi="宋体" w:eastAsia="宋体" w:cs="宋体"/>
          <w:color w:val="auto"/>
          <w:sz w:val="24"/>
          <w:szCs w:val="24"/>
          <w:highlight w:val="none"/>
          <w:u w:val="single"/>
          <w:lang w:val="zh-CN" w:eastAsia="zh-CN" w:bidi="ar-SA"/>
        </w:rPr>
      </w:pPr>
      <w:r>
        <w:rPr>
          <w:rFonts w:hint="eastAsia" w:ascii="宋体" w:hAnsi="宋体" w:eastAsia="宋体" w:cs="宋体"/>
          <w:color w:val="auto"/>
          <w:sz w:val="24"/>
          <w:szCs w:val="24"/>
          <w:highlight w:val="none"/>
          <w:lang w:val="zh-CN" w:eastAsia="zh-CN" w:bidi="ar-SA"/>
        </w:rPr>
        <w:t>中标后，若由于特殊原因须更换项目负责人时，我方将以资质、业绩以及信誉不低于此注册造价师的人员替换，并报业主审查。经审查通过后，方可更换。若未经业主批准，我方擅自更换项目负责人，我方愿以合同价的%作为赔偿金。</w:t>
      </w:r>
    </w:p>
    <w:p>
      <w:pPr>
        <w:autoSpaceDE w:val="0"/>
        <w:autoSpaceDN w:val="0"/>
        <w:adjustRightInd w:val="0"/>
        <w:rPr>
          <w:rFonts w:hint="eastAsia" w:ascii="宋体" w:hAnsi="宋体" w:eastAsia="宋体" w:cs="宋体"/>
          <w:color w:val="auto"/>
          <w:sz w:val="24"/>
          <w:szCs w:val="24"/>
          <w:highlight w:val="none"/>
          <w:lang w:val="zh-CN" w:eastAsia="zh-CN" w:bidi="ar-SA"/>
        </w:rPr>
      </w:pPr>
    </w:p>
    <w:p>
      <w:pPr>
        <w:autoSpaceDE w:val="0"/>
        <w:autoSpaceDN w:val="0"/>
        <w:adjustRightInd w:val="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投标人：（盖章）</w:t>
      </w:r>
    </w:p>
    <w:p>
      <w:pPr>
        <w:autoSpaceDE w:val="0"/>
        <w:autoSpaceDN w:val="0"/>
        <w:adjustRightInd w:val="0"/>
        <w:spacing w:line="500" w:lineRule="exact"/>
        <w:rPr>
          <w:rFonts w:hint="eastAsia" w:ascii="宋体" w:hAnsi="宋体" w:eastAsia="宋体" w:cs="宋体"/>
          <w:color w:val="auto"/>
          <w:sz w:val="24"/>
          <w:szCs w:val="24"/>
          <w:highlight w:val="none"/>
          <w:lang w:val="zh-CN" w:eastAsia="zh-CN" w:bidi="ar-SA"/>
        </w:rPr>
      </w:pPr>
    </w:p>
    <w:p>
      <w:pPr>
        <w:autoSpaceDE w:val="0"/>
        <w:autoSpaceDN w:val="0"/>
        <w:adjustRightInd w:val="0"/>
        <w:spacing w:line="500" w:lineRule="exact"/>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法定代表人或授权代理人：（签字</w:t>
      </w:r>
      <w:r>
        <w:rPr>
          <w:rFonts w:hint="eastAsia" w:ascii="宋体" w:hAnsi="宋体" w:eastAsia="宋体" w:cs="宋体"/>
          <w:color w:val="auto"/>
          <w:sz w:val="24"/>
          <w:szCs w:val="24"/>
          <w:highlight w:val="none"/>
          <w:lang w:bidi="ar-SA"/>
        </w:rPr>
        <w:t>或</w:t>
      </w:r>
      <w:r>
        <w:rPr>
          <w:rFonts w:hint="eastAsia" w:ascii="宋体" w:hAnsi="宋体" w:eastAsia="宋体" w:cs="宋体"/>
          <w:color w:val="auto"/>
          <w:sz w:val="24"/>
          <w:szCs w:val="24"/>
          <w:highlight w:val="none"/>
          <w:lang w:val="zh-CN" w:eastAsia="zh-CN" w:bidi="ar-SA"/>
        </w:rPr>
        <w:t>盖章）</w:t>
      </w:r>
    </w:p>
    <w:p>
      <w:pPr>
        <w:shd w:val="clear" w:color="auto" w:fill="auto"/>
        <w:spacing w:line="500" w:lineRule="exact"/>
        <w:ind w:firstLine="480" w:firstLineChars="200"/>
        <w:rPr>
          <w:rFonts w:hint="eastAsia" w:ascii="宋体" w:hAnsi="宋体" w:eastAsia="宋体" w:cs="宋体"/>
          <w:color w:val="auto"/>
          <w:sz w:val="24"/>
          <w:szCs w:val="24"/>
          <w:highlight w:val="none"/>
          <w:lang w:val="zh-CN" w:eastAsia="zh-CN" w:bidi="ar-SA"/>
        </w:rPr>
      </w:pP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 w:val="24"/>
          <w:szCs w:val="24"/>
          <w:highlight w:val="none"/>
          <w:lang w:val="zh-CN" w:eastAsia="zh-CN" w:bidi="ar-SA"/>
        </w:rPr>
        <w:t>日期：</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bidi="ar-SA"/>
        </w:rPr>
        <w:t>年</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bidi="ar-SA"/>
        </w:rPr>
        <w:t>月</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bidi="ar-SA"/>
        </w:rPr>
        <w:t>日</w:t>
      </w:r>
    </w:p>
    <w:p>
      <w:pPr>
        <w:pStyle w:val="26"/>
        <w:rPr>
          <w:rFonts w:ascii="新宋体" w:hAnsi="新宋体" w:eastAsia="新宋体" w:cs="新宋体"/>
        </w:rPr>
      </w:pPr>
    </w:p>
    <w:p>
      <w:pPr>
        <w:pStyle w:val="26"/>
        <w:rPr>
          <w:rFonts w:ascii="新宋体" w:hAnsi="新宋体" w:eastAsia="新宋体" w:cs="新宋体"/>
        </w:rPr>
      </w:pPr>
    </w:p>
    <w:p>
      <w:pPr>
        <w:pStyle w:val="26"/>
        <w:rPr>
          <w:rFonts w:ascii="新宋体" w:hAnsi="新宋体" w:eastAsia="新宋体" w:cs="新宋体"/>
        </w:rPr>
      </w:pPr>
    </w:p>
    <w:p>
      <w:pPr>
        <w:pStyle w:val="26"/>
        <w:rPr>
          <w:rFonts w:ascii="新宋体" w:hAnsi="新宋体" w:eastAsia="新宋体" w:cs="新宋体"/>
        </w:rPr>
      </w:pPr>
    </w:p>
    <w:p>
      <w:pPr>
        <w:spacing w:line="500" w:lineRule="exact"/>
        <w:jc w:val="left"/>
        <w:rPr>
          <w:rFonts w:hint="eastAsia" w:ascii="宋体" w:hAnsi="宋体" w:cs="宋体"/>
          <w:b/>
          <w:bCs/>
          <w:sz w:val="28"/>
          <w:szCs w:val="28"/>
        </w:rPr>
      </w:pPr>
      <w:r>
        <w:rPr>
          <w:rFonts w:hint="eastAsia" w:ascii="宋体" w:hAnsi="宋体" w:cs="宋体"/>
          <w:b/>
          <w:bCs/>
          <w:sz w:val="28"/>
          <w:szCs w:val="28"/>
        </w:rPr>
        <w:t xml:space="preserve">                  </w:t>
      </w:r>
    </w:p>
    <w:p>
      <w:pPr>
        <w:rPr>
          <w:rFonts w:hint="eastAsia" w:ascii="宋体" w:hAnsi="宋体" w:cs="宋体"/>
          <w:b/>
          <w:bCs/>
          <w:sz w:val="28"/>
          <w:szCs w:val="28"/>
        </w:rPr>
      </w:pPr>
      <w:r>
        <w:rPr>
          <w:rFonts w:hint="eastAsia" w:ascii="宋体" w:hAnsi="宋体" w:cs="宋体"/>
          <w:b/>
          <w:bCs/>
          <w:sz w:val="28"/>
          <w:szCs w:val="28"/>
        </w:rPr>
        <w:br w:type="page"/>
      </w:r>
    </w:p>
    <w:p>
      <w:pPr>
        <w:autoSpaceDE w:val="0"/>
        <w:autoSpaceDN w:val="0"/>
        <w:adjustRightInd w:val="0"/>
        <w:ind w:left="424"/>
        <w:jc w:val="center"/>
        <w:outlineLvl w:val="2"/>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投标承诺书（</w:t>
      </w:r>
      <w:r>
        <w:rPr>
          <w:rFonts w:hint="eastAsia" w:ascii="宋体" w:hAnsi="宋体" w:eastAsia="宋体" w:cs="宋体"/>
          <w:b/>
          <w:bCs/>
          <w:color w:val="auto"/>
          <w:sz w:val="24"/>
          <w:szCs w:val="24"/>
          <w:highlight w:val="none"/>
          <w:lang w:val="en-US" w:eastAsia="zh-CN" w:bidi="ar-SA"/>
        </w:rPr>
        <w:t>三</w:t>
      </w:r>
      <w:r>
        <w:rPr>
          <w:rFonts w:hint="eastAsia" w:ascii="宋体" w:hAnsi="宋体" w:eastAsia="宋体" w:cs="宋体"/>
          <w:b/>
          <w:bCs/>
          <w:color w:val="auto"/>
          <w:sz w:val="24"/>
          <w:szCs w:val="24"/>
          <w:highlight w:val="none"/>
          <w:lang w:val="zh-CN" w:eastAsia="zh-CN" w:bidi="ar-SA"/>
        </w:rPr>
        <w:t>）</w:t>
      </w:r>
    </w:p>
    <w:p>
      <w:pPr>
        <w:autoSpaceDE w:val="0"/>
        <w:autoSpaceDN w:val="0"/>
        <w:adjustRightInd w:val="0"/>
        <w:spacing w:line="360" w:lineRule="auto"/>
        <w:ind w:left="424"/>
        <w:rPr>
          <w:rFonts w:hint="eastAsia" w:ascii="宋体" w:hAnsi="宋体" w:eastAsia="宋体" w:cs="宋体"/>
          <w:color w:val="auto"/>
          <w:sz w:val="24"/>
          <w:szCs w:val="24"/>
          <w:highlight w:val="none"/>
          <w:u w:val="single"/>
          <w:lang w:val="zh-CN" w:eastAsia="zh-CN" w:bidi="ar-SA"/>
        </w:rPr>
      </w:pPr>
      <w:r>
        <w:rPr>
          <w:rFonts w:hint="eastAsia" w:ascii="宋体" w:hAnsi="宋体" w:eastAsia="宋体" w:cs="宋体"/>
          <w:color w:val="auto"/>
          <w:sz w:val="24"/>
          <w:szCs w:val="24"/>
          <w:highlight w:val="none"/>
          <w:lang w:val="zh-CN" w:eastAsia="zh-CN" w:bidi="ar-SA"/>
        </w:rPr>
        <w:t>招标人：</w:t>
      </w:r>
    </w:p>
    <w:p>
      <w:pPr>
        <w:autoSpaceDE w:val="0"/>
        <w:autoSpaceDN w:val="0"/>
        <w:adjustRightInd w:val="0"/>
        <w:spacing w:line="360" w:lineRule="auto"/>
        <w:ind w:left="424"/>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若我公司中标后，全过程审计项目人员</w:t>
      </w:r>
      <w:r>
        <w:rPr>
          <w:rFonts w:hint="eastAsia" w:ascii="宋体" w:hAnsi="宋体" w:eastAsia="宋体" w:cs="宋体"/>
          <w:color w:val="auto"/>
          <w:sz w:val="24"/>
          <w:szCs w:val="24"/>
          <w:highlight w:val="none"/>
          <w:lang w:val="en-US" w:eastAsia="zh-CN" w:bidi="ar-SA"/>
        </w:rPr>
        <w:t>配备</w:t>
      </w:r>
      <w:r>
        <w:rPr>
          <w:rFonts w:hint="eastAsia" w:ascii="宋体" w:hAnsi="宋体" w:eastAsia="宋体" w:cs="宋体"/>
          <w:color w:val="auto"/>
          <w:sz w:val="24"/>
          <w:szCs w:val="24"/>
          <w:highlight w:val="none"/>
          <w:lang w:val="zh-CN" w:eastAsia="zh-CN" w:bidi="ar-SA"/>
        </w:rPr>
        <w:t>情况表：</w:t>
      </w:r>
    </w:p>
    <w:tbl>
      <w:tblPr>
        <w:tblStyle w:val="19"/>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056"/>
        <w:gridCol w:w="1512"/>
        <w:gridCol w:w="1068"/>
        <w:gridCol w:w="828"/>
        <w:gridCol w:w="888"/>
        <w:gridCol w:w="876"/>
        <w:gridCol w:w="972"/>
        <w:gridCol w:w="984"/>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vMerge w:val="restart"/>
            <w:noWrap w:val="0"/>
            <w:vAlign w:val="center"/>
          </w:tcPr>
          <w:p>
            <w:pPr>
              <w:pStyle w:val="12"/>
              <w:spacing w:line="240" w:lineRule="atLeas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序号</w:t>
            </w:r>
          </w:p>
        </w:tc>
        <w:tc>
          <w:tcPr>
            <w:tcW w:w="1056" w:type="dxa"/>
            <w:vMerge w:val="restart"/>
            <w:noWrap w:val="0"/>
            <w:vAlign w:val="center"/>
          </w:tcPr>
          <w:p>
            <w:pPr>
              <w:pStyle w:val="12"/>
              <w:spacing w:line="240" w:lineRule="atLeast"/>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职务</w:t>
            </w:r>
          </w:p>
        </w:tc>
        <w:tc>
          <w:tcPr>
            <w:tcW w:w="1512" w:type="dxa"/>
            <w:vMerge w:val="restart"/>
            <w:noWrap w:val="0"/>
            <w:vAlign w:val="center"/>
          </w:tcPr>
          <w:p>
            <w:pPr>
              <w:pStyle w:val="12"/>
              <w:spacing w:line="240" w:lineRule="atLeast"/>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姓名</w:t>
            </w:r>
          </w:p>
        </w:tc>
        <w:tc>
          <w:tcPr>
            <w:tcW w:w="1068" w:type="dxa"/>
            <w:vMerge w:val="restart"/>
            <w:noWrap w:val="0"/>
            <w:vAlign w:val="center"/>
          </w:tcPr>
          <w:p>
            <w:pPr>
              <w:pStyle w:val="12"/>
              <w:spacing w:line="240" w:lineRule="atLeast"/>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职称</w:t>
            </w:r>
          </w:p>
        </w:tc>
        <w:tc>
          <w:tcPr>
            <w:tcW w:w="4548" w:type="dxa"/>
            <w:gridSpan w:val="5"/>
            <w:noWrap w:val="0"/>
            <w:vAlign w:val="center"/>
          </w:tcPr>
          <w:p>
            <w:pPr>
              <w:pStyle w:val="12"/>
              <w:spacing w:line="240" w:lineRule="atLeast"/>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执业或职业资格证明</w:t>
            </w:r>
          </w:p>
        </w:tc>
        <w:tc>
          <w:tcPr>
            <w:tcW w:w="960" w:type="dxa"/>
            <w:vMerge w:val="restart"/>
            <w:noWrap w:val="0"/>
            <w:vAlign w:val="center"/>
          </w:tcPr>
          <w:p>
            <w:pPr>
              <w:pStyle w:val="12"/>
              <w:spacing w:line="240" w:lineRule="atLeast"/>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2" w:type="dxa"/>
            <w:vMerge w:val="continue"/>
            <w:noWrap w:val="0"/>
            <w:vAlign w:val="center"/>
          </w:tcPr>
          <w:p>
            <w:pPr>
              <w:rPr>
                <w:rFonts w:hint="eastAsia" w:ascii="宋体" w:hAnsi="宋体" w:eastAsia="宋体" w:cs="宋体"/>
                <w:color w:val="auto"/>
                <w:highlight w:val="none"/>
              </w:rPr>
            </w:pPr>
          </w:p>
        </w:tc>
        <w:tc>
          <w:tcPr>
            <w:tcW w:w="1056" w:type="dxa"/>
            <w:vMerge w:val="continue"/>
            <w:noWrap w:val="0"/>
            <w:vAlign w:val="center"/>
          </w:tcPr>
          <w:p>
            <w:pPr>
              <w:rPr>
                <w:rFonts w:hint="eastAsia" w:ascii="宋体" w:hAnsi="宋体" w:eastAsia="宋体" w:cs="宋体"/>
                <w:color w:val="auto"/>
                <w:highlight w:val="none"/>
              </w:rPr>
            </w:pPr>
          </w:p>
        </w:tc>
        <w:tc>
          <w:tcPr>
            <w:tcW w:w="1512" w:type="dxa"/>
            <w:vMerge w:val="continue"/>
            <w:noWrap w:val="0"/>
            <w:vAlign w:val="center"/>
          </w:tcPr>
          <w:p>
            <w:pPr>
              <w:rPr>
                <w:rFonts w:hint="eastAsia" w:ascii="宋体" w:hAnsi="宋体" w:eastAsia="宋体" w:cs="宋体"/>
                <w:color w:val="auto"/>
                <w:highlight w:val="none"/>
              </w:rPr>
            </w:pPr>
          </w:p>
        </w:tc>
        <w:tc>
          <w:tcPr>
            <w:tcW w:w="1068" w:type="dxa"/>
            <w:vMerge w:val="continue"/>
            <w:noWrap w:val="0"/>
            <w:vAlign w:val="center"/>
          </w:tcPr>
          <w:p>
            <w:pPr>
              <w:rPr>
                <w:rFonts w:hint="eastAsia" w:ascii="宋体" w:hAnsi="宋体" w:eastAsia="宋体" w:cs="宋体"/>
                <w:color w:val="auto"/>
                <w:highlight w:val="none"/>
              </w:rPr>
            </w:pPr>
          </w:p>
        </w:tc>
        <w:tc>
          <w:tcPr>
            <w:tcW w:w="828"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证书名称</w:t>
            </w:r>
          </w:p>
        </w:tc>
        <w:tc>
          <w:tcPr>
            <w:tcW w:w="888"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级别</w:t>
            </w:r>
          </w:p>
        </w:tc>
        <w:tc>
          <w:tcPr>
            <w:tcW w:w="876"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证号</w:t>
            </w:r>
          </w:p>
        </w:tc>
        <w:tc>
          <w:tcPr>
            <w:tcW w:w="972"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专业</w:t>
            </w:r>
          </w:p>
        </w:tc>
        <w:tc>
          <w:tcPr>
            <w:tcW w:w="984" w:type="dxa"/>
            <w:noWrap w:val="0"/>
            <w:vAlign w:val="center"/>
          </w:tcPr>
          <w:p>
            <w:pPr>
              <w:pStyle w:val="12"/>
              <w:spacing w:line="240" w:lineRule="atLeas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工作年限</w:t>
            </w:r>
          </w:p>
        </w:tc>
        <w:tc>
          <w:tcPr>
            <w:tcW w:w="960" w:type="dxa"/>
            <w:vMerge w:val="continue"/>
            <w:noWrap w:val="0"/>
            <w:vAlign w:val="center"/>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756" w:type="dxa"/>
            <w:gridSpan w:val="10"/>
            <w:noWrap w:val="0"/>
            <w:vAlign w:val="center"/>
          </w:tcPr>
          <w:p>
            <w:pPr>
              <w:pStyle w:val="12"/>
              <w:spacing w:line="240" w:lineRule="atLeast"/>
              <w:jc w:val="left"/>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val="en-US" w:eastAsia="zh-CN" w:bidi="ar-SA"/>
              </w:rPr>
              <w:t>项目负责</w:t>
            </w:r>
            <w:r>
              <w:rPr>
                <w:rFonts w:hint="eastAsia" w:ascii="宋体" w:hAnsi="宋体" w:eastAsia="宋体" w:cs="宋体"/>
                <w:color w:val="auto"/>
                <w:sz w:val="24"/>
                <w:szCs w:val="24"/>
                <w:highlight w:val="none"/>
                <w:lang w:val="zh-CN" w:eastAsia="zh-CN"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2" w:type="dxa"/>
            <w:noWrap w:val="0"/>
            <w:vAlign w:val="center"/>
          </w:tcPr>
          <w:p>
            <w:pPr>
              <w:pStyle w:val="12"/>
              <w:spacing w:line="240" w:lineRule="atLeas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w:t>
            </w:r>
          </w:p>
        </w:tc>
        <w:tc>
          <w:tcPr>
            <w:tcW w:w="1056"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1512"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1068"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828"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888"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876"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972"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984"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960"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2" w:type="dxa"/>
            <w:noWrap w:val="0"/>
            <w:vAlign w:val="center"/>
          </w:tcPr>
          <w:p>
            <w:pPr>
              <w:pStyle w:val="12"/>
              <w:spacing w:line="240" w:lineRule="atLeas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bCs/>
                <w:color w:val="auto"/>
                <w:szCs w:val="21"/>
                <w:highlight w:val="none"/>
                <w:lang w:val="en-US" w:eastAsia="zh-CN"/>
              </w:rPr>
              <w:t>...</w:t>
            </w:r>
          </w:p>
        </w:tc>
        <w:tc>
          <w:tcPr>
            <w:tcW w:w="1056"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1512"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1068"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828"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888"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876"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972"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984"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960"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756" w:type="dxa"/>
            <w:gridSpan w:val="10"/>
            <w:noWrap w:val="0"/>
            <w:vAlign w:val="center"/>
          </w:tcPr>
          <w:p>
            <w:pPr>
              <w:pStyle w:val="12"/>
              <w:spacing w:line="240" w:lineRule="atLeast"/>
              <w:jc w:val="both"/>
              <w:rPr>
                <w:rFonts w:hint="default" w:ascii="宋体" w:hAnsi="宋体" w:eastAsia="宋体" w:cs="宋体"/>
                <w:color w:val="auto"/>
                <w:sz w:val="24"/>
                <w:szCs w:val="24"/>
                <w:highlight w:val="none"/>
                <w:lang w:val="en-US" w:eastAsia="zh-CN" w:bidi="ar-SA"/>
              </w:rPr>
            </w:pPr>
            <w:r>
              <w:rPr>
                <w:rFonts w:hint="eastAsia" w:hAnsi="宋体" w:cs="宋体"/>
                <w:color w:val="auto"/>
                <w:sz w:val="24"/>
                <w:szCs w:val="24"/>
                <w:highlight w:val="none"/>
                <w:lang w:val="en-US" w:eastAsia="zh-CN" w:bidi="ar-SA"/>
              </w:rPr>
              <w:t>专业负责人：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2" w:type="dxa"/>
            <w:noWrap w:val="0"/>
            <w:vAlign w:val="center"/>
          </w:tcPr>
          <w:p>
            <w:pPr>
              <w:pStyle w:val="12"/>
              <w:spacing w:line="240" w:lineRule="atLeast"/>
              <w:jc w:val="center"/>
              <w:rPr>
                <w:rFonts w:hint="default" w:ascii="宋体" w:hAnsi="宋体" w:eastAsia="宋体" w:cs="宋体"/>
                <w:bCs/>
                <w:color w:val="auto"/>
                <w:szCs w:val="21"/>
                <w:highlight w:val="none"/>
                <w:lang w:val="en-US" w:eastAsia="zh-CN"/>
              </w:rPr>
            </w:pPr>
            <w:r>
              <w:rPr>
                <w:rFonts w:hint="eastAsia" w:hAnsi="宋体" w:cs="宋体"/>
                <w:bCs/>
                <w:color w:val="auto"/>
                <w:szCs w:val="21"/>
                <w:highlight w:val="none"/>
                <w:lang w:val="en-US" w:eastAsia="zh-CN"/>
              </w:rPr>
              <w:t>1</w:t>
            </w:r>
          </w:p>
        </w:tc>
        <w:tc>
          <w:tcPr>
            <w:tcW w:w="1056"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1512"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1068"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828"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888"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876"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972"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984"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960"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2" w:type="dxa"/>
            <w:noWrap w:val="0"/>
            <w:vAlign w:val="center"/>
          </w:tcPr>
          <w:p>
            <w:pPr>
              <w:pStyle w:val="12"/>
              <w:spacing w:line="240" w:lineRule="atLeast"/>
              <w:jc w:val="center"/>
              <w:rPr>
                <w:rFonts w:hint="default" w:ascii="宋体" w:hAnsi="宋体" w:eastAsia="宋体" w:cs="宋体"/>
                <w:bCs/>
                <w:color w:val="auto"/>
                <w:szCs w:val="21"/>
                <w:highlight w:val="none"/>
                <w:lang w:val="en-US" w:eastAsia="zh-CN"/>
              </w:rPr>
            </w:pPr>
            <w:r>
              <w:rPr>
                <w:rFonts w:hint="eastAsia" w:hAnsi="宋体" w:cs="宋体"/>
                <w:bCs/>
                <w:color w:val="auto"/>
                <w:szCs w:val="21"/>
                <w:highlight w:val="none"/>
                <w:lang w:val="en-US" w:eastAsia="zh-CN"/>
              </w:rPr>
              <w:t>2</w:t>
            </w:r>
          </w:p>
        </w:tc>
        <w:tc>
          <w:tcPr>
            <w:tcW w:w="1056"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1512"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1068"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828"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888"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876"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972"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984"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960"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12" w:type="dxa"/>
            <w:noWrap w:val="0"/>
            <w:vAlign w:val="center"/>
          </w:tcPr>
          <w:p>
            <w:pPr>
              <w:pStyle w:val="12"/>
              <w:spacing w:line="240" w:lineRule="atLeast"/>
              <w:jc w:val="center"/>
              <w:rPr>
                <w:rFonts w:hint="default" w:ascii="宋体" w:hAnsi="宋体" w:eastAsia="宋体" w:cs="宋体"/>
                <w:bCs/>
                <w:color w:val="auto"/>
                <w:szCs w:val="21"/>
                <w:highlight w:val="none"/>
                <w:lang w:val="en-US" w:eastAsia="zh-CN"/>
              </w:rPr>
            </w:pPr>
            <w:r>
              <w:rPr>
                <w:rFonts w:hint="eastAsia" w:hAnsi="宋体" w:cs="宋体"/>
                <w:bCs/>
                <w:color w:val="auto"/>
                <w:szCs w:val="21"/>
                <w:highlight w:val="none"/>
                <w:lang w:val="en-US" w:eastAsia="zh-CN"/>
              </w:rPr>
              <w:t>...</w:t>
            </w:r>
          </w:p>
        </w:tc>
        <w:tc>
          <w:tcPr>
            <w:tcW w:w="1056"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1512"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1068"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828"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888"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876"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972"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984"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c>
          <w:tcPr>
            <w:tcW w:w="960" w:type="dxa"/>
            <w:noWrap w:val="0"/>
            <w:vAlign w:val="center"/>
          </w:tcPr>
          <w:p>
            <w:pPr>
              <w:pStyle w:val="12"/>
              <w:spacing w:line="240" w:lineRule="atLeast"/>
              <w:jc w:val="center"/>
              <w:rPr>
                <w:rFonts w:hint="eastAsia" w:ascii="宋体" w:hAnsi="宋体" w:eastAsia="宋体" w:cs="宋体"/>
                <w:color w:val="auto"/>
                <w:sz w:val="24"/>
                <w:szCs w:val="24"/>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6" w:type="dxa"/>
            <w:gridSpan w:val="10"/>
            <w:noWrap w:val="0"/>
            <w:vAlign w:val="center"/>
          </w:tcPr>
          <w:p>
            <w:pPr>
              <w:spacing w:line="440" w:lineRule="exact"/>
              <w:jc w:val="left"/>
              <w:rPr>
                <w:rFonts w:hint="eastAsia" w:ascii="宋体" w:hAnsi="宋体" w:eastAsia="宋体" w:cs="宋体"/>
                <w:color w:val="auto"/>
                <w:szCs w:val="21"/>
                <w:highlight w:val="none"/>
              </w:rPr>
            </w:pPr>
            <w:r>
              <w:rPr>
                <w:rFonts w:hint="eastAsia" w:ascii="宋体" w:hAnsi="宋体" w:cs="宋体"/>
                <w:color w:val="auto"/>
                <w:sz w:val="24"/>
                <w:szCs w:val="24"/>
                <w:highlight w:val="none"/>
                <w:lang w:val="en-US" w:eastAsia="zh-CN" w:bidi="ar-SA"/>
              </w:rPr>
              <w:t>其他项目组成员</w:t>
            </w:r>
            <w:r>
              <w:rPr>
                <w:rFonts w:hint="eastAsia" w:ascii="宋体" w:hAnsi="宋体" w:cs="宋体"/>
                <w:color w:val="auto"/>
                <w:sz w:val="24"/>
                <w:szCs w:val="24"/>
                <w:highlight w:val="none"/>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noWrap w:val="0"/>
            <w:vAlign w:val="center"/>
          </w:tcPr>
          <w:p>
            <w:pPr>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1056" w:type="dxa"/>
            <w:noWrap w:val="0"/>
            <w:vAlign w:val="center"/>
          </w:tcPr>
          <w:p>
            <w:pPr>
              <w:jc w:val="center"/>
              <w:rPr>
                <w:rFonts w:hint="eastAsia" w:ascii="宋体" w:hAnsi="宋体" w:eastAsia="宋体" w:cs="宋体"/>
                <w:bCs/>
                <w:color w:val="auto"/>
                <w:szCs w:val="21"/>
                <w:highlight w:val="none"/>
              </w:rPr>
            </w:pPr>
          </w:p>
        </w:tc>
        <w:tc>
          <w:tcPr>
            <w:tcW w:w="1512" w:type="dxa"/>
            <w:noWrap w:val="0"/>
            <w:vAlign w:val="top"/>
          </w:tcPr>
          <w:p>
            <w:pPr>
              <w:spacing w:line="440" w:lineRule="exact"/>
              <w:jc w:val="center"/>
              <w:rPr>
                <w:rFonts w:hint="eastAsia" w:ascii="宋体" w:hAnsi="宋体" w:eastAsia="宋体" w:cs="宋体"/>
                <w:color w:val="auto"/>
                <w:szCs w:val="21"/>
                <w:highlight w:val="none"/>
              </w:rPr>
            </w:pPr>
          </w:p>
        </w:tc>
        <w:tc>
          <w:tcPr>
            <w:tcW w:w="1068" w:type="dxa"/>
            <w:noWrap w:val="0"/>
            <w:vAlign w:val="top"/>
          </w:tcPr>
          <w:p>
            <w:pPr>
              <w:spacing w:line="440" w:lineRule="exact"/>
              <w:jc w:val="center"/>
              <w:rPr>
                <w:rFonts w:hint="eastAsia" w:ascii="宋体" w:hAnsi="宋体" w:eastAsia="宋体" w:cs="宋体"/>
                <w:color w:val="auto"/>
                <w:szCs w:val="21"/>
                <w:highlight w:val="none"/>
              </w:rPr>
            </w:pPr>
          </w:p>
        </w:tc>
        <w:tc>
          <w:tcPr>
            <w:tcW w:w="828" w:type="dxa"/>
            <w:noWrap w:val="0"/>
            <w:vAlign w:val="top"/>
          </w:tcPr>
          <w:p>
            <w:pPr>
              <w:spacing w:line="440" w:lineRule="exact"/>
              <w:jc w:val="center"/>
              <w:rPr>
                <w:rFonts w:hint="eastAsia" w:ascii="宋体" w:hAnsi="宋体" w:eastAsia="宋体" w:cs="宋体"/>
                <w:color w:val="auto"/>
                <w:szCs w:val="21"/>
                <w:highlight w:val="none"/>
              </w:rPr>
            </w:pPr>
          </w:p>
        </w:tc>
        <w:tc>
          <w:tcPr>
            <w:tcW w:w="888" w:type="dxa"/>
            <w:noWrap w:val="0"/>
            <w:vAlign w:val="top"/>
          </w:tcPr>
          <w:p>
            <w:pPr>
              <w:spacing w:line="440" w:lineRule="exact"/>
              <w:jc w:val="center"/>
              <w:rPr>
                <w:rFonts w:hint="eastAsia" w:ascii="宋体" w:hAnsi="宋体" w:eastAsia="宋体" w:cs="宋体"/>
                <w:color w:val="auto"/>
                <w:szCs w:val="21"/>
                <w:highlight w:val="none"/>
              </w:rPr>
            </w:pPr>
          </w:p>
        </w:tc>
        <w:tc>
          <w:tcPr>
            <w:tcW w:w="876" w:type="dxa"/>
            <w:noWrap w:val="0"/>
            <w:vAlign w:val="top"/>
          </w:tcPr>
          <w:p>
            <w:pPr>
              <w:spacing w:line="440" w:lineRule="exact"/>
              <w:jc w:val="center"/>
              <w:rPr>
                <w:rFonts w:hint="eastAsia" w:ascii="宋体" w:hAnsi="宋体" w:eastAsia="宋体" w:cs="宋体"/>
                <w:color w:val="auto"/>
                <w:szCs w:val="21"/>
                <w:highlight w:val="none"/>
              </w:rPr>
            </w:pPr>
          </w:p>
        </w:tc>
        <w:tc>
          <w:tcPr>
            <w:tcW w:w="972" w:type="dxa"/>
            <w:noWrap w:val="0"/>
            <w:vAlign w:val="top"/>
          </w:tcPr>
          <w:p>
            <w:pPr>
              <w:spacing w:line="440" w:lineRule="exact"/>
              <w:jc w:val="center"/>
              <w:rPr>
                <w:rFonts w:hint="eastAsia" w:ascii="宋体" w:hAnsi="宋体" w:eastAsia="宋体" w:cs="宋体"/>
                <w:color w:val="auto"/>
                <w:szCs w:val="21"/>
                <w:highlight w:val="none"/>
              </w:rPr>
            </w:pPr>
          </w:p>
        </w:tc>
        <w:tc>
          <w:tcPr>
            <w:tcW w:w="984" w:type="dxa"/>
            <w:noWrap w:val="0"/>
            <w:vAlign w:val="top"/>
          </w:tcPr>
          <w:p>
            <w:pPr>
              <w:spacing w:line="440" w:lineRule="exact"/>
              <w:jc w:val="center"/>
              <w:rPr>
                <w:rFonts w:hint="eastAsia" w:ascii="宋体" w:hAnsi="宋体" w:eastAsia="宋体" w:cs="宋体"/>
                <w:color w:val="auto"/>
                <w:szCs w:val="21"/>
                <w:highlight w:val="none"/>
              </w:rPr>
            </w:pPr>
          </w:p>
        </w:tc>
        <w:tc>
          <w:tcPr>
            <w:tcW w:w="960" w:type="dxa"/>
            <w:noWrap w:val="0"/>
            <w:vAlign w:val="top"/>
          </w:tcPr>
          <w:p>
            <w:pPr>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noWrap w:val="0"/>
            <w:vAlign w:val="center"/>
          </w:tcPr>
          <w:p>
            <w:pPr>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w:t>
            </w:r>
          </w:p>
        </w:tc>
        <w:tc>
          <w:tcPr>
            <w:tcW w:w="1056" w:type="dxa"/>
            <w:noWrap w:val="0"/>
            <w:vAlign w:val="center"/>
          </w:tcPr>
          <w:p>
            <w:pPr>
              <w:jc w:val="center"/>
              <w:rPr>
                <w:rFonts w:hint="eastAsia" w:ascii="宋体" w:hAnsi="宋体" w:eastAsia="宋体" w:cs="宋体"/>
                <w:bCs/>
                <w:color w:val="auto"/>
                <w:szCs w:val="21"/>
                <w:highlight w:val="none"/>
              </w:rPr>
            </w:pPr>
          </w:p>
        </w:tc>
        <w:tc>
          <w:tcPr>
            <w:tcW w:w="1512" w:type="dxa"/>
            <w:noWrap w:val="0"/>
            <w:vAlign w:val="top"/>
          </w:tcPr>
          <w:p>
            <w:pPr>
              <w:spacing w:line="440" w:lineRule="exact"/>
              <w:jc w:val="center"/>
              <w:rPr>
                <w:rFonts w:hint="eastAsia" w:ascii="宋体" w:hAnsi="宋体" w:eastAsia="宋体" w:cs="宋体"/>
                <w:color w:val="auto"/>
                <w:szCs w:val="21"/>
                <w:highlight w:val="none"/>
              </w:rPr>
            </w:pPr>
          </w:p>
        </w:tc>
        <w:tc>
          <w:tcPr>
            <w:tcW w:w="1068" w:type="dxa"/>
            <w:noWrap w:val="0"/>
            <w:vAlign w:val="top"/>
          </w:tcPr>
          <w:p>
            <w:pPr>
              <w:spacing w:line="440" w:lineRule="exact"/>
              <w:jc w:val="center"/>
              <w:rPr>
                <w:rFonts w:hint="eastAsia" w:ascii="宋体" w:hAnsi="宋体" w:eastAsia="宋体" w:cs="宋体"/>
                <w:color w:val="auto"/>
                <w:szCs w:val="21"/>
                <w:highlight w:val="none"/>
              </w:rPr>
            </w:pPr>
          </w:p>
        </w:tc>
        <w:tc>
          <w:tcPr>
            <w:tcW w:w="828" w:type="dxa"/>
            <w:noWrap w:val="0"/>
            <w:vAlign w:val="top"/>
          </w:tcPr>
          <w:p>
            <w:pPr>
              <w:spacing w:line="440" w:lineRule="exact"/>
              <w:jc w:val="center"/>
              <w:rPr>
                <w:rFonts w:hint="eastAsia" w:ascii="宋体" w:hAnsi="宋体" w:eastAsia="宋体" w:cs="宋体"/>
                <w:color w:val="auto"/>
                <w:szCs w:val="21"/>
                <w:highlight w:val="none"/>
              </w:rPr>
            </w:pPr>
          </w:p>
        </w:tc>
        <w:tc>
          <w:tcPr>
            <w:tcW w:w="888" w:type="dxa"/>
            <w:noWrap w:val="0"/>
            <w:vAlign w:val="top"/>
          </w:tcPr>
          <w:p>
            <w:pPr>
              <w:spacing w:line="440" w:lineRule="exact"/>
              <w:jc w:val="center"/>
              <w:rPr>
                <w:rFonts w:hint="eastAsia" w:ascii="宋体" w:hAnsi="宋体" w:eastAsia="宋体" w:cs="宋体"/>
                <w:color w:val="auto"/>
                <w:szCs w:val="21"/>
                <w:highlight w:val="none"/>
              </w:rPr>
            </w:pPr>
          </w:p>
        </w:tc>
        <w:tc>
          <w:tcPr>
            <w:tcW w:w="876" w:type="dxa"/>
            <w:noWrap w:val="0"/>
            <w:vAlign w:val="top"/>
          </w:tcPr>
          <w:p>
            <w:pPr>
              <w:spacing w:line="440" w:lineRule="exact"/>
              <w:jc w:val="center"/>
              <w:rPr>
                <w:rFonts w:hint="eastAsia" w:ascii="宋体" w:hAnsi="宋体" w:eastAsia="宋体" w:cs="宋体"/>
                <w:color w:val="auto"/>
                <w:szCs w:val="21"/>
                <w:highlight w:val="none"/>
              </w:rPr>
            </w:pPr>
          </w:p>
        </w:tc>
        <w:tc>
          <w:tcPr>
            <w:tcW w:w="972" w:type="dxa"/>
            <w:noWrap w:val="0"/>
            <w:vAlign w:val="top"/>
          </w:tcPr>
          <w:p>
            <w:pPr>
              <w:spacing w:line="440" w:lineRule="exact"/>
              <w:jc w:val="center"/>
              <w:rPr>
                <w:rFonts w:hint="eastAsia" w:ascii="宋体" w:hAnsi="宋体" w:eastAsia="宋体" w:cs="宋体"/>
                <w:color w:val="auto"/>
                <w:szCs w:val="21"/>
                <w:highlight w:val="none"/>
              </w:rPr>
            </w:pPr>
          </w:p>
        </w:tc>
        <w:tc>
          <w:tcPr>
            <w:tcW w:w="984" w:type="dxa"/>
            <w:noWrap w:val="0"/>
            <w:vAlign w:val="top"/>
          </w:tcPr>
          <w:p>
            <w:pPr>
              <w:spacing w:line="440" w:lineRule="exact"/>
              <w:jc w:val="center"/>
              <w:rPr>
                <w:rFonts w:hint="eastAsia" w:ascii="宋体" w:hAnsi="宋体" w:eastAsia="宋体" w:cs="宋体"/>
                <w:color w:val="auto"/>
                <w:szCs w:val="21"/>
                <w:highlight w:val="none"/>
              </w:rPr>
            </w:pPr>
          </w:p>
        </w:tc>
        <w:tc>
          <w:tcPr>
            <w:tcW w:w="960" w:type="dxa"/>
            <w:noWrap w:val="0"/>
            <w:vAlign w:val="top"/>
          </w:tcPr>
          <w:p>
            <w:pPr>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noWrap w:val="0"/>
            <w:vAlign w:val="center"/>
          </w:tcPr>
          <w:p>
            <w:pPr>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w:t>
            </w:r>
          </w:p>
        </w:tc>
        <w:tc>
          <w:tcPr>
            <w:tcW w:w="1056" w:type="dxa"/>
            <w:noWrap w:val="0"/>
            <w:vAlign w:val="center"/>
          </w:tcPr>
          <w:p>
            <w:pPr>
              <w:jc w:val="center"/>
              <w:rPr>
                <w:rFonts w:hint="eastAsia" w:ascii="宋体" w:hAnsi="宋体" w:eastAsia="宋体" w:cs="宋体"/>
                <w:bCs/>
                <w:color w:val="auto"/>
                <w:szCs w:val="21"/>
                <w:highlight w:val="none"/>
              </w:rPr>
            </w:pPr>
          </w:p>
        </w:tc>
        <w:tc>
          <w:tcPr>
            <w:tcW w:w="1512" w:type="dxa"/>
            <w:noWrap w:val="0"/>
            <w:vAlign w:val="top"/>
          </w:tcPr>
          <w:p>
            <w:pPr>
              <w:spacing w:line="440" w:lineRule="exact"/>
              <w:jc w:val="center"/>
              <w:rPr>
                <w:rFonts w:hint="eastAsia" w:ascii="宋体" w:hAnsi="宋体" w:eastAsia="宋体" w:cs="宋体"/>
                <w:color w:val="auto"/>
                <w:szCs w:val="21"/>
                <w:highlight w:val="none"/>
              </w:rPr>
            </w:pPr>
          </w:p>
        </w:tc>
        <w:tc>
          <w:tcPr>
            <w:tcW w:w="1068" w:type="dxa"/>
            <w:noWrap w:val="0"/>
            <w:vAlign w:val="top"/>
          </w:tcPr>
          <w:p>
            <w:pPr>
              <w:spacing w:line="440" w:lineRule="exact"/>
              <w:jc w:val="center"/>
              <w:rPr>
                <w:rFonts w:hint="eastAsia" w:ascii="宋体" w:hAnsi="宋体" w:eastAsia="宋体" w:cs="宋体"/>
                <w:color w:val="auto"/>
                <w:szCs w:val="21"/>
                <w:highlight w:val="none"/>
              </w:rPr>
            </w:pPr>
          </w:p>
        </w:tc>
        <w:tc>
          <w:tcPr>
            <w:tcW w:w="828" w:type="dxa"/>
            <w:noWrap w:val="0"/>
            <w:vAlign w:val="top"/>
          </w:tcPr>
          <w:p>
            <w:pPr>
              <w:spacing w:line="440" w:lineRule="exact"/>
              <w:jc w:val="center"/>
              <w:rPr>
                <w:rFonts w:hint="eastAsia" w:ascii="宋体" w:hAnsi="宋体" w:eastAsia="宋体" w:cs="宋体"/>
                <w:color w:val="auto"/>
                <w:szCs w:val="21"/>
                <w:highlight w:val="none"/>
              </w:rPr>
            </w:pPr>
          </w:p>
        </w:tc>
        <w:tc>
          <w:tcPr>
            <w:tcW w:w="888" w:type="dxa"/>
            <w:noWrap w:val="0"/>
            <w:vAlign w:val="top"/>
          </w:tcPr>
          <w:p>
            <w:pPr>
              <w:spacing w:line="440" w:lineRule="exact"/>
              <w:jc w:val="center"/>
              <w:rPr>
                <w:rFonts w:hint="eastAsia" w:ascii="宋体" w:hAnsi="宋体" w:eastAsia="宋体" w:cs="宋体"/>
                <w:color w:val="auto"/>
                <w:szCs w:val="21"/>
                <w:highlight w:val="none"/>
              </w:rPr>
            </w:pPr>
          </w:p>
        </w:tc>
        <w:tc>
          <w:tcPr>
            <w:tcW w:w="876" w:type="dxa"/>
            <w:noWrap w:val="0"/>
            <w:vAlign w:val="top"/>
          </w:tcPr>
          <w:p>
            <w:pPr>
              <w:spacing w:line="440" w:lineRule="exact"/>
              <w:jc w:val="center"/>
              <w:rPr>
                <w:rFonts w:hint="eastAsia" w:ascii="宋体" w:hAnsi="宋体" w:eastAsia="宋体" w:cs="宋体"/>
                <w:color w:val="auto"/>
                <w:szCs w:val="21"/>
                <w:highlight w:val="none"/>
              </w:rPr>
            </w:pPr>
          </w:p>
        </w:tc>
        <w:tc>
          <w:tcPr>
            <w:tcW w:w="972" w:type="dxa"/>
            <w:noWrap w:val="0"/>
            <w:vAlign w:val="top"/>
          </w:tcPr>
          <w:p>
            <w:pPr>
              <w:spacing w:line="440" w:lineRule="exact"/>
              <w:jc w:val="center"/>
              <w:rPr>
                <w:rFonts w:hint="eastAsia" w:ascii="宋体" w:hAnsi="宋体" w:eastAsia="宋体" w:cs="宋体"/>
                <w:color w:val="auto"/>
                <w:szCs w:val="21"/>
                <w:highlight w:val="none"/>
              </w:rPr>
            </w:pPr>
          </w:p>
        </w:tc>
        <w:tc>
          <w:tcPr>
            <w:tcW w:w="984" w:type="dxa"/>
            <w:noWrap w:val="0"/>
            <w:vAlign w:val="top"/>
          </w:tcPr>
          <w:p>
            <w:pPr>
              <w:spacing w:line="440" w:lineRule="exact"/>
              <w:jc w:val="center"/>
              <w:rPr>
                <w:rFonts w:hint="eastAsia" w:ascii="宋体" w:hAnsi="宋体" w:eastAsia="宋体" w:cs="宋体"/>
                <w:color w:val="auto"/>
                <w:szCs w:val="21"/>
                <w:highlight w:val="none"/>
              </w:rPr>
            </w:pPr>
          </w:p>
        </w:tc>
        <w:tc>
          <w:tcPr>
            <w:tcW w:w="960" w:type="dxa"/>
            <w:noWrap w:val="0"/>
            <w:vAlign w:val="top"/>
          </w:tcPr>
          <w:p>
            <w:pPr>
              <w:spacing w:line="4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2" w:type="dxa"/>
            <w:noWrap w:val="0"/>
            <w:vAlign w:val="top"/>
          </w:tcPr>
          <w:p>
            <w:pPr>
              <w:spacing w:line="44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1056" w:type="dxa"/>
            <w:noWrap w:val="0"/>
            <w:vAlign w:val="top"/>
          </w:tcPr>
          <w:p>
            <w:pPr>
              <w:spacing w:line="440" w:lineRule="exact"/>
              <w:jc w:val="center"/>
              <w:rPr>
                <w:rFonts w:hint="eastAsia" w:ascii="宋体" w:hAnsi="宋体" w:eastAsia="宋体" w:cs="宋体"/>
                <w:color w:val="auto"/>
                <w:szCs w:val="21"/>
                <w:highlight w:val="none"/>
              </w:rPr>
            </w:pPr>
          </w:p>
        </w:tc>
        <w:tc>
          <w:tcPr>
            <w:tcW w:w="1512" w:type="dxa"/>
            <w:noWrap w:val="0"/>
            <w:vAlign w:val="top"/>
          </w:tcPr>
          <w:p>
            <w:pPr>
              <w:spacing w:line="440" w:lineRule="exact"/>
              <w:jc w:val="center"/>
              <w:rPr>
                <w:rFonts w:hint="eastAsia" w:ascii="宋体" w:hAnsi="宋体" w:eastAsia="宋体" w:cs="宋体"/>
                <w:color w:val="auto"/>
                <w:szCs w:val="21"/>
                <w:highlight w:val="none"/>
              </w:rPr>
            </w:pPr>
          </w:p>
        </w:tc>
        <w:tc>
          <w:tcPr>
            <w:tcW w:w="1068" w:type="dxa"/>
            <w:noWrap w:val="0"/>
            <w:vAlign w:val="top"/>
          </w:tcPr>
          <w:p>
            <w:pPr>
              <w:spacing w:line="440" w:lineRule="exact"/>
              <w:jc w:val="center"/>
              <w:rPr>
                <w:rFonts w:hint="eastAsia" w:ascii="宋体" w:hAnsi="宋体" w:eastAsia="宋体" w:cs="宋体"/>
                <w:color w:val="auto"/>
                <w:szCs w:val="21"/>
                <w:highlight w:val="none"/>
              </w:rPr>
            </w:pPr>
          </w:p>
        </w:tc>
        <w:tc>
          <w:tcPr>
            <w:tcW w:w="828" w:type="dxa"/>
            <w:noWrap w:val="0"/>
            <w:vAlign w:val="top"/>
          </w:tcPr>
          <w:p>
            <w:pPr>
              <w:spacing w:line="440" w:lineRule="exact"/>
              <w:jc w:val="center"/>
              <w:rPr>
                <w:rFonts w:hint="eastAsia" w:ascii="宋体" w:hAnsi="宋体" w:eastAsia="宋体" w:cs="宋体"/>
                <w:color w:val="auto"/>
                <w:szCs w:val="21"/>
                <w:highlight w:val="none"/>
              </w:rPr>
            </w:pPr>
          </w:p>
        </w:tc>
        <w:tc>
          <w:tcPr>
            <w:tcW w:w="888" w:type="dxa"/>
            <w:noWrap w:val="0"/>
            <w:vAlign w:val="top"/>
          </w:tcPr>
          <w:p>
            <w:pPr>
              <w:spacing w:line="440" w:lineRule="exact"/>
              <w:jc w:val="center"/>
              <w:rPr>
                <w:rFonts w:hint="eastAsia" w:ascii="宋体" w:hAnsi="宋体" w:eastAsia="宋体" w:cs="宋体"/>
                <w:color w:val="auto"/>
                <w:szCs w:val="21"/>
                <w:highlight w:val="none"/>
              </w:rPr>
            </w:pPr>
          </w:p>
        </w:tc>
        <w:tc>
          <w:tcPr>
            <w:tcW w:w="876" w:type="dxa"/>
            <w:noWrap w:val="0"/>
            <w:vAlign w:val="top"/>
          </w:tcPr>
          <w:p>
            <w:pPr>
              <w:spacing w:line="440" w:lineRule="exact"/>
              <w:jc w:val="center"/>
              <w:rPr>
                <w:rFonts w:hint="eastAsia" w:ascii="宋体" w:hAnsi="宋体" w:eastAsia="宋体" w:cs="宋体"/>
                <w:color w:val="auto"/>
                <w:szCs w:val="21"/>
                <w:highlight w:val="none"/>
              </w:rPr>
            </w:pPr>
          </w:p>
        </w:tc>
        <w:tc>
          <w:tcPr>
            <w:tcW w:w="972" w:type="dxa"/>
            <w:noWrap w:val="0"/>
            <w:vAlign w:val="top"/>
          </w:tcPr>
          <w:p>
            <w:pPr>
              <w:spacing w:line="440" w:lineRule="exact"/>
              <w:jc w:val="center"/>
              <w:rPr>
                <w:rFonts w:hint="eastAsia" w:ascii="宋体" w:hAnsi="宋体" w:eastAsia="宋体" w:cs="宋体"/>
                <w:color w:val="auto"/>
                <w:szCs w:val="21"/>
                <w:highlight w:val="none"/>
              </w:rPr>
            </w:pPr>
          </w:p>
        </w:tc>
        <w:tc>
          <w:tcPr>
            <w:tcW w:w="984" w:type="dxa"/>
            <w:noWrap w:val="0"/>
            <w:vAlign w:val="top"/>
          </w:tcPr>
          <w:p>
            <w:pPr>
              <w:spacing w:line="440" w:lineRule="exact"/>
              <w:jc w:val="center"/>
              <w:rPr>
                <w:rFonts w:hint="eastAsia" w:ascii="宋体" w:hAnsi="宋体" w:eastAsia="宋体" w:cs="宋体"/>
                <w:color w:val="auto"/>
                <w:szCs w:val="21"/>
                <w:highlight w:val="none"/>
              </w:rPr>
            </w:pPr>
          </w:p>
        </w:tc>
        <w:tc>
          <w:tcPr>
            <w:tcW w:w="960" w:type="dxa"/>
            <w:noWrap w:val="0"/>
            <w:vAlign w:val="top"/>
          </w:tcPr>
          <w:p>
            <w:pPr>
              <w:spacing w:line="440" w:lineRule="exact"/>
              <w:jc w:val="center"/>
              <w:rPr>
                <w:rFonts w:hint="eastAsia" w:ascii="宋体" w:hAnsi="宋体" w:eastAsia="宋体" w:cs="宋体"/>
                <w:color w:val="auto"/>
                <w:szCs w:val="21"/>
                <w:highlight w:val="none"/>
              </w:rPr>
            </w:pPr>
          </w:p>
        </w:tc>
      </w:tr>
    </w:tbl>
    <w:p>
      <w:pPr>
        <w:autoSpaceDE w:val="0"/>
        <w:autoSpaceDN w:val="0"/>
        <w:adjustRightInd w:val="0"/>
        <w:ind w:firstLine="42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中标后，若由于特殊原因须更换项目负责人时，我方将以资质、业绩以及信誉不低于此注册造价师的人员替换，并报业主审查。经审查通过后，方可更换。若未经业主批准，我方擅自更换项目负责人，我方愿以合同价的</w:t>
      </w:r>
      <w:r>
        <w:rPr>
          <w:rFonts w:hint="eastAsia" w:ascii="宋体" w:hAnsi="宋体" w:cs="宋体"/>
          <w:color w:val="auto"/>
          <w:sz w:val="24"/>
          <w:szCs w:val="24"/>
          <w:highlight w:val="none"/>
          <w:u w:val="single"/>
          <w:lang w:val="en-US" w:eastAsia="zh-CN" w:bidi="ar-SA"/>
        </w:rPr>
        <w:t xml:space="preserve">   </w:t>
      </w:r>
      <w:r>
        <w:rPr>
          <w:rFonts w:hint="eastAsia" w:ascii="宋体" w:hAnsi="宋体" w:eastAsia="宋体" w:cs="宋体"/>
          <w:color w:val="auto"/>
          <w:sz w:val="24"/>
          <w:szCs w:val="24"/>
          <w:highlight w:val="none"/>
          <w:lang w:val="zh-CN" w:eastAsia="zh-CN" w:bidi="ar-SA"/>
        </w:rPr>
        <w:t>%作为赔偿金。</w:t>
      </w:r>
    </w:p>
    <w:p>
      <w:pPr>
        <w:autoSpaceDE w:val="0"/>
        <w:autoSpaceDN w:val="0"/>
        <w:adjustRightInd w:val="0"/>
        <w:rPr>
          <w:rFonts w:hint="eastAsia" w:ascii="宋体" w:hAnsi="宋体" w:eastAsia="宋体" w:cs="宋体"/>
          <w:color w:val="auto"/>
          <w:sz w:val="24"/>
          <w:szCs w:val="24"/>
          <w:highlight w:val="none"/>
          <w:lang w:val="zh-CN" w:eastAsia="zh-CN" w:bidi="ar-SA"/>
        </w:rPr>
      </w:pPr>
    </w:p>
    <w:p>
      <w:pPr>
        <w:autoSpaceDE w:val="0"/>
        <w:autoSpaceDN w:val="0"/>
        <w:adjustRightInd w:val="0"/>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投标人：（盖章）</w:t>
      </w:r>
    </w:p>
    <w:p>
      <w:pPr>
        <w:autoSpaceDE w:val="0"/>
        <w:autoSpaceDN w:val="0"/>
        <w:adjustRightInd w:val="0"/>
        <w:spacing w:line="500" w:lineRule="exact"/>
        <w:rPr>
          <w:rFonts w:hint="eastAsia" w:ascii="宋体" w:hAnsi="宋体" w:eastAsia="宋体" w:cs="宋体"/>
          <w:color w:val="auto"/>
          <w:sz w:val="24"/>
          <w:szCs w:val="24"/>
          <w:highlight w:val="none"/>
          <w:lang w:val="zh-CN" w:eastAsia="zh-CN" w:bidi="ar-SA"/>
        </w:rPr>
      </w:pPr>
    </w:p>
    <w:p>
      <w:pPr>
        <w:autoSpaceDE w:val="0"/>
        <w:autoSpaceDN w:val="0"/>
        <w:adjustRightInd w:val="0"/>
        <w:spacing w:line="500" w:lineRule="exact"/>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sz w:val="24"/>
          <w:szCs w:val="24"/>
          <w:highlight w:val="none"/>
          <w:lang w:val="zh-CN" w:eastAsia="zh-CN" w:bidi="ar-SA"/>
        </w:rPr>
        <w:t>法定代表人或授权代理人：（签字</w:t>
      </w:r>
      <w:r>
        <w:rPr>
          <w:rFonts w:hint="eastAsia" w:ascii="宋体" w:hAnsi="宋体" w:eastAsia="宋体" w:cs="宋体"/>
          <w:color w:val="auto"/>
          <w:sz w:val="24"/>
          <w:szCs w:val="24"/>
          <w:highlight w:val="none"/>
          <w:lang w:bidi="ar-SA"/>
        </w:rPr>
        <w:t>或</w:t>
      </w:r>
      <w:r>
        <w:rPr>
          <w:rFonts w:hint="eastAsia" w:ascii="宋体" w:hAnsi="宋体" w:eastAsia="宋体" w:cs="宋体"/>
          <w:color w:val="auto"/>
          <w:sz w:val="24"/>
          <w:szCs w:val="24"/>
          <w:highlight w:val="none"/>
          <w:lang w:val="zh-CN" w:eastAsia="zh-CN" w:bidi="ar-SA"/>
        </w:rPr>
        <w:t>盖章）</w:t>
      </w:r>
    </w:p>
    <w:p>
      <w:pPr>
        <w:widowControl/>
        <w:spacing w:line="500" w:lineRule="atLeast"/>
        <w:ind w:firstLine="235"/>
        <w:rPr>
          <w:rFonts w:hint="eastAsia" w:ascii="宋体" w:hAnsi="宋体" w:eastAsia="宋体" w:cs="宋体"/>
          <w:color w:val="auto"/>
          <w:sz w:val="24"/>
          <w:szCs w:val="24"/>
          <w:highlight w:val="none"/>
          <w:lang w:val="zh-CN" w:eastAsia="zh-CN" w:bidi="ar-SA"/>
        </w:rPr>
      </w:pPr>
    </w:p>
    <w:p>
      <w:pPr>
        <w:widowControl/>
        <w:spacing w:line="500" w:lineRule="atLeast"/>
        <w:rPr>
          <w:rFonts w:ascii="宋体" w:hAnsi="宋体" w:cs="宋体"/>
          <w:b/>
          <w:kern w:val="0"/>
          <w:szCs w:val="21"/>
        </w:rPr>
      </w:pPr>
      <w:r>
        <w:rPr>
          <w:rFonts w:hint="eastAsia" w:ascii="宋体" w:hAnsi="宋体" w:eastAsia="宋体" w:cs="宋体"/>
          <w:color w:val="auto"/>
          <w:sz w:val="24"/>
          <w:szCs w:val="24"/>
          <w:highlight w:val="none"/>
          <w:lang w:val="zh-CN" w:eastAsia="zh-CN" w:bidi="ar-SA"/>
        </w:rPr>
        <w:t>日期：</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bidi="ar-SA"/>
        </w:rPr>
        <w:t>年</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bidi="ar-SA"/>
        </w:rPr>
        <w:t>月</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bidi="ar-SA"/>
        </w:rPr>
        <w:t>日</w:t>
      </w:r>
    </w:p>
    <w:p>
      <w:pPr>
        <w:pStyle w:val="12"/>
        <w:jc w:val="center"/>
        <w:rPr>
          <w:rFonts w:hAnsi="宋体" w:cs="宋体"/>
          <w:kern w:val="0"/>
          <w:szCs w:val="21"/>
        </w:rPr>
      </w:pPr>
      <w:r>
        <w:rPr>
          <w:rFonts w:hint="eastAsia" w:hAnsi="宋体" w:cs="宋体"/>
          <w:kern w:val="0"/>
          <w:szCs w:val="21"/>
        </w:rPr>
        <w:t xml:space="preserve">  </w:t>
      </w:r>
    </w:p>
    <w:p>
      <w:pPr>
        <w:pStyle w:val="13"/>
        <w:ind w:left="2520"/>
        <w:rPr>
          <w:rFonts w:hAnsi="宋体" w:cs="宋体"/>
          <w:kern w:val="0"/>
          <w:szCs w:val="21"/>
        </w:rPr>
      </w:pPr>
    </w:p>
    <w:p>
      <w:pPr>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br w:type="page"/>
      </w:r>
    </w:p>
    <w:p>
      <w:pPr>
        <w:spacing w:line="460" w:lineRule="exact"/>
        <w:jc w:val="center"/>
        <w:outlineLvl w:val="9"/>
        <w:rPr>
          <w:rFonts w:hint="eastAsia" w:ascii="宋体" w:hAnsi="宋体" w:eastAsia="宋体" w:cs="宋体"/>
          <w:sz w:val="40"/>
          <w:szCs w:val="40"/>
        </w:rPr>
      </w:pPr>
    </w:p>
    <w:p>
      <w:pPr>
        <w:spacing w:line="460" w:lineRule="exact"/>
        <w:jc w:val="center"/>
        <w:outlineLvl w:val="9"/>
        <w:rPr>
          <w:rFonts w:hint="eastAsia" w:ascii="宋体" w:hAnsi="宋体" w:eastAsia="宋体" w:cs="宋体"/>
          <w:sz w:val="44"/>
          <w:szCs w:val="44"/>
        </w:rPr>
      </w:pPr>
    </w:p>
    <w:p>
      <w:pPr>
        <w:spacing w:line="460" w:lineRule="exact"/>
        <w:jc w:val="center"/>
        <w:outlineLvl w:val="9"/>
        <w:rPr>
          <w:rFonts w:hint="eastAsia" w:ascii="宋体" w:hAnsi="宋体" w:eastAsia="宋体" w:cs="宋体"/>
          <w:sz w:val="44"/>
          <w:szCs w:val="44"/>
        </w:rPr>
      </w:pPr>
    </w:p>
    <w:p>
      <w:pPr>
        <w:spacing w:line="460" w:lineRule="exact"/>
        <w:jc w:val="center"/>
        <w:outlineLvl w:val="9"/>
        <w:rPr>
          <w:rFonts w:hint="eastAsia" w:ascii="宋体" w:hAnsi="宋体" w:eastAsia="宋体" w:cs="宋体"/>
          <w:sz w:val="44"/>
          <w:szCs w:val="44"/>
        </w:rPr>
      </w:pPr>
    </w:p>
    <w:p>
      <w:pPr>
        <w:spacing w:line="460" w:lineRule="exact"/>
        <w:jc w:val="center"/>
        <w:outlineLvl w:val="9"/>
        <w:rPr>
          <w:rFonts w:hint="eastAsia" w:ascii="宋体" w:hAnsi="宋体" w:eastAsia="宋体" w:cs="宋体"/>
          <w:sz w:val="44"/>
          <w:szCs w:val="44"/>
        </w:rPr>
      </w:pPr>
    </w:p>
    <w:p>
      <w:pPr>
        <w:spacing w:line="460" w:lineRule="exact"/>
        <w:jc w:val="center"/>
        <w:outlineLvl w:val="9"/>
        <w:rPr>
          <w:rFonts w:hint="eastAsia" w:ascii="宋体" w:hAnsi="宋体" w:eastAsia="宋体" w:cs="宋体"/>
          <w:sz w:val="44"/>
          <w:szCs w:val="44"/>
        </w:rPr>
      </w:pPr>
    </w:p>
    <w:p>
      <w:pPr>
        <w:spacing w:line="460" w:lineRule="exact"/>
        <w:jc w:val="center"/>
        <w:outlineLvl w:val="9"/>
        <w:rPr>
          <w:rFonts w:hint="eastAsia" w:ascii="宋体" w:hAnsi="宋体" w:eastAsia="宋体" w:cs="宋体"/>
          <w:sz w:val="44"/>
          <w:szCs w:val="44"/>
        </w:rPr>
      </w:pPr>
    </w:p>
    <w:p>
      <w:pPr>
        <w:spacing w:line="460" w:lineRule="exact"/>
        <w:jc w:val="center"/>
        <w:outlineLvl w:val="2"/>
        <w:rPr>
          <w:rFonts w:hint="eastAsia" w:ascii="宋体" w:hAnsi="宋体" w:eastAsia="宋体" w:cs="宋体"/>
          <w:sz w:val="40"/>
          <w:szCs w:val="40"/>
        </w:rPr>
      </w:pPr>
      <w:r>
        <w:rPr>
          <w:rFonts w:hint="eastAsia" w:ascii="宋体" w:hAnsi="宋体" w:eastAsia="宋体" w:cs="宋体"/>
          <w:sz w:val="44"/>
          <w:szCs w:val="44"/>
        </w:rPr>
        <w:t>资格证明文件</w:t>
      </w:r>
    </w:p>
    <w:p>
      <w:pPr>
        <w:pStyle w:val="2"/>
        <w:rPr>
          <w:rFonts w:hint="eastAsia"/>
        </w:rPr>
      </w:pPr>
    </w:p>
    <w:p>
      <w:pPr>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br w:type="page"/>
      </w:r>
    </w:p>
    <w:p>
      <w:pPr>
        <w:pStyle w:val="18"/>
        <w:keepNext w:val="0"/>
        <w:keepLines w:val="0"/>
        <w:widowControl/>
        <w:suppressLineNumbers w:val="0"/>
        <w:spacing w:line="420" w:lineRule="atLeast"/>
        <w:ind w:left="0" w:firstLine="420"/>
        <w:jc w:val="center"/>
        <w:rPr>
          <w:rStyle w:val="22"/>
          <w:rFonts w:hint="eastAsia" w:ascii="微软雅黑" w:hAnsi="微软雅黑" w:eastAsia="微软雅黑" w:cs="微软雅黑"/>
          <w:i w:val="0"/>
          <w:iCs w:val="0"/>
          <w:caps w:val="0"/>
          <w:color w:val="000000"/>
          <w:spacing w:val="0"/>
          <w:sz w:val="32"/>
          <w:szCs w:val="32"/>
        </w:rPr>
      </w:pPr>
    </w:p>
    <w:p>
      <w:pPr>
        <w:pStyle w:val="18"/>
        <w:keepNext w:val="0"/>
        <w:keepLines w:val="0"/>
        <w:widowControl/>
        <w:suppressLineNumbers w:val="0"/>
        <w:spacing w:line="420" w:lineRule="atLeast"/>
        <w:ind w:left="0" w:firstLine="420"/>
        <w:jc w:val="center"/>
        <w:rPr>
          <w:rFonts w:hint="eastAsia" w:ascii="微软雅黑" w:hAnsi="微软雅黑" w:eastAsia="微软雅黑" w:cs="微软雅黑"/>
          <w:i w:val="0"/>
          <w:iCs w:val="0"/>
          <w:caps w:val="0"/>
          <w:color w:val="000000"/>
          <w:spacing w:val="0"/>
          <w:sz w:val="27"/>
          <w:szCs w:val="27"/>
        </w:rPr>
      </w:pPr>
      <w:r>
        <w:rPr>
          <w:rStyle w:val="22"/>
          <w:rFonts w:hint="eastAsia" w:ascii="微软雅黑" w:hAnsi="微软雅黑" w:eastAsia="微软雅黑" w:cs="微软雅黑"/>
          <w:i w:val="0"/>
          <w:iCs w:val="0"/>
          <w:caps w:val="0"/>
          <w:color w:val="000000"/>
          <w:spacing w:val="0"/>
          <w:sz w:val="32"/>
          <w:szCs w:val="32"/>
        </w:rPr>
        <w:t>小</w:t>
      </w:r>
      <w:r>
        <w:rPr>
          <w:rStyle w:val="22"/>
          <w:rFonts w:hint="eastAsia" w:ascii="微软雅黑" w:hAnsi="微软雅黑" w:eastAsia="微软雅黑" w:cs="微软雅黑"/>
          <w:i w:val="0"/>
          <w:iCs w:val="0"/>
          <w:caps w:val="0"/>
          <w:color w:val="000000"/>
          <w:spacing w:val="0"/>
          <w:sz w:val="32"/>
          <w:szCs w:val="32"/>
          <w:lang w:val="en-US" w:eastAsia="zh-CN"/>
        </w:rPr>
        <w:t>微</w:t>
      </w:r>
      <w:r>
        <w:rPr>
          <w:rStyle w:val="22"/>
          <w:rFonts w:hint="eastAsia" w:ascii="微软雅黑" w:hAnsi="微软雅黑" w:eastAsia="微软雅黑" w:cs="微软雅黑"/>
          <w:i w:val="0"/>
          <w:iCs w:val="0"/>
          <w:caps w:val="0"/>
          <w:color w:val="000000"/>
          <w:spacing w:val="0"/>
          <w:sz w:val="32"/>
          <w:szCs w:val="32"/>
        </w:rPr>
        <w:t>企业声明函</w:t>
      </w:r>
    </w:p>
    <w:p>
      <w:pPr>
        <w:pStyle w:val="18"/>
        <w:keepNext w:val="0"/>
        <w:keepLines w:val="0"/>
        <w:widowControl/>
        <w:suppressLineNumbers w:val="0"/>
        <w:spacing w:line="420" w:lineRule="atLeast"/>
        <w:ind w:lef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w:t>
      </w:r>
    </w:p>
    <w:p>
      <w:pPr>
        <w:pStyle w:val="18"/>
        <w:keepNext w:val="0"/>
        <w:keepLines w:val="0"/>
        <w:widowControl/>
        <w:suppressLineNumbers w:val="0"/>
        <w:spacing w:line="420" w:lineRule="atLeast"/>
        <w:ind w:left="0" w:firstLine="420"/>
        <w:rPr>
          <w:rFonts w:hint="eastAsia" w:ascii="宋体" w:hAnsi="宋体" w:eastAsia="宋体" w:cs="宋体"/>
          <w:i w:val="0"/>
          <w:iCs w:val="0"/>
          <w:caps w:val="0"/>
          <w:color w:val="000000"/>
          <w:spacing w:val="0"/>
          <w:sz w:val="21"/>
          <w:szCs w:val="21"/>
          <w:u w:val="none"/>
        </w:rPr>
      </w:pPr>
      <w:r>
        <w:rPr>
          <w:rFonts w:hint="eastAsia" w:ascii="宋体" w:hAnsi="宋体" w:eastAsia="宋体" w:cs="宋体"/>
          <w:i w:val="0"/>
          <w:iCs w:val="0"/>
          <w:caps w:val="0"/>
          <w:color w:val="000000"/>
          <w:spacing w:val="0"/>
          <w:sz w:val="21"/>
          <w:szCs w:val="21"/>
          <w:u w:val="none"/>
        </w:rPr>
        <w:t>本公司郑重声明，根据《政府采购促进中小企业发展管理办法》（财库〔2020〕[2020]46号）的规定，本公司</w:t>
      </w:r>
      <w:r>
        <w:rPr>
          <w:rFonts w:hint="eastAsia" w:ascii="宋体" w:hAnsi="宋体" w:eastAsia="宋体" w:cs="宋体"/>
          <w:i w:val="0"/>
          <w:iCs w:val="0"/>
          <w:caps w:val="0"/>
          <w:color w:val="000000"/>
          <w:spacing w:val="0"/>
          <w:sz w:val="21"/>
          <w:szCs w:val="21"/>
          <w:u w:val="none"/>
          <w:lang w:val="en-US" w:eastAsia="zh-CN"/>
        </w:rPr>
        <w:t>以</w:t>
      </w:r>
      <w:r>
        <w:rPr>
          <w:rFonts w:hint="eastAsia" w:ascii="宋体" w:hAnsi="宋体" w:eastAsia="宋体" w:cs="宋体"/>
          <w:i w:val="0"/>
          <w:iCs w:val="0"/>
          <w:caps w:val="0"/>
          <w:color w:val="000000"/>
          <w:spacing w:val="0"/>
          <w:sz w:val="21"/>
          <w:szCs w:val="21"/>
          <w:u w:val="single"/>
          <w:lang w:val="en-US" w:eastAsia="zh-CN"/>
        </w:rPr>
        <w:t>小（微）</w:t>
      </w:r>
      <w:r>
        <w:rPr>
          <w:rFonts w:hint="eastAsia" w:ascii="宋体" w:hAnsi="宋体" w:eastAsia="宋体" w:cs="宋体"/>
          <w:i w:val="0"/>
          <w:iCs w:val="0"/>
          <w:caps w:val="0"/>
          <w:color w:val="000000"/>
          <w:spacing w:val="0"/>
          <w:sz w:val="21"/>
          <w:szCs w:val="21"/>
          <w:u w:val="none"/>
          <w:lang w:val="en-US" w:eastAsia="zh-CN"/>
        </w:rPr>
        <w:t>企业身份</w:t>
      </w:r>
      <w:r>
        <w:rPr>
          <w:rFonts w:hint="eastAsia" w:ascii="宋体" w:hAnsi="宋体" w:eastAsia="宋体" w:cs="宋体"/>
          <w:i w:val="0"/>
          <w:iCs w:val="0"/>
          <w:caps w:val="0"/>
          <w:color w:val="000000"/>
          <w:spacing w:val="0"/>
          <w:sz w:val="21"/>
          <w:szCs w:val="21"/>
          <w:u w:val="none"/>
        </w:rPr>
        <w:t>参加</w:t>
      </w:r>
      <w:r>
        <w:rPr>
          <w:rFonts w:hint="eastAsia" w:ascii="宋体" w:hAnsi="宋体" w:eastAsia="宋体" w:cs="宋体"/>
          <w:i w:val="0"/>
          <w:iCs w:val="0"/>
          <w:caps w:val="0"/>
          <w:color w:val="000000"/>
          <w:spacing w:val="0"/>
          <w:sz w:val="21"/>
          <w:szCs w:val="21"/>
          <w:u w:val="single"/>
          <w:lang w:val="en-US" w:eastAsia="zh-CN"/>
        </w:rPr>
        <w:t>克孜勒苏职业学院</w:t>
      </w:r>
      <w:r>
        <w:rPr>
          <w:rFonts w:hint="eastAsia" w:ascii="宋体" w:hAnsi="宋体" w:eastAsia="宋体" w:cs="宋体"/>
          <w:i w:val="0"/>
          <w:iCs w:val="0"/>
          <w:caps w:val="0"/>
          <w:color w:val="000000"/>
          <w:spacing w:val="0"/>
          <w:sz w:val="21"/>
          <w:szCs w:val="21"/>
          <w:u w:val="none"/>
        </w:rPr>
        <w:t>的</w:t>
      </w:r>
      <w:r>
        <w:rPr>
          <w:rFonts w:hint="eastAsia" w:ascii="宋体" w:hAnsi="宋体" w:eastAsia="宋体" w:cs="宋体"/>
          <w:i w:val="0"/>
          <w:iCs w:val="0"/>
          <w:caps w:val="0"/>
          <w:color w:val="000000"/>
          <w:spacing w:val="0"/>
          <w:sz w:val="21"/>
          <w:szCs w:val="21"/>
          <w:u w:val="single"/>
          <w:lang w:val="en-US" w:eastAsia="zh-CN"/>
        </w:rPr>
        <w:t>克孜勒苏职业学院扩建项目跟踪审计服务采购项目</w:t>
      </w:r>
      <w:r>
        <w:rPr>
          <w:rFonts w:hint="eastAsia" w:cs="宋体"/>
          <w:i w:val="0"/>
          <w:iCs w:val="0"/>
          <w:caps w:val="0"/>
          <w:color w:val="000000"/>
          <w:spacing w:val="0"/>
          <w:sz w:val="21"/>
          <w:szCs w:val="21"/>
          <w:u w:val="single"/>
          <w:lang w:val="en-US" w:eastAsia="zh-CN"/>
        </w:rPr>
        <w:t>一标段/二标段</w:t>
      </w:r>
      <w:r>
        <w:rPr>
          <w:rFonts w:hint="eastAsia" w:ascii="宋体" w:hAnsi="宋体" w:eastAsia="宋体" w:cs="宋体"/>
          <w:i w:val="0"/>
          <w:iCs w:val="0"/>
          <w:caps w:val="0"/>
          <w:color w:val="000000"/>
          <w:spacing w:val="0"/>
          <w:sz w:val="21"/>
          <w:szCs w:val="21"/>
          <w:u w:val="none"/>
          <w:lang w:val="en-US" w:eastAsia="zh-CN"/>
        </w:rPr>
        <w:t>的</w:t>
      </w:r>
      <w:r>
        <w:rPr>
          <w:rFonts w:hint="eastAsia" w:ascii="宋体" w:hAnsi="宋体" w:eastAsia="宋体" w:cs="宋体"/>
          <w:i w:val="0"/>
          <w:iCs w:val="0"/>
          <w:caps w:val="0"/>
          <w:color w:val="000000"/>
          <w:spacing w:val="0"/>
          <w:sz w:val="21"/>
          <w:szCs w:val="21"/>
          <w:u w:val="none"/>
        </w:rPr>
        <w:t>采购活动，</w:t>
      </w:r>
    </w:p>
    <w:p>
      <w:pPr>
        <w:pStyle w:val="18"/>
        <w:keepNext w:val="0"/>
        <w:keepLines w:val="0"/>
        <w:widowControl/>
        <w:suppressLineNumbers w:val="0"/>
        <w:spacing w:line="420" w:lineRule="atLeast"/>
        <w:ind w:left="0" w:firstLine="420"/>
        <w:rPr>
          <w:rFonts w:hint="eastAsia" w:ascii="宋体" w:hAnsi="宋体" w:eastAsia="宋体" w:cs="宋体"/>
          <w:i w:val="0"/>
          <w:iCs w:val="0"/>
          <w:caps w:val="0"/>
          <w:color w:val="000000"/>
          <w:spacing w:val="0"/>
          <w:sz w:val="21"/>
          <w:szCs w:val="21"/>
          <w:u w:val="none"/>
          <w:lang w:eastAsia="zh-CN"/>
        </w:rPr>
      </w:pPr>
      <w:r>
        <w:rPr>
          <w:rFonts w:hint="eastAsia" w:ascii="宋体" w:hAnsi="宋体" w:eastAsia="宋体" w:cs="宋体"/>
          <w:i w:val="0"/>
          <w:iCs w:val="0"/>
          <w:caps w:val="0"/>
          <w:color w:val="000000"/>
          <w:spacing w:val="0"/>
          <w:sz w:val="21"/>
          <w:szCs w:val="21"/>
          <w:u w:val="none"/>
          <w:lang w:val="en-US" w:eastAsia="zh-CN"/>
        </w:rPr>
        <w:t>本公司</w:t>
      </w:r>
      <w:r>
        <w:rPr>
          <w:rFonts w:hint="eastAsia" w:ascii="宋体" w:hAnsi="宋体" w:eastAsia="宋体" w:cs="宋体"/>
          <w:i w:val="0"/>
          <w:iCs w:val="0"/>
          <w:caps w:val="0"/>
          <w:color w:val="000000"/>
          <w:spacing w:val="0"/>
          <w:sz w:val="21"/>
          <w:szCs w:val="21"/>
          <w:u w:val="none"/>
        </w:rPr>
        <w:t>属于</w:t>
      </w:r>
      <w:r>
        <w:rPr>
          <w:rFonts w:hint="eastAsia" w:ascii="宋体" w:hAnsi="宋体" w:eastAsia="宋体" w:cs="宋体"/>
          <w:i w:val="0"/>
          <w:iCs w:val="0"/>
          <w:caps w:val="0"/>
          <w:color w:val="000000"/>
          <w:spacing w:val="0"/>
          <w:sz w:val="21"/>
          <w:szCs w:val="21"/>
          <w:u w:val="none"/>
          <w:lang w:val="en-US" w:eastAsia="zh-CN"/>
        </w:rPr>
        <w:t>技术服务业企业</w:t>
      </w:r>
      <w:r>
        <w:rPr>
          <w:rFonts w:hint="eastAsia" w:ascii="宋体" w:hAnsi="宋体" w:eastAsia="宋体" w:cs="宋体"/>
          <w:i w:val="0"/>
          <w:iCs w:val="0"/>
          <w:caps w:val="0"/>
          <w:color w:val="000000"/>
          <w:spacing w:val="0"/>
          <w:sz w:val="21"/>
          <w:szCs w:val="21"/>
          <w:u w:val="none"/>
        </w:rPr>
        <w:t>，从业人员</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u w:val="none"/>
        </w:rPr>
        <w:t>人，</w:t>
      </w:r>
      <w:r>
        <w:rPr>
          <w:rFonts w:hint="eastAsia" w:ascii="宋体" w:hAnsi="宋体" w:eastAsia="宋体" w:cs="宋体"/>
          <w:i w:val="0"/>
          <w:iCs w:val="0"/>
          <w:caps w:val="0"/>
          <w:color w:val="000000"/>
          <w:spacing w:val="0"/>
          <w:sz w:val="21"/>
          <w:szCs w:val="21"/>
          <w:u w:val="none"/>
          <w:lang w:val="en-US" w:eastAsia="zh-CN"/>
        </w:rPr>
        <w:t>上年度</w:t>
      </w:r>
      <w:r>
        <w:rPr>
          <w:rFonts w:hint="eastAsia" w:ascii="宋体" w:hAnsi="宋体" w:eastAsia="宋体" w:cs="宋体"/>
          <w:i w:val="0"/>
          <w:iCs w:val="0"/>
          <w:caps w:val="0"/>
          <w:color w:val="000000"/>
          <w:spacing w:val="0"/>
          <w:sz w:val="21"/>
          <w:szCs w:val="21"/>
          <w:u w:val="none"/>
        </w:rPr>
        <w:t>营业收入为</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u w:val="none"/>
        </w:rPr>
        <w:t>万元，资产总额为</w:t>
      </w:r>
      <w:r>
        <w:rPr>
          <w:rFonts w:hint="eastAsia" w:ascii="宋体" w:hAnsi="宋体" w:eastAsia="宋体" w:cs="宋体"/>
          <w:i w:val="0"/>
          <w:iCs w:val="0"/>
          <w:caps w:val="0"/>
          <w:color w:val="000000"/>
          <w:spacing w:val="0"/>
          <w:sz w:val="21"/>
          <w:szCs w:val="21"/>
          <w:u w:val="single"/>
        </w:rPr>
        <w:t>  </w:t>
      </w:r>
      <w:r>
        <w:rPr>
          <w:rFonts w:hint="eastAsia" w:ascii="宋体" w:hAnsi="宋体" w:eastAsia="宋体" w:cs="宋体"/>
          <w:i w:val="0"/>
          <w:iCs w:val="0"/>
          <w:caps w:val="0"/>
          <w:color w:val="000000"/>
          <w:spacing w:val="0"/>
          <w:sz w:val="21"/>
          <w:szCs w:val="21"/>
          <w:u w:val="none"/>
        </w:rPr>
        <w:t>万元，属于</w:t>
      </w:r>
      <w:r>
        <w:rPr>
          <w:rFonts w:hint="eastAsia" w:ascii="宋体" w:hAnsi="宋体" w:eastAsia="宋体" w:cs="宋体"/>
          <w:i w:val="0"/>
          <w:iCs w:val="0"/>
          <w:caps w:val="0"/>
          <w:color w:val="000000"/>
          <w:spacing w:val="0"/>
          <w:sz w:val="21"/>
          <w:szCs w:val="21"/>
          <w:u w:val="single"/>
        </w:rPr>
        <w:t>（小型企业、微型企业）</w:t>
      </w:r>
      <w:r>
        <w:rPr>
          <w:rFonts w:hint="eastAsia" w:ascii="宋体" w:hAnsi="宋体" w:eastAsia="宋体" w:cs="宋体"/>
          <w:i w:val="0"/>
          <w:iCs w:val="0"/>
          <w:caps w:val="0"/>
          <w:color w:val="000000"/>
          <w:spacing w:val="0"/>
          <w:sz w:val="21"/>
          <w:szCs w:val="21"/>
          <w:u w:val="none"/>
          <w:lang w:eastAsia="zh-CN"/>
        </w:rPr>
        <w:t>。</w:t>
      </w:r>
    </w:p>
    <w:p>
      <w:pPr>
        <w:pStyle w:val="18"/>
        <w:keepNext w:val="0"/>
        <w:keepLines w:val="0"/>
        <w:widowControl/>
        <w:suppressLineNumbers w:val="0"/>
        <w:spacing w:line="420" w:lineRule="atLeast"/>
        <w:ind w:left="0" w:firstLine="42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u w:val="none"/>
        </w:rPr>
        <w:t>本企业对上述声明内容的真实性负责。如有虚假，将依法承担相应责任。</w:t>
      </w:r>
    </w:p>
    <w:p>
      <w:pPr>
        <w:pStyle w:val="18"/>
        <w:keepNext w:val="0"/>
        <w:keepLines w:val="0"/>
        <w:widowControl/>
        <w:suppressLineNumbers w:val="0"/>
        <w:wordWrap w:val="0"/>
        <w:spacing w:line="420" w:lineRule="atLeast"/>
        <w:ind w:left="0" w:firstLine="420"/>
        <w:jc w:val="righ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w:t>
      </w:r>
    </w:p>
    <w:p>
      <w:pPr>
        <w:pStyle w:val="18"/>
        <w:keepNext w:val="0"/>
        <w:keepLines w:val="0"/>
        <w:widowControl/>
        <w:suppressLineNumbers w:val="0"/>
        <w:wordWrap w:val="0"/>
        <w:spacing w:line="420" w:lineRule="atLeast"/>
        <w:ind w:left="0" w:firstLine="420"/>
        <w:jc w:val="right"/>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               企业名称（盖章）：</w:t>
      </w:r>
      <w:r>
        <w:rPr>
          <w:rFonts w:hint="eastAsia" w:ascii="宋体" w:hAnsi="宋体" w:eastAsia="宋体" w:cs="宋体"/>
          <w:i w:val="0"/>
          <w:iCs w:val="0"/>
          <w:caps w:val="0"/>
          <w:color w:val="000000"/>
          <w:spacing w:val="0"/>
          <w:sz w:val="21"/>
          <w:szCs w:val="21"/>
          <w:lang w:val="en-US" w:eastAsia="zh-CN"/>
        </w:rPr>
        <w:t xml:space="preserve">        </w:t>
      </w:r>
    </w:p>
    <w:p>
      <w:pPr>
        <w:pStyle w:val="18"/>
        <w:keepNext w:val="0"/>
        <w:keepLines w:val="0"/>
        <w:widowControl/>
        <w:suppressLineNumbers w:val="0"/>
        <w:spacing w:line="420" w:lineRule="atLeast"/>
        <w:ind w:left="0" w:firstLine="420"/>
        <w:jc w:val="righ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  日期：</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 xml:space="preserve">   </w:t>
      </w:r>
    </w:p>
    <w:p>
      <w:pPr>
        <w:tabs>
          <w:tab w:val="left" w:pos="6300"/>
        </w:tabs>
        <w:snapToGrid w:val="0"/>
        <w:spacing w:line="500" w:lineRule="exact"/>
        <w:ind w:firstLine="0"/>
        <w:jc w:val="center"/>
        <w:rPr>
          <w:rFonts w:hint="eastAsia" w:ascii="宋体" w:hAnsi="宋体"/>
          <w:b/>
          <w:bCs/>
          <w:sz w:val="28"/>
          <w:szCs w:val="28"/>
        </w:rPr>
      </w:pPr>
    </w:p>
    <w:p>
      <w:pPr>
        <w:tabs>
          <w:tab w:val="left" w:pos="6300"/>
        </w:tabs>
        <w:snapToGrid w:val="0"/>
        <w:spacing w:line="500" w:lineRule="exact"/>
        <w:ind w:firstLine="570"/>
        <w:jc w:val="center"/>
        <w:rPr>
          <w:rFonts w:hint="eastAsia" w:ascii="宋体" w:hAnsi="宋体"/>
          <w:b/>
          <w:bCs/>
          <w:sz w:val="28"/>
          <w:szCs w:val="28"/>
        </w:rPr>
      </w:pPr>
    </w:p>
    <w:p>
      <w:pPr>
        <w:snapToGrid/>
        <w:spacing w:line="240" w:lineRule="auto"/>
        <w:ind w:firstLine="0"/>
        <w:jc w:val="left"/>
        <w:rPr>
          <w:rFonts w:hint="default" w:ascii="宋体" w:hAnsi="宋体"/>
          <w:b/>
          <w:bCs/>
          <w:sz w:val="21"/>
          <w:szCs w:val="21"/>
          <w:lang w:val="en-US" w:eastAsia="zh-CN"/>
        </w:rPr>
      </w:pPr>
      <w:r>
        <w:rPr>
          <w:rFonts w:hint="eastAsia" w:ascii="宋体" w:hAnsi="宋体"/>
          <w:b/>
          <w:bCs/>
          <w:sz w:val="21"/>
          <w:szCs w:val="21"/>
        </w:rPr>
        <w:t>注：</w:t>
      </w:r>
      <w:r>
        <w:rPr>
          <w:rFonts w:hint="eastAsia" w:ascii="宋体" w:hAnsi="宋体"/>
          <w:b/>
          <w:bCs/>
          <w:sz w:val="21"/>
          <w:szCs w:val="21"/>
          <w:lang w:val="en-US" w:eastAsia="zh-CN"/>
        </w:rPr>
        <w:t>1、后附近半年内任意一个月社保单位出具的社保缴费单（含缴费人数）；</w:t>
      </w:r>
    </w:p>
    <w:p>
      <w:pPr>
        <w:snapToGrid/>
        <w:spacing w:line="240" w:lineRule="auto"/>
        <w:ind w:firstLine="422" w:firstLineChars="200"/>
        <w:jc w:val="left"/>
        <w:rPr>
          <w:rFonts w:hint="eastAsia" w:ascii="宋体" w:hAnsi="宋体"/>
          <w:b/>
          <w:bCs/>
          <w:sz w:val="28"/>
          <w:szCs w:val="28"/>
        </w:rPr>
      </w:pPr>
      <w:r>
        <w:rPr>
          <w:rFonts w:hint="eastAsia" w:ascii="宋体" w:hAnsi="宋体"/>
          <w:b/>
          <w:bCs/>
          <w:sz w:val="21"/>
          <w:szCs w:val="21"/>
          <w:lang w:val="en-US" w:eastAsia="zh-CN"/>
        </w:rPr>
        <w:t>2、</w:t>
      </w:r>
      <w:r>
        <w:rPr>
          <w:rFonts w:hint="eastAsia" w:ascii="宋体" w:hAnsi="宋体"/>
          <w:b/>
          <w:bCs/>
          <w:sz w:val="21"/>
          <w:szCs w:val="21"/>
        </w:rPr>
        <w:t>从业人员、营业收入、资产总额填报上一年度数据，无上一年度数据的新成立企业可不填报。</w:t>
      </w:r>
    </w:p>
    <w:p>
      <w:pPr>
        <w:jc w:val="center"/>
        <w:rPr>
          <w:rStyle w:val="22"/>
          <w:rFonts w:ascii="微软雅黑" w:hAnsi="微软雅黑" w:eastAsia="微软雅黑" w:cs="微软雅黑"/>
          <w:color w:val="000000"/>
          <w:kern w:val="0"/>
          <w:sz w:val="32"/>
          <w:szCs w:val="32"/>
        </w:rPr>
      </w:pPr>
    </w:p>
    <w:p>
      <w:pPr>
        <w:jc w:val="left"/>
        <w:rPr>
          <w:rStyle w:val="22"/>
          <w:rFonts w:ascii="微软雅黑" w:hAnsi="微软雅黑" w:eastAsia="微软雅黑" w:cs="微软雅黑"/>
          <w:color w:val="000000"/>
          <w:kern w:val="0"/>
          <w:sz w:val="32"/>
          <w:szCs w:val="32"/>
        </w:rPr>
      </w:pPr>
      <w:r>
        <w:rPr>
          <w:rStyle w:val="22"/>
          <w:rFonts w:ascii="微软雅黑" w:hAnsi="微软雅黑" w:eastAsia="微软雅黑" w:cs="微软雅黑"/>
          <w:color w:val="000000"/>
          <w:kern w:val="0"/>
          <w:sz w:val="32"/>
          <w:szCs w:val="32"/>
        </w:rPr>
        <w:br w:type="page"/>
      </w:r>
    </w:p>
    <w:p>
      <w:pPr>
        <w:jc w:val="center"/>
        <w:rPr>
          <w:rStyle w:val="22"/>
          <w:rFonts w:ascii="微软雅黑" w:hAnsi="微软雅黑" w:eastAsia="微软雅黑" w:cs="微软雅黑"/>
          <w:color w:val="000000"/>
          <w:kern w:val="0"/>
          <w:sz w:val="32"/>
          <w:szCs w:val="32"/>
        </w:rPr>
      </w:pPr>
    </w:p>
    <w:p>
      <w:pPr>
        <w:jc w:val="center"/>
        <w:rPr>
          <w:rStyle w:val="22"/>
          <w:rFonts w:ascii="微软雅黑" w:hAnsi="微软雅黑" w:eastAsia="微软雅黑" w:cs="微软雅黑"/>
          <w:color w:val="000000"/>
          <w:kern w:val="0"/>
          <w:sz w:val="32"/>
          <w:szCs w:val="32"/>
        </w:rPr>
      </w:pPr>
    </w:p>
    <w:p>
      <w:pPr>
        <w:jc w:val="center"/>
        <w:rPr>
          <w:rStyle w:val="22"/>
          <w:rFonts w:ascii="微软雅黑" w:hAnsi="微软雅黑" w:eastAsia="微软雅黑" w:cs="微软雅黑"/>
          <w:color w:val="000000"/>
          <w:kern w:val="0"/>
          <w:sz w:val="32"/>
          <w:szCs w:val="32"/>
        </w:rPr>
      </w:pPr>
      <w:r>
        <w:rPr>
          <w:rStyle w:val="22"/>
          <w:rFonts w:ascii="微软雅黑" w:hAnsi="微软雅黑" w:eastAsia="微软雅黑" w:cs="微软雅黑"/>
          <w:color w:val="000000"/>
          <w:kern w:val="0"/>
          <w:sz w:val="32"/>
          <w:szCs w:val="32"/>
        </w:rPr>
        <w:t>残疾人福利性单位声明函</w:t>
      </w:r>
    </w:p>
    <w:p>
      <w:pPr>
        <w:jc w:val="left"/>
        <w:rPr>
          <w:rFonts w:hint="eastAsia"/>
          <w:lang w:val="en-US" w:eastAsia="zh-CN"/>
        </w:rPr>
      </w:pPr>
      <w:r>
        <w:rPr>
          <w:rFonts w:hint="eastAsia"/>
          <w:lang w:val="en-US" w:eastAsia="zh-CN"/>
        </w:rPr>
        <w:t xml:space="preserve">    </w:t>
      </w:r>
    </w:p>
    <w:p>
      <w:pPr>
        <w:jc w:val="left"/>
        <w:rPr>
          <w:rFonts w:hint="eastAsia"/>
          <w:lang w:val="en-US" w:eastAsia="zh-CN"/>
        </w:rPr>
      </w:pPr>
    </w:p>
    <w:p>
      <w:pPr>
        <w:jc w:val="left"/>
        <w:rPr>
          <w:rFonts w:hint="eastAsia"/>
        </w:rPr>
      </w:pPr>
    </w:p>
    <w:p>
      <w:pPr>
        <w:spacing w:line="360" w:lineRule="auto"/>
        <w:ind w:firstLine="420" w:firstLineChars="200"/>
        <w:jc w:val="left"/>
        <w:rPr>
          <w:rFonts w:hint="eastAsia" w:ascii="宋体" w:hAnsi="宋体" w:eastAsia="宋体" w:cs="宋体"/>
          <w:color w:val="000000"/>
          <w:kern w:val="0"/>
          <w:szCs w:val="21"/>
          <w:u w:val="none"/>
        </w:rPr>
      </w:pPr>
      <w:r>
        <w:rPr>
          <w:rFonts w:hint="eastAsia" w:ascii="宋体" w:hAnsi="宋体" w:eastAsia="宋体" w:cs="宋体"/>
          <w:color w:val="000000"/>
          <w:kern w:val="0"/>
          <w:szCs w:val="21"/>
          <w:u w:val="none"/>
        </w:rPr>
        <w:t>本单位郑重声明，根据《关于促进残疾人就业政府采购政策的通知》 (财库(2017] 141号)的规定，本单位为符合条件的残疾人福利性单位，且本单位参加</w:t>
      </w:r>
      <w:r>
        <w:rPr>
          <w:rFonts w:hint="eastAsia" w:ascii="宋体" w:hAnsi="宋体" w:eastAsia="宋体" w:cs="宋体"/>
          <w:i w:val="0"/>
          <w:iCs w:val="0"/>
          <w:caps w:val="0"/>
          <w:color w:val="000000"/>
          <w:spacing w:val="0"/>
          <w:sz w:val="21"/>
          <w:szCs w:val="21"/>
          <w:u w:val="single"/>
          <w:lang w:val="en-US" w:eastAsia="zh-CN"/>
        </w:rPr>
        <w:t>克孜勒苏职业学院</w:t>
      </w:r>
      <w:r>
        <w:rPr>
          <w:rFonts w:hint="eastAsia" w:ascii="宋体" w:hAnsi="宋体" w:eastAsia="宋体" w:cs="宋体"/>
          <w:i w:val="0"/>
          <w:iCs w:val="0"/>
          <w:caps w:val="0"/>
          <w:color w:val="000000"/>
          <w:spacing w:val="0"/>
          <w:sz w:val="21"/>
          <w:szCs w:val="21"/>
          <w:u w:val="none"/>
        </w:rPr>
        <w:t>的</w:t>
      </w:r>
      <w:r>
        <w:rPr>
          <w:rFonts w:hint="eastAsia" w:ascii="宋体" w:hAnsi="宋体" w:eastAsia="宋体" w:cs="宋体"/>
          <w:i w:val="0"/>
          <w:iCs w:val="0"/>
          <w:caps w:val="0"/>
          <w:color w:val="000000"/>
          <w:spacing w:val="0"/>
          <w:sz w:val="21"/>
          <w:szCs w:val="21"/>
          <w:u w:val="single"/>
          <w:lang w:val="en-US" w:eastAsia="zh-CN"/>
        </w:rPr>
        <w:t>克孜勒苏职业学院扩建项目跟踪审计服务采购项目</w:t>
      </w:r>
      <w:r>
        <w:rPr>
          <w:rFonts w:hint="eastAsia" w:cs="宋体"/>
          <w:i w:val="0"/>
          <w:iCs w:val="0"/>
          <w:caps w:val="0"/>
          <w:color w:val="000000"/>
          <w:spacing w:val="0"/>
          <w:sz w:val="21"/>
          <w:szCs w:val="21"/>
          <w:u w:val="single"/>
          <w:lang w:val="en-US" w:eastAsia="zh-CN"/>
        </w:rPr>
        <w:t>一标段/二标段</w:t>
      </w:r>
      <w:r>
        <w:rPr>
          <w:rFonts w:hint="eastAsia" w:ascii="宋体" w:hAnsi="宋体" w:eastAsia="宋体" w:cs="宋体"/>
          <w:color w:val="000000"/>
          <w:kern w:val="0"/>
          <w:szCs w:val="21"/>
          <w:u w:val="none"/>
        </w:rPr>
        <w:t>采购活动由本单位提供服务。</w:t>
      </w:r>
    </w:p>
    <w:p>
      <w:pPr>
        <w:spacing w:line="360" w:lineRule="auto"/>
        <w:jc w:val="both"/>
        <w:rPr>
          <w:rFonts w:hint="eastAsia" w:ascii="宋体" w:hAnsi="宋体" w:eastAsia="宋体" w:cs="宋体"/>
          <w:color w:val="000000"/>
          <w:kern w:val="0"/>
          <w:szCs w:val="21"/>
          <w:u w:val="none"/>
        </w:rPr>
      </w:pPr>
    </w:p>
    <w:p>
      <w:pPr>
        <w:spacing w:line="360" w:lineRule="auto"/>
        <w:jc w:val="both"/>
        <w:rPr>
          <w:rFonts w:hint="eastAsia" w:ascii="宋体" w:hAnsi="宋体" w:eastAsia="宋体" w:cs="宋体"/>
          <w:color w:val="000000"/>
          <w:kern w:val="0"/>
          <w:szCs w:val="21"/>
          <w:u w:val="none"/>
        </w:rPr>
      </w:pPr>
      <w:r>
        <w:rPr>
          <w:rFonts w:hint="eastAsia" w:ascii="宋体" w:hAnsi="宋体" w:eastAsia="宋体" w:cs="宋体"/>
          <w:color w:val="000000"/>
          <w:kern w:val="0"/>
          <w:szCs w:val="21"/>
          <w:u w:val="none"/>
        </w:rPr>
        <w:t>本单位对上述声明的真实性负责。如有虚假，将依法承担相应责任。</w:t>
      </w:r>
    </w:p>
    <w:p>
      <w:pPr>
        <w:jc w:val="both"/>
        <w:rPr>
          <w:rFonts w:hint="eastAsia" w:ascii="宋体" w:hAnsi="宋体" w:eastAsia="宋体" w:cs="宋体"/>
          <w:color w:val="000000"/>
          <w:kern w:val="0"/>
          <w:szCs w:val="21"/>
          <w:u w:val="none"/>
        </w:rPr>
      </w:pPr>
    </w:p>
    <w:p>
      <w:pPr>
        <w:jc w:val="both"/>
        <w:rPr>
          <w:rFonts w:hint="eastAsia" w:ascii="宋体" w:hAnsi="宋体" w:eastAsia="宋体" w:cs="宋体"/>
          <w:color w:val="000000"/>
          <w:kern w:val="0"/>
          <w:szCs w:val="21"/>
          <w:u w:val="none"/>
        </w:rPr>
      </w:pPr>
    </w:p>
    <w:p>
      <w:pPr>
        <w:pStyle w:val="18"/>
        <w:keepNext w:val="0"/>
        <w:keepLines w:val="0"/>
        <w:widowControl/>
        <w:suppressLineNumbers w:val="0"/>
        <w:wordWrap w:val="0"/>
        <w:spacing w:line="420" w:lineRule="atLeast"/>
        <w:ind w:left="0" w:firstLine="420"/>
        <w:jc w:val="right"/>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企业名称（盖章）：</w:t>
      </w:r>
      <w:r>
        <w:rPr>
          <w:rFonts w:hint="eastAsia" w:ascii="宋体" w:hAnsi="宋体" w:eastAsia="宋体" w:cs="宋体"/>
          <w:i w:val="0"/>
          <w:iCs w:val="0"/>
          <w:caps w:val="0"/>
          <w:color w:val="000000"/>
          <w:spacing w:val="0"/>
          <w:sz w:val="21"/>
          <w:szCs w:val="21"/>
          <w:lang w:val="en-US" w:eastAsia="zh-CN"/>
        </w:rPr>
        <w:t xml:space="preserve">        </w:t>
      </w:r>
    </w:p>
    <w:p>
      <w:pPr>
        <w:pStyle w:val="18"/>
        <w:keepNext w:val="0"/>
        <w:keepLines w:val="0"/>
        <w:widowControl/>
        <w:suppressLineNumbers w:val="0"/>
        <w:spacing w:line="420" w:lineRule="atLeast"/>
        <w:ind w:left="0" w:firstLine="420"/>
        <w:jc w:val="righ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  日期：</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lang w:val="en-US" w:eastAsia="zh-CN"/>
        </w:rPr>
        <w:t xml:space="preserve">        </w:t>
      </w:r>
      <w:r>
        <w:rPr>
          <w:rFonts w:hint="eastAsia" w:ascii="宋体" w:hAnsi="宋体" w:eastAsia="宋体" w:cs="宋体"/>
          <w:i w:val="0"/>
          <w:iCs w:val="0"/>
          <w:caps w:val="0"/>
          <w:color w:val="000000"/>
          <w:spacing w:val="0"/>
          <w:sz w:val="21"/>
          <w:szCs w:val="21"/>
        </w:rPr>
        <w:t xml:space="preserve">   </w:t>
      </w:r>
    </w:p>
    <w:p>
      <w:pPr>
        <w:tabs>
          <w:tab w:val="left" w:pos="6300"/>
        </w:tabs>
        <w:snapToGrid w:val="0"/>
        <w:spacing w:line="500" w:lineRule="exact"/>
        <w:ind w:firstLine="0"/>
        <w:jc w:val="left"/>
        <w:rPr>
          <w:rFonts w:ascii="宋体" w:hAnsi="宋体" w:eastAsia="宋体" w:cs="宋体"/>
          <w:b/>
          <w:bCs/>
          <w:sz w:val="21"/>
          <w:szCs w:val="21"/>
        </w:rPr>
      </w:pPr>
    </w:p>
    <w:p>
      <w:pPr>
        <w:tabs>
          <w:tab w:val="left" w:pos="6300"/>
        </w:tabs>
        <w:snapToGrid w:val="0"/>
        <w:spacing w:line="500" w:lineRule="exact"/>
        <w:ind w:firstLine="0"/>
        <w:jc w:val="left"/>
        <w:rPr>
          <w:rFonts w:ascii="宋体" w:hAnsi="宋体" w:eastAsia="宋体" w:cs="宋体"/>
          <w:b/>
          <w:bCs/>
          <w:sz w:val="21"/>
          <w:szCs w:val="21"/>
        </w:rPr>
      </w:pPr>
      <w:r>
        <w:rPr>
          <w:rFonts w:ascii="宋体" w:hAnsi="宋体" w:eastAsia="宋体" w:cs="宋体"/>
          <w:b/>
          <w:bCs/>
          <w:sz w:val="21"/>
          <w:szCs w:val="21"/>
        </w:rPr>
        <w:t>注：</w:t>
      </w:r>
      <w:r>
        <w:rPr>
          <w:rFonts w:hint="eastAsia" w:ascii="宋体" w:hAnsi="宋体" w:eastAsia="宋体" w:cs="宋体"/>
          <w:b/>
          <w:bCs/>
          <w:sz w:val="21"/>
          <w:szCs w:val="21"/>
          <w:lang w:val="en-US" w:eastAsia="zh-CN"/>
        </w:rPr>
        <w:t>1、</w:t>
      </w:r>
      <w:r>
        <w:rPr>
          <w:rFonts w:ascii="宋体" w:hAnsi="宋体" w:eastAsia="宋体" w:cs="宋体"/>
          <w:b/>
          <w:bCs/>
          <w:sz w:val="21"/>
          <w:szCs w:val="21"/>
        </w:rPr>
        <w:t>请根据自己的真实情况出具《残疾人福利性单位声明函》。</w:t>
      </w:r>
    </w:p>
    <w:p>
      <w:pPr>
        <w:tabs>
          <w:tab w:val="left" w:pos="6300"/>
        </w:tabs>
        <w:snapToGrid w:val="0"/>
        <w:spacing w:line="500" w:lineRule="exact"/>
        <w:ind w:firstLine="422" w:firstLineChars="200"/>
        <w:jc w:val="left"/>
        <w:rPr>
          <w:rFonts w:hint="eastAsia" w:ascii="宋体" w:hAnsi="宋体"/>
          <w:b/>
          <w:bCs/>
          <w:sz w:val="21"/>
          <w:szCs w:val="21"/>
        </w:rPr>
      </w:pPr>
      <w:r>
        <w:rPr>
          <w:rFonts w:hint="eastAsia" w:ascii="宋体" w:hAnsi="宋体" w:eastAsia="宋体" w:cs="宋体"/>
          <w:b/>
          <w:bCs/>
          <w:sz w:val="21"/>
          <w:szCs w:val="21"/>
          <w:lang w:val="en-US" w:eastAsia="zh-CN"/>
        </w:rPr>
        <w:t>2、</w:t>
      </w:r>
      <w:r>
        <w:rPr>
          <w:rFonts w:ascii="宋体" w:hAnsi="宋体" w:eastAsia="宋体" w:cs="宋体"/>
          <w:b/>
          <w:bCs/>
          <w:sz w:val="21"/>
          <w:szCs w:val="21"/>
        </w:rPr>
        <w:t>依法享受中小企业优惠政策的，采购人或者采购代理机构在公告中标结果时，同时公告其《残疾人福利性单位声明函》，接受社会监督。</w:t>
      </w:r>
    </w:p>
    <w:p>
      <w:pPr>
        <w:jc w:val="both"/>
        <w:rPr>
          <w:rFonts w:hint="eastAsia"/>
        </w:rPr>
      </w:pPr>
      <w:r>
        <w:rPr>
          <w:rFonts w:hint="eastAsia"/>
        </w:rPr>
        <w:br w:type="page"/>
      </w:r>
    </w:p>
    <w:p>
      <w:pPr>
        <w:pStyle w:val="4"/>
        <w:rPr>
          <w:rFonts w:hint="eastAsia"/>
        </w:rPr>
      </w:pPr>
    </w:p>
    <w:p>
      <w:pPr>
        <w:tabs>
          <w:tab w:val="left" w:pos="6300"/>
        </w:tabs>
        <w:snapToGrid w:val="0"/>
        <w:spacing w:line="500" w:lineRule="exact"/>
        <w:ind w:firstLine="570"/>
        <w:jc w:val="center"/>
        <w:rPr>
          <w:rFonts w:hint="eastAsia" w:ascii="宋体" w:hAnsi="宋体"/>
          <w:b/>
          <w:bCs/>
          <w:sz w:val="24"/>
        </w:rPr>
      </w:pPr>
      <w:r>
        <w:rPr>
          <w:rFonts w:hint="eastAsia" w:ascii="宋体" w:hAnsi="宋体"/>
          <w:b/>
          <w:bCs/>
          <w:sz w:val="28"/>
          <w:szCs w:val="28"/>
        </w:rPr>
        <w:t>诚 信 声 明</w:t>
      </w:r>
    </w:p>
    <w:p>
      <w:pPr>
        <w:tabs>
          <w:tab w:val="left" w:pos="6300"/>
        </w:tabs>
        <w:snapToGrid w:val="0"/>
        <w:spacing w:line="500" w:lineRule="exact"/>
        <w:ind w:firstLine="570"/>
        <w:rPr>
          <w:rFonts w:hint="eastAsia" w:ascii="宋体" w:hAnsi="宋体"/>
          <w:sz w:val="28"/>
          <w:szCs w:val="28"/>
        </w:rPr>
      </w:pPr>
    </w:p>
    <w:p>
      <w:pPr>
        <w:tabs>
          <w:tab w:val="left" w:pos="6300"/>
        </w:tabs>
        <w:snapToGrid w:val="0"/>
        <w:spacing w:line="440" w:lineRule="exact"/>
        <w:ind w:firstLine="420" w:firstLineChars="200"/>
        <w:rPr>
          <w:rFonts w:hint="eastAsia"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w:t>
      </w:r>
    </w:p>
    <w:p>
      <w:pPr>
        <w:tabs>
          <w:tab w:val="left" w:pos="6300"/>
        </w:tabs>
        <w:snapToGrid w:val="0"/>
        <w:spacing w:line="440" w:lineRule="exact"/>
        <w:ind w:firstLine="570"/>
        <w:rPr>
          <w:rFonts w:hint="eastAsia" w:ascii="宋体" w:hAnsi="宋体"/>
          <w:szCs w:val="21"/>
        </w:rPr>
      </w:pPr>
    </w:p>
    <w:p>
      <w:pPr>
        <w:tabs>
          <w:tab w:val="left" w:pos="6300"/>
        </w:tabs>
        <w:snapToGrid w:val="0"/>
        <w:spacing w:line="440" w:lineRule="exact"/>
        <w:ind w:firstLine="420" w:firstLineChars="200"/>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u w:val="single"/>
          <w:lang w:val="en-US" w:eastAsia="zh-CN"/>
        </w:rPr>
        <w:t>招标</w:t>
      </w:r>
      <w:r>
        <w:rPr>
          <w:rFonts w:hint="eastAsia" w:ascii="宋体" w:hAnsi="宋体"/>
          <w:szCs w:val="21"/>
          <w:u w:val="single"/>
        </w:rPr>
        <w:t>人）</w:t>
      </w:r>
      <w:r>
        <w:rPr>
          <w:rFonts w:hint="eastAsia" w:ascii="宋体" w:hAnsi="宋体"/>
          <w:szCs w:val="21"/>
        </w:rPr>
        <w:t>：</w:t>
      </w:r>
    </w:p>
    <w:p>
      <w:pPr>
        <w:tabs>
          <w:tab w:val="left" w:pos="6300"/>
        </w:tabs>
        <w:snapToGrid w:val="0"/>
        <w:spacing w:line="440" w:lineRule="exact"/>
        <w:ind w:firstLine="420" w:firstLineChars="200"/>
        <w:rPr>
          <w:rFonts w:hint="eastAsia" w:ascii="宋体" w:hAnsi="宋体"/>
          <w:szCs w:val="21"/>
        </w:rPr>
      </w:pPr>
      <w:r>
        <w:rPr>
          <w:rFonts w:hint="eastAsia" w:ascii="宋体" w:hAnsi="宋体"/>
          <w:szCs w:val="21"/>
          <w:u w:val="single"/>
        </w:rPr>
        <w:t xml:space="preserve">                      </w:t>
      </w:r>
      <w:r>
        <w:rPr>
          <w:rFonts w:hint="eastAsia" w:ascii="宋体" w:hAnsi="宋体"/>
          <w:szCs w:val="21"/>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申明内容如有不实，我方愿意承担全部责任，自觉接受相关处罚。</w:t>
      </w:r>
    </w:p>
    <w:p>
      <w:pPr>
        <w:tabs>
          <w:tab w:val="left" w:pos="6300"/>
        </w:tabs>
        <w:snapToGrid w:val="0"/>
        <w:spacing w:line="440" w:lineRule="exact"/>
        <w:ind w:firstLine="420" w:firstLineChars="200"/>
        <w:rPr>
          <w:rFonts w:hint="eastAsia" w:ascii="宋体" w:hAnsi="宋体"/>
          <w:szCs w:val="21"/>
        </w:rPr>
      </w:pPr>
    </w:p>
    <w:p>
      <w:pPr>
        <w:tabs>
          <w:tab w:val="left" w:pos="6300"/>
        </w:tabs>
        <w:snapToGrid w:val="0"/>
        <w:spacing w:line="440" w:lineRule="exact"/>
        <w:ind w:firstLine="420" w:firstLineChars="200"/>
        <w:rPr>
          <w:rFonts w:hint="eastAsia" w:ascii="宋体" w:hAnsi="宋体"/>
          <w:szCs w:val="21"/>
        </w:rPr>
      </w:pPr>
      <w:r>
        <w:rPr>
          <w:rFonts w:hint="eastAsia" w:ascii="宋体" w:hAnsi="宋体"/>
          <w:szCs w:val="21"/>
        </w:rPr>
        <w:t>特此声明。</w:t>
      </w:r>
    </w:p>
    <w:p>
      <w:pPr>
        <w:tabs>
          <w:tab w:val="left" w:pos="6300"/>
        </w:tabs>
        <w:snapToGrid w:val="0"/>
        <w:spacing w:line="440" w:lineRule="exact"/>
        <w:ind w:right="424" w:firstLine="570"/>
        <w:jc w:val="right"/>
        <w:rPr>
          <w:rFonts w:hint="eastAsia" w:ascii="宋体" w:hAnsi="宋体"/>
          <w:szCs w:val="21"/>
        </w:rPr>
      </w:pPr>
    </w:p>
    <w:p>
      <w:pPr>
        <w:tabs>
          <w:tab w:val="left" w:pos="6300"/>
        </w:tabs>
        <w:snapToGrid w:val="0"/>
        <w:spacing w:line="440" w:lineRule="exact"/>
        <w:ind w:right="424" w:firstLine="570"/>
        <w:jc w:val="right"/>
        <w:rPr>
          <w:rFonts w:hint="eastAsia" w:ascii="宋体" w:hAnsi="宋体"/>
          <w:szCs w:val="21"/>
        </w:rPr>
      </w:pPr>
    </w:p>
    <w:p>
      <w:pPr>
        <w:tabs>
          <w:tab w:val="left" w:pos="6300"/>
        </w:tabs>
        <w:snapToGrid w:val="0"/>
        <w:spacing w:line="440" w:lineRule="exact"/>
        <w:ind w:right="424" w:firstLine="570"/>
        <w:jc w:val="right"/>
        <w:rPr>
          <w:rFonts w:hint="eastAsia" w:ascii="宋体" w:hAnsi="宋体"/>
          <w:szCs w:val="21"/>
        </w:rPr>
      </w:pPr>
    </w:p>
    <w:p>
      <w:pPr>
        <w:tabs>
          <w:tab w:val="left" w:pos="6300"/>
        </w:tabs>
        <w:snapToGrid w:val="0"/>
        <w:spacing w:line="440" w:lineRule="exact"/>
        <w:ind w:right="424" w:firstLine="570"/>
        <w:jc w:val="right"/>
        <w:rPr>
          <w:rFonts w:hint="eastAsia" w:ascii="宋体" w:hAnsi="宋体"/>
          <w:szCs w:val="21"/>
        </w:rPr>
      </w:pPr>
      <w:r>
        <w:rPr>
          <w:rFonts w:hint="eastAsia" w:ascii="宋体" w:hAnsi="宋体"/>
          <w:szCs w:val="21"/>
        </w:rPr>
        <w:t>投标人</w:t>
      </w:r>
      <w:r>
        <w:rPr>
          <w:rFonts w:hint="eastAsia" w:ascii="宋体" w:hAnsi="宋体"/>
          <w:szCs w:val="21"/>
          <w:lang w:eastAsia="zh-CN"/>
        </w:rPr>
        <w:t>：（</w:t>
      </w:r>
      <w:r>
        <w:rPr>
          <w:rFonts w:hint="eastAsia" w:ascii="宋体" w:hAnsi="宋体"/>
          <w:szCs w:val="21"/>
        </w:rPr>
        <w:t>公章）</w:t>
      </w:r>
    </w:p>
    <w:p>
      <w:pPr>
        <w:pStyle w:val="2"/>
        <w:rPr>
          <w:rFonts w:hint="eastAsia"/>
        </w:rPr>
      </w:pPr>
    </w:p>
    <w:p>
      <w:pPr>
        <w:jc w:val="right"/>
        <w:rPr>
          <w:rFonts w:hint="eastAsia" w:ascii="宋体" w:hAnsi="宋体" w:eastAsia="宋体" w:cs="宋体"/>
          <w:b/>
          <w:color w:val="auto"/>
          <w:sz w:val="24"/>
          <w:szCs w:val="24"/>
          <w:highlight w:val="none"/>
          <w:lang w:bidi="ar-SA"/>
        </w:rPr>
      </w:pPr>
      <w:r>
        <w:rPr>
          <w:rFonts w:hint="eastAsia" w:ascii="宋体" w:hAnsi="宋体"/>
          <w:szCs w:val="21"/>
        </w:rPr>
        <w:t>年   月   日</w:t>
      </w:r>
    </w:p>
    <w:p>
      <w:pPr>
        <w:pStyle w:val="2"/>
        <w:rPr>
          <w:rFonts w:hint="eastAsia"/>
        </w:rPr>
      </w:pPr>
    </w:p>
    <w:p>
      <w:pPr>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br w:type="page"/>
      </w:r>
    </w:p>
    <w:p>
      <w:pPr>
        <w:spacing w:line="460" w:lineRule="exact"/>
        <w:jc w:val="center"/>
        <w:outlineLvl w:val="9"/>
        <w:rPr>
          <w:rFonts w:hint="eastAsia" w:ascii="宋体" w:hAnsi="宋体" w:eastAsia="宋体" w:cs="宋体"/>
          <w:b/>
          <w:color w:val="auto"/>
          <w:sz w:val="24"/>
          <w:szCs w:val="24"/>
          <w:highlight w:val="none"/>
          <w:lang w:bidi="ar-SA"/>
        </w:rPr>
        <w:sectPr>
          <w:headerReference r:id="rId7" w:type="default"/>
          <w:footerReference r:id="rId8" w:type="default"/>
          <w:pgSz w:w="11906" w:h="16838"/>
          <w:pgMar w:top="1134" w:right="1106" w:bottom="2211" w:left="1134" w:header="794" w:footer="794" w:gutter="0"/>
          <w:pgNumType w:fmt="decimal" w:start="1"/>
          <w:cols w:space="720" w:num="1"/>
          <w:docGrid w:linePitch="331" w:charSpace="0"/>
        </w:sectPr>
      </w:pPr>
    </w:p>
    <w:p>
      <w:pPr>
        <w:spacing w:line="500" w:lineRule="exact"/>
        <w:jc w:val="center"/>
        <w:rPr>
          <w:rFonts w:hint="eastAsia" w:ascii="宋体" w:hAnsi="宋体" w:cs="宋体"/>
          <w:b/>
          <w:sz w:val="28"/>
          <w:szCs w:val="28"/>
        </w:rPr>
      </w:pPr>
      <w:r>
        <w:rPr>
          <w:rFonts w:hint="eastAsia" w:ascii="宋体" w:hAnsi="宋体" w:cs="宋体"/>
          <w:b/>
          <w:sz w:val="28"/>
          <w:szCs w:val="28"/>
        </w:rPr>
        <w:t>（1）法定代表人资格证明书</w:t>
      </w:r>
    </w:p>
    <w:p>
      <w:pPr>
        <w:adjustRightInd w:val="0"/>
        <w:snapToGrid w:val="0"/>
        <w:spacing w:before="240" w:beforeLines="100" w:after="240" w:afterLines="100" w:line="500" w:lineRule="exact"/>
        <w:rPr>
          <w:rFonts w:hint="eastAsia" w:ascii="宋体" w:hAnsi="宋体" w:cs="宋体"/>
          <w:szCs w:val="21"/>
        </w:rPr>
      </w:pPr>
      <w:r>
        <w:rPr>
          <w:rFonts w:hint="eastAsia" w:ascii="宋体" w:hAnsi="宋体" w:cs="宋体"/>
          <w:szCs w:val="21"/>
        </w:rPr>
        <w:t>致：</w:t>
      </w:r>
    </w:p>
    <w:p>
      <w:pPr>
        <w:spacing w:line="5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500" w:lineRule="exact"/>
        <w:ind w:firstLine="210" w:firstLineChars="100"/>
        <w:rPr>
          <w:rFonts w:hint="eastAsia" w:ascii="宋体" w:hAnsi="宋体" w:cs="宋体"/>
          <w:szCs w:val="21"/>
        </w:rPr>
      </w:pPr>
      <w:r>
        <w:rPr>
          <w:rFonts w:hint="eastAsia" w:ascii="宋体" w:hAnsi="宋体" w:cs="宋体"/>
          <w:szCs w:val="21"/>
        </w:rPr>
        <w:t>签发日期：                  单位：           （盖章）</w:t>
      </w:r>
    </w:p>
    <w:p>
      <w:pPr>
        <w:spacing w:line="500" w:lineRule="exact"/>
        <w:ind w:firstLine="210" w:firstLineChars="100"/>
        <w:rPr>
          <w:rFonts w:hint="eastAsia" w:ascii="宋体" w:hAnsi="宋体" w:cs="宋体"/>
          <w:szCs w:val="21"/>
        </w:rPr>
      </w:pPr>
      <w:r>
        <w:rPr>
          <w:rFonts w:hint="eastAsia" w:ascii="宋体" w:hAnsi="宋体" w:cs="宋体"/>
          <w:szCs w:val="21"/>
        </w:rPr>
        <w:t>附：代表人性别：            年龄：           身份证号码：</w:t>
      </w:r>
    </w:p>
    <w:p>
      <w:pPr>
        <w:spacing w:line="500" w:lineRule="exact"/>
        <w:ind w:firstLine="210" w:firstLineChars="100"/>
        <w:rPr>
          <w:rFonts w:hint="eastAsia" w:ascii="宋体" w:hAnsi="宋体" w:cs="宋体"/>
          <w:szCs w:val="21"/>
        </w:rPr>
      </w:pPr>
      <w:r>
        <w:rPr>
          <w:rFonts w:hint="eastAsia" w:ascii="宋体" w:hAnsi="宋体" w:cs="宋体"/>
          <w:szCs w:val="21"/>
        </w:rPr>
        <w:t>联系电话：</w:t>
      </w:r>
    </w:p>
    <w:p>
      <w:pPr>
        <w:spacing w:line="500" w:lineRule="exact"/>
        <w:ind w:firstLine="210" w:firstLineChars="100"/>
        <w:rPr>
          <w:rFonts w:hint="eastAsia" w:ascii="宋体" w:hAnsi="宋体" w:cs="宋体"/>
          <w:szCs w:val="21"/>
        </w:rPr>
      </w:pPr>
      <w:r>
        <w:rPr>
          <w:rFonts w:hint="eastAsia" w:ascii="宋体" w:hAnsi="宋体" w:cs="宋体"/>
          <w:szCs w:val="21"/>
        </w:rPr>
        <w:t xml:space="preserve">营业执照号码：              </w:t>
      </w:r>
      <w:r>
        <w:rPr>
          <w:rFonts w:hint="eastAsia" w:ascii="宋体" w:hAnsi="宋体" w:cs="宋体"/>
          <w:szCs w:val="21"/>
          <w:lang w:val="en-US" w:eastAsia="zh-CN"/>
        </w:rPr>
        <w:t>单位</w:t>
      </w:r>
      <w:r>
        <w:rPr>
          <w:rFonts w:hint="eastAsia" w:ascii="宋体" w:hAnsi="宋体" w:cs="宋体"/>
          <w:szCs w:val="21"/>
        </w:rPr>
        <w:t>性质：</w:t>
      </w:r>
    </w:p>
    <w:p>
      <w:pPr>
        <w:spacing w:line="500" w:lineRule="exact"/>
        <w:rPr>
          <w:rFonts w:hint="eastAsia" w:ascii="宋体" w:hAnsi="宋体" w:cs="宋体"/>
          <w:szCs w:val="21"/>
        </w:rPr>
      </w:pPr>
      <w:r>
        <w:rPr>
          <w:rFonts w:hint="eastAsia" w:ascii="宋体" w:hAnsi="宋体" w:cs="宋体"/>
          <w:szCs w:val="21"/>
        </w:rPr>
        <w:t>说明：</w:t>
      </w:r>
    </w:p>
    <w:p>
      <w:pPr>
        <w:spacing w:line="500" w:lineRule="exact"/>
        <w:ind w:firstLine="210" w:firstLineChars="100"/>
        <w:rPr>
          <w:rFonts w:hint="eastAsia" w:ascii="宋体" w:hAnsi="宋体" w:cs="宋体"/>
          <w:szCs w:val="21"/>
        </w:rPr>
      </w:pPr>
      <w:r>
        <w:rPr>
          <w:rFonts w:hint="eastAsia" w:ascii="宋体" w:hAnsi="宋体" w:cs="宋体"/>
          <w:szCs w:val="21"/>
        </w:rPr>
        <w:t>1、法定代表人为企业事业单位、国家机关、社会团体的主要行政负责人。</w:t>
      </w:r>
    </w:p>
    <w:p>
      <w:pPr>
        <w:spacing w:line="500" w:lineRule="exact"/>
        <w:rPr>
          <w:rFonts w:hint="eastAsia" w:ascii="宋体" w:hAnsi="宋体" w:cs="宋体"/>
          <w:szCs w:val="21"/>
        </w:rPr>
      </w:pPr>
      <w:r>
        <w:rPr>
          <w:rFonts w:hint="eastAsia" w:ascii="宋体" w:hAnsi="宋体" w:cs="宋体"/>
          <w:szCs w:val="21"/>
        </w:rPr>
        <w:t xml:space="preserve">  2、内容必须填写真实、清楚、涂改无效，不得转让。</w:t>
      </w:r>
    </w:p>
    <w:p>
      <w:pPr>
        <w:spacing w:line="500" w:lineRule="exact"/>
        <w:ind w:firstLine="210" w:firstLineChars="100"/>
        <w:rPr>
          <w:rFonts w:hint="eastAsia" w:ascii="宋体" w:hAnsi="宋体" w:cs="宋体"/>
          <w:szCs w:val="21"/>
        </w:rPr>
      </w:pPr>
      <w:r>
        <w:rPr>
          <w:rFonts w:hint="eastAsia" w:ascii="宋体" w:hAnsi="宋体" w:cs="宋体"/>
          <w:szCs w:val="21"/>
        </w:rPr>
        <w:t>3、将此证明书原件提交采购代理机构作为投标文件附件。</w:t>
      </w:r>
    </w:p>
    <w:p>
      <w:pPr>
        <w:spacing w:line="500" w:lineRule="exact"/>
        <w:rPr>
          <w:rFonts w:hint="eastAsia" w:ascii="宋体" w:hAnsi="宋体" w:cs="宋体"/>
          <w:szCs w:val="21"/>
        </w:rPr>
      </w:pPr>
      <w:r>
        <w:rPr>
          <w:rFonts w:hint="eastAsia" w:ascii="宋体" w:hAnsi="宋体" w:cs="宋体"/>
          <w:szCs w:val="21"/>
        </w:rPr>
        <w:t xml:space="preserve">  (为避免废标，请投标人务必提供本附件)</w:t>
      </w:r>
    </w:p>
    <w:p>
      <w:pPr>
        <w:spacing w:line="500" w:lineRule="exact"/>
        <w:rPr>
          <w:rFonts w:hint="eastAsia" w:ascii="宋体" w:hAnsi="宋体" w:cs="宋体"/>
          <w:szCs w:val="21"/>
        </w:rPr>
      </w:pPr>
      <w:r>
        <w:rPr>
          <w:rFonts w:hint="eastAsia"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333375</wp:posOffset>
                </wp:positionH>
                <wp:positionV relativeFrom="paragraph">
                  <wp:posOffset>242570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default" w:eastAsia="宋体"/>
                                <w:szCs w:val="21"/>
                                <w:lang w:val="en-US" w:eastAsia="zh-CN"/>
                              </w:rPr>
                            </w:pPr>
                            <w:r>
                              <w:rPr>
                                <w:rFonts w:hint="eastAsia" w:hAnsi="宋体"/>
                                <w:szCs w:val="21"/>
                              </w:rPr>
                              <w:t>法定代表人身份证复印件</w:t>
                            </w:r>
                            <w:r>
                              <w:rPr>
                                <w:rFonts w:hint="eastAsia" w:hAnsi="宋体"/>
                                <w:szCs w:val="21"/>
                                <w:lang w:val="en-US" w:eastAsia="zh-CN"/>
                              </w:rPr>
                              <w:t>正面</w:t>
                            </w:r>
                          </w:p>
                        </w:txbxContent>
                      </wps:txbx>
                      <wps:bodyPr upright="1"/>
                    </wps:wsp>
                  </a:graphicData>
                </a:graphic>
              </wp:anchor>
            </w:drawing>
          </mc:Choice>
          <mc:Fallback>
            <w:pict>
              <v:shape id="_x0000_s1026" o:spid="_x0000_s1026" o:spt="176" type="#_x0000_t176" style="position:absolute;left:0pt;margin-left:26.25pt;margin-top:19.1pt;height:124.75pt;width:183.75pt;z-index:251661312;mso-width-relative:page;mso-height-relative:page;" fillcolor="#FFFFFF" filled="t" stroked="t" coordsize="21600,21600" o:gfxdata="UEsDBAoAAAAAAIdO4kAAAAAAAAAAAAAAAAAEAAAAZHJzL1BLAwQUAAAACACHTuJAsFt9wdcAAAAJ&#10;AQAADwAAAGRycy9kb3ducmV2LnhtbE2PQU+EMBSE7yb+h+aZeHMLrLsg8tgYjZ68iJt4LfQJRNoS&#10;Wlj01/s8ucfJTGa+KQ6rGcRCk++dRYg3EQiyjdO9bRGO7883GQgflNVqcJYQvsnDoby8KFSu3cm+&#10;0VKFVnCJ9blC6EIYcyl905FRfuNGsux9usmowHJqpZ7UicvNIJMo2kujessLnRrpsaPmq5oNwvr6&#10;U9/NL3FThS7bpx/b5enhKBGvr+LoHkSgNfyH4Q+f0aFkptrNVnsxIOySHScRtlkCgv1bngNRIyRZ&#10;moIsC3n+oPwF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wW33B1wAAAAk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default" w:eastAsia="宋体"/>
                          <w:szCs w:val="21"/>
                          <w:lang w:val="en-US" w:eastAsia="zh-CN"/>
                        </w:rPr>
                      </w:pPr>
                      <w:r>
                        <w:rPr>
                          <w:rFonts w:hint="eastAsia" w:hAnsi="宋体"/>
                          <w:szCs w:val="21"/>
                        </w:rPr>
                        <w:t>法定代表人身份证复印件</w:t>
                      </w:r>
                      <w:r>
                        <w:rPr>
                          <w:rFonts w:hint="eastAsia" w:hAnsi="宋体"/>
                          <w:szCs w:val="21"/>
                          <w:lang w:val="en-US" w:eastAsia="zh-CN"/>
                        </w:rPr>
                        <w:t>正面</w:t>
                      </w:r>
                    </w:p>
                  </w:txbxContent>
                </v:textbox>
              </v:shape>
            </w:pict>
          </mc:Fallback>
        </mc:AlternateContent>
      </w:r>
      <w:r>
        <w:rPr>
          <w:rFonts w:hint="eastAsia"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3476625</wp:posOffset>
                </wp:positionH>
                <wp:positionV relativeFrom="paragraph">
                  <wp:posOffset>261620</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val="en-US" w:eastAsia="zh-CN"/>
                              </w:rPr>
                            </w:pPr>
                            <w:r>
                              <w:rPr>
                                <w:rFonts w:hint="eastAsia" w:hAnsi="宋体"/>
                                <w:szCs w:val="21"/>
                              </w:rPr>
                              <w:t>法定代表人身份证复印件</w:t>
                            </w:r>
                            <w:r>
                              <w:rPr>
                                <w:rFonts w:hint="eastAsia" w:hAnsi="宋体"/>
                                <w:szCs w:val="21"/>
                                <w:lang w:val="en-US" w:eastAsia="zh-CN"/>
                              </w:rPr>
                              <w:t>反面</w:t>
                            </w:r>
                          </w:p>
                        </w:txbxContent>
                      </wps:txbx>
                      <wps:bodyPr upright="1"/>
                    </wps:wsp>
                  </a:graphicData>
                </a:graphic>
              </wp:anchor>
            </w:drawing>
          </mc:Choice>
          <mc:Fallback>
            <w:pict>
              <v:shape id="_x0000_s1026" o:spid="_x0000_s1026" o:spt="176" type="#_x0000_t176" style="position:absolute;left:0pt;margin-left:273.75pt;margin-top:20.6pt;height:124.75pt;width:183.75pt;z-index:251662336;mso-width-relative:page;mso-height-relative:page;" fillcolor="#FFFFFF" filled="t" stroked="t" coordsize="21600,21600" o:gfxdata="UEsDBAoAAAAAAIdO4kAAAAAAAAAAAAAAAAAEAAAAZHJzL1BLAwQUAAAACACHTuJAofS/kdkAAAAK&#10;AQAADwAAAGRycy9kb3ducmV2LnhtbE2PwU6EMBRF9yb+Q/NM3DltcRgGhjIxGl25ESdxW+gbSqQt&#10;oYVBv9660uXLO7n33PK4moEsOPneWQF8w4CgbZ3qbSfg9P58twfig7RKDs6igC/0cKyur0pZKHex&#10;b7jUoSMxxPpCCtAhjAWlvtVopN+4EW38nd1kZIjn1FE1yUsMNwNNGNtRI3sbG7Qc8VFj+1nPRsD6&#10;+t3k8wtv66D3u+zjfnl6OFEhbm84OwAJuIY/GH71ozpU0alxs1WeDALSbZZGVMCWJ0AikPM0jmsE&#10;JDnLgFYl/T+h+gFQSwMEFAAAAAgAh07iQEQipC8oAgAAUAQAAA4AAABkcnMvZTJvRG9jLnhtbK1U&#10;zY7TMBC+I/EOlu80bUNXS9R0hbaUC4KVFh5g6jiJJf/Jdpv0BieEOPAAvAA3TlzhaZaft2DslO4P&#10;HHrAB2fG9nz+5ptx5me9kmTLnRdGl3QyGlPCNTOV0E1JX71cPTilxAfQFUijeUl33NOzxf17884W&#10;fGpaIyvuCIJoX3S2pG0Itsgyz1quwI+M5Ro3a+MUBHRdk1UOOkRXMpuOxydZZ1xlnWHce1xdDpt0&#10;j+iOATR1LRhfGrZRXIcB1XEJAVPyrbCeLhLbuuYsvKhrzwORJcVMQ5rxErTXcc4WcygaB7YVbE8B&#10;jqFwJycFQuOlB6glBCAbJ/6CUoI5400dRsyobEgkKYJZTMZ3tLlswfKUC0rt7UF0//9g2fPthSOi&#10;KmlOiQaFBf/+5c2PT++vPn4tyNWHz79ev/v57S0ukDyK1VlfYMylvXB7z6MZM+9rp+IXcyJ9Enh3&#10;EJj3gTBcnOZ5fjKdUcJwbzI7fZijgzjZdbh1PjzlRpFolLSWpjtvwYXHMnCnIfCLoXWS2rB95sMQ&#10;/ycuUvBGimolpEyOa9bn0pEtYAus0thfeeuY1KQr6aNZYgfY1zX2ExJVFrXxukn33YrwN4HHafwL&#10;OBJbgm8HAgkhHoNCCcwoWS2H6omuSNhZ1F/js6ORjOIVJZLjK41WOhlAyGNOoqBSo66xXEOBohX6&#10;dY8w0VybaoeF31gnmhZ1niTqcQcbLRVk/yhiJ9/0E+j1j2D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H0v5HZAAAACgEAAA8AAAAAAAAAAQAgAAAAIgAAAGRycy9kb3ducmV2LnhtbFBLAQIUABQA&#10;AAAIAIdO4kBEIqQvKAIAAFAEAAAOAAAAAAAAAAEAIAAAACgBAABkcnMvZTJvRG9jLnhtbFBLBQYA&#10;AAAABgAGAFkBAAD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val="en-US" w:eastAsia="zh-CN"/>
                        </w:rPr>
                      </w:pPr>
                      <w:r>
                        <w:rPr>
                          <w:rFonts w:hint="eastAsia" w:hAnsi="宋体"/>
                          <w:szCs w:val="21"/>
                        </w:rPr>
                        <w:t>法定代表人身份证复印件</w:t>
                      </w:r>
                      <w:r>
                        <w:rPr>
                          <w:rFonts w:hint="eastAsia" w:hAnsi="宋体"/>
                          <w:szCs w:val="21"/>
                          <w:lang w:val="en-US" w:eastAsia="zh-CN"/>
                        </w:rPr>
                        <w:t>反面</w:t>
                      </w:r>
                    </w:p>
                  </w:txbxContent>
                </v:textbox>
              </v:shape>
            </w:pict>
          </mc:Fallback>
        </mc:AlternateContent>
      </w:r>
    </w:p>
    <w:p>
      <w:pPr>
        <w:spacing w:line="500" w:lineRule="exact"/>
        <w:rPr>
          <w:rFonts w:hint="eastAsia" w:ascii="宋体" w:hAnsi="宋体" w:cs="宋体"/>
          <w:szCs w:val="21"/>
        </w:rPr>
      </w:pPr>
    </w:p>
    <w:p>
      <w:pPr>
        <w:spacing w:line="500" w:lineRule="exact"/>
        <w:rPr>
          <w:rFonts w:hint="eastAsia" w:ascii="宋体" w:hAnsi="宋体" w:cs="宋体"/>
          <w:szCs w:val="21"/>
        </w:rPr>
      </w:pPr>
    </w:p>
    <w:p>
      <w:pPr>
        <w:spacing w:line="500" w:lineRule="exact"/>
        <w:rPr>
          <w:rFonts w:hint="eastAsia" w:ascii="宋体" w:hAnsi="宋体" w:cs="宋体"/>
          <w:szCs w:val="21"/>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cs="宋体"/>
          <w:szCs w:val="21"/>
        </w:rPr>
      </w:pPr>
    </w:p>
    <w:p>
      <w:pPr>
        <w:spacing w:line="500" w:lineRule="exact"/>
        <w:jc w:val="center"/>
        <w:rPr>
          <w:rFonts w:hint="eastAsia" w:ascii="宋体" w:hAnsi="宋体" w:cs="宋体"/>
          <w:szCs w:val="21"/>
        </w:rPr>
      </w:pPr>
    </w:p>
    <w:p>
      <w:pPr>
        <w:autoSpaceDE w:val="0"/>
        <w:autoSpaceDN w:val="0"/>
        <w:adjustRightInd w:val="0"/>
        <w:spacing w:line="500" w:lineRule="exact"/>
        <w:ind w:right="246" w:firstLine="686" w:firstLineChars="327"/>
        <w:rPr>
          <w:rFonts w:hint="eastAsia" w:ascii="宋体" w:hAnsi="宋体" w:cs="宋体"/>
          <w:kern w:val="0"/>
          <w:szCs w:val="21"/>
        </w:rPr>
      </w:pPr>
    </w:p>
    <w:p>
      <w:pPr>
        <w:autoSpaceDE w:val="0"/>
        <w:autoSpaceDN w:val="0"/>
        <w:adjustRightInd w:val="0"/>
        <w:spacing w:line="500" w:lineRule="exact"/>
        <w:ind w:right="246" w:firstLine="686" w:firstLineChars="327"/>
        <w:rPr>
          <w:rFonts w:hint="eastAsia" w:ascii="宋体" w:hAnsi="宋体" w:cs="宋体"/>
          <w:kern w:val="0"/>
          <w:szCs w:val="21"/>
        </w:rPr>
      </w:pPr>
    </w:p>
    <w:p>
      <w:pPr>
        <w:autoSpaceDE w:val="0"/>
        <w:autoSpaceDN w:val="0"/>
        <w:adjustRightInd w:val="0"/>
        <w:spacing w:line="500" w:lineRule="exact"/>
        <w:ind w:right="246" w:firstLine="686" w:firstLineChars="327"/>
        <w:rPr>
          <w:rFonts w:hint="eastAsia" w:ascii="宋体" w:hAnsi="宋体" w:cs="宋体"/>
          <w:kern w:val="0"/>
          <w:szCs w:val="21"/>
        </w:rPr>
      </w:pPr>
      <w:r>
        <w:rPr>
          <w:rFonts w:hint="eastAsia" w:ascii="宋体" w:hAnsi="宋体" w:cs="宋体"/>
          <w:kern w:val="0"/>
          <w:szCs w:val="21"/>
        </w:rPr>
        <w:t>投标人（盖章）：</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pacing w:line="500" w:lineRule="exact"/>
        <w:ind w:right="246" w:firstLine="686" w:firstLineChars="327"/>
        <w:rPr>
          <w:rFonts w:hint="eastAsia" w:ascii="宋体" w:hAnsi="宋体" w:eastAsia="宋体" w:cs="宋体"/>
          <w:kern w:val="0"/>
          <w:szCs w:val="21"/>
        </w:rPr>
      </w:pPr>
    </w:p>
    <w:p>
      <w:pPr>
        <w:autoSpaceDE w:val="0"/>
        <w:autoSpaceDN w:val="0"/>
        <w:adjustRightInd w:val="0"/>
        <w:spacing w:line="500" w:lineRule="exact"/>
        <w:ind w:right="246" w:firstLine="686" w:firstLineChars="327"/>
        <w:rPr>
          <w:rFonts w:hint="eastAsia" w:ascii="宋体" w:hAnsi="宋体" w:eastAsia="宋体" w:cs="宋体"/>
          <w:kern w:val="0"/>
          <w:szCs w:val="21"/>
        </w:rPr>
      </w:pPr>
      <w:r>
        <w:rPr>
          <w:rFonts w:hint="eastAsia" w:ascii="宋体" w:hAnsi="宋体" w:eastAsia="宋体" w:cs="宋体"/>
          <w:kern w:val="0"/>
          <w:szCs w:val="21"/>
        </w:rPr>
        <w:t xml:space="preserve">法定代表人签字或盖章：                    </w:t>
      </w:r>
    </w:p>
    <w:p>
      <w:pPr>
        <w:autoSpaceDE w:val="0"/>
        <w:autoSpaceDN w:val="0"/>
        <w:adjustRightInd w:val="0"/>
        <w:spacing w:line="500" w:lineRule="exact"/>
        <w:ind w:right="246" w:firstLine="686" w:firstLineChars="327"/>
        <w:rPr>
          <w:rFonts w:hint="eastAsia" w:ascii="宋体" w:hAnsi="宋体" w:eastAsia="宋体" w:cs="宋体"/>
          <w:kern w:val="0"/>
          <w:szCs w:val="21"/>
        </w:rPr>
      </w:pPr>
    </w:p>
    <w:p>
      <w:pPr>
        <w:autoSpaceDE w:val="0"/>
        <w:autoSpaceDN w:val="0"/>
        <w:adjustRightInd w:val="0"/>
        <w:spacing w:line="500" w:lineRule="exact"/>
        <w:ind w:right="246" w:firstLine="686" w:firstLineChars="327"/>
        <w:rPr>
          <w:rFonts w:hint="eastAsia" w:ascii="宋体" w:hAnsi="宋体" w:eastAsia="宋体" w:cs="宋体"/>
          <w:kern w:val="0"/>
          <w:szCs w:val="21"/>
        </w:rPr>
        <w:sectPr>
          <w:pgSz w:w="11906" w:h="16838"/>
          <w:pgMar w:top="1134" w:right="1106" w:bottom="2211" w:left="1134" w:header="794" w:footer="794" w:gutter="0"/>
          <w:pgNumType w:fmt="decimal"/>
          <w:cols w:space="720" w:num="1"/>
          <w:docGrid w:linePitch="331" w:charSpace="0"/>
        </w:sectPr>
      </w:pPr>
      <w:r>
        <w:rPr>
          <w:rFonts w:hint="eastAsia" w:ascii="宋体" w:hAnsi="宋体" w:eastAsia="宋体" w:cs="宋体"/>
          <w:kern w:val="0"/>
          <w:szCs w:val="21"/>
        </w:rPr>
        <w:t>日期：</w:t>
      </w:r>
    </w:p>
    <w:p>
      <w:pPr>
        <w:spacing w:line="360" w:lineRule="auto"/>
        <w:jc w:val="center"/>
        <w:rPr>
          <w:rFonts w:hint="eastAsia" w:ascii="宋体" w:hAnsi="宋体" w:cs="宋体"/>
          <w:b/>
          <w:sz w:val="28"/>
          <w:szCs w:val="28"/>
        </w:rPr>
      </w:pPr>
      <w:r>
        <w:rPr>
          <w:rFonts w:hint="eastAsia" w:ascii="宋体" w:hAnsi="宋体" w:cs="宋体"/>
          <w:b/>
          <w:sz w:val="28"/>
          <w:szCs w:val="28"/>
        </w:rPr>
        <w:t>（2）法定代表人授权委托书</w:t>
      </w:r>
    </w:p>
    <w:p>
      <w:pPr>
        <w:spacing w:line="360" w:lineRule="auto"/>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（采购单位）：</w:t>
      </w:r>
    </w:p>
    <w:p>
      <w:pPr>
        <w:spacing w:line="360" w:lineRule="auto"/>
        <w:ind w:firstLine="514" w:firstLineChars="245"/>
        <w:rPr>
          <w:rFonts w:hint="eastAsia" w:ascii="宋体" w:hAnsi="宋体" w:cs="宋体"/>
          <w:szCs w:val="21"/>
        </w:rPr>
      </w:pPr>
      <w:r>
        <w:rPr>
          <w:rFonts w:hint="eastAsia" w:ascii="宋体" w:hAnsi="宋体" w:cs="宋体"/>
          <w:szCs w:val="21"/>
        </w:rPr>
        <w:t>兹委托</w:t>
      </w:r>
      <w:r>
        <w:rPr>
          <w:rFonts w:hint="eastAsia" w:ascii="宋体" w:hAnsi="宋体" w:cs="宋体"/>
          <w:szCs w:val="21"/>
          <w:u w:val="single"/>
        </w:rPr>
        <w:t xml:space="preserve">      </w:t>
      </w:r>
      <w:r>
        <w:rPr>
          <w:rFonts w:hint="eastAsia" w:ascii="宋体" w:hAnsi="宋体" w:cs="宋体"/>
          <w:szCs w:val="21"/>
        </w:rPr>
        <w:t>（被委托人名称、职务）（居民身份证编号：</w:t>
      </w:r>
      <w:r>
        <w:rPr>
          <w:rFonts w:hint="eastAsia" w:ascii="宋体" w:hAnsi="宋体" w:cs="宋体"/>
          <w:szCs w:val="21"/>
          <w:u w:val="single"/>
        </w:rPr>
        <w:t xml:space="preserve">              </w:t>
      </w:r>
      <w:r>
        <w:rPr>
          <w:rFonts w:hint="eastAsia" w:ascii="宋体" w:hAnsi="宋体" w:cs="宋体"/>
          <w:szCs w:val="21"/>
        </w:rPr>
        <w:t>）为我单位的委托代理人，代表我单位就</w:t>
      </w:r>
      <w:r>
        <w:rPr>
          <w:rFonts w:hint="eastAsia" w:ascii="宋体" w:hAnsi="宋体" w:cs="宋体"/>
          <w:szCs w:val="21"/>
          <w:u w:val="single"/>
        </w:rPr>
        <w:t xml:space="preserve">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）签署投标文件、进行谈判、签订合同和处理与之有关的一切事务，其签名真迹如本授权委托书末尾所示，特此证明。</w:t>
      </w:r>
    </w:p>
    <w:p>
      <w:pPr>
        <w:snapToGrid w:val="0"/>
        <w:spacing w:line="480" w:lineRule="auto"/>
        <w:ind w:left="252" w:leftChars="120" w:firstLine="420" w:firstLineChars="200"/>
        <w:outlineLvl w:val="4"/>
        <w:rPr>
          <w:rFonts w:hint="eastAsia" w:ascii="宋体" w:hAnsi="宋体"/>
          <w:szCs w:val="21"/>
        </w:rPr>
      </w:pPr>
      <w:r>
        <w:rPr>
          <w:rFonts w:hint="eastAsia" w:ascii="宋体" w:hAnsi="宋体"/>
        </w:rPr>
        <w:t>代理期限从   　 年    月   日至  　  年    月    日止</w:t>
      </w:r>
    </w:p>
    <w:p>
      <w:pPr>
        <w:spacing w:line="500" w:lineRule="exact"/>
        <w:rPr>
          <w:rFonts w:hint="eastAsia" w:ascii="宋体" w:hAnsi="宋体" w:cs="宋体"/>
          <w:szCs w:val="21"/>
        </w:rPr>
      </w:pPr>
      <w:r>
        <w:rPr>
          <w:rFonts w:hint="eastAsia" w:ascii="宋体" w:hAnsi="宋体" w:cs="宋体"/>
          <w:szCs w:val="21"/>
          <w:lang w:val="zh-CN"/>
        </w:rPr>
        <mc:AlternateContent>
          <mc:Choice Requires="wps">
            <w:drawing>
              <wp:anchor distT="0" distB="0" distL="114300" distR="114300" simplePos="0" relativeHeight="251664384" behindDoc="0" locked="0" layoutInCell="1" allowOverlap="1">
                <wp:simplePos x="0" y="0"/>
                <wp:positionH relativeFrom="column">
                  <wp:posOffset>3352800</wp:posOffset>
                </wp:positionH>
                <wp:positionV relativeFrom="paragraph">
                  <wp:posOffset>172720</wp:posOffset>
                </wp:positionV>
                <wp:extent cx="2333625" cy="1584325"/>
                <wp:effectExtent l="4445" t="4445" r="5080" b="11430"/>
                <wp:wrapNone/>
                <wp:docPr id="12" name="流程图: 可选过程 1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法人身份证复印件反面</w:t>
                            </w:r>
                          </w:p>
                        </w:txbxContent>
                      </wps:txbx>
                      <wps:bodyPr upright="1"/>
                    </wps:wsp>
                  </a:graphicData>
                </a:graphic>
              </wp:anchor>
            </w:drawing>
          </mc:Choice>
          <mc:Fallback>
            <w:pict>
              <v:shape id="_x0000_s1026" o:spid="_x0000_s1026" o:spt="176" type="#_x0000_t176" style="position:absolute;left:0pt;margin-left:264pt;margin-top:13.6pt;height:124.75pt;width:183.75pt;z-index:251664384;mso-width-relative:page;mso-height-relative:page;" fillcolor="#FFFFFF" filled="t" stroked="t" coordsize="21600,21600" o:gfxdata="UEsDBAoAAAAAAIdO4kAAAAAAAAAAAAAAAAAEAAAAZHJzL1BLAwQUAAAACACHTuJABg+uENgAAAAK&#10;AQAADwAAAGRycy9kb3ducmV2LnhtbE2PT0+EMBDF7yZ+h2ZMvLkFDH8WKRuj0ZMXcROvhY6USKeE&#10;Fhb99HZP7vHNe3nze9VhMyNbcXaDJQHxLgKG1Fk1UC/g+PFyVwBzXpKSoyUU8IMODvX1VSVLZU/0&#10;jmvjexZKyJVSgPZ+Kjl3nUYj3c5OSMH7srORPsi552qWp1BuRp5EUcaNHCh80HLCJ43dd7MYAdvb&#10;b7tfXuOu8brI8s/79fnxyIW4vYmjB2AeN/8fhjN+QIc6MLV2IeXYKCBNirDFC0jyBFgIFPs0Bdae&#10;D1kOvK745YT6D1BLAwQUAAAACACHTuJA0Kk/AioCAABSBAAADgAAAGRycy9lMm9Eb2MueG1srVTN&#10;jtMwEL4j8Q6W7zT9oavdqOkKbSkXBJV2eYCp4ySW/CfbbdIbnBDiwAPwAtw4cYWnWX7egrFTuj9w&#10;6IEckhl75vM334wzO++UJFvuvDC6oKPBkBKumSmFrgv66mr56JQSH0CXII3mBd1xT8/nDx/MWpvz&#10;sWmMLLkjCKJ93tqCNiHYPMs8a7gCPzCWa9ysjFMQ0HV1VjpoEV3JbDwcnmStcaV1hnHvcXXRb9I9&#10;ojsG0FSVYHxh2EZxHXpUxyUELMk3wno6T2yrirPwsqo8D0QWFCsN6Y2HoL2O72w+g7x2YBvB9hTg&#10;GAr3alIgNB56gFpAALJx4i8oJZgz3lRhwIzK+kKSIljFaHhPm8sGLE+1oNTeHkT3/w+WvdiuHBEl&#10;TsKYEg0KO/79y5sfn95ff/yak+sPn3+9fvfz21tcIBiBcrXW55h1aVdu73k0Y+1d5VT8YlWkSxLv&#10;DhLzLhCGi+PJZHIynlLCcG80PX08QQdxspt063x4xo0i0ShoJU170YALT2TgTkPgq354kt6wfe5D&#10;n/8nL1LwRopyKaRMjqvXF9KRLeAQLNOzP/JOmNSkLejZNLEDnOwKJwqJKovqeF2n8+5k+NvAw/T8&#10;CzgSW4BvegIJIYZBrgRWlKyGQ/lUlyTsLDZA48WjkYziJSWS4z2NVooMIOQxkSio1KhrbFffoGiF&#10;bt0hTDTXptxh6zfWibpBnUeJetzBUUsN2V+LOMu3/QR68yu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GD64Q2AAAAAoBAAAPAAAAAAAAAAEAIAAAACIAAABkcnMvZG93bnJldi54bWxQSwECFAAU&#10;AAAACACHTuJA0Kk/AioCAABSBAAADgAAAAAAAAABACAAAAAnAQAAZHJzL2Uyb0RvYy54bWxQSwUG&#10;AAAAAAYABgBZAQAAww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法人身份证复印件反面</w:t>
                      </w:r>
                    </w:p>
                  </w:txbxContent>
                </v:textbox>
              </v:shape>
            </w:pict>
          </mc:Fallback>
        </mc:AlternateContent>
      </w:r>
      <w:r>
        <w:rPr>
          <w:rFonts w:hint="eastAsia" w:ascii="宋体" w:hAnsi="宋体" w:cs="宋体"/>
          <w:szCs w:val="21"/>
          <w:lang w:val="zh-CN"/>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191770</wp:posOffset>
                </wp:positionV>
                <wp:extent cx="2333625" cy="1584325"/>
                <wp:effectExtent l="4445" t="4445" r="5080" b="11430"/>
                <wp:wrapNone/>
                <wp:docPr id="13" name="流程图: 可选过程 1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法人身份证复印件正面</w:t>
                            </w:r>
                          </w:p>
                        </w:txbxContent>
                      </wps:txbx>
                      <wps:bodyPr upright="1"/>
                    </wps:wsp>
                  </a:graphicData>
                </a:graphic>
              </wp:anchor>
            </w:drawing>
          </mc:Choice>
          <mc:Fallback>
            <w:pict>
              <v:shape id="_x0000_s1026" o:spid="_x0000_s1026" o:spt="176" type="#_x0000_t176" style="position:absolute;left:0pt;margin-left:45pt;margin-top:15.1pt;height:124.75pt;width:183.75pt;z-index:251663360;mso-width-relative:page;mso-height-relative:page;" fillcolor="#FFFFFF" filled="t" stroked="t" coordsize="21600,21600" o:gfxdata="UEsDBAoAAAAAAIdO4kAAAAAAAAAAAAAAAAAEAAAAZHJzL1BLAwQUAAAACACHTuJAZQSmX9gAAAAJ&#10;AQAADwAAAGRycy9kb3ducmV2LnhtbE2PQU+EMBSE7yb+h+aZeHNbWHdZkLIxGj15ETfxWuiTEukr&#10;oYVFf731pMfJTGa+KY+rHdiCk+8dSUg2AhhS63RPnYTT29PNAZgPirQaHKGEL/RwrC4vSlVod6ZX&#10;XOrQsVhCvlASTAhjwblvDVrlN25Eit6Hm6wKUU4d15M6x3I78FSIPbeqp7hg1IgPBtvPerYS1pfv&#10;Jp+fk7YO5rDP3rfL4/2JS3l9lYg7YAHX8BeGX/yIDlVkatxM2rNBQi7ilSBhK1Jg0b/dZTtgjYQ0&#10;yzPgVcn/P6h+AFBLAwQUAAAACACHTuJAoGld1yoCAABSBAAADgAAAGRycy9lMm9Eb2MueG1srVTN&#10;jtMwEL4j8Q6W7zT9oavdqOkKbSkXBJV2eYCp4ySW/CfbbdIbnBDiwAPwAtw4cYWnWX7egrFTuj9w&#10;6IEckhl75vM334wzO++UJFvuvDC6oKPBkBKumSmFrgv66mr56JQSH0CXII3mBd1xT8/nDx/MWpvz&#10;sWmMLLkjCKJ93tqCNiHYPMs8a7gCPzCWa9ysjFMQ0HV1VjpoEV3JbDwcnmStcaV1hnHvcXXRb9I9&#10;ojsG0FSVYHxh2EZxHXpUxyUELMk3wno6T2yrirPwsqo8D0QWFCsN6Y2HoL2O72w+g7x2YBvB9hTg&#10;GAr3alIgNB56gFpAALJx4i8oJZgz3lRhwIzK+kKSIljFaHhPm8sGLE+1oNTeHkT3/w+WvdiuHBEl&#10;TsKEEg0KO/79y5sfn95ff/yak+sPn3+9fvfz21tcIBiBcrXW55h1aVdu73k0Y+1d5VT8YlWkSxLv&#10;DhLzLhCGi+PJZHIynlLCcG80PX08QQdxspt063x4xo0i0ShoJU170YALT2TgTkPgq354kt6wfe5D&#10;n/8nL1LwRopyKaRMjqvXF9KRLeAQLNOzP/JOmNSkLejZNLEDnOwKJwqJKovqeF2n8+5k+NvAw/T8&#10;CzgSW4BvegIJIYZBrgRWlKyGQ/lUlyTsLDZA48WjkYziJSWS4z2NVooMIOQxkSio1KhrbFffoGiF&#10;bt0hTDTXptxh6zfWibpBnUeJetzBUUsN2V+LOMu3/QR68yu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lBKZf2AAAAAkBAAAPAAAAAAAAAAEAIAAAACIAAABkcnMvZG93bnJldi54bWxQSwECFAAU&#10;AAAACACHTuJAoGld1yoCAABSBAAADgAAAAAAAAABACAAAAAnAQAAZHJzL2Uyb0RvYy54bWxQSwUG&#10;AAAAAAYABgBZAQAAww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法人身份证复印件正面</w:t>
                      </w:r>
                    </w:p>
                  </w:txbxContent>
                </v:textbox>
              </v:shape>
            </w:pict>
          </mc:Fallback>
        </mc:AlternateContent>
      </w:r>
    </w:p>
    <w:p>
      <w:pPr>
        <w:spacing w:line="500" w:lineRule="exact"/>
        <w:rPr>
          <w:rFonts w:hint="eastAsia" w:ascii="宋体" w:hAnsi="宋体" w:cs="宋体"/>
          <w:szCs w:val="21"/>
        </w:rPr>
      </w:pPr>
    </w:p>
    <w:p>
      <w:pPr>
        <w:spacing w:line="500" w:lineRule="exact"/>
        <w:rPr>
          <w:rFonts w:hint="eastAsia" w:ascii="宋体" w:hAnsi="宋体" w:cs="宋体"/>
          <w:szCs w:val="21"/>
        </w:rPr>
      </w:pPr>
    </w:p>
    <w:p>
      <w:pPr>
        <w:spacing w:line="500" w:lineRule="exact"/>
        <w:rPr>
          <w:rFonts w:hint="eastAsia" w:ascii="宋体" w:hAnsi="宋体" w:cs="宋体"/>
          <w:szCs w:val="21"/>
        </w:rPr>
      </w:pPr>
    </w:p>
    <w:p>
      <w:pPr>
        <w:spacing w:line="500" w:lineRule="exact"/>
        <w:rPr>
          <w:rFonts w:hint="eastAsia" w:ascii="宋体" w:hAnsi="宋体" w:cs="宋体"/>
          <w:szCs w:val="21"/>
        </w:rPr>
      </w:pPr>
    </w:p>
    <w:p>
      <w:pPr>
        <w:spacing w:line="500" w:lineRule="exact"/>
        <w:rPr>
          <w:rFonts w:hint="eastAsia" w:ascii="宋体" w:hAnsi="宋体" w:cs="宋体"/>
          <w:szCs w:val="21"/>
        </w:rPr>
      </w:pPr>
      <w:r>
        <w:rPr>
          <w:rFonts w:hint="eastAsia" w:ascii="宋体" w:hAnsi="宋体" w:cs="宋体"/>
          <w:szCs w:val="21"/>
          <w:lang w:val="zh-CN"/>
        </w:rPr>
        <mc:AlternateContent>
          <mc:Choice Requires="wps">
            <w:drawing>
              <wp:anchor distT="0" distB="0" distL="114300" distR="114300" simplePos="0" relativeHeight="251665408" behindDoc="0" locked="0" layoutInCell="1" allowOverlap="1">
                <wp:simplePos x="0" y="0"/>
                <wp:positionH relativeFrom="column">
                  <wp:posOffset>3352800</wp:posOffset>
                </wp:positionH>
                <wp:positionV relativeFrom="paragraph">
                  <wp:posOffset>299720</wp:posOffset>
                </wp:positionV>
                <wp:extent cx="2333625" cy="1584325"/>
                <wp:effectExtent l="4445" t="4445" r="5080" b="11430"/>
                <wp:wrapNone/>
                <wp:docPr id="9" name="流程图: 可选过程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授权人身份证复印件反面</w:t>
                            </w:r>
                          </w:p>
                        </w:txbxContent>
                      </wps:txbx>
                      <wps:bodyPr upright="1"/>
                    </wps:wsp>
                  </a:graphicData>
                </a:graphic>
              </wp:anchor>
            </w:drawing>
          </mc:Choice>
          <mc:Fallback>
            <w:pict>
              <v:shape id="_x0000_s1026" o:spid="_x0000_s1026" o:spt="176" type="#_x0000_t176" style="position:absolute;left:0pt;margin-left:264pt;margin-top:23.6pt;height:124.75pt;width:183.75pt;z-index:251665408;mso-width-relative:page;mso-height-relative:page;" fillcolor="#FFFFFF" filled="t" stroked="t" coordsize="21600,21600" o:gfxdata="UEsDBAoAAAAAAIdO4kAAAAAAAAAAAAAAAAAEAAAAZHJzL1BLAwQUAAAACACHTuJAATwmv9gAAAAK&#10;AQAADwAAAGRycy9kb3ducmV2LnhtbE2PT0+EMBTE7yZ+h+aZeHMLKH+Xx8Zo9ORF3MRroRXI0ldC&#10;C4t+euvJPU5mMvOb8rDpka1qtoMhhHAXAFPUGjlQh3D8eLnLgFknSIrRkEL4VhYO1fVVKQppzvSu&#10;1tp1zJeQLQRC79xUcG7bXmlhd2ZS5L0vM2vhvJw7Lmdx9uV65FEQJFyLgfxCLyb11Kv2VC8aYXv7&#10;afLlNWxr12dJ+nm/Pj8eOeLtTRjsgTm1uf8w/OF7dKg8U2MWkpaNCHGU+S8O4SGNgPlAlscxsAYh&#10;ypMUeFXyywvVL1BLAwQUAAAACACHTuJA1Q6EHSgCAABQBAAADgAAAGRycy9lMm9Eb2MueG1srVRL&#10;jhMxEN0jcQfLe9L5kNFMK50RmhA2CCINHKDidndb8k+2k+7sYIUQCw7ABWbHii2cZvjcgrI7ZD6w&#10;yAIv3FW26/nVq3LPzjslyZY7L4wu6GgwpIRrZkqh64K+frV8dEqJD6BLkEbzgu64p+fzhw9mrc35&#10;2DRGltwRBNE+b21BmxBsnmWeNVyBHxjLNW5WxikI6Lo6Kx20iK5kNh4OT7LWuNI6w7j3uLroN+ke&#10;0R0DaKpKML4wbKO4Dj2q4xICpuQbYT2dJ7ZVxVl4WVWeByILipmGNOMlaK/jnM1nkNcObCPYngIc&#10;Q+FeTgqExksPUAsIQDZO/AWlBHPGmyoMmFFZn0hSBLMYDe9pc9mA5SkXlNrbg+j+/8GyF9uVI6Is&#10;6BklGhQW/PuXtz+uPlx/+pqT64+ff715//PbO1wgZ1Gs1vocYy7tyu09j2bMvKucil/MiXRJ4N1B&#10;YN4FwnBxPJlMTsZTShjujaanjyfoIE52E26dD8+4USQaBa2kaS8acOGJDNxpCHzVt05SG7bPfejj&#10;/8RFCt5IUS6FlMlx9fpCOrIFbIFlGvsr7xyTmrQowjSxA+zrCvsJiSqL2nhdp/vuRPjbwMM0/gUc&#10;iS3ANz2BhBCPQa4EZpSshkP5VJck7Czqr/HZ0UhG8ZISyfGVRiudDCDkMSdRUKlR11iuvkDRCt26&#10;Q5hork25w8JvrBN1gzqPEvW4g42WCrJ/FLGTb/sJ9OZHM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Twmv9gAAAAKAQAADwAAAAAAAAABACAAAAAiAAAAZHJzL2Rvd25yZXYueG1sUEsBAhQAFAAA&#10;AAgAh07iQNUOhB0oAgAAUAQAAA4AAAAAAAAAAQAgAAAAJwEAAGRycy9lMm9Eb2MueG1sUEsFBgAA&#10;AAAGAAYAWQEAAME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授权人身份证复印件反面</w:t>
                      </w:r>
                    </w:p>
                  </w:txbxContent>
                </v:textbox>
              </v:shape>
            </w:pict>
          </mc:Fallback>
        </mc:AlternateContent>
      </w:r>
    </w:p>
    <w:p>
      <w:pPr>
        <w:spacing w:line="500" w:lineRule="exact"/>
        <w:rPr>
          <w:rFonts w:hint="eastAsia" w:ascii="宋体" w:hAnsi="宋体" w:cs="宋体"/>
          <w:szCs w:val="21"/>
        </w:rPr>
      </w:pPr>
      <w:r>
        <w:rPr>
          <w:rFonts w:hint="eastAsia" w:ascii="宋体" w:hAnsi="宋体" w:cs="宋体"/>
          <w:szCs w:val="21"/>
          <w:lang w:val="zh-CN"/>
        </w:rPr>
        <mc:AlternateContent>
          <mc:Choice Requires="wps">
            <w:drawing>
              <wp:anchor distT="0" distB="0" distL="114300" distR="114300" simplePos="0" relativeHeight="251666432" behindDoc="0" locked="0" layoutInCell="1" allowOverlap="1">
                <wp:simplePos x="0" y="0"/>
                <wp:positionH relativeFrom="column">
                  <wp:posOffset>590550</wp:posOffset>
                </wp:positionH>
                <wp:positionV relativeFrom="paragraph">
                  <wp:posOffset>1270</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授权人身份证复印件正面</w:t>
                            </w:r>
                          </w:p>
                        </w:txbxContent>
                      </wps:txbx>
                      <wps:bodyPr upright="1"/>
                    </wps:wsp>
                  </a:graphicData>
                </a:graphic>
              </wp:anchor>
            </w:drawing>
          </mc:Choice>
          <mc:Fallback>
            <w:pict>
              <v:shape id="_x0000_s1026" o:spid="_x0000_s1026" o:spt="176" type="#_x0000_t176" style="position:absolute;left:0pt;margin-left:46.5pt;margin-top:0.1pt;height:124.75pt;width:183.75pt;z-index:251666432;mso-width-relative:page;mso-height-relative:page;" fillcolor="#FFFFFF" filled="t" stroked="t" coordsize="21600,21600" o:gfxdata="UEsDBAoAAAAAAIdO4kAAAAAAAAAAAAAAAAAEAAAAZHJzL1BLAwQUAAAACACHTuJAnF7qWtYAAAAH&#10;AQAADwAAAGRycy9kb3ducmV2LnhtbE2PMU/DMBSEdyT+g/WQ2KidtqRNGqdCIJhYCJVYnfg1joif&#10;o9hJA78eM8F4utPdd8VxsT2bcfSdIwnJSgBDapzuqJVwen++2wPzQZFWvSOU8IUejuX1VaFy7S70&#10;hnMVWhZLyOdKgglhyDn3jUGr/MoNSNE7u9GqEOXYcj2qSyy3PV8LkXKrOooLRg34aLD5rCYrYXn9&#10;rrPpJWmqYPbp7mMzPz2cuJS3N4k4AAu4hL8w/OJHdCgjU+0m0p71ErJNvBIkrIFFd5uKe2B1lNts&#10;B7ws+H/+8gdQSwMEFAAAAAgAh07iQE7PGzEoAgAAUAQAAA4AAABkcnMvZTJvRG9jLnhtbK1US44T&#10;MRDdI3EHy3vS+ZCZoZXOCE0IGwSRBg5Qcbu7Lfkn20l3drBCiAUH4ALsWLGF0wyfW1B2h8wHFlng&#10;hbvKdj2/elXu2XmnJNly54XRBR0NhpRwzUwpdF3QVy+XD84o8QF0CdJoXtAd9/R8fv/erLU5H5vG&#10;yJI7giDa560taBOCzbPMs4Yr8ANjucbNyjgFAV1XZ6WDFtGVzMbD4UnWGldaZxj3HlcX/SbdI7pj&#10;AE1VCcYXhm0U16FHdVxCwJR8I6yn88S2qjgLL6rK80BkQTHTkGa8BO11nLP5DPLagW0E21OAYyjc&#10;yUmB0HjpAWoBAcjGib+glGDOeFOFATMq6xNJimAWo+EdbS4bsDzlglJ7exDd/z9Y9ny7ckSUBT2l&#10;RIPCgn//8ubHp/dXH7/m5OrD51+v3/389hYXyGkUq7U+x5hLu3J7z6MZM+8qp+IXcyJdEnh3EJh3&#10;gTBcHE8mk5PxlBKGe6Pp2cMJOoiTXYdb58NTbhSJRkEradqLBlx4LAN3GgJf9a2T1IbtMx/6+D9x&#10;kYI3UpRLIWVyXL2+kI5sAVtgmcb+ylvHpCZtQR9NEzvAvq6wn5CosqiN13W671aEvwk8TONfwJHY&#10;AnzTE0gI8RjkSmBGyWo4lE90ScLOov4anx2NZBQvKZEcX2m00skAQh5zEgWVGnWN5eoLFK3QrTuE&#10;iebalDss/MY6UTeo8yhRjzvYaKkg+0cRO/mmn0CvfwT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xe6lrWAAAABwEAAA8AAAAAAAAAAQAgAAAAIgAAAGRycy9kb3ducmV2LnhtbFBLAQIUABQAAAAI&#10;AIdO4kBOzxsxKAIAAFAEAAAOAAAAAAAAAAEAIAAAACUBAABkcnMvZTJvRG9jLnhtbFBLBQYAAAAA&#10;BgAGAFkBAAC/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授权人身份证复印件正面</w:t>
                      </w:r>
                    </w:p>
                  </w:txbxContent>
                </v:textbox>
              </v:shape>
            </w:pict>
          </mc:Fallback>
        </mc:AlternateContent>
      </w:r>
    </w:p>
    <w:p>
      <w:pPr>
        <w:spacing w:line="500" w:lineRule="exact"/>
        <w:rPr>
          <w:rFonts w:hint="eastAsia" w:ascii="宋体" w:hAnsi="宋体" w:cs="宋体"/>
          <w:szCs w:val="21"/>
        </w:rPr>
      </w:pPr>
    </w:p>
    <w:p>
      <w:pPr>
        <w:spacing w:line="500" w:lineRule="exact"/>
        <w:ind w:firstLine="3360" w:firstLineChars="1600"/>
        <w:rPr>
          <w:rFonts w:hint="eastAsia" w:ascii="宋体" w:hAnsi="宋体" w:cs="宋体"/>
          <w:szCs w:val="21"/>
        </w:rPr>
      </w:pPr>
    </w:p>
    <w:p>
      <w:pPr>
        <w:spacing w:line="500" w:lineRule="exact"/>
        <w:ind w:firstLine="3360" w:firstLineChars="1600"/>
        <w:rPr>
          <w:rFonts w:hint="eastAsia" w:ascii="宋体" w:hAnsi="宋体" w:cs="宋体"/>
          <w:szCs w:val="21"/>
        </w:rPr>
      </w:pPr>
    </w:p>
    <w:p>
      <w:pPr>
        <w:spacing w:line="500" w:lineRule="exact"/>
        <w:rPr>
          <w:rFonts w:hint="eastAsia" w:ascii="宋体" w:hAnsi="宋体" w:cs="宋体"/>
          <w:szCs w:val="21"/>
        </w:rPr>
      </w:pPr>
    </w:p>
    <w:p>
      <w:pPr>
        <w:spacing w:line="500" w:lineRule="exact"/>
        <w:rPr>
          <w:rFonts w:hint="eastAsia" w:ascii="宋体" w:hAnsi="宋体" w:cs="宋体"/>
          <w:szCs w:val="21"/>
        </w:rPr>
      </w:pPr>
    </w:p>
    <w:p>
      <w:pPr>
        <w:spacing w:line="500" w:lineRule="exact"/>
        <w:ind w:left="0" w:leftChars="0" w:firstLine="1260" w:firstLineChars="600"/>
        <w:rPr>
          <w:rFonts w:hint="eastAsia" w:ascii="宋体" w:hAnsi="宋体" w:cs="宋体"/>
          <w:szCs w:val="21"/>
        </w:rPr>
      </w:pPr>
      <w:r>
        <w:rPr>
          <w:rFonts w:hint="eastAsia" w:ascii="宋体" w:hAnsi="宋体" w:cs="宋体"/>
          <w:szCs w:val="21"/>
        </w:rPr>
        <w:t>投标单位：（盖章）</w:t>
      </w:r>
    </w:p>
    <w:p>
      <w:pPr>
        <w:spacing w:line="500" w:lineRule="exact"/>
        <w:ind w:left="0" w:leftChars="0" w:firstLine="1260" w:firstLineChars="600"/>
        <w:rPr>
          <w:rFonts w:hint="eastAsia" w:ascii="宋体" w:hAnsi="宋体" w:cs="宋体"/>
          <w:szCs w:val="21"/>
        </w:rPr>
      </w:pPr>
    </w:p>
    <w:p>
      <w:pPr>
        <w:spacing w:line="500" w:lineRule="exact"/>
        <w:ind w:left="0" w:leftChars="0" w:firstLine="1260" w:firstLineChars="600"/>
        <w:rPr>
          <w:rFonts w:hint="eastAsia" w:ascii="宋体" w:hAnsi="宋体" w:cs="宋体"/>
          <w:szCs w:val="21"/>
        </w:rPr>
      </w:pPr>
      <w:r>
        <w:rPr>
          <w:rFonts w:hint="eastAsia" w:ascii="宋体" w:hAnsi="宋体" w:cs="宋体"/>
          <w:szCs w:val="21"/>
        </w:rPr>
        <w:t>法定代表人签字或盖章：</w:t>
      </w:r>
    </w:p>
    <w:p>
      <w:pPr>
        <w:spacing w:line="500" w:lineRule="exact"/>
        <w:ind w:left="0" w:leftChars="0" w:firstLine="1260" w:firstLineChars="600"/>
        <w:rPr>
          <w:rFonts w:hint="eastAsia" w:ascii="宋体" w:hAnsi="宋体" w:cs="宋体"/>
          <w:szCs w:val="21"/>
        </w:rPr>
      </w:pPr>
    </w:p>
    <w:p>
      <w:pPr>
        <w:spacing w:line="500" w:lineRule="exact"/>
        <w:ind w:left="0" w:leftChars="0" w:firstLine="1260" w:firstLineChars="600"/>
        <w:rPr>
          <w:rFonts w:hint="eastAsia" w:ascii="仿宋_GB2312" w:hAnsi="宋体" w:eastAsia="仿宋_GB2312"/>
          <w:sz w:val="30"/>
          <w:szCs w:val="30"/>
        </w:rPr>
      </w:pPr>
      <w:r>
        <w:rPr>
          <w:rFonts w:hint="eastAsia" w:ascii="宋体" w:hAnsi="宋体" w:cs="宋体"/>
          <w:szCs w:val="21"/>
        </w:rPr>
        <w:t xml:space="preserve">授权代表人签字： </w:t>
      </w:r>
    </w:p>
    <w:p>
      <w:pPr>
        <w:spacing w:line="500" w:lineRule="exact"/>
        <w:ind w:left="0" w:leftChars="0" w:firstLine="1800" w:firstLineChars="600"/>
        <w:rPr>
          <w:rFonts w:hint="eastAsia" w:ascii="仿宋_GB2312" w:hAnsi="宋体" w:eastAsia="仿宋_GB2312"/>
          <w:sz w:val="30"/>
          <w:szCs w:val="30"/>
        </w:rPr>
      </w:pPr>
    </w:p>
    <w:p>
      <w:pPr>
        <w:pStyle w:val="2"/>
        <w:ind w:left="0" w:leftChars="0" w:firstLine="1260" w:firstLineChars="600"/>
        <w:rPr>
          <w:rFonts w:hint="eastAsia"/>
        </w:rPr>
        <w:sectPr>
          <w:pgSz w:w="11906" w:h="16838"/>
          <w:pgMar w:top="1134" w:right="1106" w:bottom="2211" w:left="1134" w:header="794" w:footer="794" w:gutter="0"/>
          <w:pgNumType w:fmt="decimal"/>
          <w:cols w:space="720" w:num="1"/>
          <w:docGrid w:linePitch="331" w:charSpace="0"/>
        </w:sectPr>
      </w:pPr>
      <w:r>
        <w:rPr>
          <w:rFonts w:hint="eastAsia" w:ascii="宋体" w:hAnsi="宋体" w:eastAsia="宋体" w:cs="宋体"/>
          <w:kern w:val="2"/>
          <w:sz w:val="21"/>
          <w:szCs w:val="21"/>
          <w:lang w:val="en-US" w:eastAsia="zh-CN" w:bidi="ar-SA"/>
        </w:rPr>
        <w:t>日期：</w:t>
      </w:r>
      <w:r>
        <w:rPr>
          <w:rFonts w:hint="eastAsia" w:ascii="宋体" w:hAnsi="宋体" w:cs="宋体"/>
          <w:szCs w:val="21"/>
        </w:rPr>
        <w:t xml:space="preserve"> </w:t>
      </w:r>
    </w:p>
    <w:p>
      <w:pPr>
        <w:numPr>
          <w:ilvl w:val="0"/>
          <w:numId w:val="0"/>
        </w:numPr>
        <w:spacing w:line="360" w:lineRule="auto"/>
        <w:jc w:val="center"/>
        <w:rPr>
          <w:rFonts w:hint="eastAsia" w:ascii="宋体" w:hAnsi="宋体"/>
          <w:b/>
          <w:bCs/>
          <w:color w:val="auto"/>
          <w:sz w:val="32"/>
          <w:szCs w:val="32"/>
          <w:lang w:val="en-US" w:eastAsia="zh-CN"/>
        </w:rPr>
      </w:pPr>
      <w:r>
        <w:rPr>
          <w:rFonts w:hint="eastAsia" w:ascii="宋体" w:hAnsi="宋体" w:cs="宋体"/>
          <w:b/>
          <w:kern w:val="0"/>
          <w:sz w:val="32"/>
          <w:szCs w:val="32"/>
          <w:lang w:eastAsia="zh-CN"/>
        </w:rPr>
        <w:t>（</w:t>
      </w:r>
      <w:r>
        <w:rPr>
          <w:rFonts w:hint="eastAsia" w:ascii="宋体" w:hAnsi="宋体" w:cs="宋体"/>
          <w:b/>
          <w:kern w:val="0"/>
          <w:sz w:val="32"/>
          <w:szCs w:val="32"/>
          <w:lang w:val="en-US" w:eastAsia="zh-CN"/>
        </w:rPr>
        <w:t>3</w:t>
      </w:r>
      <w:r>
        <w:rPr>
          <w:rFonts w:hint="eastAsia" w:ascii="宋体" w:hAnsi="宋体" w:cs="宋体"/>
          <w:b/>
          <w:kern w:val="0"/>
          <w:sz w:val="32"/>
          <w:szCs w:val="32"/>
          <w:lang w:eastAsia="zh-CN"/>
        </w:rPr>
        <w:t>）</w:t>
      </w:r>
      <w:r>
        <w:rPr>
          <w:rFonts w:hint="eastAsia" w:ascii="宋体" w:hAnsi="宋体" w:cs="宋体"/>
          <w:b/>
          <w:kern w:val="0"/>
          <w:sz w:val="32"/>
          <w:szCs w:val="32"/>
        </w:rPr>
        <w:t>相关证件（复印件加盖公章）</w:t>
      </w:r>
    </w:p>
    <w:p>
      <w:pPr>
        <w:numPr>
          <w:ilvl w:val="0"/>
          <w:numId w:val="0"/>
        </w:numPr>
        <w:autoSpaceDE w:val="0"/>
        <w:autoSpaceDN w:val="0"/>
        <w:adjustRightInd w:val="0"/>
        <w:jc w:val="left"/>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1、具备三证合一营业执照副本；</w:t>
      </w:r>
    </w:p>
    <w:p>
      <w:pPr>
        <w:numPr>
          <w:ilvl w:val="0"/>
          <w:numId w:val="0"/>
        </w:numPr>
        <w:autoSpaceDE w:val="0"/>
        <w:autoSpaceDN w:val="0"/>
        <w:adjustRightInd w:val="0"/>
        <w:jc w:val="left"/>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2、投标保证金收据；</w:t>
      </w:r>
    </w:p>
    <w:p>
      <w:pPr>
        <w:numPr>
          <w:ilvl w:val="0"/>
          <w:numId w:val="0"/>
        </w:numPr>
        <w:autoSpaceDE w:val="0"/>
        <w:autoSpaceDN w:val="0"/>
        <w:adjustRightInd w:val="0"/>
        <w:jc w:val="left"/>
        <w:rPr>
          <w:rFonts w:hint="eastAsia" w:ascii="宋体" w:hAnsi="宋体"/>
          <w:b/>
          <w:bCs/>
          <w:color w:val="auto"/>
          <w:sz w:val="28"/>
          <w:szCs w:val="28"/>
          <w:lang w:val="en-US" w:eastAsia="zh-CN"/>
        </w:rPr>
      </w:pPr>
      <w:r>
        <w:rPr>
          <w:rFonts w:hint="eastAsia" w:ascii="宋体" w:hAnsi="宋体"/>
          <w:b/>
          <w:bCs/>
          <w:color w:val="auto"/>
          <w:sz w:val="28"/>
          <w:szCs w:val="28"/>
          <w:lang w:val="en-US" w:eastAsia="zh-CN"/>
        </w:rPr>
        <w:t>3、参加采购活动未被“信用中国”（www.creditchina.gov.cn）、中国政府采购网（www.ccgp.gov.cn）列入失信被执行人、重大税收违法案件当事人名单、政府采购严重违法失信行为记录名单（提供查询结果网页截图并加盖供应商公章）；</w:t>
      </w:r>
    </w:p>
    <w:p>
      <w:pPr>
        <w:autoSpaceDE w:val="0"/>
        <w:autoSpaceDN w:val="0"/>
        <w:adjustRightInd w:val="0"/>
        <w:jc w:val="left"/>
        <w:rPr>
          <w:rFonts w:hint="eastAsia" w:ascii="宋体" w:hAnsi="宋体" w:eastAsia="宋体"/>
          <w:b/>
          <w:bCs/>
          <w:color w:val="auto"/>
          <w:sz w:val="28"/>
          <w:szCs w:val="28"/>
          <w:lang w:val="en-US" w:eastAsia="zh-CN"/>
        </w:rPr>
      </w:pPr>
      <w:r>
        <w:rPr>
          <w:rFonts w:hint="eastAsia" w:ascii="宋体" w:hAnsi="宋体"/>
          <w:b/>
          <w:bCs/>
          <w:color w:val="auto"/>
          <w:sz w:val="28"/>
          <w:szCs w:val="28"/>
          <w:lang w:val="en-US" w:eastAsia="zh-CN"/>
        </w:rPr>
        <w:t>4、拟派本项目的项目负责人及拟派审计人员需具备有效期内的一级注册造价工程师（建筑专业）资格证书（提供拟派人员的证书及近6个月任意1个月社保证明）。</w:t>
      </w:r>
    </w:p>
    <w:p>
      <w:pPr>
        <w:pStyle w:val="24"/>
        <w:rPr>
          <w:rFonts w:hint="eastAsia"/>
        </w:rPr>
        <w:sectPr>
          <w:pgSz w:w="11906" w:h="16838"/>
          <w:pgMar w:top="1134" w:right="1106" w:bottom="2211" w:left="1134" w:header="794" w:footer="794" w:gutter="0"/>
          <w:pgNumType w:fmt="decimal"/>
          <w:cols w:space="720" w:num="1"/>
          <w:docGrid w:linePitch="331" w:charSpace="0"/>
        </w:sectPr>
      </w:pPr>
    </w:p>
    <w:p>
      <w:pPr>
        <w:pStyle w:val="25"/>
        <w:numPr>
          <w:ilvl w:val="0"/>
          <w:numId w:val="0"/>
        </w:numPr>
        <w:ind w:leftChars="0"/>
        <w:jc w:val="center"/>
        <w:outlineLvl w:val="9"/>
        <w:rPr>
          <w:rFonts w:hint="eastAsia" w:ascii="宋体" w:hAnsi="宋体" w:eastAsia="宋体" w:cs="宋体"/>
          <w:sz w:val="48"/>
          <w:szCs w:val="48"/>
        </w:rPr>
      </w:pPr>
    </w:p>
    <w:p>
      <w:pPr>
        <w:pStyle w:val="25"/>
        <w:numPr>
          <w:ilvl w:val="0"/>
          <w:numId w:val="0"/>
        </w:numPr>
        <w:ind w:leftChars="0"/>
        <w:jc w:val="center"/>
        <w:outlineLvl w:val="9"/>
        <w:rPr>
          <w:rFonts w:hint="eastAsia" w:ascii="宋体" w:hAnsi="宋体" w:eastAsia="宋体" w:cs="宋体"/>
          <w:sz w:val="48"/>
          <w:szCs w:val="48"/>
        </w:rPr>
      </w:pPr>
    </w:p>
    <w:p>
      <w:pPr>
        <w:pStyle w:val="25"/>
        <w:numPr>
          <w:ilvl w:val="0"/>
          <w:numId w:val="0"/>
        </w:numPr>
        <w:ind w:leftChars="0"/>
        <w:jc w:val="center"/>
        <w:outlineLvl w:val="9"/>
        <w:rPr>
          <w:rFonts w:hint="eastAsia" w:ascii="宋体" w:hAnsi="宋体" w:eastAsia="宋体" w:cs="宋体"/>
          <w:sz w:val="48"/>
          <w:szCs w:val="48"/>
        </w:rPr>
      </w:pPr>
    </w:p>
    <w:p>
      <w:pPr>
        <w:pStyle w:val="25"/>
        <w:numPr>
          <w:ilvl w:val="0"/>
          <w:numId w:val="0"/>
        </w:numPr>
        <w:ind w:leftChars="0"/>
        <w:jc w:val="center"/>
        <w:outlineLvl w:val="9"/>
        <w:rPr>
          <w:rFonts w:hint="eastAsia" w:ascii="宋体" w:hAnsi="宋体" w:eastAsia="宋体" w:cs="宋体"/>
          <w:sz w:val="48"/>
          <w:szCs w:val="48"/>
        </w:rPr>
      </w:pPr>
    </w:p>
    <w:p>
      <w:pPr>
        <w:pStyle w:val="25"/>
        <w:numPr>
          <w:ilvl w:val="0"/>
          <w:numId w:val="0"/>
        </w:numPr>
        <w:ind w:leftChars="0"/>
        <w:jc w:val="center"/>
        <w:outlineLvl w:val="9"/>
        <w:rPr>
          <w:rFonts w:hint="eastAsia" w:ascii="宋体" w:hAnsi="宋体" w:eastAsia="宋体" w:cs="宋体"/>
          <w:sz w:val="48"/>
          <w:szCs w:val="48"/>
        </w:rPr>
      </w:pPr>
    </w:p>
    <w:p>
      <w:pPr>
        <w:pStyle w:val="25"/>
        <w:numPr>
          <w:ilvl w:val="0"/>
          <w:numId w:val="0"/>
        </w:numPr>
        <w:ind w:leftChars="0"/>
        <w:jc w:val="center"/>
        <w:rPr>
          <w:rFonts w:hint="eastAsia"/>
        </w:rPr>
        <w:sectPr>
          <w:pgSz w:w="11906" w:h="16838"/>
          <w:pgMar w:top="1134" w:right="1106" w:bottom="2211" w:left="1134" w:header="794" w:footer="794" w:gutter="0"/>
          <w:pgNumType w:fmt="decimal"/>
          <w:cols w:space="720" w:num="1"/>
          <w:docGrid w:linePitch="331" w:charSpace="0"/>
        </w:sectPr>
      </w:pPr>
      <w:bookmarkStart w:id="24" w:name="_Toc31886"/>
      <w:r>
        <w:rPr>
          <w:rFonts w:hint="eastAsia" w:ascii="宋体" w:hAnsi="宋体" w:eastAsia="宋体" w:cs="宋体"/>
          <w:sz w:val="48"/>
          <w:szCs w:val="48"/>
        </w:rPr>
        <w:t>报价文件</w:t>
      </w:r>
      <w:bookmarkEnd w:id="24"/>
    </w:p>
    <w:p>
      <w:pPr>
        <w:spacing w:line="460" w:lineRule="exact"/>
        <w:jc w:val="center"/>
        <w:outlineLvl w:val="2"/>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报价一览表</w:t>
      </w:r>
    </w:p>
    <w:p>
      <w:pPr>
        <w:spacing w:line="460" w:lineRule="exact"/>
        <w:rPr>
          <w:rFonts w:hint="eastAsia" w:ascii="宋体" w:hAnsi="宋体" w:eastAsia="宋体" w:cs="宋体"/>
          <w:b/>
          <w:color w:val="auto"/>
          <w:sz w:val="24"/>
          <w:szCs w:val="24"/>
          <w:highlight w:val="none"/>
          <w:lang w:bidi="ar-SA"/>
        </w:rPr>
      </w:pPr>
    </w:p>
    <w:p>
      <w:pPr>
        <w:tabs>
          <w:tab w:val="left" w:pos="7540"/>
        </w:tabs>
        <w:autoSpaceDE w:val="0"/>
        <w:autoSpaceDN w:val="0"/>
        <w:adjustRightInd w:val="0"/>
        <w:spacing w:line="360" w:lineRule="auto"/>
        <w:rPr>
          <w:rFonts w:hint="eastAsia" w:ascii="宋体" w:hAnsi="宋体" w:eastAsia="宋体" w:cs="宋体"/>
          <w:color w:val="auto"/>
          <w:sz w:val="24"/>
          <w:szCs w:val="24"/>
          <w:highlight w:val="none"/>
          <w:lang w:val="zh-CN" w:eastAsia="zh-CN" w:bidi="ar-SA"/>
        </w:rPr>
      </w:pPr>
    </w:p>
    <w:tbl>
      <w:tblPr>
        <w:tblStyle w:val="19"/>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194"/>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2760" w:type="dxa"/>
            <w:gridSpan w:val="2"/>
            <w:noWrap w:val="0"/>
            <w:vAlign w:val="center"/>
          </w:tcPr>
          <w:p>
            <w:pPr>
              <w:jc w:val="center"/>
              <w:rPr>
                <w:rFonts w:hint="eastAsia" w:ascii="宋体" w:hAnsi="宋体"/>
                <w:szCs w:val="21"/>
              </w:rPr>
            </w:pPr>
            <w:r>
              <w:rPr>
                <w:rFonts w:hint="eastAsia" w:ascii="宋体" w:hAnsi="宋体"/>
                <w:szCs w:val="21"/>
              </w:rPr>
              <w:t>投标项目</w:t>
            </w:r>
            <w:r>
              <w:rPr>
                <w:rFonts w:hint="eastAsia" w:ascii="宋体" w:hAnsi="宋体"/>
                <w:szCs w:val="21"/>
                <w:lang w:val="en-US" w:eastAsia="zh-CN"/>
              </w:rPr>
              <w:t>标项</w:t>
            </w:r>
            <w:r>
              <w:rPr>
                <w:rFonts w:hint="eastAsia" w:ascii="宋体" w:hAnsi="宋体"/>
                <w:szCs w:val="21"/>
              </w:rPr>
              <w:t>名称</w:t>
            </w:r>
          </w:p>
        </w:tc>
        <w:tc>
          <w:tcPr>
            <w:tcW w:w="6579"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2760" w:type="dxa"/>
            <w:gridSpan w:val="2"/>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项目编号</w:t>
            </w:r>
          </w:p>
        </w:tc>
        <w:tc>
          <w:tcPr>
            <w:tcW w:w="6579"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trPr>
        <w:tc>
          <w:tcPr>
            <w:tcW w:w="2760" w:type="dxa"/>
            <w:gridSpan w:val="2"/>
            <w:noWrap w:val="0"/>
            <w:vAlign w:val="center"/>
          </w:tcPr>
          <w:p>
            <w:pPr>
              <w:jc w:val="center"/>
              <w:rPr>
                <w:rFonts w:hint="eastAsia" w:ascii="宋体" w:hAnsi="宋体"/>
                <w:szCs w:val="21"/>
              </w:rPr>
            </w:pPr>
            <w:r>
              <w:rPr>
                <w:rFonts w:hint="eastAsia" w:ascii="宋体" w:hAnsi="宋体" w:eastAsia="宋体" w:cs="宋体"/>
                <w:color w:val="auto"/>
                <w:sz w:val="24"/>
                <w:highlight w:val="none"/>
                <w:lang w:val="en-US" w:eastAsia="zh-CN" w:bidi="ar-SA"/>
              </w:rPr>
              <w:t>服务周期</w:t>
            </w:r>
          </w:p>
        </w:tc>
        <w:tc>
          <w:tcPr>
            <w:tcW w:w="6579"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trPr>
        <w:tc>
          <w:tcPr>
            <w:tcW w:w="1566" w:type="dxa"/>
            <w:vMerge w:val="restart"/>
            <w:tcBorders>
              <w:top w:val="single" w:color="auto" w:sz="4" w:space="0"/>
            </w:tcBorders>
            <w:noWrap w:val="0"/>
            <w:vAlign w:val="center"/>
          </w:tcPr>
          <w:p>
            <w:pPr>
              <w:jc w:val="center"/>
              <w:rPr>
                <w:rFonts w:hint="eastAsia" w:ascii="宋体" w:hAnsi="宋体"/>
                <w:szCs w:val="21"/>
              </w:rPr>
            </w:pPr>
            <w:r>
              <w:rPr>
                <w:rFonts w:hint="eastAsia" w:ascii="宋体" w:hAnsi="宋体"/>
                <w:szCs w:val="21"/>
              </w:rPr>
              <w:t>投标总报价</w:t>
            </w:r>
          </w:p>
          <w:p>
            <w:pPr>
              <w:jc w:val="center"/>
              <w:rPr>
                <w:rFonts w:hint="eastAsia" w:ascii="宋体" w:hAnsi="宋体"/>
                <w:szCs w:val="21"/>
              </w:rPr>
            </w:pPr>
            <w:r>
              <w:rPr>
                <w:rFonts w:hint="eastAsia" w:ascii="宋体" w:hAnsi="宋体"/>
                <w:szCs w:val="21"/>
              </w:rPr>
              <w:t>（</w:t>
            </w:r>
            <w:r>
              <w:rPr>
                <w:rFonts w:hint="eastAsia" w:ascii="宋体" w:hAnsi="宋体"/>
                <w:szCs w:val="21"/>
                <w:lang w:val="en-US" w:eastAsia="zh-CN"/>
              </w:rPr>
              <w:t>元</w:t>
            </w:r>
            <w:r>
              <w:rPr>
                <w:rFonts w:hint="eastAsia" w:ascii="宋体" w:hAnsi="宋体"/>
                <w:szCs w:val="21"/>
              </w:rPr>
              <w:t>）</w:t>
            </w:r>
          </w:p>
        </w:tc>
        <w:tc>
          <w:tcPr>
            <w:tcW w:w="1194" w:type="dxa"/>
            <w:tcBorders>
              <w:top w:val="single" w:color="auto" w:sz="4" w:space="0"/>
              <w:bottom w:val="single" w:color="auto" w:sz="4" w:space="0"/>
            </w:tcBorders>
            <w:noWrap w:val="0"/>
            <w:vAlign w:val="center"/>
          </w:tcPr>
          <w:p>
            <w:pPr>
              <w:widowControl/>
              <w:jc w:val="center"/>
              <w:rPr>
                <w:rFonts w:hint="eastAsia" w:ascii="宋体" w:hAnsi="宋体"/>
                <w:szCs w:val="21"/>
              </w:rPr>
            </w:pPr>
            <w:r>
              <w:rPr>
                <w:rFonts w:hint="eastAsia" w:ascii="宋体" w:hAnsi="宋体"/>
                <w:szCs w:val="21"/>
              </w:rPr>
              <w:t>小写</w:t>
            </w:r>
          </w:p>
        </w:tc>
        <w:tc>
          <w:tcPr>
            <w:tcW w:w="6579" w:type="dxa"/>
            <w:noWrap w:val="0"/>
            <w:vAlign w:val="center"/>
          </w:tcPr>
          <w:p>
            <w:pPr>
              <w:jc w:val="center"/>
              <w:rPr>
                <w:rFonts w:hint="eastAsia"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trPr>
        <w:tc>
          <w:tcPr>
            <w:tcW w:w="1566" w:type="dxa"/>
            <w:vMerge w:val="continue"/>
            <w:noWrap w:val="0"/>
            <w:vAlign w:val="center"/>
          </w:tcPr>
          <w:p>
            <w:pPr>
              <w:jc w:val="center"/>
              <w:rPr>
                <w:rFonts w:hint="eastAsia" w:ascii="宋体" w:hAnsi="宋体"/>
                <w:szCs w:val="21"/>
              </w:rPr>
            </w:pPr>
          </w:p>
        </w:tc>
        <w:tc>
          <w:tcPr>
            <w:tcW w:w="1194" w:type="dxa"/>
            <w:tcBorders>
              <w:top w:val="single" w:color="auto" w:sz="4" w:space="0"/>
              <w:bottom w:val="single" w:color="auto" w:sz="4" w:space="0"/>
            </w:tcBorders>
            <w:noWrap w:val="0"/>
            <w:vAlign w:val="center"/>
          </w:tcPr>
          <w:p>
            <w:pPr>
              <w:jc w:val="center"/>
              <w:rPr>
                <w:rFonts w:hint="eastAsia" w:ascii="宋体" w:hAnsi="宋体"/>
                <w:szCs w:val="21"/>
              </w:rPr>
            </w:pPr>
            <w:r>
              <w:rPr>
                <w:rFonts w:hint="eastAsia" w:ascii="宋体" w:hAnsi="宋体"/>
                <w:szCs w:val="21"/>
              </w:rPr>
              <w:t>大写</w:t>
            </w:r>
          </w:p>
        </w:tc>
        <w:tc>
          <w:tcPr>
            <w:tcW w:w="6579" w:type="dxa"/>
            <w:noWrap w:val="0"/>
            <w:vAlign w:val="center"/>
          </w:tcPr>
          <w:p>
            <w:pPr>
              <w:jc w:val="center"/>
              <w:rPr>
                <w:rFonts w:hint="eastAsia" w:ascii="宋体" w:hAnsi="宋体"/>
                <w:szCs w:val="21"/>
              </w:rPr>
            </w:pPr>
            <w:r>
              <w:rPr>
                <w:rFonts w:hint="eastAsia" w:ascii="宋体" w:hAnsi="宋体"/>
                <w:szCs w:val="21"/>
              </w:rPr>
              <w:t xml:space="preserve"> </w:t>
            </w:r>
          </w:p>
        </w:tc>
      </w:tr>
    </w:tbl>
    <w:p>
      <w:pPr>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85" w:firstLineChars="266"/>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2"/>
          <w:szCs w:val="22"/>
          <w:highlight w:val="none"/>
          <w:lang w:val="en-US" w:eastAsia="zh-CN" w:bidi="ar-SA"/>
        </w:rPr>
        <w:t>注：</w:t>
      </w:r>
      <w:r>
        <w:rPr>
          <w:rFonts w:hint="eastAsia" w:ascii="宋体" w:hAnsi="宋体" w:cs="宋体"/>
          <w:sz w:val="20"/>
          <w:szCs w:val="20"/>
        </w:rPr>
        <w:t>大写金额与小写金额不一致的，以大写金额为准</w:t>
      </w:r>
      <w:r>
        <w:rPr>
          <w:rFonts w:hint="eastAsia" w:ascii="宋体" w:hAnsi="宋体" w:cs="宋体"/>
          <w:sz w:val="20"/>
          <w:szCs w:val="2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投标单位：(公章)：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lang w:bidi="ar-SA"/>
        </w:rPr>
        <w:t>法定代表人或授权代表人（签字或盖章）：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日期:</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bidi="ar-SA"/>
        </w:rPr>
        <w:t>年</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bidi="ar-SA"/>
        </w:rPr>
        <w:t>月</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bidi="ar-SA"/>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bidi="ar-SA"/>
        </w:rPr>
      </w:pPr>
    </w:p>
    <w:p>
      <w:pPr>
        <w:pStyle w:val="12"/>
        <w:rPr>
          <w:rFonts w:hAnsi="宋体"/>
        </w:rPr>
      </w:pPr>
    </w:p>
    <w:p>
      <w:pPr>
        <w:pStyle w:val="12"/>
        <w:rPr>
          <w:rFonts w:hAnsi="宋体"/>
        </w:rPr>
      </w:pPr>
    </w:p>
    <w:p>
      <w:pPr>
        <w:pStyle w:val="12"/>
        <w:rPr>
          <w:rFonts w:hAnsi="宋体"/>
        </w:rPr>
      </w:pPr>
    </w:p>
    <w:p>
      <w:pPr>
        <w:pStyle w:val="12"/>
        <w:rPr>
          <w:rFonts w:hAnsi="宋体"/>
        </w:rPr>
      </w:pPr>
    </w:p>
    <w:p>
      <w:pPr>
        <w:pStyle w:val="12"/>
        <w:rPr>
          <w:rFonts w:hAnsi="宋体"/>
        </w:rPr>
      </w:pPr>
    </w:p>
    <w:p>
      <w:pPr>
        <w:tabs>
          <w:tab w:val="left" w:pos="360"/>
        </w:tabs>
        <w:spacing w:line="380" w:lineRule="exact"/>
        <w:rPr>
          <w:rFonts w:hint="eastAsia" w:ascii="宋体" w:hAnsi="宋体"/>
          <w:b/>
          <w:sz w:val="32"/>
          <w:szCs w:val="20"/>
        </w:rPr>
      </w:pPr>
      <w:r>
        <w:rPr>
          <w:rFonts w:hint="eastAsia" w:ascii="宋体" w:hAnsi="宋体"/>
          <w:b/>
          <w:sz w:val="32"/>
          <w:szCs w:val="20"/>
        </w:rPr>
        <w:t xml:space="preserve">           </w:t>
      </w:r>
    </w:p>
    <w:p>
      <w:pPr>
        <w:pStyle w:val="12"/>
        <w:spacing w:line="560" w:lineRule="exact"/>
        <w:rPr>
          <w:rFonts w:hAnsi="宋体"/>
          <w:sz w:val="28"/>
          <w:szCs w:val="28"/>
        </w:rPr>
      </w:pPr>
    </w:p>
    <w:p>
      <w:pPr>
        <w:pStyle w:val="12"/>
        <w:spacing w:line="560" w:lineRule="exact"/>
        <w:jc w:val="center"/>
        <w:rPr>
          <w:rFonts w:hint="eastAsia" w:ascii="宋体" w:hAnsi="宋体" w:eastAsia="宋体" w:cs="宋体"/>
          <w:color w:val="000000"/>
          <w:sz w:val="52"/>
          <w:szCs w:val="52"/>
        </w:rPr>
      </w:pPr>
    </w:p>
    <w:p>
      <w:pPr>
        <w:pStyle w:val="12"/>
        <w:spacing w:line="560" w:lineRule="exact"/>
        <w:jc w:val="center"/>
        <w:rPr>
          <w:rFonts w:hint="eastAsia" w:ascii="宋体" w:hAnsi="宋体" w:eastAsia="宋体" w:cs="宋体"/>
          <w:color w:val="000000"/>
          <w:sz w:val="52"/>
          <w:szCs w:val="52"/>
        </w:rPr>
      </w:pPr>
    </w:p>
    <w:p>
      <w:pPr>
        <w:pStyle w:val="12"/>
        <w:spacing w:line="560" w:lineRule="exact"/>
        <w:jc w:val="center"/>
        <w:rPr>
          <w:rFonts w:hint="eastAsia" w:ascii="宋体" w:hAnsi="宋体" w:eastAsia="宋体" w:cs="宋体"/>
          <w:color w:val="000000"/>
          <w:sz w:val="52"/>
          <w:szCs w:val="52"/>
        </w:rPr>
      </w:pPr>
    </w:p>
    <w:p>
      <w:pPr>
        <w:pStyle w:val="12"/>
        <w:spacing w:line="560" w:lineRule="exact"/>
        <w:jc w:val="center"/>
        <w:rPr>
          <w:rFonts w:hint="eastAsia" w:ascii="宋体" w:hAnsi="宋体" w:eastAsia="宋体" w:cs="宋体"/>
          <w:color w:val="000000"/>
          <w:sz w:val="52"/>
          <w:szCs w:val="52"/>
        </w:rPr>
      </w:pPr>
    </w:p>
    <w:p>
      <w:pPr>
        <w:pStyle w:val="12"/>
        <w:spacing w:line="560" w:lineRule="exact"/>
        <w:jc w:val="center"/>
        <w:rPr>
          <w:rFonts w:hint="eastAsia" w:ascii="宋体" w:hAnsi="宋体" w:eastAsia="宋体" w:cs="宋体"/>
          <w:color w:val="000000"/>
          <w:sz w:val="52"/>
          <w:szCs w:val="52"/>
        </w:rPr>
      </w:pPr>
    </w:p>
    <w:p>
      <w:pPr>
        <w:pStyle w:val="12"/>
        <w:spacing w:line="560" w:lineRule="exact"/>
        <w:jc w:val="center"/>
        <w:rPr>
          <w:rFonts w:hint="eastAsia" w:ascii="宋体" w:hAnsi="宋体" w:eastAsia="宋体" w:cs="宋体"/>
          <w:color w:val="000000"/>
          <w:sz w:val="52"/>
          <w:szCs w:val="52"/>
        </w:rPr>
      </w:pPr>
    </w:p>
    <w:p>
      <w:pPr>
        <w:pStyle w:val="12"/>
        <w:spacing w:line="560" w:lineRule="exact"/>
        <w:jc w:val="center"/>
        <w:rPr>
          <w:rFonts w:hint="eastAsia" w:ascii="宋体" w:hAnsi="宋体" w:eastAsia="宋体" w:cs="宋体"/>
          <w:color w:val="000000"/>
          <w:sz w:val="52"/>
          <w:szCs w:val="52"/>
        </w:rPr>
      </w:pPr>
    </w:p>
    <w:p>
      <w:pPr>
        <w:pStyle w:val="12"/>
        <w:spacing w:line="560" w:lineRule="exact"/>
        <w:jc w:val="center"/>
        <w:rPr>
          <w:rFonts w:hint="eastAsia" w:ascii="宋体" w:hAnsi="宋体" w:eastAsia="宋体" w:cs="宋体"/>
          <w:sz w:val="52"/>
          <w:szCs w:val="52"/>
        </w:rPr>
      </w:pPr>
      <w:r>
        <w:rPr>
          <w:rFonts w:hint="eastAsia" w:ascii="宋体" w:hAnsi="宋体" w:eastAsia="宋体" w:cs="宋体"/>
          <w:color w:val="000000"/>
          <w:sz w:val="52"/>
          <w:szCs w:val="52"/>
          <w:lang w:val="en-US" w:eastAsia="zh-CN"/>
        </w:rPr>
        <w:t>商务</w:t>
      </w:r>
      <w:r>
        <w:rPr>
          <w:rFonts w:hint="eastAsia" w:ascii="宋体" w:hAnsi="宋体" w:eastAsia="宋体" w:cs="宋体"/>
          <w:color w:val="000000"/>
          <w:sz w:val="52"/>
          <w:szCs w:val="52"/>
        </w:rPr>
        <w:t>文件</w:t>
      </w:r>
    </w:p>
    <w:p>
      <w:pPr>
        <w:pStyle w:val="12"/>
        <w:spacing w:line="560" w:lineRule="exact"/>
        <w:rPr>
          <w:rFonts w:hAnsi="宋体"/>
          <w:sz w:val="28"/>
          <w:szCs w:val="28"/>
        </w:rPr>
      </w:pPr>
    </w:p>
    <w:p>
      <w:pPr>
        <w:pStyle w:val="12"/>
        <w:spacing w:line="560" w:lineRule="exact"/>
        <w:rPr>
          <w:rFonts w:hAnsi="宋体"/>
          <w:sz w:val="28"/>
          <w:szCs w:val="28"/>
        </w:rPr>
      </w:pPr>
    </w:p>
    <w:p>
      <w:pPr>
        <w:pStyle w:val="12"/>
        <w:spacing w:line="560" w:lineRule="exact"/>
        <w:rPr>
          <w:rFonts w:hAnsi="宋体"/>
          <w:sz w:val="28"/>
          <w:szCs w:val="28"/>
        </w:rPr>
      </w:pPr>
    </w:p>
    <w:p>
      <w:pPr>
        <w:pStyle w:val="12"/>
        <w:spacing w:line="560" w:lineRule="exact"/>
        <w:rPr>
          <w:rFonts w:hAnsi="宋体"/>
          <w:sz w:val="28"/>
          <w:szCs w:val="28"/>
        </w:rPr>
      </w:pPr>
    </w:p>
    <w:p>
      <w:pPr>
        <w:pStyle w:val="12"/>
        <w:spacing w:line="560" w:lineRule="exact"/>
        <w:rPr>
          <w:rFonts w:hAnsi="宋体"/>
          <w:sz w:val="28"/>
          <w:szCs w:val="28"/>
        </w:rPr>
      </w:pPr>
    </w:p>
    <w:p>
      <w:pPr>
        <w:pStyle w:val="12"/>
        <w:spacing w:line="560" w:lineRule="exact"/>
        <w:rPr>
          <w:rFonts w:hAnsi="宋体"/>
          <w:sz w:val="28"/>
          <w:szCs w:val="28"/>
        </w:rPr>
      </w:pPr>
    </w:p>
    <w:p>
      <w:pPr>
        <w:pStyle w:val="12"/>
        <w:spacing w:line="560" w:lineRule="exact"/>
        <w:rPr>
          <w:rFonts w:hAnsi="宋体"/>
          <w:sz w:val="28"/>
          <w:szCs w:val="28"/>
        </w:rPr>
      </w:pPr>
    </w:p>
    <w:p>
      <w:pPr>
        <w:pStyle w:val="12"/>
        <w:spacing w:line="560" w:lineRule="exact"/>
        <w:rPr>
          <w:rFonts w:hAnsi="宋体"/>
          <w:sz w:val="28"/>
          <w:szCs w:val="28"/>
        </w:rPr>
      </w:pPr>
    </w:p>
    <w:p>
      <w:pPr>
        <w:pStyle w:val="12"/>
        <w:spacing w:line="560" w:lineRule="exact"/>
        <w:rPr>
          <w:rFonts w:hAnsi="宋体"/>
          <w:sz w:val="28"/>
          <w:szCs w:val="28"/>
        </w:rPr>
      </w:pPr>
    </w:p>
    <w:p>
      <w:pPr>
        <w:pStyle w:val="12"/>
        <w:spacing w:line="560" w:lineRule="exact"/>
        <w:rPr>
          <w:rFonts w:hAnsi="宋体"/>
          <w:sz w:val="28"/>
          <w:szCs w:val="28"/>
        </w:rPr>
      </w:pPr>
    </w:p>
    <w:p>
      <w:pPr>
        <w:pStyle w:val="12"/>
        <w:spacing w:line="560" w:lineRule="exact"/>
        <w:rPr>
          <w:rFonts w:hAnsi="宋体"/>
          <w:sz w:val="28"/>
          <w:szCs w:val="28"/>
        </w:rPr>
      </w:pPr>
    </w:p>
    <w:p>
      <w:pPr>
        <w:pStyle w:val="12"/>
        <w:spacing w:line="560" w:lineRule="exact"/>
        <w:rPr>
          <w:rFonts w:hAnsi="宋体"/>
          <w:sz w:val="28"/>
          <w:szCs w:val="28"/>
        </w:rPr>
      </w:pPr>
    </w:p>
    <w:p>
      <w:pPr>
        <w:pStyle w:val="12"/>
        <w:spacing w:line="560" w:lineRule="exact"/>
        <w:rPr>
          <w:rFonts w:hAnsi="宋体"/>
          <w:sz w:val="28"/>
          <w:szCs w:val="28"/>
        </w:rPr>
      </w:pPr>
    </w:p>
    <w:p>
      <w:pPr>
        <w:pStyle w:val="12"/>
        <w:spacing w:line="560" w:lineRule="exact"/>
        <w:rPr>
          <w:rFonts w:hAnsi="宋体"/>
          <w:sz w:val="28"/>
          <w:szCs w:val="28"/>
        </w:rPr>
      </w:pPr>
    </w:p>
    <w:p>
      <w:pPr>
        <w:pStyle w:val="13"/>
        <w:ind w:left="2520"/>
      </w:pPr>
    </w:p>
    <w:p>
      <w:pPr>
        <w:widowControl/>
        <w:spacing w:before="100" w:beforeAutospacing="1" w:after="100" w:afterAutospacing="1" w:line="500" w:lineRule="exact"/>
        <w:jc w:val="center"/>
        <w:rPr>
          <w:rFonts w:hint="eastAsia" w:ascii="仿宋_GB2312" w:hAnsi="宋体" w:eastAsia="仿宋_GB2312" w:cs="宋体"/>
          <w:b/>
          <w:sz w:val="28"/>
          <w:szCs w:val="28"/>
        </w:rPr>
      </w:pPr>
      <w:r>
        <w:rPr>
          <w:rFonts w:hint="eastAsia" w:ascii="宋体" w:hAnsi="宋体" w:cs="宋体"/>
          <w:b/>
          <w:bCs/>
          <w:sz w:val="28"/>
          <w:szCs w:val="28"/>
        </w:rPr>
        <w:t>投标</w:t>
      </w:r>
      <w:r>
        <w:rPr>
          <w:rFonts w:hint="eastAsia" w:ascii="宋体" w:hAnsi="宋体" w:cs="宋体"/>
          <w:b/>
          <w:bCs/>
          <w:sz w:val="28"/>
          <w:szCs w:val="28"/>
          <w:lang w:val="en-US" w:eastAsia="zh-CN"/>
        </w:rPr>
        <w:t>人</w:t>
      </w:r>
      <w:r>
        <w:rPr>
          <w:rFonts w:hint="eastAsia" w:ascii="宋体" w:hAnsi="宋体" w:cs="宋体"/>
          <w:b/>
          <w:bCs/>
          <w:sz w:val="28"/>
          <w:szCs w:val="28"/>
        </w:rPr>
        <w:t>（供应商）反商业贿赂承诺书</w:t>
      </w:r>
    </w:p>
    <w:p>
      <w:pPr>
        <w:widowControl/>
        <w:spacing w:before="100" w:beforeAutospacing="1" w:after="100" w:afterAutospacing="1" w:line="440" w:lineRule="exact"/>
        <w:ind w:firstLine="420" w:firstLineChars="200"/>
        <w:jc w:val="left"/>
        <w:rPr>
          <w:rFonts w:hint="eastAsia" w:ascii="宋体" w:hAnsi="宋体" w:cs="宋体"/>
          <w:szCs w:val="21"/>
        </w:rPr>
      </w:pPr>
      <w:r>
        <w:rPr>
          <w:rFonts w:hint="eastAsia" w:ascii="宋体" w:hAnsi="宋体" w:cs="宋体"/>
          <w:szCs w:val="21"/>
        </w:rPr>
        <w:t>我公司承诺在</w:t>
      </w:r>
      <w:r>
        <w:rPr>
          <w:rFonts w:hint="eastAsia" w:ascii="宋体" w:hAnsi="宋体" w:cs="宋体"/>
          <w:szCs w:val="21"/>
          <w:u w:val="single"/>
        </w:rPr>
        <w:t>                     </w:t>
      </w:r>
      <w:r>
        <w:rPr>
          <w:rFonts w:hint="eastAsia" w:ascii="宋体" w:hAnsi="宋体" w:cs="宋体"/>
          <w:szCs w:val="21"/>
        </w:rPr>
        <w:t xml:space="preserve"> 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pPr>
        <w:widowControl/>
        <w:spacing w:before="100" w:beforeAutospacing="1" w:after="100" w:afterAutospacing="1" w:line="440" w:lineRule="exact"/>
        <w:ind w:firstLine="899"/>
        <w:jc w:val="left"/>
        <w:rPr>
          <w:rFonts w:hint="eastAsia" w:ascii="宋体" w:hAnsi="宋体" w:cs="宋体"/>
          <w:szCs w:val="21"/>
        </w:rPr>
      </w:pPr>
    </w:p>
    <w:p>
      <w:pPr>
        <w:widowControl/>
        <w:spacing w:before="100" w:beforeAutospacing="1" w:after="100" w:afterAutospacing="1" w:line="440" w:lineRule="exact"/>
        <w:ind w:firstLine="899"/>
        <w:jc w:val="left"/>
        <w:rPr>
          <w:rFonts w:hint="eastAsia" w:ascii="宋体" w:hAnsi="宋体" w:cs="宋体"/>
          <w:szCs w:val="21"/>
        </w:rPr>
      </w:pPr>
    </w:p>
    <w:p>
      <w:pPr>
        <w:widowControl/>
        <w:spacing w:before="100" w:beforeAutospacing="1" w:after="100" w:afterAutospacing="1" w:line="440" w:lineRule="exact"/>
        <w:ind w:firstLine="899"/>
        <w:jc w:val="left"/>
        <w:rPr>
          <w:rFonts w:hint="eastAsia" w:ascii="宋体" w:hAnsi="宋体" w:cs="宋体"/>
          <w:szCs w:val="21"/>
        </w:rPr>
      </w:pPr>
      <w:r>
        <w:rPr>
          <w:rFonts w:hint="eastAsia" w:ascii="宋体" w:hAnsi="宋体" w:cs="宋体"/>
          <w:szCs w:val="21"/>
        </w:rPr>
        <w:t>投标人名称（盖章）：</w:t>
      </w:r>
    </w:p>
    <w:p>
      <w:pPr>
        <w:widowControl/>
        <w:spacing w:before="100" w:beforeAutospacing="1" w:after="100" w:afterAutospacing="1" w:line="440" w:lineRule="exact"/>
        <w:ind w:firstLine="899"/>
        <w:jc w:val="left"/>
        <w:rPr>
          <w:rFonts w:hint="eastAsia" w:ascii="宋体" w:hAnsi="宋体" w:eastAsia="宋体" w:cs="宋体"/>
          <w:szCs w:val="21"/>
        </w:rPr>
      </w:pPr>
    </w:p>
    <w:p>
      <w:pPr>
        <w:widowControl/>
        <w:spacing w:before="100" w:beforeAutospacing="1" w:after="100" w:afterAutospacing="1" w:line="440" w:lineRule="exact"/>
        <w:ind w:firstLine="899"/>
        <w:jc w:val="left"/>
        <w:rPr>
          <w:rFonts w:hint="eastAsia" w:ascii="宋体" w:hAnsi="宋体" w:eastAsia="宋体" w:cs="宋体"/>
          <w:szCs w:val="21"/>
        </w:rPr>
      </w:pPr>
      <w:r>
        <w:rPr>
          <w:rFonts w:hint="eastAsia" w:ascii="宋体" w:hAnsi="宋体" w:eastAsia="宋体" w:cs="宋体"/>
          <w:szCs w:val="21"/>
        </w:rPr>
        <w:t>法人代表签字</w:t>
      </w:r>
      <w:bookmarkStart w:id="25" w:name="OLE_LINK6"/>
      <w:r>
        <w:rPr>
          <w:rFonts w:hint="eastAsia" w:ascii="宋体" w:hAnsi="宋体" w:eastAsia="宋体" w:cs="宋体"/>
          <w:szCs w:val="21"/>
        </w:rPr>
        <w:t>或</w:t>
      </w:r>
      <w:bookmarkEnd w:id="25"/>
      <w:r>
        <w:rPr>
          <w:rFonts w:hint="eastAsia" w:ascii="宋体" w:hAnsi="宋体" w:eastAsia="宋体" w:cs="宋体"/>
          <w:szCs w:val="21"/>
        </w:rPr>
        <w:t>盖章：</w:t>
      </w:r>
    </w:p>
    <w:p>
      <w:pPr>
        <w:widowControl/>
        <w:spacing w:before="100" w:beforeAutospacing="1" w:after="100" w:afterAutospacing="1" w:line="440" w:lineRule="exact"/>
        <w:ind w:firstLine="899"/>
        <w:jc w:val="left"/>
        <w:rPr>
          <w:rFonts w:hint="eastAsia" w:ascii="宋体" w:hAnsi="宋体" w:eastAsia="宋体" w:cs="宋体"/>
          <w:szCs w:val="21"/>
        </w:rPr>
      </w:pPr>
    </w:p>
    <w:p>
      <w:pPr>
        <w:widowControl/>
        <w:spacing w:before="100" w:beforeAutospacing="1" w:after="100" w:afterAutospacing="1" w:line="440" w:lineRule="exact"/>
        <w:ind w:firstLine="899"/>
        <w:jc w:val="left"/>
        <w:rPr>
          <w:rFonts w:hint="eastAsia" w:ascii="宋体" w:hAnsi="宋体" w:eastAsia="宋体" w:cs="宋体"/>
          <w:szCs w:val="21"/>
        </w:rPr>
      </w:pPr>
      <w:r>
        <w:rPr>
          <w:rFonts w:hint="eastAsia" w:ascii="宋体" w:hAnsi="宋体" w:eastAsia="宋体" w:cs="宋体"/>
          <w:szCs w:val="21"/>
        </w:rPr>
        <w:t>授权代表签字：</w:t>
      </w:r>
    </w:p>
    <w:p>
      <w:pPr>
        <w:widowControl/>
        <w:spacing w:before="100" w:beforeAutospacing="1" w:after="100" w:afterAutospacing="1" w:line="440" w:lineRule="exact"/>
        <w:ind w:firstLine="899"/>
        <w:jc w:val="left"/>
        <w:rPr>
          <w:rFonts w:hint="eastAsia" w:ascii="宋体" w:hAnsi="宋体" w:eastAsia="宋体" w:cs="宋体"/>
          <w:szCs w:val="21"/>
        </w:rPr>
      </w:pPr>
    </w:p>
    <w:p>
      <w:pPr>
        <w:widowControl/>
        <w:spacing w:before="100" w:beforeAutospacing="1" w:after="100" w:afterAutospacing="1" w:line="440" w:lineRule="exact"/>
        <w:ind w:firstLine="899"/>
        <w:jc w:val="lef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lang w:val="en-US" w:eastAsia="zh-CN"/>
        </w:rPr>
        <w:t xml:space="preserve">    </w:t>
      </w:r>
      <w:r>
        <w:rPr>
          <w:rFonts w:hint="eastAsia" w:ascii="宋体" w:hAnsi="宋体" w:eastAsia="宋体" w:cs="宋体"/>
          <w:szCs w:val="21"/>
          <w:lang w:val="zh-CN" w:eastAsia="zh-CN"/>
        </w:rPr>
        <w:t>年</w:t>
      </w:r>
      <w:r>
        <w:rPr>
          <w:rFonts w:hint="eastAsia" w:ascii="宋体" w:hAnsi="宋体" w:eastAsia="宋体" w:cs="宋体"/>
          <w:szCs w:val="21"/>
          <w:lang w:val="en-US" w:eastAsia="zh-CN"/>
        </w:rPr>
        <w:t xml:space="preserve">   </w:t>
      </w:r>
      <w:r>
        <w:rPr>
          <w:rFonts w:hint="eastAsia" w:ascii="宋体" w:hAnsi="宋体" w:eastAsia="宋体" w:cs="宋体"/>
          <w:szCs w:val="21"/>
          <w:lang w:val="zh-CN" w:eastAsia="zh-CN"/>
        </w:rPr>
        <w:t>月</w:t>
      </w:r>
      <w:r>
        <w:rPr>
          <w:rFonts w:hint="eastAsia" w:ascii="宋体" w:hAnsi="宋体" w:eastAsia="宋体" w:cs="宋体"/>
          <w:szCs w:val="21"/>
          <w:lang w:val="en-US" w:eastAsia="zh-CN"/>
        </w:rPr>
        <w:t xml:space="preserve">   </w:t>
      </w:r>
      <w:r>
        <w:rPr>
          <w:rFonts w:hint="eastAsia" w:ascii="宋体" w:hAnsi="宋体" w:eastAsia="宋体" w:cs="宋体"/>
          <w:szCs w:val="21"/>
          <w:lang w:val="zh-CN" w:eastAsia="zh-CN"/>
        </w:rPr>
        <w:t>日</w:t>
      </w:r>
    </w:p>
    <w:p>
      <w:pPr>
        <w:pStyle w:val="25"/>
        <w:rPr>
          <w:rFonts w:hint="eastAsia"/>
        </w:rPr>
        <w:sectPr>
          <w:pgSz w:w="11906" w:h="16838"/>
          <w:pgMar w:top="1134" w:right="1106" w:bottom="2211" w:left="1134" w:header="794" w:footer="794" w:gutter="0"/>
          <w:pgNumType w:fmt="decimal"/>
          <w:cols w:space="720" w:num="1"/>
          <w:docGrid w:linePitch="331" w:charSpace="0"/>
        </w:sectPr>
      </w:pPr>
    </w:p>
    <w:p>
      <w:pPr>
        <w:widowControl/>
        <w:spacing w:line="560" w:lineRule="atLeast"/>
        <w:jc w:val="center"/>
        <w:rPr>
          <w:rFonts w:hint="eastAsia" w:ascii="宋体" w:hAnsi="宋体" w:cs="宋体"/>
          <w:b/>
          <w:bCs/>
          <w:kern w:val="0"/>
          <w:sz w:val="28"/>
          <w:szCs w:val="28"/>
        </w:rPr>
      </w:pPr>
      <w:r>
        <w:rPr>
          <w:rFonts w:hint="eastAsia" w:ascii="宋体" w:hAnsi="宋体" w:cs="宋体"/>
          <w:b/>
          <w:bCs/>
          <w:kern w:val="0"/>
          <w:sz w:val="28"/>
          <w:szCs w:val="28"/>
        </w:rPr>
        <w:t>投标人资信声明</w:t>
      </w:r>
    </w:p>
    <w:p>
      <w:pPr>
        <w:widowControl/>
        <w:spacing w:line="560" w:lineRule="atLeast"/>
        <w:jc w:val="center"/>
        <w:rPr>
          <w:rFonts w:hint="eastAsia" w:ascii="宋体" w:hAnsi="宋体" w:cs="宋体"/>
          <w:kern w:val="0"/>
          <w:sz w:val="32"/>
        </w:rPr>
      </w:pPr>
      <w:r>
        <w:rPr>
          <w:rFonts w:hint="eastAsia" w:ascii="宋体" w:hAnsi="宋体" w:cs="宋体"/>
          <w:kern w:val="0"/>
          <w:sz w:val="32"/>
        </w:rPr>
        <w:t xml:space="preserve"> </w:t>
      </w:r>
    </w:p>
    <w:tbl>
      <w:tblPr>
        <w:tblStyle w:val="19"/>
        <w:tblW w:w="0" w:type="auto"/>
        <w:jc w:val="center"/>
        <w:tblLayout w:type="fixed"/>
        <w:tblCellMar>
          <w:top w:w="0" w:type="dxa"/>
          <w:left w:w="108" w:type="dxa"/>
          <w:bottom w:w="0" w:type="dxa"/>
          <w:right w:w="108" w:type="dxa"/>
        </w:tblCellMar>
      </w:tblPr>
      <w:tblGrid>
        <w:gridCol w:w="2025"/>
        <w:gridCol w:w="1240"/>
        <w:gridCol w:w="1548"/>
        <w:gridCol w:w="1548"/>
        <w:gridCol w:w="1548"/>
        <w:gridCol w:w="1548"/>
      </w:tblGrid>
      <w:tr>
        <w:tblPrEx>
          <w:tblCellMar>
            <w:top w:w="0" w:type="dxa"/>
            <w:left w:w="108" w:type="dxa"/>
            <w:bottom w:w="0" w:type="dxa"/>
            <w:right w:w="108" w:type="dxa"/>
          </w:tblCellMar>
        </w:tblPrEx>
        <w:trPr>
          <w:jc w:val="center"/>
        </w:trPr>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atLeast"/>
              <w:jc w:val="center"/>
              <w:rPr>
                <w:rFonts w:hint="eastAsia" w:ascii="宋体" w:hAnsi="宋体" w:cs="宋体"/>
                <w:kern w:val="0"/>
                <w:szCs w:val="21"/>
              </w:rPr>
            </w:pPr>
            <w:r>
              <w:rPr>
                <w:rFonts w:hint="eastAsia" w:ascii="宋体" w:hAnsi="宋体" w:cs="宋体"/>
                <w:kern w:val="0"/>
                <w:szCs w:val="21"/>
              </w:rPr>
              <w:t>企业名称</w:t>
            </w:r>
          </w:p>
        </w:tc>
        <w:tc>
          <w:tcPr>
            <w:tcW w:w="7432" w:type="dxa"/>
            <w:gridSpan w:val="5"/>
            <w:tcBorders>
              <w:top w:val="single" w:color="000000" w:sz="4" w:space="0"/>
              <w:left w:val="nil"/>
              <w:bottom w:val="single" w:color="000000" w:sz="4" w:space="0"/>
              <w:right w:val="single" w:color="000000" w:sz="4" w:space="0"/>
            </w:tcBorders>
            <w:noWrap w:val="0"/>
            <w:vAlign w:val="center"/>
          </w:tcPr>
          <w:p>
            <w:pPr>
              <w:widowControl/>
              <w:spacing w:line="560" w:lineRule="atLeast"/>
              <w:jc w:val="center"/>
              <w:rPr>
                <w:rFonts w:hint="eastAsia" w:ascii="宋体" w:hAnsi="宋体" w:cs="宋体"/>
                <w:kern w:val="0"/>
                <w:szCs w:val="21"/>
              </w:rPr>
            </w:pPr>
          </w:p>
        </w:tc>
      </w:tr>
      <w:tr>
        <w:tblPrEx>
          <w:tblCellMar>
            <w:top w:w="0" w:type="dxa"/>
            <w:left w:w="108" w:type="dxa"/>
            <w:bottom w:w="0" w:type="dxa"/>
            <w:right w:w="108" w:type="dxa"/>
          </w:tblCellMar>
        </w:tblPrEx>
        <w:trPr>
          <w:jc w:val="center"/>
        </w:trPr>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atLeast"/>
              <w:jc w:val="center"/>
              <w:rPr>
                <w:rFonts w:hint="eastAsia" w:ascii="宋体" w:hAnsi="宋体" w:cs="宋体"/>
                <w:kern w:val="0"/>
                <w:szCs w:val="21"/>
              </w:rPr>
            </w:pPr>
            <w:r>
              <w:rPr>
                <w:rFonts w:hint="eastAsia" w:ascii="宋体" w:hAnsi="宋体" w:cs="宋体"/>
                <w:kern w:val="0"/>
                <w:szCs w:val="21"/>
              </w:rPr>
              <w:t>地    址</w:t>
            </w:r>
          </w:p>
        </w:tc>
        <w:tc>
          <w:tcPr>
            <w:tcW w:w="7432" w:type="dxa"/>
            <w:gridSpan w:val="5"/>
            <w:tcBorders>
              <w:top w:val="single" w:color="000000" w:sz="4" w:space="0"/>
              <w:left w:val="nil"/>
              <w:bottom w:val="single" w:color="000000" w:sz="4" w:space="0"/>
              <w:right w:val="single" w:color="000000" w:sz="4" w:space="0"/>
            </w:tcBorders>
            <w:noWrap w:val="0"/>
            <w:vAlign w:val="center"/>
          </w:tcPr>
          <w:p>
            <w:pPr>
              <w:widowControl/>
              <w:spacing w:line="560" w:lineRule="atLeast"/>
              <w:jc w:val="center"/>
              <w:rPr>
                <w:rFonts w:hint="eastAsia" w:ascii="宋体" w:hAnsi="宋体" w:cs="宋体"/>
                <w:kern w:val="0"/>
                <w:szCs w:val="21"/>
              </w:rPr>
            </w:pPr>
          </w:p>
        </w:tc>
      </w:tr>
      <w:tr>
        <w:tblPrEx>
          <w:tblCellMar>
            <w:top w:w="0" w:type="dxa"/>
            <w:left w:w="108" w:type="dxa"/>
            <w:bottom w:w="0" w:type="dxa"/>
            <w:right w:w="108" w:type="dxa"/>
          </w:tblCellMar>
        </w:tblPrEx>
        <w:trPr>
          <w:jc w:val="center"/>
        </w:trPr>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60" w:lineRule="atLeast"/>
              <w:jc w:val="center"/>
              <w:rPr>
                <w:rFonts w:hint="eastAsia" w:ascii="宋体" w:hAnsi="宋体" w:cs="宋体"/>
                <w:kern w:val="0"/>
                <w:szCs w:val="21"/>
              </w:rPr>
            </w:pPr>
            <w:r>
              <w:rPr>
                <w:rFonts w:hint="eastAsia" w:ascii="宋体" w:hAnsi="宋体" w:cs="宋体"/>
                <w:kern w:val="0"/>
                <w:szCs w:val="21"/>
              </w:rPr>
              <w:t>主管部门</w:t>
            </w:r>
          </w:p>
        </w:tc>
        <w:tc>
          <w:tcPr>
            <w:tcW w:w="2788" w:type="dxa"/>
            <w:gridSpan w:val="2"/>
            <w:tcBorders>
              <w:top w:val="single" w:color="000000" w:sz="4" w:space="0"/>
              <w:left w:val="nil"/>
              <w:bottom w:val="single" w:color="000000" w:sz="4" w:space="0"/>
              <w:right w:val="single" w:color="000000" w:sz="4" w:space="0"/>
            </w:tcBorders>
            <w:noWrap w:val="0"/>
            <w:vAlign w:val="center"/>
          </w:tcPr>
          <w:p>
            <w:pPr>
              <w:widowControl/>
              <w:spacing w:line="560" w:lineRule="atLeast"/>
              <w:jc w:val="center"/>
              <w:rPr>
                <w:rFonts w:hint="eastAsia" w:ascii="宋体" w:hAnsi="宋体" w:cs="宋体"/>
                <w:kern w:val="0"/>
                <w:szCs w:val="21"/>
              </w:rPr>
            </w:pPr>
          </w:p>
        </w:tc>
        <w:tc>
          <w:tcPr>
            <w:tcW w:w="1548" w:type="dxa"/>
            <w:tcBorders>
              <w:top w:val="single" w:color="000000" w:sz="4" w:space="0"/>
              <w:left w:val="nil"/>
              <w:bottom w:val="single" w:color="000000" w:sz="4" w:space="0"/>
              <w:right w:val="single" w:color="000000" w:sz="4" w:space="0"/>
            </w:tcBorders>
            <w:noWrap w:val="0"/>
            <w:vAlign w:val="center"/>
          </w:tcPr>
          <w:p>
            <w:pPr>
              <w:widowControl/>
              <w:spacing w:line="500" w:lineRule="atLeast"/>
              <w:jc w:val="center"/>
              <w:rPr>
                <w:rFonts w:hint="eastAsia" w:ascii="宋体" w:hAnsi="宋体" w:cs="宋体"/>
                <w:kern w:val="0"/>
                <w:szCs w:val="21"/>
              </w:rPr>
            </w:pPr>
            <w:r>
              <w:rPr>
                <w:rFonts w:hint="eastAsia" w:ascii="宋体" w:hAnsi="宋体" w:cs="宋体"/>
                <w:kern w:val="0"/>
                <w:szCs w:val="21"/>
              </w:rPr>
              <w:t>法定代表人</w:t>
            </w:r>
          </w:p>
        </w:tc>
        <w:tc>
          <w:tcPr>
            <w:tcW w:w="3096" w:type="dxa"/>
            <w:gridSpan w:val="2"/>
            <w:tcBorders>
              <w:top w:val="single" w:color="000000" w:sz="4" w:space="0"/>
              <w:left w:val="nil"/>
              <w:bottom w:val="single" w:color="000000" w:sz="4" w:space="0"/>
              <w:right w:val="single" w:color="000000" w:sz="4" w:space="0"/>
            </w:tcBorders>
            <w:noWrap w:val="0"/>
            <w:vAlign w:val="top"/>
          </w:tcPr>
          <w:p>
            <w:pPr>
              <w:widowControl/>
              <w:spacing w:line="560" w:lineRule="atLeast"/>
              <w:rPr>
                <w:rFonts w:hint="eastAsia" w:ascii="宋体" w:hAnsi="宋体" w:cs="宋体"/>
                <w:kern w:val="0"/>
                <w:szCs w:val="21"/>
              </w:rPr>
            </w:pPr>
          </w:p>
        </w:tc>
      </w:tr>
      <w:tr>
        <w:tblPrEx>
          <w:tblCellMar>
            <w:top w:w="0" w:type="dxa"/>
            <w:left w:w="108" w:type="dxa"/>
            <w:bottom w:w="0" w:type="dxa"/>
            <w:right w:w="108" w:type="dxa"/>
          </w:tblCellMar>
        </w:tblPrEx>
        <w:trPr>
          <w:jc w:val="center"/>
        </w:trPr>
        <w:tc>
          <w:tcPr>
            <w:tcW w:w="2025" w:type="dxa"/>
            <w:tcBorders>
              <w:top w:val="single" w:color="000000" w:sz="4" w:space="0"/>
              <w:left w:val="single" w:color="000000" w:sz="4" w:space="0"/>
              <w:bottom w:val="single" w:color="000000" w:sz="4" w:space="0"/>
              <w:right w:val="single" w:color="000000" w:sz="4" w:space="0"/>
            </w:tcBorders>
            <w:noWrap w:val="0"/>
            <w:vAlign w:val="top"/>
          </w:tcPr>
          <w:p>
            <w:pPr>
              <w:widowControl/>
              <w:spacing w:line="560" w:lineRule="atLeast"/>
              <w:jc w:val="center"/>
              <w:rPr>
                <w:rFonts w:hint="eastAsia" w:ascii="宋体" w:hAnsi="宋体" w:cs="宋体"/>
                <w:kern w:val="0"/>
                <w:szCs w:val="21"/>
              </w:rPr>
            </w:pPr>
            <w:r>
              <w:rPr>
                <w:rFonts w:hint="eastAsia" w:ascii="宋体" w:hAnsi="宋体" w:cs="宋体"/>
                <w:kern w:val="0"/>
                <w:szCs w:val="21"/>
              </w:rPr>
              <w:t>注册时间</w:t>
            </w:r>
          </w:p>
        </w:tc>
        <w:tc>
          <w:tcPr>
            <w:tcW w:w="2788" w:type="dxa"/>
            <w:gridSpan w:val="2"/>
            <w:tcBorders>
              <w:top w:val="single" w:color="000000" w:sz="4" w:space="0"/>
              <w:left w:val="nil"/>
              <w:bottom w:val="single" w:color="000000" w:sz="4" w:space="0"/>
              <w:right w:val="single" w:color="000000" w:sz="4" w:space="0"/>
            </w:tcBorders>
            <w:noWrap w:val="0"/>
            <w:vAlign w:val="top"/>
          </w:tcPr>
          <w:p>
            <w:pPr>
              <w:widowControl/>
              <w:spacing w:line="560" w:lineRule="atLeast"/>
              <w:jc w:val="center"/>
              <w:rPr>
                <w:rFonts w:hint="eastAsia" w:ascii="宋体" w:hAnsi="宋体" w:cs="宋体"/>
                <w:kern w:val="0"/>
                <w:szCs w:val="21"/>
              </w:rPr>
            </w:pPr>
          </w:p>
        </w:tc>
        <w:tc>
          <w:tcPr>
            <w:tcW w:w="1548" w:type="dxa"/>
            <w:tcBorders>
              <w:top w:val="single" w:color="000000" w:sz="4" w:space="0"/>
              <w:left w:val="nil"/>
              <w:bottom w:val="single" w:color="000000" w:sz="4" w:space="0"/>
              <w:right w:val="single" w:color="000000" w:sz="4" w:space="0"/>
            </w:tcBorders>
            <w:noWrap w:val="0"/>
            <w:vAlign w:val="top"/>
          </w:tcPr>
          <w:p>
            <w:pPr>
              <w:widowControl/>
              <w:spacing w:line="560" w:lineRule="atLeast"/>
              <w:jc w:val="center"/>
              <w:rPr>
                <w:rFonts w:hint="eastAsia" w:ascii="宋体" w:hAnsi="宋体" w:cs="宋体"/>
                <w:kern w:val="0"/>
                <w:szCs w:val="21"/>
              </w:rPr>
            </w:pPr>
            <w:r>
              <w:rPr>
                <w:rFonts w:hint="eastAsia" w:ascii="宋体" w:hAnsi="宋体" w:cs="宋体"/>
                <w:kern w:val="0"/>
                <w:szCs w:val="21"/>
              </w:rPr>
              <w:t>经济类型</w:t>
            </w:r>
          </w:p>
        </w:tc>
        <w:tc>
          <w:tcPr>
            <w:tcW w:w="3096" w:type="dxa"/>
            <w:gridSpan w:val="2"/>
            <w:tcBorders>
              <w:top w:val="single" w:color="000000" w:sz="4" w:space="0"/>
              <w:left w:val="nil"/>
              <w:bottom w:val="single" w:color="000000" w:sz="4" w:space="0"/>
              <w:right w:val="single" w:color="000000" w:sz="4" w:space="0"/>
            </w:tcBorders>
            <w:noWrap w:val="0"/>
            <w:vAlign w:val="top"/>
          </w:tcPr>
          <w:p>
            <w:pPr>
              <w:widowControl/>
              <w:spacing w:line="560" w:lineRule="atLeast"/>
              <w:jc w:val="center"/>
              <w:rPr>
                <w:rFonts w:hint="eastAsia" w:ascii="宋体" w:hAnsi="宋体" w:cs="宋体"/>
                <w:kern w:val="0"/>
                <w:szCs w:val="21"/>
              </w:rPr>
            </w:pPr>
          </w:p>
        </w:tc>
      </w:tr>
      <w:tr>
        <w:tblPrEx>
          <w:tblCellMar>
            <w:top w:w="0" w:type="dxa"/>
            <w:left w:w="108" w:type="dxa"/>
            <w:bottom w:w="0" w:type="dxa"/>
            <w:right w:w="108" w:type="dxa"/>
          </w:tblCellMar>
        </w:tblPrEx>
        <w:trPr>
          <w:jc w:val="center"/>
        </w:trPr>
        <w:tc>
          <w:tcPr>
            <w:tcW w:w="481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500" w:lineRule="atLeast"/>
              <w:jc w:val="center"/>
              <w:rPr>
                <w:rFonts w:hint="eastAsia" w:ascii="宋体" w:hAnsi="宋体" w:cs="宋体"/>
                <w:kern w:val="0"/>
                <w:szCs w:val="21"/>
              </w:rPr>
            </w:pPr>
            <w:r>
              <w:rPr>
                <w:rFonts w:hint="eastAsia" w:ascii="宋体" w:hAnsi="宋体" w:cs="宋体"/>
                <w:kern w:val="0"/>
                <w:szCs w:val="21"/>
              </w:rPr>
              <w:t>近三年内经营活动中</w:t>
            </w:r>
          </w:p>
          <w:p>
            <w:pPr>
              <w:widowControl/>
              <w:spacing w:line="500" w:lineRule="atLeast"/>
              <w:jc w:val="center"/>
              <w:rPr>
                <w:rFonts w:hint="eastAsia" w:ascii="宋体" w:hAnsi="宋体" w:cs="宋体"/>
                <w:kern w:val="0"/>
                <w:szCs w:val="21"/>
              </w:rPr>
            </w:pPr>
            <w:r>
              <w:rPr>
                <w:rFonts w:hint="eastAsia" w:ascii="宋体" w:hAnsi="宋体" w:cs="宋体"/>
                <w:kern w:val="0"/>
                <w:szCs w:val="21"/>
              </w:rPr>
              <w:t>有无重大违法记录</w:t>
            </w:r>
          </w:p>
        </w:tc>
        <w:tc>
          <w:tcPr>
            <w:tcW w:w="4644" w:type="dxa"/>
            <w:gridSpan w:val="3"/>
            <w:tcBorders>
              <w:top w:val="single" w:color="000000" w:sz="4" w:space="0"/>
              <w:left w:val="nil"/>
              <w:bottom w:val="single" w:color="000000" w:sz="4" w:space="0"/>
              <w:right w:val="single" w:color="000000" w:sz="4" w:space="0"/>
            </w:tcBorders>
            <w:noWrap w:val="0"/>
            <w:vAlign w:val="top"/>
          </w:tcPr>
          <w:p>
            <w:pPr>
              <w:widowControl/>
              <w:spacing w:line="560" w:lineRule="atLeast"/>
              <w:rPr>
                <w:rFonts w:hint="eastAsia" w:ascii="宋体" w:hAnsi="宋体" w:cs="宋体"/>
                <w:kern w:val="0"/>
                <w:szCs w:val="21"/>
              </w:rPr>
            </w:pPr>
          </w:p>
        </w:tc>
      </w:tr>
      <w:tr>
        <w:tblPrEx>
          <w:tblCellMar>
            <w:top w:w="0" w:type="dxa"/>
            <w:left w:w="108" w:type="dxa"/>
            <w:bottom w:w="0" w:type="dxa"/>
            <w:right w:w="108" w:type="dxa"/>
          </w:tblCellMar>
        </w:tblPrEx>
        <w:trPr>
          <w:jc w:val="center"/>
        </w:trPr>
        <w:tc>
          <w:tcPr>
            <w:tcW w:w="20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atLeast"/>
              <w:jc w:val="center"/>
              <w:rPr>
                <w:rFonts w:hint="eastAsia" w:ascii="宋体" w:hAnsi="宋体" w:cs="宋体"/>
                <w:kern w:val="0"/>
                <w:szCs w:val="21"/>
              </w:rPr>
            </w:pPr>
            <w:r>
              <w:rPr>
                <w:rFonts w:hint="eastAsia" w:ascii="宋体" w:hAnsi="宋体" w:cs="宋体"/>
                <w:kern w:val="0"/>
                <w:szCs w:val="21"/>
              </w:rPr>
              <w:t>是否依法缴纳税收</w:t>
            </w:r>
          </w:p>
        </w:tc>
        <w:tc>
          <w:tcPr>
            <w:tcW w:w="2788"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atLeast"/>
              <w:jc w:val="center"/>
              <w:rPr>
                <w:rFonts w:hint="eastAsia" w:ascii="宋体" w:hAnsi="宋体" w:cs="宋体"/>
                <w:kern w:val="0"/>
                <w:szCs w:val="21"/>
              </w:rPr>
            </w:pPr>
          </w:p>
        </w:tc>
        <w:tc>
          <w:tcPr>
            <w:tcW w:w="1548" w:type="dxa"/>
            <w:tcBorders>
              <w:top w:val="single" w:color="000000" w:sz="4" w:space="0"/>
              <w:left w:val="nil"/>
              <w:bottom w:val="single" w:color="000000" w:sz="4" w:space="0"/>
              <w:right w:val="single" w:color="000000" w:sz="4" w:space="0"/>
            </w:tcBorders>
            <w:noWrap w:val="0"/>
            <w:vAlign w:val="center"/>
          </w:tcPr>
          <w:p>
            <w:pPr>
              <w:widowControl/>
              <w:spacing w:line="400" w:lineRule="atLeast"/>
              <w:jc w:val="center"/>
              <w:rPr>
                <w:rFonts w:hint="eastAsia" w:ascii="宋体" w:hAnsi="宋体" w:cs="宋体"/>
                <w:kern w:val="0"/>
                <w:szCs w:val="21"/>
              </w:rPr>
            </w:pPr>
            <w:r>
              <w:rPr>
                <w:rFonts w:hint="eastAsia" w:ascii="宋体" w:hAnsi="宋体" w:cs="宋体"/>
                <w:kern w:val="0"/>
                <w:szCs w:val="21"/>
              </w:rPr>
              <w:t>是否依法缴纳社会保障资金</w:t>
            </w:r>
          </w:p>
        </w:tc>
        <w:tc>
          <w:tcPr>
            <w:tcW w:w="3096" w:type="dxa"/>
            <w:gridSpan w:val="2"/>
            <w:tcBorders>
              <w:top w:val="single" w:color="000000" w:sz="4" w:space="0"/>
              <w:left w:val="nil"/>
              <w:bottom w:val="single" w:color="000000" w:sz="4" w:space="0"/>
              <w:right w:val="single" w:color="000000" w:sz="4" w:space="0"/>
            </w:tcBorders>
            <w:noWrap w:val="0"/>
            <w:vAlign w:val="center"/>
          </w:tcPr>
          <w:p>
            <w:pPr>
              <w:widowControl/>
              <w:spacing w:line="400" w:lineRule="atLeast"/>
              <w:rPr>
                <w:rFonts w:hint="eastAsia" w:ascii="宋体" w:hAnsi="宋体" w:cs="宋体"/>
                <w:kern w:val="0"/>
                <w:szCs w:val="21"/>
              </w:rPr>
            </w:pPr>
          </w:p>
        </w:tc>
      </w:tr>
      <w:tr>
        <w:tblPrEx>
          <w:tblCellMar>
            <w:top w:w="0" w:type="dxa"/>
            <w:left w:w="108" w:type="dxa"/>
            <w:bottom w:w="0" w:type="dxa"/>
            <w:right w:w="108" w:type="dxa"/>
          </w:tblCellMar>
        </w:tblPrEx>
        <w:trPr>
          <w:jc w:val="center"/>
        </w:trPr>
        <w:tc>
          <w:tcPr>
            <w:tcW w:w="2025" w:type="dxa"/>
            <w:vMerge w:val="restart"/>
            <w:tcBorders>
              <w:top w:val="nil"/>
              <w:left w:val="single" w:color="000000" w:sz="4" w:space="0"/>
              <w:bottom w:val="single" w:color="000000" w:sz="4" w:space="0"/>
              <w:right w:val="single" w:color="000000" w:sz="4" w:space="0"/>
            </w:tcBorders>
            <w:noWrap w:val="0"/>
            <w:vAlign w:val="center"/>
          </w:tcPr>
          <w:p>
            <w:pPr>
              <w:widowControl/>
              <w:spacing w:line="560" w:lineRule="atLeast"/>
              <w:jc w:val="center"/>
              <w:rPr>
                <w:rFonts w:hint="eastAsia" w:ascii="宋体" w:hAnsi="宋体" w:cs="宋体"/>
                <w:kern w:val="0"/>
                <w:szCs w:val="21"/>
              </w:rPr>
            </w:pPr>
            <w:r>
              <w:rPr>
                <w:rFonts w:hint="eastAsia" w:ascii="宋体" w:hAnsi="宋体" w:cs="宋体"/>
                <w:kern w:val="0"/>
                <w:szCs w:val="21"/>
              </w:rPr>
              <w:t>单</w:t>
            </w:r>
          </w:p>
          <w:p>
            <w:pPr>
              <w:widowControl/>
              <w:spacing w:line="560" w:lineRule="atLeast"/>
              <w:jc w:val="center"/>
              <w:rPr>
                <w:rFonts w:hint="eastAsia" w:ascii="宋体" w:hAnsi="宋体" w:cs="宋体"/>
                <w:kern w:val="0"/>
                <w:szCs w:val="21"/>
              </w:rPr>
            </w:pPr>
            <w:r>
              <w:rPr>
                <w:rFonts w:hint="eastAsia" w:ascii="宋体" w:hAnsi="宋体" w:cs="宋体"/>
                <w:kern w:val="0"/>
                <w:szCs w:val="21"/>
              </w:rPr>
              <w:t>位</w:t>
            </w:r>
          </w:p>
          <w:p>
            <w:pPr>
              <w:widowControl/>
              <w:spacing w:line="560" w:lineRule="atLeast"/>
              <w:jc w:val="center"/>
              <w:rPr>
                <w:rFonts w:hint="eastAsia" w:ascii="宋体" w:hAnsi="宋体" w:cs="宋体"/>
                <w:kern w:val="0"/>
                <w:szCs w:val="21"/>
              </w:rPr>
            </w:pPr>
            <w:r>
              <w:rPr>
                <w:rFonts w:hint="eastAsia" w:ascii="宋体" w:hAnsi="宋体" w:cs="宋体"/>
                <w:kern w:val="0"/>
                <w:szCs w:val="21"/>
              </w:rPr>
              <w:t>概</w:t>
            </w:r>
          </w:p>
          <w:p>
            <w:pPr>
              <w:widowControl/>
              <w:spacing w:line="560" w:lineRule="atLeast"/>
              <w:jc w:val="center"/>
              <w:rPr>
                <w:rFonts w:hint="eastAsia" w:ascii="宋体" w:hAnsi="宋体" w:cs="宋体"/>
                <w:kern w:val="0"/>
                <w:szCs w:val="21"/>
              </w:rPr>
            </w:pPr>
            <w:r>
              <w:rPr>
                <w:rFonts w:hint="eastAsia" w:ascii="宋体" w:hAnsi="宋体" w:cs="宋体"/>
                <w:kern w:val="0"/>
                <w:szCs w:val="21"/>
              </w:rPr>
              <w:t>况</w:t>
            </w:r>
          </w:p>
        </w:tc>
        <w:tc>
          <w:tcPr>
            <w:tcW w:w="1240" w:type="dxa"/>
            <w:tcBorders>
              <w:top w:val="single" w:color="000000" w:sz="4" w:space="0"/>
              <w:left w:val="nil"/>
              <w:bottom w:val="single" w:color="000000" w:sz="4" w:space="0"/>
              <w:right w:val="single" w:color="000000" w:sz="4" w:space="0"/>
            </w:tcBorders>
            <w:noWrap w:val="0"/>
            <w:vAlign w:val="top"/>
          </w:tcPr>
          <w:p>
            <w:pPr>
              <w:widowControl/>
              <w:spacing w:line="560" w:lineRule="atLeast"/>
              <w:rPr>
                <w:rFonts w:hint="eastAsia" w:ascii="宋体" w:hAnsi="宋体" w:cs="宋体"/>
                <w:kern w:val="0"/>
                <w:szCs w:val="21"/>
              </w:rPr>
            </w:pPr>
            <w:r>
              <w:rPr>
                <w:rFonts w:hint="eastAsia" w:ascii="宋体" w:hAnsi="宋体" w:cs="宋体"/>
                <w:kern w:val="0"/>
                <w:szCs w:val="21"/>
              </w:rPr>
              <w:t>注册资本</w:t>
            </w:r>
          </w:p>
        </w:tc>
        <w:tc>
          <w:tcPr>
            <w:tcW w:w="1548" w:type="dxa"/>
            <w:tcBorders>
              <w:top w:val="single" w:color="000000" w:sz="4" w:space="0"/>
              <w:left w:val="nil"/>
              <w:bottom w:val="single" w:color="000000" w:sz="4" w:space="0"/>
              <w:right w:val="single" w:color="000000" w:sz="4" w:space="0"/>
            </w:tcBorders>
            <w:noWrap w:val="0"/>
            <w:vAlign w:val="top"/>
          </w:tcPr>
          <w:p>
            <w:pPr>
              <w:widowControl/>
              <w:spacing w:line="560" w:lineRule="atLeast"/>
              <w:rPr>
                <w:rFonts w:hint="eastAsia" w:ascii="宋体" w:hAnsi="宋体" w:cs="宋体"/>
                <w:kern w:val="0"/>
                <w:szCs w:val="21"/>
              </w:rPr>
            </w:pPr>
            <w:r>
              <w:rPr>
                <w:rFonts w:hint="eastAsia" w:ascii="宋体" w:hAnsi="宋体" w:cs="宋体"/>
                <w:kern w:val="0"/>
                <w:szCs w:val="21"/>
              </w:rPr>
              <w:t xml:space="preserve">        万元</w:t>
            </w:r>
          </w:p>
        </w:tc>
        <w:tc>
          <w:tcPr>
            <w:tcW w:w="1548" w:type="dxa"/>
            <w:tcBorders>
              <w:top w:val="single" w:color="000000" w:sz="4" w:space="0"/>
              <w:left w:val="nil"/>
              <w:bottom w:val="single" w:color="000000" w:sz="4" w:space="0"/>
              <w:right w:val="single" w:color="000000" w:sz="4" w:space="0"/>
            </w:tcBorders>
            <w:noWrap w:val="0"/>
            <w:vAlign w:val="top"/>
          </w:tcPr>
          <w:p>
            <w:pPr>
              <w:widowControl/>
              <w:spacing w:line="560" w:lineRule="atLeast"/>
              <w:jc w:val="center"/>
              <w:rPr>
                <w:rFonts w:hint="eastAsia" w:ascii="宋体" w:hAnsi="宋体" w:cs="宋体"/>
                <w:kern w:val="0"/>
                <w:szCs w:val="21"/>
              </w:rPr>
            </w:pPr>
            <w:r>
              <w:rPr>
                <w:rFonts w:hint="eastAsia" w:ascii="宋体" w:hAnsi="宋体" w:cs="宋体"/>
                <w:kern w:val="0"/>
                <w:szCs w:val="21"/>
              </w:rPr>
              <w:t>占地面积</w:t>
            </w:r>
          </w:p>
        </w:tc>
        <w:tc>
          <w:tcPr>
            <w:tcW w:w="3096" w:type="dxa"/>
            <w:gridSpan w:val="2"/>
            <w:tcBorders>
              <w:top w:val="single" w:color="000000" w:sz="4" w:space="0"/>
              <w:left w:val="nil"/>
              <w:bottom w:val="single" w:color="000000" w:sz="4" w:space="0"/>
              <w:right w:val="single" w:color="000000" w:sz="4" w:space="0"/>
            </w:tcBorders>
            <w:noWrap w:val="0"/>
            <w:vAlign w:val="top"/>
          </w:tcPr>
          <w:p>
            <w:pPr>
              <w:widowControl/>
              <w:spacing w:line="560" w:lineRule="atLeast"/>
              <w:ind w:firstLine="1672"/>
              <w:rPr>
                <w:rFonts w:hint="eastAsia" w:ascii="宋体" w:hAnsi="宋体" w:cs="宋体"/>
                <w:kern w:val="0"/>
                <w:szCs w:val="21"/>
              </w:rPr>
            </w:pPr>
            <w:r>
              <w:rPr>
                <w:rFonts w:hint="eastAsia" w:ascii="宋体" w:hAnsi="宋体" w:cs="宋体"/>
                <w:kern w:val="0"/>
                <w:szCs w:val="21"/>
              </w:rPr>
              <w:t xml:space="preserve"> 平方米</w:t>
            </w:r>
          </w:p>
        </w:tc>
      </w:tr>
      <w:tr>
        <w:tblPrEx>
          <w:tblCellMar>
            <w:top w:w="0" w:type="dxa"/>
            <w:left w:w="108" w:type="dxa"/>
            <w:bottom w:w="0" w:type="dxa"/>
            <w:right w:w="108" w:type="dxa"/>
          </w:tblCellMar>
        </w:tblPrEx>
        <w:trPr>
          <w:jc w:val="center"/>
        </w:trPr>
        <w:tc>
          <w:tcPr>
            <w:tcW w:w="202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Cs w:val="21"/>
              </w:rPr>
            </w:pPr>
          </w:p>
        </w:tc>
        <w:tc>
          <w:tcPr>
            <w:tcW w:w="1240" w:type="dxa"/>
            <w:tcBorders>
              <w:top w:val="single" w:color="000000" w:sz="4" w:space="0"/>
              <w:left w:val="nil"/>
              <w:bottom w:val="single" w:color="000000" w:sz="4" w:space="0"/>
              <w:right w:val="single" w:color="000000" w:sz="4" w:space="0"/>
            </w:tcBorders>
            <w:noWrap w:val="0"/>
            <w:vAlign w:val="top"/>
          </w:tcPr>
          <w:p>
            <w:pPr>
              <w:widowControl/>
              <w:spacing w:line="560" w:lineRule="atLeast"/>
              <w:jc w:val="center"/>
              <w:rPr>
                <w:rFonts w:hint="eastAsia" w:ascii="宋体" w:hAnsi="宋体" w:cs="宋体"/>
                <w:kern w:val="0"/>
                <w:szCs w:val="21"/>
              </w:rPr>
            </w:pPr>
            <w:r>
              <w:rPr>
                <w:rFonts w:hint="eastAsia" w:ascii="宋体" w:hAnsi="宋体" w:cs="宋体"/>
                <w:kern w:val="0"/>
                <w:szCs w:val="21"/>
              </w:rPr>
              <w:t>职工总数</w:t>
            </w:r>
          </w:p>
        </w:tc>
        <w:tc>
          <w:tcPr>
            <w:tcW w:w="1548" w:type="dxa"/>
            <w:tcBorders>
              <w:top w:val="single" w:color="000000" w:sz="4" w:space="0"/>
              <w:left w:val="nil"/>
              <w:bottom w:val="single" w:color="000000" w:sz="4" w:space="0"/>
              <w:right w:val="single" w:color="000000" w:sz="4" w:space="0"/>
            </w:tcBorders>
            <w:noWrap w:val="0"/>
            <w:vAlign w:val="top"/>
          </w:tcPr>
          <w:p>
            <w:pPr>
              <w:widowControl/>
              <w:spacing w:line="560" w:lineRule="atLeast"/>
              <w:jc w:val="center"/>
              <w:rPr>
                <w:rFonts w:hint="eastAsia" w:ascii="宋体" w:hAnsi="宋体" w:cs="宋体"/>
                <w:kern w:val="0"/>
                <w:szCs w:val="21"/>
              </w:rPr>
            </w:pPr>
            <w:r>
              <w:rPr>
                <w:rFonts w:hint="eastAsia" w:ascii="宋体" w:hAnsi="宋体" w:cs="宋体"/>
                <w:kern w:val="0"/>
                <w:szCs w:val="21"/>
              </w:rPr>
              <w:t xml:space="preserve">       人</w:t>
            </w:r>
          </w:p>
        </w:tc>
        <w:tc>
          <w:tcPr>
            <w:tcW w:w="1548" w:type="dxa"/>
            <w:tcBorders>
              <w:top w:val="single" w:color="000000" w:sz="4" w:space="0"/>
              <w:left w:val="nil"/>
              <w:bottom w:val="single" w:color="000000" w:sz="4" w:space="0"/>
              <w:right w:val="single" w:color="000000" w:sz="4" w:space="0"/>
            </w:tcBorders>
            <w:noWrap w:val="0"/>
            <w:vAlign w:val="top"/>
          </w:tcPr>
          <w:p>
            <w:pPr>
              <w:widowControl/>
              <w:spacing w:line="560" w:lineRule="atLeast"/>
              <w:jc w:val="center"/>
              <w:rPr>
                <w:rFonts w:hint="eastAsia" w:ascii="宋体" w:hAnsi="宋体" w:cs="宋体"/>
                <w:kern w:val="0"/>
                <w:szCs w:val="21"/>
              </w:rPr>
            </w:pPr>
            <w:r>
              <w:rPr>
                <w:rFonts w:hint="eastAsia" w:ascii="宋体" w:hAnsi="宋体" w:cs="宋体"/>
                <w:kern w:val="0"/>
                <w:szCs w:val="21"/>
              </w:rPr>
              <w:t>建筑面积</w:t>
            </w:r>
          </w:p>
        </w:tc>
        <w:tc>
          <w:tcPr>
            <w:tcW w:w="3096" w:type="dxa"/>
            <w:gridSpan w:val="2"/>
            <w:tcBorders>
              <w:top w:val="single" w:color="000000" w:sz="4" w:space="0"/>
              <w:left w:val="nil"/>
              <w:bottom w:val="single" w:color="000000" w:sz="4" w:space="0"/>
              <w:right w:val="single" w:color="000000" w:sz="4" w:space="0"/>
            </w:tcBorders>
            <w:noWrap w:val="0"/>
            <w:vAlign w:val="top"/>
          </w:tcPr>
          <w:p>
            <w:pPr>
              <w:widowControl/>
              <w:spacing w:line="560" w:lineRule="atLeast"/>
              <w:ind w:firstLine="1260"/>
              <w:jc w:val="center"/>
              <w:rPr>
                <w:rFonts w:hint="eastAsia" w:ascii="宋体" w:hAnsi="宋体" w:cs="宋体"/>
                <w:kern w:val="0"/>
                <w:szCs w:val="21"/>
              </w:rPr>
            </w:pPr>
            <w:r>
              <w:rPr>
                <w:rFonts w:hint="eastAsia" w:ascii="宋体" w:hAnsi="宋体" w:cs="宋体"/>
                <w:kern w:val="0"/>
                <w:szCs w:val="21"/>
              </w:rPr>
              <w:t>平方米</w:t>
            </w:r>
          </w:p>
        </w:tc>
      </w:tr>
      <w:tr>
        <w:tblPrEx>
          <w:tblCellMar>
            <w:top w:w="0" w:type="dxa"/>
            <w:left w:w="108" w:type="dxa"/>
            <w:bottom w:w="0" w:type="dxa"/>
            <w:right w:w="108" w:type="dxa"/>
          </w:tblCellMar>
        </w:tblPrEx>
        <w:trPr>
          <w:jc w:val="center"/>
        </w:trPr>
        <w:tc>
          <w:tcPr>
            <w:tcW w:w="202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Cs w:val="21"/>
              </w:rPr>
            </w:pPr>
          </w:p>
        </w:tc>
        <w:tc>
          <w:tcPr>
            <w:tcW w:w="1240" w:type="dxa"/>
            <w:vMerge w:val="restart"/>
            <w:tcBorders>
              <w:top w:val="nil"/>
              <w:left w:val="nil"/>
              <w:bottom w:val="single" w:color="000000" w:sz="4" w:space="0"/>
              <w:right w:val="single" w:color="000000" w:sz="4" w:space="0"/>
            </w:tcBorders>
            <w:noWrap w:val="0"/>
            <w:vAlign w:val="center"/>
          </w:tcPr>
          <w:p>
            <w:pPr>
              <w:widowControl/>
              <w:spacing w:line="560" w:lineRule="atLeast"/>
              <w:jc w:val="center"/>
              <w:rPr>
                <w:rFonts w:hint="eastAsia" w:ascii="宋体" w:hAnsi="宋体" w:cs="宋体"/>
                <w:kern w:val="0"/>
                <w:szCs w:val="21"/>
              </w:rPr>
            </w:pPr>
            <w:r>
              <w:rPr>
                <w:rFonts w:hint="eastAsia" w:ascii="宋体" w:hAnsi="宋体" w:cs="宋体"/>
                <w:kern w:val="0"/>
                <w:szCs w:val="21"/>
              </w:rPr>
              <w:t>资产</w:t>
            </w:r>
          </w:p>
          <w:p>
            <w:pPr>
              <w:widowControl/>
              <w:spacing w:line="560" w:lineRule="atLeast"/>
              <w:jc w:val="center"/>
              <w:rPr>
                <w:rFonts w:hint="eastAsia" w:ascii="宋体" w:hAnsi="宋体" w:cs="宋体"/>
                <w:kern w:val="0"/>
                <w:szCs w:val="21"/>
              </w:rPr>
            </w:pPr>
            <w:r>
              <w:rPr>
                <w:rFonts w:hint="eastAsia" w:ascii="宋体" w:hAnsi="宋体" w:cs="宋体"/>
                <w:kern w:val="0"/>
                <w:szCs w:val="21"/>
              </w:rPr>
              <w:t>情况</w:t>
            </w:r>
          </w:p>
        </w:tc>
        <w:tc>
          <w:tcPr>
            <w:tcW w:w="3096" w:type="dxa"/>
            <w:gridSpan w:val="2"/>
            <w:tcBorders>
              <w:top w:val="single" w:color="000000" w:sz="4" w:space="0"/>
              <w:left w:val="nil"/>
              <w:bottom w:val="single" w:color="000000" w:sz="4" w:space="0"/>
              <w:right w:val="single" w:color="000000" w:sz="4" w:space="0"/>
            </w:tcBorders>
            <w:noWrap w:val="0"/>
            <w:vAlign w:val="top"/>
          </w:tcPr>
          <w:p>
            <w:pPr>
              <w:widowControl/>
              <w:spacing w:line="560" w:lineRule="atLeast"/>
              <w:jc w:val="center"/>
              <w:rPr>
                <w:rFonts w:hint="eastAsia" w:ascii="宋体" w:hAnsi="宋体" w:cs="宋体"/>
                <w:kern w:val="0"/>
                <w:szCs w:val="21"/>
              </w:rPr>
            </w:pPr>
            <w:r>
              <w:rPr>
                <w:rFonts w:hint="eastAsia" w:ascii="宋体" w:hAnsi="宋体" w:cs="宋体"/>
                <w:kern w:val="0"/>
                <w:szCs w:val="21"/>
              </w:rPr>
              <w:t>净资产        万元</w:t>
            </w:r>
          </w:p>
        </w:tc>
        <w:tc>
          <w:tcPr>
            <w:tcW w:w="3096" w:type="dxa"/>
            <w:gridSpan w:val="2"/>
            <w:vMerge w:val="restart"/>
            <w:tcBorders>
              <w:top w:val="nil"/>
              <w:left w:val="nil"/>
              <w:bottom w:val="single" w:color="000000" w:sz="4" w:space="0"/>
              <w:right w:val="single" w:color="000000" w:sz="4" w:space="0"/>
            </w:tcBorders>
            <w:noWrap w:val="0"/>
            <w:vAlign w:val="top"/>
          </w:tcPr>
          <w:p>
            <w:pPr>
              <w:widowControl/>
              <w:spacing w:line="560" w:lineRule="atLeast"/>
              <w:jc w:val="center"/>
              <w:rPr>
                <w:rFonts w:hint="eastAsia" w:ascii="宋体" w:hAnsi="宋体" w:cs="宋体"/>
                <w:kern w:val="0"/>
                <w:szCs w:val="21"/>
              </w:rPr>
            </w:pPr>
            <w:r>
              <w:rPr>
                <w:rFonts w:hint="eastAsia" w:ascii="宋体" w:hAnsi="宋体" w:cs="宋体"/>
                <w:kern w:val="0"/>
                <w:szCs w:val="21"/>
              </w:rPr>
              <w:t>固定资产原值:   万元</w:t>
            </w:r>
          </w:p>
          <w:p>
            <w:pPr>
              <w:widowControl/>
              <w:spacing w:line="560" w:lineRule="atLeast"/>
              <w:jc w:val="center"/>
              <w:rPr>
                <w:rFonts w:hint="eastAsia" w:ascii="宋体" w:hAnsi="宋体" w:cs="宋体"/>
                <w:kern w:val="0"/>
                <w:szCs w:val="21"/>
              </w:rPr>
            </w:pPr>
            <w:r>
              <w:rPr>
                <w:rFonts w:hint="eastAsia" w:ascii="宋体" w:hAnsi="宋体" w:cs="宋体"/>
                <w:kern w:val="0"/>
                <w:szCs w:val="21"/>
              </w:rPr>
              <w:t xml:space="preserve">固定资产净值:   万元     </w:t>
            </w:r>
          </w:p>
        </w:tc>
      </w:tr>
      <w:tr>
        <w:tblPrEx>
          <w:tblCellMar>
            <w:top w:w="0" w:type="dxa"/>
            <w:left w:w="108" w:type="dxa"/>
            <w:bottom w:w="0" w:type="dxa"/>
            <w:right w:w="108" w:type="dxa"/>
          </w:tblCellMar>
        </w:tblPrEx>
        <w:trPr>
          <w:jc w:val="center"/>
        </w:trPr>
        <w:tc>
          <w:tcPr>
            <w:tcW w:w="202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Cs w:val="21"/>
              </w:rPr>
            </w:pPr>
          </w:p>
        </w:tc>
        <w:tc>
          <w:tcPr>
            <w:tcW w:w="1240" w:type="dxa"/>
            <w:vMerge w:val="continue"/>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Cs w:val="21"/>
              </w:rPr>
            </w:pPr>
          </w:p>
        </w:tc>
        <w:tc>
          <w:tcPr>
            <w:tcW w:w="3096" w:type="dxa"/>
            <w:gridSpan w:val="2"/>
            <w:tcBorders>
              <w:top w:val="single" w:color="000000" w:sz="4" w:space="0"/>
              <w:left w:val="nil"/>
              <w:bottom w:val="single" w:color="000000" w:sz="4" w:space="0"/>
              <w:right w:val="single" w:color="000000" w:sz="4" w:space="0"/>
            </w:tcBorders>
            <w:noWrap w:val="0"/>
            <w:vAlign w:val="top"/>
          </w:tcPr>
          <w:p>
            <w:pPr>
              <w:widowControl/>
              <w:spacing w:line="560" w:lineRule="atLeast"/>
              <w:jc w:val="center"/>
              <w:rPr>
                <w:rFonts w:hint="eastAsia" w:ascii="宋体" w:hAnsi="宋体" w:cs="宋体"/>
                <w:kern w:val="0"/>
                <w:szCs w:val="21"/>
              </w:rPr>
            </w:pPr>
            <w:r>
              <w:rPr>
                <w:rFonts w:hint="eastAsia" w:ascii="宋体" w:hAnsi="宋体" w:cs="宋体"/>
                <w:kern w:val="0"/>
                <w:szCs w:val="21"/>
              </w:rPr>
              <w:t>负债          万元</w:t>
            </w:r>
          </w:p>
        </w:tc>
        <w:tc>
          <w:tcPr>
            <w:tcW w:w="3096" w:type="dxa"/>
            <w:gridSpan w:val="2"/>
            <w:vMerge w:val="continue"/>
            <w:tcBorders>
              <w:top w:val="nil"/>
              <w:left w:val="nil"/>
              <w:bottom w:val="single" w:color="000000" w:sz="4" w:space="0"/>
              <w:right w:val="single" w:color="000000" w:sz="4" w:space="0"/>
            </w:tcBorders>
            <w:noWrap w:val="0"/>
            <w:vAlign w:val="center"/>
          </w:tcPr>
          <w:p>
            <w:pPr>
              <w:widowControl/>
              <w:jc w:val="left"/>
              <w:rPr>
                <w:rFonts w:hint="eastAsia" w:ascii="宋体" w:hAnsi="宋体" w:cs="宋体"/>
                <w:kern w:val="0"/>
                <w:szCs w:val="21"/>
              </w:rPr>
            </w:pPr>
          </w:p>
        </w:tc>
      </w:tr>
      <w:tr>
        <w:tblPrEx>
          <w:tblCellMar>
            <w:top w:w="0" w:type="dxa"/>
            <w:left w:w="108" w:type="dxa"/>
            <w:bottom w:w="0" w:type="dxa"/>
            <w:right w:w="108" w:type="dxa"/>
          </w:tblCellMar>
        </w:tblPrEx>
        <w:trPr>
          <w:jc w:val="center"/>
        </w:trPr>
        <w:tc>
          <w:tcPr>
            <w:tcW w:w="2025" w:type="dxa"/>
            <w:vMerge w:val="restart"/>
            <w:tcBorders>
              <w:top w:val="nil"/>
              <w:left w:val="single" w:color="000000" w:sz="4" w:space="0"/>
              <w:bottom w:val="single" w:color="000000" w:sz="4" w:space="0"/>
              <w:right w:val="single" w:color="000000" w:sz="4" w:space="0"/>
            </w:tcBorders>
            <w:noWrap w:val="0"/>
            <w:vAlign w:val="center"/>
          </w:tcPr>
          <w:p>
            <w:pPr>
              <w:widowControl/>
              <w:spacing w:line="560" w:lineRule="atLeast"/>
              <w:jc w:val="center"/>
              <w:rPr>
                <w:rFonts w:hint="eastAsia" w:ascii="宋体" w:hAnsi="宋体" w:cs="宋体"/>
                <w:kern w:val="0"/>
                <w:szCs w:val="21"/>
              </w:rPr>
            </w:pPr>
            <w:r>
              <w:rPr>
                <w:rFonts w:hint="eastAsia" w:ascii="宋体" w:hAnsi="宋体" w:cs="宋体"/>
                <w:kern w:val="0"/>
                <w:szCs w:val="21"/>
              </w:rPr>
              <w:t>财务状况</w:t>
            </w:r>
          </w:p>
          <w:p>
            <w:pPr>
              <w:widowControl/>
              <w:spacing w:line="560" w:lineRule="atLeast"/>
              <w:jc w:val="center"/>
              <w:rPr>
                <w:rFonts w:hint="eastAsia" w:ascii="宋体" w:hAnsi="宋体" w:cs="宋体"/>
                <w:kern w:val="0"/>
                <w:szCs w:val="21"/>
              </w:rPr>
            </w:pPr>
            <w:r>
              <w:rPr>
                <w:rFonts w:hint="eastAsia" w:ascii="宋体" w:hAnsi="宋体" w:cs="宋体"/>
                <w:kern w:val="0"/>
                <w:szCs w:val="21"/>
              </w:rPr>
              <w:t>（最近三年）</w:t>
            </w:r>
          </w:p>
        </w:tc>
        <w:tc>
          <w:tcPr>
            <w:tcW w:w="1240" w:type="dxa"/>
            <w:tcBorders>
              <w:top w:val="single" w:color="000000" w:sz="4" w:space="0"/>
              <w:left w:val="nil"/>
              <w:bottom w:val="single" w:color="000000" w:sz="4" w:space="0"/>
              <w:right w:val="single" w:color="000000" w:sz="4" w:space="0"/>
            </w:tcBorders>
            <w:noWrap w:val="0"/>
            <w:vAlign w:val="center"/>
          </w:tcPr>
          <w:p>
            <w:pPr>
              <w:widowControl/>
              <w:spacing w:line="560" w:lineRule="atLeast"/>
              <w:jc w:val="center"/>
              <w:rPr>
                <w:rFonts w:hint="eastAsia" w:ascii="宋体" w:hAnsi="宋体" w:cs="宋体"/>
                <w:kern w:val="0"/>
                <w:szCs w:val="21"/>
              </w:rPr>
            </w:pPr>
            <w:r>
              <w:rPr>
                <w:rFonts w:hint="eastAsia" w:ascii="宋体" w:hAnsi="宋体" w:cs="宋体"/>
                <w:kern w:val="0"/>
                <w:szCs w:val="21"/>
              </w:rPr>
              <w:t>年 份</w:t>
            </w:r>
          </w:p>
        </w:tc>
        <w:tc>
          <w:tcPr>
            <w:tcW w:w="1548" w:type="dxa"/>
            <w:tcBorders>
              <w:top w:val="single" w:color="000000" w:sz="4" w:space="0"/>
              <w:left w:val="nil"/>
              <w:bottom w:val="single" w:color="000000" w:sz="4" w:space="0"/>
              <w:right w:val="single" w:color="000000" w:sz="4" w:space="0"/>
            </w:tcBorders>
            <w:noWrap w:val="0"/>
            <w:vAlign w:val="top"/>
          </w:tcPr>
          <w:p>
            <w:pPr>
              <w:widowControl/>
              <w:spacing w:line="500" w:lineRule="atLeast"/>
              <w:jc w:val="center"/>
              <w:rPr>
                <w:rFonts w:hint="eastAsia" w:ascii="宋体" w:hAnsi="宋体" w:cs="宋体"/>
                <w:kern w:val="0"/>
                <w:szCs w:val="21"/>
              </w:rPr>
            </w:pPr>
            <w:r>
              <w:rPr>
                <w:rFonts w:hint="eastAsia" w:ascii="宋体" w:hAnsi="宋体" w:cs="宋体"/>
                <w:kern w:val="0"/>
                <w:szCs w:val="21"/>
              </w:rPr>
              <w:t>主营收入（万元）</w:t>
            </w:r>
          </w:p>
        </w:tc>
        <w:tc>
          <w:tcPr>
            <w:tcW w:w="1548" w:type="dxa"/>
            <w:tcBorders>
              <w:top w:val="single" w:color="000000" w:sz="4" w:space="0"/>
              <w:left w:val="nil"/>
              <w:bottom w:val="single" w:color="000000" w:sz="4" w:space="0"/>
              <w:right w:val="single" w:color="000000" w:sz="4" w:space="0"/>
            </w:tcBorders>
            <w:noWrap w:val="0"/>
            <w:vAlign w:val="top"/>
          </w:tcPr>
          <w:p>
            <w:pPr>
              <w:widowControl/>
              <w:spacing w:line="500" w:lineRule="atLeast"/>
              <w:jc w:val="center"/>
              <w:rPr>
                <w:rFonts w:hint="eastAsia" w:ascii="宋体" w:hAnsi="宋体" w:cs="宋体"/>
                <w:kern w:val="0"/>
                <w:szCs w:val="21"/>
              </w:rPr>
            </w:pPr>
            <w:r>
              <w:rPr>
                <w:rFonts w:hint="eastAsia" w:ascii="宋体" w:hAnsi="宋体" w:cs="宋体"/>
                <w:kern w:val="0"/>
                <w:szCs w:val="21"/>
              </w:rPr>
              <w:t>收入总额</w:t>
            </w:r>
          </w:p>
          <w:p>
            <w:pPr>
              <w:widowControl/>
              <w:spacing w:line="500" w:lineRule="atLeast"/>
              <w:jc w:val="center"/>
              <w:rPr>
                <w:rFonts w:hint="eastAsia" w:ascii="宋体" w:hAnsi="宋体" w:cs="宋体"/>
                <w:kern w:val="0"/>
                <w:szCs w:val="21"/>
              </w:rPr>
            </w:pPr>
            <w:r>
              <w:rPr>
                <w:rFonts w:hint="eastAsia" w:ascii="宋体" w:hAnsi="宋体" w:cs="宋体"/>
                <w:kern w:val="0"/>
                <w:szCs w:val="21"/>
              </w:rPr>
              <w:t>（万元）</w:t>
            </w:r>
          </w:p>
        </w:tc>
        <w:tc>
          <w:tcPr>
            <w:tcW w:w="1548" w:type="dxa"/>
            <w:tcBorders>
              <w:top w:val="single" w:color="000000" w:sz="4" w:space="0"/>
              <w:left w:val="nil"/>
              <w:bottom w:val="single" w:color="000000" w:sz="4" w:space="0"/>
              <w:right w:val="single" w:color="000000" w:sz="4" w:space="0"/>
            </w:tcBorders>
            <w:noWrap w:val="0"/>
            <w:vAlign w:val="top"/>
          </w:tcPr>
          <w:p>
            <w:pPr>
              <w:widowControl/>
              <w:spacing w:line="500" w:lineRule="atLeast"/>
              <w:jc w:val="center"/>
              <w:rPr>
                <w:rFonts w:hint="eastAsia" w:ascii="宋体" w:hAnsi="宋体" w:cs="宋体"/>
                <w:kern w:val="0"/>
                <w:szCs w:val="21"/>
              </w:rPr>
            </w:pPr>
            <w:r>
              <w:rPr>
                <w:rFonts w:hint="eastAsia" w:ascii="宋体" w:hAnsi="宋体" w:cs="宋体"/>
                <w:kern w:val="0"/>
                <w:szCs w:val="21"/>
              </w:rPr>
              <w:t>利润总额</w:t>
            </w:r>
          </w:p>
          <w:p>
            <w:pPr>
              <w:widowControl/>
              <w:spacing w:line="500" w:lineRule="atLeast"/>
              <w:jc w:val="center"/>
              <w:rPr>
                <w:rFonts w:hint="eastAsia" w:ascii="宋体" w:hAnsi="宋体" w:cs="宋体"/>
                <w:kern w:val="0"/>
                <w:szCs w:val="21"/>
              </w:rPr>
            </w:pPr>
            <w:r>
              <w:rPr>
                <w:rFonts w:hint="eastAsia" w:ascii="宋体" w:hAnsi="宋体" w:cs="宋体"/>
                <w:kern w:val="0"/>
                <w:szCs w:val="21"/>
              </w:rPr>
              <w:t>（万元）</w:t>
            </w:r>
          </w:p>
        </w:tc>
        <w:tc>
          <w:tcPr>
            <w:tcW w:w="1548" w:type="dxa"/>
            <w:tcBorders>
              <w:top w:val="single" w:color="000000" w:sz="4" w:space="0"/>
              <w:left w:val="nil"/>
              <w:bottom w:val="single" w:color="000000" w:sz="4" w:space="0"/>
              <w:right w:val="single" w:color="000000" w:sz="4" w:space="0"/>
            </w:tcBorders>
            <w:noWrap w:val="0"/>
            <w:vAlign w:val="top"/>
          </w:tcPr>
          <w:p>
            <w:pPr>
              <w:widowControl/>
              <w:spacing w:line="500" w:lineRule="atLeast"/>
              <w:jc w:val="center"/>
              <w:rPr>
                <w:rFonts w:hint="eastAsia" w:ascii="宋体" w:hAnsi="宋体" w:cs="宋体"/>
                <w:kern w:val="0"/>
                <w:szCs w:val="21"/>
              </w:rPr>
            </w:pPr>
            <w:r>
              <w:rPr>
                <w:rFonts w:hint="eastAsia" w:ascii="宋体" w:hAnsi="宋体" w:cs="宋体"/>
                <w:kern w:val="0"/>
                <w:szCs w:val="21"/>
              </w:rPr>
              <w:t>净利润</w:t>
            </w:r>
          </w:p>
          <w:p>
            <w:pPr>
              <w:widowControl/>
              <w:spacing w:line="500" w:lineRule="atLeast"/>
              <w:jc w:val="center"/>
              <w:rPr>
                <w:rFonts w:hint="eastAsia" w:ascii="宋体" w:hAnsi="宋体" w:cs="宋体"/>
                <w:kern w:val="0"/>
                <w:szCs w:val="21"/>
              </w:rPr>
            </w:pPr>
            <w:r>
              <w:rPr>
                <w:rFonts w:hint="eastAsia" w:ascii="宋体" w:hAnsi="宋体" w:cs="宋体"/>
                <w:kern w:val="0"/>
                <w:szCs w:val="21"/>
              </w:rPr>
              <w:t>（万元）</w:t>
            </w:r>
          </w:p>
        </w:tc>
      </w:tr>
      <w:tr>
        <w:tblPrEx>
          <w:tblCellMar>
            <w:top w:w="0" w:type="dxa"/>
            <w:left w:w="108" w:type="dxa"/>
            <w:bottom w:w="0" w:type="dxa"/>
            <w:right w:w="108" w:type="dxa"/>
          </w:tblCellMar>
        </w:tblPrEx>
        <w:trPr>
          <w:jc w:val="center"/>
        </w:trPr>
        <w:tc>
          <w:tcPr>
            <w:tcW w:w="202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widowControl/>
              <w:spacing w:line="560" w:lineRule="atLeast"/>
              <w:jc w:val="center"/>
              <w:rPr>
                <w:rFonts w:hint="eastAsia" w:ascii="宋体" w:hAnsi="宋体" w:cs="宋体"/>
                <w:kern w:val="0"/>
                <w:szCs w:val="21"/>
              </w:rPr>
            </w:pPr>
            <w:r>
              <w:rPr>
                <w:rFonts w:hint="eastAsia" w:ascii="宋体" w:hAnsi="宋体" w:cs="宋体"/>
                <w:kern w:val="0"/>
                <w:szCs w:val="21"/>
              </w:rPr>
              <w:t xml:space="preserve">     年</w:t>
            </w:r>
          </w:p>
        </w:tc>
        <w:tc>
          <w:tcPr>
            <w:tcW w:w="1548" w:type="dxa"/>
            <w:tcBorders>
              <w:top w:val="single" w:color="000000" w:sz="4" w:space="0"/>
              <w:left w:val="nil"/>
              <w:bottom w:val="single" w:color="000000" w:sz="4" w:space="0"/>
              <w:right w:val="single" w:color="000000" w:sz="4" w:space="0"/>
            </w:tcBorders>
            <w:noWrap w:val="0"/>
            <w:vAlign w:val="top"/>
          </w:tcPr>
          <w:p>
            <w:pPr>
              <w:widowControl/>
              <w:spacing w:line="560" w:lineRule="atLeast"/>
              <w:rPr>
                <w:rFonts w:hint="eastAsia" w:ascii="宋体" w:hAnsi="宋体" w:cs="宋体"/>
                <w:b/>
                <w:kern w:val="0"/>
                <w:szCs w:val="21"/>
              </w:rPr>
            </w:pPr>
          </w:p>
        </w:tc>
        <w:tc>
          <w:tcPr>
            <w:tcW w:w="1548" w:type="dxa"/>
            <w:tcBorders>
              <w:top w:val="single" w:color="000000" w:sz="4" w:space="0"/>
              <w:left w:val="nil"/>
              <w:bottom w:val="single" w:color="000000" w:sz="4" w:space="0"/>
              <w:right w:val="single" w:color="000000" w:sz="4" w:space="0"/>
            </w:tcBorders>
            <w:noWrap w:val="0"/>
            <w:vAlign w:val="top"/>
          </w:tcPr>
          <w:p>
            <w:pPr>
              <w:widowControl/>
              <w:spacing w:line="560" w:lineRule="atLeast"/>
              <w:rPr>
                <w:rFonts w:hint="eastAsia" w:ascii="宋体" w:hAnsi="宋体" w:cs="宋体"/>
                <w:b/>
                <w:kern w:val="0"/>
                <w:szCs w:val="21"/>
              </w:rPr>
            </w:pPr>
          </w:p>
        </w:tc>
        <w:tc>
          <w:tcPr>
            <w:tcW w:w="1548" w:type="dxa"/>
            <w:tcBorders>
              <w:top w:val="single" w:color="000000" w:sz="4" w:space="0"/>
              <w:left w:val="nil"/>
              <w:bottom w:val="single" w:color="000000" w:sz="4" w:space="0"/>
              <w:right w:val="single" w:color="000000" w:sz="4" w:space="0"/>
            </w:tcBorders>
            <w:noWrap w:val="0"/>
            <w:vAlign w:val="top"/>
          </w:tcPr>
          <w:p>
            <w:pPr>
              <w:widowControl/>
              <w:spacing w:line="560" w:lineRule="atLeast"/>
              <w:rPr>
                <w:rFonts w:hint="eastAsia" w:ascii="宋体" w:hAnsi="宋体" w:cs="宋体"/>
                <w:b/>
                <w:kern w:val="0"/>
                <w:szCs w:val="21"/>
              </w:rPr>
            </w:pPr>
          </w:p>
        </w:tc>
        <w:tc>
          <w:tcPr>
            <w:tcW w:w="1548" w:type="dxa"/>
            <w:tcBorders>
              <w:top w:val="single" w:color="000000" w:sz="4" w:space="0"/>
              <w:left w:val="nil"/>
              <w:bottom w:val="single" w:color="000000" w:sz="4" w:space="0"/>
              <w:right w:val="single" w:color="000000" w:sz="4" w:space="0"/>
            </w:tcBorders>
            <w:noWrap w:val="0"/>
            <w:vAlign w:val="top"/>
          </w:tcPr>
          <w:p>
            <w:pPr>
              <w:widowControl/>
              <w:spacing w:line="560" w:lineRule="atLeast"/>
              <w:rPr>
                <w:rFonts w:hint="eastAsia" w:ascii="宋体" w:hAnsi="宋体" w:cs="宋体"/>
                <w:b/>
                <w:kern w:val="0"/>
                <w:szCs w:val="21"/>
              </w:rPr>
            </w:pPr>
          </w:p>
        </w:tc>
      </w:tr>
      <w:tr>
        <w:tblPrEx>
          <w:tblCellMar>
            <w:top w:w="0" w:type="dxa"/>
            <w:left w:w="108" w:type="dxa"/>
            <w:bottom w:w="0" w:type="dxa"/>
            <w:right w:w="108" w:type="dxa"/>
          </w:tblCellMar>
        </w:tblPrEx>
        <w:trPr>
          <w:jc w:val="center"/>
        </w:trPr>
        <w:tc>
          <w:tcPr>
            <w:tcW w:w="2025"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eastAsia" w:ascii="宋体" w:hAnsi="宋体" w:cs="宋体"/>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widowControl/>
              <w:spacing w:line="560" w:lineRule="atLeast"/>
              <w:jc w:val="center"/>
              <w:rPr>
                <w:rFonts w:hint="eastAsia" w:ascii="宋体" w:hAnsi="宋体" w:cs="宋体"/>
                <w:kern w:val="0"/>
                <w:szCs w:val="21"/>
              </w:rPr>
            </w:pPr>
            <w:r>
              <w:rPr>
                <w:rFonts w:hint="eastAsia" w:ascii="宋体" w:hAnsi="宋体" w:cs="宋体"/>
                <w:kern w:val="0"/>
                <w:szCs w:val="21"/>
              </w:rPr>
              <w:t xml:space="preserve">     年</w:t>
            </w:r>
          </w:p>
        </w:tc>
        <w:tc>
          <w:tcPr>
            <w:tcW w:w="1548" w:type="dxa"/>
            <w:tcBorders>
              <w:top w:val="single" w:color="000000" w:sz="4" w:space="0"/>
              <w:left w:val="nil"/>
              <w:bottom w:val="single" w:color="000000" w:sz="4" w:space="0"/>
              <w:right w:val="single" w:color="000000" w:sz="4" w:space="0"/>
            </w:tcBorders>
            <w:noWrap w:val="0"/>
            <w:vAlign w:val="top"/>
          </w:tcPr>
          <w:p>
            <w:pPr>
              <w:widowControl/>
              <w:spacing w:line="560" w:lineRule="atLeast"/>
              <w:rPr>
                <w:rFonts w:hint="eastAsia" w:ascii="宋体" w:hAnsi="宋体" w:cs="宋体"/>
                <w:b/>
                <w:kern w:val="0"/>
                <w:szCs w:val="21"/>
              </w:rPr>
            </w:pPr>
          </w:p>
        </w:tc>
        <w:tc>
          <w:tcPr>
            <w:tcW w:w="1548" w:type="dxa"/>
            <w:tcBorders>
              <w:top w:val="single" w:color="000000" w:sz="4" w:space="0"/>
              <w:left w:val="nil"/>
              <w:bottom w:val="single" w:color="000000" w:sz="4" w:space="0"/>
              <w:right w:val="single" w:color="000000" w:sz="4" w:space="0"/>
            </w:tcBorders>
            <w:noWrap w:val="0"/>
            <w:vAlign w:val="top"/>
          </w:tcPr>
          <w:p>
            <w:pPr>
              <w:widowControl/>
              <w:spacing w:line="560" w:lineRule="atLeast"/>
              <w:rPr>
                <w:rFonts w:hint="eastAsia" w:ascii="宋体" w:hAnsi="宋体" w:cs="宋体"/>
                <w:b/>
                <w:kern w:val="0"/>
                <w:szCs w:val="21"/>
              </w:rPr>
            </w:pPr>
          </w:p>
        </w:tc>
        <w:tc>
          <w:tcPr>
            <w:tcW w:w="1548" w:type="dxa"/>
            <w:tcBorders>
              <w:top w:val="single" w:color="000000" w:sz="4" w:space="0"/>
              <w:left w:val="nil"/>
              <w:bottom w:val="single" w:color="000000" w:sz="4" w:space="0"/>
              <w:right w:val="single" w:color="000000" w:sz="4" w:space="0"/>
            </w:tcBorders>
            <w:noWrap w:val="0"/>
            <w:vAlign w:val="top"/>
          </w:tcPr>
          <w:p>
            <w:pPr>
              <w:widowControl/>
              <w:spacing w:line="560" w:lineRule="atLeast"/>
              <w:rPr>
                <w:rFonts w:hint="eastAsia" w:ascii="宋体" w:hAnsi="宋体" w:cs="宋体"/>
                <w:b/>
                <w:kern w:val="0"/>
                <w:szCs w:val="21"/>
              </w:rPr>
            </w:pPr>
          </w:p>
        </w:tc>
        <w:tc>
          <w:tcPr>
            <w:tcW w:w="1548" w:type="dxa"/>
            <w:tcBorders>
              <w:top w:val="single" w:color="000000" w:sz="4" w:space="0"/>
              <w:left w:val="nil"/>
              <w:bottom w:val="single" w:color="000000" w:sz="4" w:space="0"/>
              <w:right w:val="single" w:color="000000" w:sz="4" w:space="0"/>
            </w:tcBorders>
            <w:noWrap w:val="0"/>
            <w:vAlign w:val="top"/>
          </w:tcPr>
          <w:p>
            <w:pPr>
              <w:widowControl/>
              <w:spacing w:line="560" w:lineRule="atLeast"/>
              <w:rPr>
                <w:rFonts w:hint="eastAsia" w:ascii="宋体" w:hAnsi="宋体" w:cs="宋体"/>
                <w:b/>
                <w:kern w:val="0"/>
                <w:szCs w:val="21"/>
              </w:rPr>
            </w:pPr>
          </w:p>
        </w:tc>
      </w:tr>
    </w:tbl>
    <w:p>
      <w:pPr>
        <w:pStyle w:val="13"/>
        <w:ind w:left="0" w:leftChars="0" w:firstLine="0" w:firstLineChars="0"/>
        <w:jc w:val="center"/>
        <w:rPr>
          <w:rFonts w:hint="eastAsia" w:ascii="宋体" w:hAnsi="宋体" w:cs="宋体"/>
          <w:kern w:val="0"/>
          <w:szCs w:val="21"/>
        </w:rPr>
      </w:pPr>
      <w:r>
        <w:rPr>
          <w:rFonts w:hint="eastAsia" w:ascii="宋体" w:hAnsi="宋体" w:cs="宋体"/>
          <w:kern w:val="0"/>
          <w:szCs w:val="21"/>
        </w:rPr>
        <w:t>我们保证上述声明中的资料和数据是真实的、正确的，我们同意如贵方要求，可以出示相关证明文件。</w:t>
      </w:r>
    </w:p>
    <w:p>
      <w:pPr>
        <w:rPr>
          <w:rFonts w:hint="eastAsia" w:ascii="宋体" w:hAnsi="宋体" w:cs="宋体"/>
          <w:kern w:val="0"/>
          <w:szCs w:val="21"/>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投标单位：(公章)：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lang w:bidi="ar-SA"/>
        </w:rPr>
        <w:t>法定代表人或授权代表人（签字或盖章）：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日期:</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bidi="ar-SA"/>
        </w:rPr>
        <w:t>年</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bidi="ar-SA"/>
        </w:rPr>
        <w:t>月</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bidi="ar-SA"/>
        </w:rPr>
        <w:t>日</w:t>
      </w:r>
    </w:p>
    <w:p>
      <w:pPr>
        <w:pStyle w:val="2"/>
        <w:sectPr>
          <w:pgSz w:w="11906" w:h="16838"/>
          <w:pgMar w:top="1134" w:right="1106" w:bottom="2211" w:left="1134" w:header="794" w:footer="794" w:gutter="0"/>
          <w:pgNumType w:fmt="decimal"/>
          <w:cols w:space="720" w:num="1"/>
          <w:docGrid w:linePitch="331" w:charSpace="0"/>
        </w:sectPr>
      </w:pPr>
    </w:p>
    <w:p>
      <w:pPr>
        <w:jc w:val="center"/>
        <w:rPr>
          <w:rFonts w:hint="eastAsia" w:ascii="宋体" w:hAnsi="宋体" w:eastAsia="宋体" w:cs="宋体"/>
          <w:b/>
          <w:bCs/>
          <w:kern w:val="0"/>
          <w:sz w:val="28"/>
          <w:szCs w:val="28"/>
        </w:rPr>
      </w:pPr>
    </w:p>
    <w:p>
      <w:pPr>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商务条款偏离表</w:t>
      </w:r>
    </w:p>
    <w:p>
      <w:pPr>
        <w:pStyle w:val="2"/>
        <w:rPr>
          <w:rFonts w:hint="eastAsia" w:ascii="宋体" w:hAnsi="宋体" w:eastAsia="宋体" w:cs="宋体"/>
          <w:b/>
          <w:bCs/>
          <w:kern w:val="0"/>
          <w:sz w:val="28"/>
          <w:szCs w:val="28"/>
        </w:rPr>
      </w:pPr>
    </w:p>
    <w:tbl>
      <w:tblPr>
        <w:tblStyle w:val="19"/>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10"/>
        <w:gridCol w:w="5184"/>
        <w:gridCol w:w="750"/>
        <w:gridCol w:w="800"/>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jc w:val="center"/>
        </w:trPr>
        <w:tc>
          <w:tcPr>
            <w:tcW w:w="698" w:type="dxa"/>
            <w:noWrap w:val="0"/>
            <w:vAlign w:val="center"/>
          </w:tcPr>
          <w:p>
            <w:pPr>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序号</w:t>
            </w:r>
          </w:p>
        </w:tc>
        <w:tc>
          <w:tcPr>
            <w:tcW w:w="1910" w:type="dxa"/>
            <w:noWrap w:val="0"/>
            <w:vAlign w:val="center"/>
          </w:tcPr>
          <w:p>
            <w:pPr>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招标文件编号</w:t>
            </w:r>
          </w:p>
        </w:tc>
        <w:tc>
          <w:tcPr>
            <w:tcW w:w="5184" w:type="dxa"/>
            <w:noWrap w:val="0"/>
            <w:vAlign w:val="center"/>
          </w:tcPr>
          <w:p>
            <w:pPr>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招标文件的商务条款</w:t>
            </w:r>
          </w:p>
        </w:tc>
        <w:tc>
          <w:tcPr>
            <w:tcW w:w="750" w:type="dxa"/>
            <w:noWrap w:val="0"/>
            <w:vAlign w:val="center"/>
          </w:tcPr>
          <w:p>
            <w:pPr>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投标文件的商务条款</w:t>
            </w:r>
          </w:p>
        </w:tc>
        <w:tc>
          <w:tcPr>
            <w:tcW w:w="800" w:type="dxa"/>
            <w:noWrap w:val="0"/>
            <w:vAlign w:val="center"/>
          </w:tcPr>
          <w:p>
            <w:pP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是否偏离</w:t>
            </w:r>
          </w:p>
        </w:tc>
        <w:tc>
          <w:tcPr>
            <w:tcW w:w="608" w:type="dxa"/>
            <w:noWrap w:val="0"/>
            <w:vAlign w:val="center"/>
          </w:tcPr>
          <w:p>
            <w:pPr>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698" w:type="dxa"/>
            <w:noWrap w:val="0"/>
            <w:vAlign w:val="center"/>
          </w:tcPr>
          <w:p>
            <w:pPr>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1</w:t>
            </w:r>
          </w:p>
        </w:tc>
        <w:tc>
          <w:tcPr>
            <w:tcW w:w="1910"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SA"/>
              </w:rPr>
              <w:t>投标有效期满足要求</w:t>
            </w:r>
          </w:p>
        </w:tc>
        <w:tc>
          <w:tcPr>
            <w:tcW w:w="5184" w:type="dxa"/>
            <w:noWrap w:val="0"/>
            <w:vAlign w:val="center"/>
          </w:tcPr>
          <w:p>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SA"/>
              </w:rPr>
              <w:t>自提交投标文件截止之日起</w:t>
            </w:r>
            <w:r>
              <w:rPr>
                <w:rFonts w:hint="eastAsia" w:ascii="宋体" w:hAnsi="宋体" w:cs="宋体"/>
                <w:color w:val="auto"/>
                <w:sz w:val="21"/>
                <w:szCs w:val="21"/>
                <w:highlight w:val="none"/>
                <w:lang w:val="en-US" w:eastAsia="zh-CN" w:bidi="ar-SA"/>
              </w:rPr>
              <w:t>60</w:t>
            </w:r>
            <w:r>
              <w:rPr>
                <w:rFonts w:hint="eastAsia" w:ascii="宋体" w:hAnsi="宋体" w:eastAsia="宋体" w:cs="宋体"/>
                <w:color w:val="auto"/>
                <w:sz w:val="21"/>
                <w:szCs w:val="21"/>
                <w:highlight w:val="none"/>
                <w:lang w:bidi="ar-SA"/>
              </w:rPr>
              <w:t>日历日内</w:t>
            </w:r>
          </w:p>
        </w:tc>
        <w:tc>
          <w:tcPr>
            <w:tcW w:w="750" w:type="dxa"/>
            <w:noWrap w:val="0"/>
            <w:vAlign w:val="top"/>
          </w:tcPr>
          <w:p>
            <w:pPr>
              <w:rPr>
                <w:rFonts w:hint="eastAsia" w:ascii="宋体" w:hAnsi="宋体" w:eastAsia="宋体" w:cs="宋体"/>
                <w:color w:val="auto"/>
                <w:sz w:val="21"/>
                <w:szCs w:val="21"/>
                <w:highlight w:val="none"/>
                <w:lang w:bidi="ar-SA"/>
              </w:rPr>
            </w:pPr>
          </w:p>
        </w:tc>
        <w:tc>
          <w:tcPr>
            <w:tcW w:w="800" w:type="dxa"/>
            <w:noWrap w:val="0"/>
            <w:vAlign w:val="top"/>
          </w:tcPr>
          <w:p>
            <w:pPr>
              <w:rPr>
                <w:rFonts w:hint="eastAsia" w:ascii="宋体" w:hAnsi="宋体" w:eastAsia="宋体" w:cs="宋体"/>
                <w:color w:val="auto"/>
                <w:sz w:val="21"/>
                <w:szCs w:val="21"/>
                <w:highlight w:val="none"/>
                <w:lang w:bidi="ar-SA"/>
              </w:rPr>
            </w:pPr>
          </w:p>
        </w:tc>
        <w:tc>
          <w:tcPr>
            <w:tcW w:w="608" w:type="dxa"/>
            <w:noWrap w:val="0"/>
            <w:vAlign w:val="top"/>
          </w:tcPr>
          <w:p>
            <w:pPr>
              <w:rPr>
                <w:rFonts w:hint="eastAsia" w:ascii="宋体" w:hAnsi="宋体" w:eastAsia="宋体" w:cs="宋体"/>
                <w:color w:val="auto"/>
                <w:sz w:val="21"/>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698" w:type="dxa"/>
            <w:noWrap w:val="0"/>
            <w:vAlign w:val="center"/>
          </w:tcPr>
          <w:p>
            <w:pPr>
              <w:jc w:val="center"/>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2</w:t>
            </w:r>
          </w:p>
        </w:tc>
        <w:tc>
          <w:tcPr>
            <w:tcW w:w="1910" w:type="dxa"/>
            <w:noWrap w:val="0"/>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SA"/>
              </w:rPr>
              <w:t>投标保证金</w:t>
            </w:r>
          </w:p>
        </w:tc>
        <w:tc>
          <w:tcPr>
            <w:tcW w:w="5184" w:type="dxa"/>
            <w:noWrap w:val="0"/>
            <w:vAlign w:val="center"/>
          </w:tcPr>
          <w:p>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SA"/>
              </w:rPr>
              <w:t>符合招标文件要求</w:t>
            </w:r>
          </w:p>
        </w:tc>
        <w:tc>
          <w:tcPr>
            <w:tcW w:w="750" w:type="dxa"/>
            <w:noWrap w:val="0"/>
            <w:vAlign w:val="top"/>
          </w:tcPr>
          <w:p>
            <w:pPr>
              <w:rPr>
                <w:rFonts w:hint="eastAsia" w:ascii="宋体" w:hAnsi="宋体" w:eastAsia="宋体" w:cs="宋体"/>
                <w:color w:val="auto"/>
                <w:sz w:val="21"/>
                <w:szCs w:val="21"/>
                <w:highlight w:val="none"/>
                <w:lang w:bidi="ar-SA"/>
              </w:rPr>
            </w:pPr>
          </w:p>
        </w:tc>
        <w:tc>
          <w:tcPr>
            <w:tcW w:w="800" w:type="dxa"/>
            <w:noWrap w:val="0"/>
            <w:vAlign w:val="top"/>
          </w:tcPr>
          <w:p>
            <w:pPr>
              <w:rPr>
                <w:rFonts w:hint="eastAsia" w:ascii="宋体" w:hAnsi="宋体" w:eastAsia="宋体" w:cs="宋体"/>
                <w:color w:val="auto"/>
                <w:sz w:val="21"/>
                <w:szCs w:val="21"/>
                <w:highlight w:val="none"/>
                <w:lang w:bidi="ar-SA"/>
              </w:rPr>
            </w:pPr>
          </w:p>
        </w:tc>
        <w:tc>
          <w:tcPr>
            <w:tcW w:w="608" w:type="dxa"/>
            <w:noWrap w:val="0"/>
            <w:vAlign w:val="top"/>
          </w:tcPr>
          <w:p>
            <w:pPr>
              <w:rPr>
                <w:rFonts w:hint="eastAsia" w:ascii="宋体" w:hAnsi="宋体" w:eastAsia="宋体" w:cs="宋体"/>
                <w:color w:val="auto"/>
                <w:sz w:val="21"/>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698" w:type="dxa"/>
            <w:noWrap w:val="0"/>
            <w:vAlign w:val="center"/>
          </w:tcPr>
          <w:p>
            <w:pPr>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val="en-US" w:eastAsia="zh-CN" w:bidi="ar-SA"/>
              </w:rPr>
              <w:t>3</w:t>
            </w:r>
          </w:p>
        </w:tc>
        <w:tc>
          <w:tcPr>
            <w:tcW w:w="1910"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服务周期</w:t>
            </w:r>
          </w:p>
        </w:tc>
        <w:tc>
          <w:tcPr>
            <w:tcW w:w="5184" w:type="dxa"/>
            <w:noWrap w:val="0"/>
            <w:vAlign w:val="center"/>
          </w:tcPr>
          <w:p>
            <w:pPr>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bidi="ar-SA"/>
              </w:rPr>
              <w:t>从中标通知书发出之日起至整个施工项目竣工验收合格、竣工</w:t>
            </w:r>
            <w:r>
              <w:rPr>
                <w:rFonts w:hint="eastAsia" w:ascii="宋体" w:hAnsi="宋体" w:cs="宋体"/>
                <w:color w:val="auto"/>
                <w:sz w:val="21"/>
                <w:szCs w:val="21"/>
                <w:highlight w:val="none"/>
                <w:lang w:val="en-US" w:eastAsia="zh-CN" w:bidi="ar-SA"/>
              </w:rPr>
              <w:t>结算审核</w:t>
            </w:r>
            <w:r>
              <w:rPr>
                <w:rFonts w:hint="eastAsia" w:ascii="宋体" w:hAnsi="宋体" w:eastAsia="宋体" w:cs="宋体"/>
                <w:color w:val="auto"/>
                <w:sz w:val="21"/>
                <w:szCs w:val="21"/>
                <w:highlight w:val="none"/>
                <w:lang w:bidi="ar-SA"/>
              </w:rPr>
              <w:t>完成并出具完整的</w:t>
            </w:r>
            <w:r>
              <w:rPr>
                <w:rFonts w:hint="eastAsia" w:ascii="宋体" w:hAnsi="宋体" w:cs="宋体"/>
                <w:color w:val="auto"/>
                <w:sz w:val="21"/>
                <w:szCs w:val="21"/>
                <w:highlight w:val="none"/>
                <w:lang w:val="en-US" w:eastAsia="zh-CN" w:bidi="ar-SA"/>
              </w:rPr>
              <w:t>结算审核</w:t>
            </w:r>
            <w:r>
              <w:rPr>
                <w:rFonts w:hint="eastAsia" w:ascii="宋体" w:hAnsi="宋体" w:eastAsia="宋体" w:cs="宋体"/>
                <w:color w:val="auto"/>
                <w:sz w:val="21"/>
                <w:szCs w:val="21"/>
                <w:highlight w:val="none"/>
                <w:lang w:bidi="ar-SA"/>
              </w:rPr>
              <w:t>报告，移交全部</w:t>
            </w:r>
            <w:r>
              <w:rPr>
                <w:rFonts w:hint="eastAsia" w:ascii="宋体" w:hAnsi="宋体" w:cs="宋体"/>
                <w:color w:val="auto"/>
                <w:sz w:val="21"/>
                <w:szCs w:val="21"/>
                <w:highlight w:val="none"/>
                <w:lang w:val="en-US" w:eastAsia="zh-CN" w:bidi="ar-SA"/>
              </w:rPr>
              <w:t>审核</w:t>
            </w:r>
            <w:r>
              <w:rPr>
                <w:rFonts w:hint="eastAsia" w:ascii="宋体" w:hAnsi="宋体" w:eastAsia="宋体" w:cs="宋体"/>
                <w:color w:val="auto"/>
                <w:sz w:val="21"/>
                <w:szCs w:val="21"/>
                <w:highlight w:val="none"/>
                <w:lang w:bidi="ar-SA"/>
              </w:rPr>
              <w:t>报告及相关资料至招标人为止。</w:t>
            </w:r>
          </w:p>
        </w:tc>
        <w:tc>
          <w:tcPr>
            <w:tcW w:w="750" w:type="dxa"/>
            <w:noWrap w:val="0"/>
            <w:vAlign w:val="top"/>
          </w:tcPr>
          <w:p>
            <w:pPr>
              <w:rPr>
                <w:rFonts w:hint="eastAsia" w:ascii="宋体" w:hAnsi="宋体" w:eastAsia="宋体" w:cs="宋体"/>
                <w:color w:val="auto"/>
                <w:sz w:val="21"/>
                <w:szCs w:val="21"/>
                <w:highlight w:val="none"/>
                <w:lang w:bidi="ar-SA"/>
              </w:rPr>
            </w:pPr>
          </w:p>
        </w:tc>
        <w:tc>
          <w:tcPr>
            <w:tcW w:w="800" w:type="dxa"/>
            <w:noWrap w:val="0"/>
            <w:vAlign w:val="top"/>
          </w:tcPr>
          <w:p>
            <w:pPr>
              <w:rPr>
                <w:rFonts w:hint="eastAsia" w:ascii="宋体" w:hAnsi="宋体" w:eastAsia="宋体" w:cs="宋体"/>
                <w:color w:val="auto"/>
                <w:sz w:val="21"/>
                <w:szCs w:val="21"/>
                <w:highlight w:val="none"/>
                <w:lang w:bidi="ar-SA"/>
              </w:rPr>
            </w:pPr>
          </w:p>
        </w:tc>
        <w:tc>
          <w:tcPr>
            <w:tcW w:w="608" w:type="dxa"/>
            <w:noWrap w:val="0"/>
            <w:vAlign w:val="top"/>
          </w:tcPr>
          <w:p>
            <w:pPr>
              <w:rPr>
                <w:rFonts w:hint="eastAsia" w:ascii="宋体" w:hAnsi="宋体" w:eastAsia="宋体" w:cs="宋体"/>
                <w:color w:val="auto"/>
                <w:sz w:val="21"/>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98" w:type="dxa"/>
            <w:noWrap w:val="0"/>
            <w:vAlign w:val="center"/>
          </w:tcPr>
          <w:p>
            <w:pP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w:t>
            </w:r>
          </w:p>
        </w:tc>
        <w:tc>
          <w:tcPr>
            <w:tcW w:w="1910" w:type="dxa"/>
            <w:noWrap w:val="0"/>
            <w:vAlign w:val="center"/>
          </w:tcPr>
          <w:p>
            <w:pPr>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w:t>
            </w:r>
          </w:p>
        </w:tc>
        <w:tc>
          <w:tcPr>
            <w:tcW w:w="5184" w:type="dxa"/>
            <w:noWrap w:val="0"/>
            <w:vAlign w:val="center"/>
          </w:tcPr>
          <w:p>
            <w:pPr>
              <w:jc w:val="both"/>
              <w:rPr>
                <w:rFonts w:hint="eastAsia" w:ascii="宋体" w:hAnsi="宋体" w:eastAsia="宋体" w:cs="宋体"/>
                <w:bCs/>
                <w:color w:val="auto"/>
                <w:sz w:val="21"/>
                <w:szCs w:val="21"/>
                <w:highlight w:val="none"/>
                <w:lang w:bidi="ar-SA"/>
              </w:rPr>
            </w:pPr>
            <w:r>
              <w:rPr>
                <w:rFonts w:hint="eastAsia" w:ascii="宋体" w:hAnsi="宋体" w:eastAsia="宋体" w:cs="宋体"/>
                <w:color w:val="auto"/>
                <w:sz w:val="21"/>
                <w:szCs w:val="21"/>
                <w:highlight w:val="none"/>
                <w:lang w:val="en-US" w:eastAsia="zh-CN" w:bidi="ar-SA"/>
              </w:rPr>
              <w:t>....</w:t>
            </w:r>
          </w:p>
        </w:tc>
        <w:tc>
          <w:tcPr>
            <w:tcW w:w="750" w:type="dxa"/>
            <w:noWrap w:val="0"/>
            <w:vAlign w:val="top"/>
          </w:tcPr>
          <w:p>
            <w:pPr>
              <w:rPr>
                <w:rFonts w:hint="eastAsia" w:ascii="宋体" w:hAnsi="宋体" w:eastAsia="宋体" w:cs="宋体"/>
                <w:color w:val="auto"/>
                <w:sz w:val="21"/>
                <w:szCs w:val="21"/>
                <w:highlight w:val="none"/>
                <w:lang w:bidi="ar-SA"/>
              </w:rPr>
            </w:pPr>
          </w:p>
        </w:tc>
        <w:tc>
          <w:tcPr>
            <w:tcW w:w="800" w:type="dxa"/>
            <w:noWrap w:val="0"/>
            <w:vAlign w:val="top"/>
          </w:tcPr>
          <w:p>
            <w:pPr>
              <w:rPr>
                <w:rFonts w:hint="eastAsia" w:ascii="宋体" w:hAnsi="宋体" w:eastAsia="宋体" w:cs="宋体"/>
                <w:color w:val="auto"/>
                <w:sz w:val="21"/>
                <w:szCs w:val="21"/>
                <w:highlight w:val="none"/>
                <w:lang w:bidi="ar-SA"/>
              </w:rPr>
            </w:pPr>
          </w:p>
        </w:tc>
        <w:tc>
          <w:tcPr>
            <w:tcW w:w="608" w:type="dxa"/>
            <w:noWrap w:val="0"/>
            <w:vAlign w:val="top"/>
          </w:tcPr>
          <w:p>
            <w:pPr>
              <w:rPr>
                <w:rFonts w:hint="eastAsia" w:ascii="宋体" w:hAnsi="宋体" w:eastAsia="宋体" w:cs="宋体"/>
                <w:color w:val="auto"/>
                <w:sz w:val="21"/>
                <w:szCs w:val="21"/>
                <w:highlight w:val="none"/>
                <w:lang w:bidi="ar-SA"/>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投标单位：(公章)：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lang w:bidi="ar-SA"/>
        </w:rPr>
        <w:t>法定代表人或授权代表人（签字或盖章）：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日期:</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bidi="ar-SA"/>
        </w:rPr>
        <w:t>年</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bidi="ar-SA"/>
        </w:rPr>
        <w:t>月</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bidi="ar-SA"/>
        </w:rPr>
        <w:t>日</w:t>
      </w:r>
    </w:p>
    <w:p>
      <w:pPr>
        <w:pStyle w:val="24"/>
        <w:sectPr>
          <w:pgSz w:w="11906" w:h="16838"/>
          <w:pgMar w:top="1134" w:right="1106" w:bottom="2211" w:left="1134" w:header="794" w:footer="794" w:gutter="0"/>
          <w:pgNumType w:fmt="decimal"/>
          <w:cols w:space="720" w:num="1"/>
          <w:docGrid w:linePitch="331" w:charSpace="0"/>
        </w:sectPr>
      </w:pPr>
    </w:p>
    <w:p>
      <w:pPr>
        <w:jc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近三年企业造价咨询业务业绩表（可不填写）</w:t>
      </w:r>
    </w:p>
    <w:p>
      <w:pPr>
        <w:pStyle w:val="2"/>
        <w:rPr>
          <w:rFonts w:hint="eastAsia"/>
          <w:lang w:val="en-US" w:eastAsia="zh-CN"/>
        </w:rPr>
      </w:pPr>
    </w:p>
    <w:tbl>
      <w:tblPr>
        <w:tblStyle w:val="19"/>
        <w:tblW w:w="0" w:type="auto"/>
        <w:tblInd w:w="93" w:type="dxa"/>
        <w:tblLayout w:type="fixed"/>
        <w:tblCellMar>
          <w:top w:w="0" w:type="dxa"/>
          <w:left w:w="108" w:type="dxa"/>
          <w:bottom w:w="0" w:type="dxa"/>
          <w:right w:w="108" w:type="dxa"/>
        </w:tblCellMar>
      </w:tblPr>
      <w:tblGrid>
        <w:gridCol w:w="640"/>
        <w:gridCol w:w="2874"/>
        <w:gridCol w:w="1665"/>
        <w:gridCol w:w="1785"/>
        <w:gridCol w:w="1350"/>
        <w:gridCol w:w="1335"/>
      </w:tblGrid>
      <w:tr>
        <w:tblPrEx>
          <w:tblCellMar>
            <w:top w:w="0" w:type="dxa"/>
            <w:left w:w="108" w:type="dxa"/>
            <w:bottom w:w="0" w:type="dxa"/>
            <w:right w:w="108" w:type="dxa"/>
          </w:tblCellMar>
        </w:tblPrEx>
        <w:trPr>
          <w:trHeight w:val="1005" w:hRule="atLeast"/>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序号</w:t>
            </w:r>
          </w:p>
        </w:tc>
        <w:tc>
          <w:tcPr>
            <w:tcW w:w="287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项目名称</w:t>
            </w:r>
          </w:p>
        </w:tc>
        <w:tc>
          <w:tcPr>
            <w:tcW w:w="166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委托单位</w:t>
            </w:r>
          </w:p>
        </w:tc>
        <w:tc>
          <w:tcPr>
            <w:tcW w:w="17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项目总投资额（万元）</w:t>
            </w:r>
          </w:p>
        </w:tc>
        <w:tc>
          <w:tcPr>
            <w:tcW w:w="13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bidi="ar-SA"/>
              </w:rPr>
              <w:t>工作内容</w:t>
            </w:r>
          </w:p>
        </w:tc>
        <w:tc>
          <w:tcPr>
            <w:tcW w:w="13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工民建、市政</w:t>
            </w:r>
          </w:p>
        </w:tc>
      </w:tr>
      <w:tr>
        <w:tblPrEx>
          <w:tblCellMar>
            <w:top w:w="0" w:type="dxa"/>
            <w:left w:w="108" w:type="dxa"/>
            <w:bottom w:w="0" w:type="dxa"/>
            <w:right w:w="108" w:type="dxa"/>
          </w:tblCellMar>
        </w:tblPrEx>
        <w:trPr>
          <w:trHeight w:val="661" w:hRule="atLeast"/>
        </w:trPr>
        <w:tc>
          <w:tcPr>
            <w:tcW w:w="6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w:t>
            </w:r>
          </w:p>
        </w:tc>
        <w:tc>
          <w:tcPr>
            <w:tcW w:w="2874" w:type="dxa"/>
            <w:tcBorders>
              <w:top w:val="nil"/>
              <w:left w:val="nil"/>
              <w:bottom w:val="single" w:color="auto" w:sz="4" w:space="0"/>
              <w:right w:val="single" w:color="auto" w:sz="4" w:space="0"/>
            </w:tcBorders>
            <w:noWrap w:val="0"/>
            <w:vAlign w:val="center"/>
          </w:tcPr>
          <w:p>
            <w:pPr>
              <w:widowControl/>
              <w:rPr>
                <w:rFonts w:hint="eastAsia" w:ascii="宋体" w:hAnsi="宋体" w:eastAsia="宋体" w:cs="宋体"/>
                <w:color w:val="auto"/>
                <w:sz w:val="24"/>
                <w:szCs w:val="24"/>
                <w:highlight w:val="none"/>
                <w:lang w:bidi="ar-SA"/>
              </w:rPr>
            </w:pPr>
          </w:p>
        </w:tc>
        <w:tc>
          <w:tcPr>
            <w:tcW w:w="166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78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3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3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r>
      <w:tr>
        <w:tblPrEx>
          <w:tblCellMar>
            <w:top w:w="0" w:type="dxa"/>
            <w:left w:w="108" w:type="dxa"/>
            <w:bottom w:w="0" w:type="dxa"/>
            <w:right w:w="108" w:type="dxa"/>
          </w:tblCellMar>
        </w:tblPrEx>
        <w:trPr>
          <w:trHeight w:val="557" w:hRule="atLeast"/>
        </w:trPr>
        <w:tc>
          <w:tcPr>
            <w:tcW w:w="6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w:t>
            </w:r>
          </w:p>
        </w:tc>
        <w:tc>
          <w:tcPr>
            <w:tcW w:w="28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66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78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3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3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r>
      <w:tr>
        <w:tblPrEx>
          <w:tblCellMar>
            <w:top w:w="0" w:type="dxa"/>
            <w:left w:w="108" w:type="dxa"/>
            <w:bottom w:w="0" w:type="dxa"/>
            <w:right w:w="108" w:type="dxa"/>
          </w:tblCellMar>
        </w:tblPrEx>
        <w:trPr>
          <w:trHeight w:val="693" w:hRule="atLeast"/>
        </w:trPr>
        <w:tc>
          <w:tcPr>
            <w:tcW w:w="6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w:t>
            </w:r>
          </w:p>
        </w:tc>
        <w:tc>
          <w:tcPr>
            <w:tcW w:w="28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66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78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3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3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r>
      <w:tr>
        <w:tblPrEx>
          <w:tblCellMar>
            <w:top w:w="0" w:type="dxa"/>
            <w:left w:w="108" w:type="dxa"/>
            <w:bottom w:w="0" w:type="dxa"/>
            <w:right w:w="108" w:type="dxa"/>
          </w:tblCellMar>
        </w:tblPrEx>
        <w:trPr>
          <w:trHeight w:val="560" w:hRule="atLeast"/>
        </w:trPr>
        <w:tc>
          <w:tcPr>
            <w:tcW w:w="6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w:t>
            </w:r>
          </w:p>
        </w:tc>
        <w:tc>
          <w:tcPr>
            <w:tcW w:w="28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66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78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3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3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r>
      <w:tr>
        <w:tblPrEx>
          <w:tblCellMar>
            <w:top w:w="0" w:type="dxa"/>
            <w:left w:w="108" w:type="dxa"/>
            <w:bottom w:w="0" w:type="dxa"/>
            <w:right w:w="108" w:type="dxa"/>
          </w:tblCellMar>
        </w:tblPrEx>
        <w:trPr>
          <w:trHeight w:val="710" w:hRule="atLeast"/>
        </w:trPr>
        <w:tc>
          <w:tcPr>
            <w:tcW w:w="6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w:t>
            </w:r>
          </w:p>
        </w:tc>
        <w:tc>
          <w:tcPr>
            <w:tcW w:w="28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66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78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3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3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r>
      <w:tr>
        <w:tblPrEx>
          <w:tblCellMar>
            <w:top w:w="0" w:type="dxa"/>
            <w:left w:w="108" w:type="dxa"/>
            <w:bottom w:w="0" w:type="dxa"/>
            <w:right w:w="108" w:type="dxa"/>
          </w:tblCellMar>
        </w:tblPrEx>
        <w:trPr>
          <w:trHeight w:val="710" w:hRule="atLeast"/>
        </w:trPr>
        <w:tc>
          <w:tcPr>
            <w:tcW w:w="6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6</w:t>
            </w:r>
          </w:p>
        </w:tc>
        <w:tc>
          <w:tcPr>
            <w:tcW w:w="28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66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78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3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3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r>
      <w:tr>
        <w:tblPrEx>
          <w:tblCellMar>
            <w:top w:w="0" w:type="dxa"/>
            <w:left w:w="108" w:type="dxa"/>
            <w:bottom w:w="0" w:type="dxa"/>
            <w:right w:w="108" w:type="dxa"/>
          </w:tblCellMar>
        </w:tblPrEx>
        <w:trPr>
          <w:trHeight w:val="710" w:hRule="atLeast"/>
        </w:trPr>
        <w:tc>
          <w:tcPr>
            <w:tcW w:w="6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7</w:t>
            </w:r>
          </w:p>
        </w:tc>
        <w:tc>
          <w:tcPr>
            <w:tcW w:w="287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66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78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3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3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r>
      <w:tr>
        <w:tblPrEx>
          <w:tblCellMar>
            <w:top w:w="0" w:type="dxa"/>
            <w:left w:w="108" w:type="dxa"/>
            <w:bottom w:w="0" w:type="dxa"/>
            <w:right w:w="108" w:type="dxa"/>
          </w:tblCellMar>
        </w:tblPrEx>
        <w:trPr>
          <w:trHeight w:val="710" w:hRule="atLeast"/>
        </w:trPr>
        <w:tc>
          <w:tcPr>
            <w:tcW w:w="64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287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w:t>
            </w:r>
          </w:p>
        </w:tc>
        <w:tc>
          <w:tcPr>
            <w:tcW w:w="166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78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35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c>
          <w:tcPr>
            <w:tcW w:w="13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sz w:val="24"/>
                <w:szCs w:val="24"/>
                <w:highlight w:val="none"/>
                <w:lang w:bidi="ar-SA"/>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注：需提供中标通知书或造价咨询合同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投标单位：(公章)：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lang w:bidi="ar-SA"/>
        </w:rPr>
        <w:t>法定代表人或授权代表人（签字或盖章）：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38" w:firstLineChars="266"/>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日期:</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bidi="ar-SA"/>
        </w:rPr>
        <w:t>年</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bidi="ar-SA"/>
        </w:rPr>
        <w:t>月</w:t>
      </w:r>
      <w:r>
        <w:rPr>
          <w:rFonts w:hint="eastAsia" w:ascii="宋体" w:hAnsi="宋体" w:cs="宋体"/>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val="zh-CN" w:eastAsia="zh-CN" w:bidi="ar-SA"/>
        </w:rPr>
        <w:t>日</w:t>
      </w:r>
    </w:p>
    <w:p>
      <w:pPr>
        <w:jc w:val="center"/>
        <w:sectPr>
          <w:pgSz w:w="11906" w:h="16838"/>
          <w:pgMar w:top="1134" w:right="1106" w:bottom="2211" w:left="1134" w:header="794" w:footer="794" w:gutter="0"/>
          <w:pgNumType w:fmt="decimal"/>
          <w:cols w:space="720" w:num="1"/>
          <w:docGrid w:linePitch="331" w:charSpace="0"/>
        </w:sectPr>
      </w:pPr>
    </w:p>
    <w:p>
      <w:pPr>
        <w:pStyle w:val="2"/>
        <w:ind w:left="0" w:leftChars="0" w:firstLine="0" w:firstLineChars="0"/>
        <w:jc w:val="center"/>
        <w:rPr>
          <w:rFonts w:hint="eastAsia" w:ascii="宋体" w:hAnsi="宋体" w:eastAsia="宋体" w:cs="宋体"/>
          <w:b/>
          <w:bCs/>
          <w:kern w:val="0"/>
          <w:sz w:val="28"/>
          <w:szCs w:val="28"/>
          <w:lang w:val="zh-CN" w:eastAsia="zh-CN" w:bidi="ar-SA"/>
        </w:rPr>
      </w:pPr>
    </w:p>
    <w:p>
      <w:pPr>
        <w:pStyle w:val="2"/>
        <w:ind w:left="0" w:leftChars="0" w:firstLine="0" w:firstLineChars="0"/>
        <w:jc w:val="center"/>
        <w:rPr>
          <w:rFonts w:hint="eastAsia" w:ascii="宋体" w:hAnsi="宋体" w:eastAsia="宋体" w:cs="宋体"/>
          <w:b/>
          <w:bCs/>
          <w:kern w:val="0"/>
          <w:sz w:val="28"/>
          <w:szCs w:val="28"/>
          <w:lang w:val="zh-CN" w:eastAsia="zh-CN" w:bidi="ar-SA"/>
        </w:rPr>
      </w:pPr>
      <w:r>
        <w:rPr>
          <w:rFonts w:hint="eastAsia" w:ascii="宋体" w:hAnsi="宋体" w:eastAsia="宋体" w:cs="宋体"/>
          <w:b/>
          <w:bCs/>
          <w:kern w:val="0"/>
          <w:sz w:val="28"/>
          <w:szCs w:val="28"/>
          <w:lang w:val="zh-CN" w:eastAsia="zh-CN" w:bidi="ar-SA"/>
        </w:rPr>
        <w:t>项目负责人简历表</w:t>
      </w:r>
    </w:p>
    <w:p>
      <w:pPr>
        <w:pStyle w:val="24"/>
        <w:numPr>
          <w:ilvl w:val="0"/>
          <w:numId w:val="0"/>
        </w:numPr>
        <w:ind w:left="3668" w:leftChars="0"/>
        <w:outlineLvl w:val="9"/>
        <w:rPr>
          <w:rFonts w:hint="eastAsia"/>
          <w:lang w:val="zh-CN"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765"/>
        <w:gridCol w:w="1580"/>
        <w:gridCol w:w="1580"/>
        <w:gridCol w:w="158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90"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姓名</w:t>
            </w:r>
          </w:p>
        </w:tc>
        <w:tc>
          <w:tcPr>
            <w:tcW w:w="1765"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1580"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性别</w:t>
            </w:r>
          </w:p>
        </w:tc>
        <w:tc>
          <w:tcPr>
            <w:tcW w:w="1580"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1580"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出生日期</w:t>
            </w:r>
          </w:p>
        </w:tc>
        <w:tc>
          <w:tcPr>
            <w:tcW w:w="1582"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90"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文化程度</w:t>
            </w:r>
          </w:p>
        </w:tc>
        <w:tc>
          <w:tcPr>
            <w:tcW w:w="1765"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1580"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专业</w:t>
            </w:r>
          </w:p>
        </w:tc>
        <w:tc>
          <w:tcPr>
            <w:tcW w:w="1580"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1580"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政治面貌</w:t>
            </w:r>
          </w:p>
        </w:tc>
        <w:tc>
          <w:tcPr>
            <w:tcW w:w="1582"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90"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技术职称</w:t>
            </w:r>
          </w:p>
        </w:tc>
        <w:tc>
          <w:tcPr>
            <w:tcW w:w="1765"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1580" w:type="dxa"/>
            <w:noWrap w:val="0"/>
            <w:vAlign w:val="center"/>
          </w:tcPr>
          <w:p>
            <w:pPr>
              <w:autoSpaceDE w:val="0"/>
              <w:autoSpaceDN w:val="0"/>
              <w:adjustRightInd w:val="0"/>
              <w:jc w:val="center"/>
              <w:outlineLvl w:val="9"/>
              <w:rPr>
                <w:rFonts w:hint="default"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zh-CN" w:eastAsia="zh-CN" w:bidi="ar-SA"/>
              </w:rPr>
              <w:t>聘任时间</w:t>
            </w:r>
          </w:p>
        </w:tc>
        <w:tc>
          <w:tcPr>
            <w:tcW w:w="1580"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1580"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cs="宋体"/>
                <w:b/>
                <w:bCs/>
                <w:color w:val="auto"/>
                <w:sz w:val="24"/>
                <w:szCs w:val="24"/>
                <w:highlight w:val="none"/>
                <w:lang w:val="en-US" w:eastAsia="zh-CN" w:bidi="ar-SA"/>
              </w:rPr>
              <w:t>联系电话</w:t>
            </w:r>
          </w:p>
        </w:tc>
        <w:tc>
          <w:tcPr>
            <w:tcW w:w="1582"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390" w:type="dxa"/>
            <w:vMerge w:val="restart"/>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执业资格情况</w:t>
            </w:r>
          </w:p>
        </w:tc>
        <w:tc>
          <w:tcPr>
            <w:tcW w:w="1765"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专业</w:t>
            </w:r>
          </w:p>
        </w:tc>
        <w:tc>
          <w:tcPr>
            <w:tcW w:w="3160" w:type="dxa"/>
            <w:gridSpan w:val="2"/>
            <w:tcBorders>
              <w:bottom w:val="single" w:color="auto" w:sz="4" w:space="0"/>
            </w:tcBorders>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注册造价师证书编号</w:t>
            </w:r>
          </w:p>
        </w:tc>
        <w:tc>
          <w:tcPr>
            <w:tcW w:w="3162" w:type="dxa"/>
            <w:gridSpan w:val="2"/>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90" w:type="dxa"/>
            <w:vMerge w:val="continue"/>
            <w:noWrap w:val="0"/>
            <w:vAlign w:val="center"/>
          </w:tcPr>
          <w:p>
            <w:pPr>
              <w:outlineLvl w:val="9"/>
              <w:rPr>
                <w:rFonts w:hint="eastAsia" w:ascii="宋体" w:hAnsi="宋体" w:eastAsia="宋体" w:cs="宋体"/>
                <w:color w:val="auto"/>
                <w:highlight w:val="none"/>
              </w:rPr>
            </w:pPr>
          </w:p>
        </w:tc>
        <w:tc>
          <w:tcPr>
            <w:tcW w:w="1765"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3160" w:type="dxa"/>
            <w:gridSpan w:val="2"/>
            <w:tcBorders>
              <w:top w:val="single" w:color="auto" w:sz="4" w:space="0"/>
            </w:tcBorders>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3162" w:type="dxa"/>
            <w:gridSpan w:val="2"/>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r>
    </w:tbl>
    <w:p>
      <w:pPr>
        <w:ind w:left="0" w:leftChars="0" w:firstLine="638" w:firstLineChars="304"/>
        <w:rPr>
          <w:rFonts w:hint="eastAsia"/>
          <w:lang w:val="en-US" w:eastAsia="zh-CN"/>
        </w:rPr>
      </w:pPr>
    </w:p>
    <w:p>
      <w:pPr>
        <w:ind w:left="0" w:leftChars="0" w:firstLine="638" w:firstLineChars="304"/>
        <w:rPr>
          <w:rFonts w:hint="default" w:eastAsia="宋体"/>
          <w:lang w:val="en-US" w:eastAsia="zh-CN"/>
        </w:rPr>
        <w:sectPr>
          <w:pgSz w:w="11906" w:h="16838"/>
          <w:pgMar w:top="1134" w:right="1106" w:bottom="2211" w:left="1134" w:header="794" w:footer="794" w:gutter="0"/>
          <w:pgNumType w:fmt="decimal"/>
          <w:cols w:space="720" w:num="1"/>
          <w:docGrid w:linePitch="331" w:charSpace="0"/>
        </w:sectPr>
      </w:pPr>
      <w:r>
        <w:rPr>
          <w:rFonts w:hint="eastAsia"/>
          <w:lang w:val="en-US" w:eastAsia="zh-CN"/>
        </w:rPr>
        <w:t>后附项目负责人相关身份证、学历证书、职称证书、注册证书等。</w:t>
      </w:r>
    </w:p>
    <w:p>
      <w:pPr>
        <w:pStyle w:val="24"/>
        <w:numPr>
          <w:ilvl w:val="0"/>
          <w:numId w:val="0"/>
        </w:numPr>
        <w:ind w:left="3668" w:leftChars="0"/>
        <w:outlineLvl w:val="9"/>
        <w:rPr>
          <w:rFonts w:hint="eastAsia" w:ascii="宋体" w:hAnsi="宋体" w:eastAsia="宋体" w:cs="宋体"/>
          <w:b/>
          <w:bCs/>
          <w:kern w:val="0"/>
          <w:sz w:val="28"/>
          <w:szCs w:val="28"/>
          <w:lang w:val="zh-CN" w:eastAsia="zh-CN" w:bidi="ar-SA"/>
        </w:rPr>
      </w:pPr>
    </w:p>
    <w:p>
      <w:pPr>
        <w:pStyle w:val="24"/>
        <w:numPr>
          <w:ilvl w:val="0"/>
          <w:numId w:val="0"/>
        </w:numPr>
        <w:ind w:left="3668" w:leftChars="0"/>
        <w:rPr>
          <w:rFonts w:hint="eastAsia" w:ascii="宋体" w:hAnsi="宋体" w:eastAsia="宋体" w:cs="宋体"/>
          <w:b/>
          <w:bCs/>
          <w:color w:val="auto"/>
          <w:sz w:val="24"/>
          <w:szCs w:val="24"/>
          <w:highlight w:val="none"/>
          <w:lang w:val="zh-CN" w:eastAsia="zh-CN" w:bidi="ar-SA"/>
        </w:rPr>
      </w:pPr>
      <w:bookmarkStart w:id="26" w:name="_Toc28980"/>
      <w:r>
        <w:rPr>
          <w:rFonts w:hint="eastAsia" w:ascii="宋体" w:hAnsi="宋体" w:eastAsia="宋体" w:cs="宋体"/>
          <w:b/>
          <w:bCs/>
          <w:kern w:val="0"/>
          <w:sz w:val="28"/>
          <w:szCs w:val="28"/>
          <w:lang w:val="en-US" w:eastAsia="zh-CN" w:bidi="ar-SA"/>
        </w:rPr>
        <w:t>其他项目组成员</w:t>
      </w:r>
      <w:r>
        <w:rPr>
          <w:rFonts w:hint="eastAsia" w:ascii="宋体" w:hAnsi="宋体" w:eastAsia="宋体" w:cs="宋体"/>
          <w:b/>
          <w:bCs/>
          <w:color w:val="auto"/>
          <w:sz w:val="24"/>
          <w:szCs w:val="24"/>
          <w:highlight w:val="none"/>
          <w:lang w:val="zh-CN" w:eastAsia="zh-CN" w:bidi="ar-SA"/>
        </w:rPr>
        <w:t>详细情况表</w:t>
      </w:r>
      <w:bookmarkEnd w:id="26"/>
    </w:p>
    <w:p>
      <w:pPr>
        <w:rPr>
          <w:rFonts w:hint="eastAsia" w:ascii="宋体" w:hAnsi="宋体" w:eastAsia="宋体" w:cs="宋体"/>
          <w:b/>
          <w:bCs/>
          <w:color w:val="auto"/>
          <w:sz w:val="24"/>
          <w:szCs w:val="24"/>
          <w:highlight w:val="none"/>
          <w:lang w:val="zh-CN" w:eastAsia="zh-CN" w:bidi="ar-SA"/>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771"/>
        <w:gridCol w:w="1585"/>
        <w:gridCol w:w="1585"/>
        <w:gridCol w:w="1585"/>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95"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姓名</w:t>
            </w:r>
          </w:p>
        </w:tc>
        <w:tc>
          <w:tcPr>
            <w:tcW w:w="1771"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1585"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性别</w:t>
            </w:r>
          </w:p>
        </w:tc>
        <w:tc>
          <w:tcPr>
            <w:tcW w:w="1585"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1585"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出生日期</w:t>
            </w:r>
          </w:p>
        </w:tc>
        <w:tc>
          <w:tcPr>
            <w:tcW w:w="1587"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95"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文化程度</w:t>
            </w:r>
          </w:p>
        </w:tc>
        <w:tc>
          <w:tcPr>
            <w:tcW w:w="1771"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1585"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专业</w:t>
            </w:r>
          </w:p>
        </w:tc>
        <w:tc>
          <w:tcPr>
            <w:tcW w:w="1585"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1585"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政治面貌</w:t>
            </w:r>
          </w:p>
        </w:tc>
        <w:tc>
          <w:tcPr>
            <w:tcW w:w="1587"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95"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现任职务</w:t>
            </w:r>
          </w:p>
        </w:tc>
        <w:tc>
          <w:tcPr>
            <w:tcW w:w="1771"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1585"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技术职称</w:t>
            </w:r>
          </w:p>
        </w:tc>
        <w:tc>
          <w:tcPr>
            <w:tcW w:w="1585"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1585"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聘任时间</w:t>
            </w:r>
          </w:p>
        </w:tc>
        <w:tc>
          <w:tcPr>
            <w:tcW w:w="1587"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95"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1771"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3170" w:type="dxa"/>
            <w:gridSpan w:val="2"/>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审计组职责分工</w:t>
            </w:r>
          </w:p>
        </w:tc>
        <w:tc>
          <w:tcPr>
            <w:tcW w:w="1585"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联系电话</w:t>
            </w:r>
          </w:p>
        </w:tc>
        <w:tc>
          <w:tcPr>
            <w:tcW w:w="1587"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95" w:type="dxa"/>
            <w:vMerge w:val="restart"/>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执业资格情况</w:t>
            </w:r>
          </w:p>
        </w:tc>
        <w:tc>
          <w:tcPr>
            <w:tcW w:w="1771"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专业</w:t>
            </w:r>
          </w:p>
        </w:tc>
        <w:tc>
          <w:tcPr>
            <w:tcW w:w="3170" w:type="dxa"/>
            <w:gridSpan w:val="2"/>
            <w:tcBorders>
              <w:bottom w:val="single" w:color="auto" w:sz="4" w:space="0"/>
            </w:tcBorders>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执业资格名称</w:t>
            </w:r>
          </w:p>
        </w:tc>
        <w:tc>
          <w:tcPr>
            <w:tcW w:w="3172" w:type="dxa"/>
            <w:gridSpan w:val="2"/>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eastAsia="zh-CN" w:bidi="ar-SA"/>
              </w:rPr>
              <w:t>证书号及发证日期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95" w:type="dxa"/>
            <w:vMerge w:val="continue"/>
            <w:noWrap w:val="0"/>
            <w:vAlign w:val="center"/>
          </w:tcPr>
          <w:p>
            <w:pPr>
              <w:outlineLvl w:val="9"/>
              <w:rPr>
                <w:rFonts w:hint="eastAsia" w:ascii="宋体" w:hAnsi="宋体" w:eastAsia="宋体" w:cs="宋体"/>
                <w:color w:val="auto"/>
                <w:highlight w:val="none"/>
              </w:rPr>
            </w:pPr>
          </w:p>
        </w:tc>
        <w:tc>
          <w:tcPr>
            <w:tcW w:w="1771"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3170" w:type="dxa"/>
            <w:gridSpan w:val="2"/>
            <w:tcBorders>
              <w:top w:val="single" w:color="auto" w:sz="4" w:space="0"/>
            </w:tcBorders>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3172" w:type="dxa"/>
            <w:gridSpan w:val="2"/>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95" w:type="dxa"/>
            <w:vMerge w:val="continue"/>
            <w:noWrap w:val="0"/>
            <w:vAlign w:val="center"/>
          </w:tcPr>
          <w:p>
            <w:pPr>
              <w:outlineLvl w:val="9"/>
              <w:rPr>
                <w:rFonts w:hint="eastAsia" w:ascii="宋体" w:hAnsi="宋体" w:eastAsia="宋体" w:cs="宋体"/>
                <w:color w:val="auto"/>
                <w:highlight w:val="none"/>
              </w:rPr>
            </w:pPr>
          </w:p>
        </w:tc>
        <w:tc>
          <w:tcPr>
            <w:tcW w:w="1771"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3170" w:type="dxa"/>
            <w:gridSpan w:val="2"/>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3172" w:type="dxa"/>
            <w:gridSpan w:val="2"/>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95" w:type="dxa"/>
            <w:vMerge w:val="continue"/>
            <w:noWrap w:val="0"/>
            <w:vAlign w:val="center"/>
          </w:tcPr>
          <w:p>
            <w:pPr>
              <w:outlineLvl w:val="9"/>
              <w:rPr>
                <w:rFonts w:hint="eastAsia" w:ascii="宋体" w:hAnsi="宋体" w:eastAsia="宋体" w:cs="宋体"/>
                <w:color w:val="auto"/>
                <w:highlight w:val="none"/>
              </w:rPr>
            </w:pPr>
          </w:p>
        </w:tc>
        <w:tc>
          <w:tcPr>
            <w:tcW w:w="1771" w:type="dxa"/>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3170" w:type="dxa"/>
            <w:gridSpan w:val="2"/>
            <w:tcBorders>
              <w:bottom w:val="single" w:color="auto" w:sz="4" w:space="0"/>
            </w:tcBorders>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c>
          <w:tcPr>
            <w:tcW w:w="3172" w:type="dxa"/>
            <w:gridSpan w:val="2"/>
            <w:noWrap w:val="0"/>
            <w:vAlign w:val="center"/>
          </w:tcPr>
          <w:p>
            <w:pPr>
              <w:autoSpaceDE w:val="0"/>
              <w:autoSpaceDN w:val="0"/>
              <w:adjustRightInd w:val="0"/>
              <w:jc w:val="center"/>
              <w:outlineLvl w:val="9"/>
              <w:rPr>
                <w:rFonts w:hint="eastAsia" w:ascii="宋体" w:hAnsi="宋体" w:eastAsia="宋体" w:cs="宋体"/>
                <w:b/>
                <w:bCs/>
                <w:color w:val="auto"/>
                <w:sz w:val="24"/>
                <w:szCs w:val="24"/>
                <w:highlight w:val="none"/>
                <w:lang w:val="zh-CN" w:eastAsia="zh-CN" w:bidi="ar-SA"/>
              </w:rPr>
            </w:pPr>
          </w:p>
        </w:tc>
      </w:tr>
    </w:tbl>
    <w:p>
      <w:pPr>
        <w:autoSpaceDE w:val="0"/>
        <w:autoSpaceDN w:val="0"/>
        <w:adjustRightInd w:val="0"/>
        <w:ind w:left="425"/>
        <w:jc w:val="left"/>
        <w:outlineLvl w:val="9"/>
        <w:rPr>
          <w:rFonts w:hint="eastAsia" w:ascii="宋体" w:hAnsi="宋体" w:eastAsia="宋体" w:cs="宋体"/>
          <w:b w:val="0"/>
          <w:bCs w:val="0"/>
          <w:color w:val="auto"/>
          <w:sz w:val="24"/>
          <w:szCs w:val="24"/>
          <w:highlight w:val="none"/>
          <w:lang w:val="zh-CN" w:eastAsia="zh-CN" w:bidi="ar-SA"/>
        </w:rPr>
      </w:pPr>
      <w:r>
        <w:rPr>
          <w:rFonts w:hint="eastAsia" w:ascii="宋体" w:hAnsi="宋体" w:eastAsia="宋体" w:cs="宋体"/>
          <w:b w:val="0"/>
          <w:bCs w:val="0"/>
          <w:color w:val="auto"/>
          <w:sz w:val="24"/>
          <w:szCs w:val="24"/>
          <w:highlight w:val="none"/>
          <w:lang w:val="zh-CN" w:eastAsia="zh-CN" w:bidi="ar-SA"/>
        </w:rPr>
        <w:t>说明：1、本表每名派驻人员填写一份，不够可按此格式自行添加；</w:t>
      </w:r>
    </w:p>
    <w:p>
      <w:pPr>
        <w:autoSpaceDE w:val="0"/>
        <w:autoSpaceDN w:val="0"/>
        <w:adjustRightInd w:val="0"/>
        <w:ind w:firstLine="1200" w:firstLineChars="500"/>
        <w:jc w:val="left"/>
        <w:outlineLvl w:val="9"/>
        <w:rPr>
          <w:rFonts w:hint="eastAsia" w:ascii="宋体" w:hAnsi="宋体" w:eastAsia="宋体" w:cs="宋体"/>
          <w:b w:val="0"/>
          <w:bCs w:val="0"/>
          <w:color w:val="auto"/>
          <w:sz w:val="24"/>
          <w:szCs w:val="24"/>
          <w:highlight w:val="none"/>
          <w:lang w:val="zh-CN" w:eastAsia="zh-CN" w:bidi="ar-SA"/>
        </w:rPr>
      </w:pPr>
      <w:r>
        <w:rPr>
          <w:rFonts w:hint="eastAsia" w:ascii="宋体" w:hAnsi="宋体" w:eastAsia="宋体" w:cs="宋体"/>
          <w:b w:val="0"/>
          <w:bCs w:val="0"/>
          <w:color w:val="auto"/>
          <w:sz w:val="24"/>
          <w:szCs w:val="24"/>
          <w:highlight w:val="none"/>
          <w:lang w:bidi="ar-SA"/>
        </w:rPr>
        <w:t>2、</w:t>
      </w:r>
      <w:r>
        <w:rPr>
          <w:rFonts w:hint="eastAsia" w:ascii="宋体" w:hAnsi="宋体" w:eastAsia="宋体" w:cs="宋体"/>
          <w:b w:val="0"/>
          <w:bCs w:val="0"/>
          <w:color w:val="auto"/>
          <w:sz w:val="24"/>
          <w:szCs w:val="24"/>
          <w:highlight w:val="none"/>
          <w:lang w:val="zh-CN" w:eastAsia="zh-CN" w:bidi="ar-SA"/>
        </w:rPr>
        <w:t>附件要有职称证书或造价师注册证书。</w:t>
      </w:r>
    </w:p>
    <w:p>
      <w:pPr>
        <w:autoSpaceDE w:val="0"/>
        <w:autoSpaceDN w:val="0"/>
        <w:adjustRightInd w:val="0"/>
        <w:ind w:firstLine="1200" w:firstLineChars="500"/>
        <w:jc w:val="left"/>
        <w:outlineLvl w:val="9"/>
        <w:rPr>
          <w:rFonts w:hint="eastAsia" w:ascii="宋体" w:hAnsi="宋体" w:eastAsia="宋体" w:cs="宋体"/>
          <w:b w:val="0"/>
          <w:bCs w:val="0"/>
          <w:color w:val="auto"/>
          <w:sz w:val="24"/>
          <w:szCs w:val="24"/>
          <w:highlight w:val="none"/>
          <w:lang w:val="zh-CN" w:eastAsia="zh-CN" w:bidi="ar-SA"/>
        </w:rPr>
      </w:pPr>
      <w:r>
        <w:rPr>
          <w:rFonts w:hint="eastAsia" w:ascii="宋体" w:hAnsi="宋体" w:eastAsia="宋体" w:cs="宋体"/>
          <w:b w:val="0"/>
          <w:bCs w:val="0"/>
          <w:color w:val="auto"/>
          <w:sz w:val="24"/>
          <w:szCs w:val="24"/>
          <w:highlight w:val="none"/>
          <w:lang w:val="zh-CN" w:eastAsia="zh-CN" w:bidi="ar-SA"/>
        </w:rPr>
        <w:t>3、以上人员应附本单位不少于</w:t>
      </w:r>
      <w:r>
        <w:rPr>
          <w:rFonts w:hint="eastAsia" w:ascii="宋体" w:hAnsi="宋体" w:eastAsia="宋体" w:cs="宋体"/>
          <w:b w:val="0"/>
          <w:bCs w:val="0"/>
          <w:color w:val="auto"/>
          <w:sz w:val="24"/>
          <w:szCs w:val="24"/>
          <w:highlight w:val="none"/>
          <w:lang w:val="en-US" w:eastAsia="zh-CN" w:bidi="ar-SA"/>
        </w:rPr>
        <w:t>近六</w:t>
      </w:r>
      <w:r>
        <w:rPr>
          <w:rFonts w:hint="eastAsia" w:ascii="宋体" w:hAnsi="宋体" w:eastAsia="宋体" w:cs="宋体"/>
          <w:b w:val="0"/>
          <w:bCs w:val="0"/>
          <w:color w:val="auto"/>
          <w:sz w:val="24"/>
          <w:szCs w:val="24"/>
          <w:highlight w:val="none"/>
          <w:lang w:val="zh-CN" w:eastAsia="zh-CN" w:bidi="ar-SA"/>
        </w:rPr>
        <w:t>个月社保记录等相关证明材料复印件。</w:t>
      </w:r>
    </w:p>
    <w:p>
      <w:pPr>
        <w:pStyle w:val="2"/>
        <w:sectPr>
          <w:pgSz w:w="11906" w:h="16838"/>
          <w:pgMar w:top="1134" w:right="1106" w:bottom="2211" w:left="1134" w:header="794" w:footer="794" w:gutter="0"/>
          <w:pgNumType w:fmt="decimal"/>
          <w:cols w:space="720" w:num="1"/>
          <w:docGrid w:linePitch="331" w:charSpace="0"/>
        </w:sectPr>
      </w:pPr>
    </w:p>
    <w:p>
      <w:pPr>
        <w:pStyle w:val="12"/>
        <w:spacing w:line="560" w:lineRule="exact"/>
        <w:rPr>
          <w:rFonts w:hAnsi="宋体"/>
          <w:sz w:val="28"/>
          <w:szCs w:val="28"/>
        </w:rPr>
      </w:pPr>
    </w:p>
    <w:p>
      <w:pPr>
        <w:pStyle w:val="12"/>
        <w:spacing w:line="560" w:lineRule="exact"/>
        <w:jc w:val="center"/>
        <w:rPr>
          <w:rFonts w:hint="eastAsia" w:ascii="宋体" w:hAnsi="宋体" w:eastAsia="宋体" w:cs="宋体"/>
          <w:color w:val="000000"/>
          <w:sz w:val="52"/>
          <w:szCs w:val="52"/>
        </w:rPr>
      </w:pPr>
    </w:p>
    <w:p>
      <w:pPr>
        <w:pStyle w:val="12"/>
        <w:spacing w:line="560" w:lineRule="exact"/>
        <w:jc w:val="center"/>
        <w:rPr>
          <w:rFonts w:hint="eastAsia" w:ascii="宋体" w:hAnsi="宋体" w:eastAsia="宋体" w:cs="宋体"/>
          <w:color w:val="000000"/>
          <w:sz w:val="52"/>
          <w:szCs w:val="52"/>
        </w:rPr>
      </w:pPr>
    </w:p>
    <w:p>
      <w:pPr>
        <w:pStyle w:val="12"/>
        <w:spacing w:line="560" w:lineRule="exact"/>
        <w:jc w:val="center"/>
        <w:rPr>
          <w:rFonts w:hint="eastAsia" w:ascii="宋体" w:hAnsi="宋体" w:eastAsia="宋体" w:cs="宋体"/>
          <w:color w:val="000000"/>
          <w:sz w:val="52"/>
          <w:szCs w:val="52"/>
        </w:rPr>
      </w:pPr>
    </w:p>
    <w:p>
      <w:pPr>
        <w:pStyle w:val="12"/>
        <w:spacing w:line="560" w:lineRule="exact"/>
        <w:jc w:val="center"/>
        <w:rPr>
          <w:rFonts w:hint="eastAsia" w:ascii="宋体" w:hAnsi="宋体" w:eastAsia="宋体" w:cs="宋体"/>
          <w:color w:val="000000"/>
          <w:sz w:val="52"/>
          <w:szCs w:val="52"/>
        </w:rPr>
      </w:pPr>
    </w:p>
    <w:p>
      <w:pPr>
        <w:pStyle w:val="12"/>
        <w:spacing w:line="560" w:lineRule="exact"/>
        <w:jc w:val="center"/>
        <w:rPr>
          <w:rFonts w:hint="eastAsia" w:ascii="宋体" w:hAnsi="宋体" w:eastAsia="宋体" w:cs="宋体"/>
          <w:color w:val="000000"/>
          <w:sz w:val="52"/>
          <w:szCs w:val="52"/>
        </w:rPr>
      </w:pPr>
    </w:p>
    <w:p>
      <w:pPr>
        <w:pStyle w:val="12"/>
        <w:spacing w:line="560" w:lineRule="exact"/>
        <w:jc w:val="center"/>
        <w:rPr>
          <w:rFonts w:hint="eastAsia" w:ascii="宋体" w:hAnsi="宋体" w:eastAsia="宋体" w:cs="宋体"/>
          <w:color w:val="000000"/>
          <w:sz w:val="52"/>
          <w:szCs w:val="52"/>
        </w:rPr>
      </w:pPr>
    </w:p>
    <w:p>
      <w:pPr>
        <w:pStyle w:val="12"/>
        <w:spacing w:line="560" w:lineRule="exact"/>
        <w:jc w:val="center"/>
        <w:rPr>
          <w:rFonts w:hint="eastAsia" w:ascii="宋体" w:hAnsi="宋体" w:eastAsia="宋体" w:cs="宋体"/>
          <w:color w:val="000000"/>
          <w:sz w:val="52"/>
          <w:szCs w:val="52"/>
        </w:rPr>
      </w:pPr>
    </w:p>
    <w:p>
      <w:pPr>
        <w:pStyle w:val="12"/>
        <w:spacing w:line="560" w:lineRule="exact"/>
        <w:jc w:val="center"/>
        <w:rPr>
          <w:rFonts w:hint="eastAsia" w:ascii="宋体" w:hAnsi="宋体" w:eastAsia="宋体" w:cs="宋体"/>
          <w:sz w:val="52"/>
          <w:szCs w:val="52"/>
        </w:rPr>
      </w:pPr>
      <w:r>
        <w:rPr>
          <w:rFonts w:hint="eastAsia" w:ascii="宋体" w:hAnsi="宋体" w:eastAsia="宋体" w:cs="宋体"/>
          <w:color w:val="000000"/>
          <w:sz w:val="52"/>
          <w:szCs w:val="52"/>
          <w:lang w:val="en-US" w:eastAsia="zh-CN"/>
        </w:rPr>
        <w:t>技术</w:t>
      </w:r>
      <w:r>
        <w:rPr>
          <w:rFonts w:hint="eastAsia" w:ascii="宋体" w:hAnsi="宋体" w:eastAsia="宋体" w:cs="宋体"/>
          <w:color w:val="000000"/>
          <w:sz w:val="52"/>
          <w:szCs w:val="52"/>
        </w:rPr>
        <w:t>文件</w:t>
      </w:r>
    </w:p>
    <w:p>
      <w:pPr>
        <w:pStyle w:val="12"/>
        <w:spacing w:line="560" w:lineRule="exact"/>
        <w:rPr>
          <w:rFonts w:hAnsi="宋体"/>
          <w:sz w:val="28"/>
          <w:szCs w:val="28"/>
        </w:rPr>
      </w:pPr>
    </w:p>
    <w:p>
      <w:pPr>
        <w:pStyle w:val="12"/>
        <w:spacing w:line="560" w:lineRule="exact"/>
        <w:rPr>
          <w:rFonts w:hAnsi="宋体"/>
          <w:sz w:val="28"/>
          <w:szCs w:val="28"/>
        </w:rPr>
      </w:pPr>
    </w:p>
    <w:p>
      <w:pPr>
        <w:pStyle w:val="12"/>
        <w:spacing w:line="560" w:lineRule="exact"/>
        <w:rPr>
          <w:rFonts w:hAnsi="宋体"/>
          <w:sz w:val="28"/>
          <w:szCs w:val="28"/>
        </w:rPr>
      </w:pPr>
    </w:p>
    <w:p>
      <w:pPr>
        <w:pStyle w:val="12"/>
        <w:spacing w:line="560" w:lineRule="exact"/>
        <w:rPr>
          <w:rFonts w:hAnsi="宋体"/>
          <w:sz w:val="28"/>
          <w:szCs w:val="28"/>
        </w:rPr>
      </w:pPr>
    </w:p>
    <w:p>
      <w:pPr>
        <w:pStyle w:val="12"/>
        <w:spacing w:line="560" w:lineRule="exact"/>
        <w:rPr>
          <w:rFonts w:hAnsi="宋体"/>
          <w:sz w:val="28"/>
          <w:szCs w:val="28"/>
        </w:rPr>
      </w:pPr>
    </w:p>
    <w:p>
      <w:pPr>
        <w:pStyle w:val="25"/>
        <w:sectPr>
          <w:pgSz w:w="11906" w:h="16838"/>
          <w:pgMar w:top="1134" w:right="1106" w:bottom="2211" w:left="1134" w:header="794" w:footer="794" w:gutter="0"/>
          <w:pgNumType w:fmt="decimal"/>
          <w:cols w:space="720" w:num="1"/>
          <w:docGrid w:linePitch="331" w:charSpace="0"/>
        </w:sectPr>
      </w:pPr>
    </w:p>
    <w:p>
      <w:pPr>
        <w:spacing w:line="500" w:lineRule="exact"/>
        <w:jc w:val="center"/>
        <w:rPr>
          <w:rFonts w:hint="eastAsia" w:ascii="宋体" w:hAnsi="宋体" w:cs="宋体"/>
          <w:b/>
          <w:bCs/>
          <w:color w:val="000000"/>
          <w:sz w:val="28"/>
          <w:szCs w:val="28"/>
        </w:rPr>
      </w:pPr>
    </w:p>
    <w:p>
      <w:pPr>
        <w:spacing w:line="500" w:lineRule="exact"/>
        <w:jc w:val="center"/>
        <w:rPr>
          <w:rFonts w:hint="eastAsia" w:ascii="宋体" w:hAnsi="宋体" w:cs="宋体"/>
          <w:b/>
          <w:bCs/>
          <w:color w:val="000000"/>
          <w:sz w:val="28"/>
          <w:szCs w:val="28"/>
        </w:rPr>
      </w:pPr>
    </w:p>
    <w:p>
      <w:pPr>
        <w:spacing w:line="500" w:lineRule="exact"/>
        <w:jc w:val="center"/>
        <w:rPr>
          <w:rFonts w:hint="eastAsia" w:ascii="宋体" w:hAnsi="宋体" w:cs="宋体"/>
          <w:b/>
          <w:bCs/>
          <w:color w:val="000000"/>
          <w:sz w:val="28"/>
          <w:szCs w:val="28"/>
        </w:rPr>
      </w:pPr>
    </w:p>
    <w:p>
      <w:pPr>
        <w:spacing w:line="500" w:lineRule="exact"/>
        <w:jc w:val="center"/>
        <w:rPr>
          <w:rFonts w:hint="eastAsia" w:ascii="宋体" w:hAnsi="宋体" w:cs="宋体"/>
          <w:b/>
          <w:bCs/>
          <w:color w:val="000000"/>
          <w:sz w:val="28"/>
          <w:szCs w:val="28"/>
        </w:rPr>
      </w:pPr>
    </w:p>
    <w:p>
      <w:pPr>
        <w:spacing w:line="500" w:lineRule="exact"/>
        <w:jc w:val="center"/>
        <w:rPr>
          <w:rFonts w:hint="eastAsia" w:ascii="宋体" w:hAnsi="宋体" w:cs="宋体"/>
          <w:b/>
          <w:bCs/>
          <w:color w:val="000000"/>
          <w:sz w:val="28"/>
          <w:szCs w:val="28"/>
        </w:rPr>
      </w:pPr>
    </w:p>
    <w:p>
      <w:pPr>
        <w:spacing w:line="500" w:lineRule="exact"/>
        <w:jc w:val="center"/>
        <w:outlineLvl w:val="0"/>
        <w:rPr>
          <w:rFonts w:hint="eastAsia" w:ascii="宋体" w:hAnsi="宋体" w:cs="宋体"/>
          <w:b/>
          <w:bCs/>
          <w:color w:val="000000"/>
          <w:sz w:val="28"/>
          <w:szCs w:val="28"/>
          <w:lang w:eastAsia="zh-CN"/>
        </w:rPr>
      </w:pPr>
      <w:bookmarkStart w:id="27" w:name="_Toc29401"/>
      <w:r>
        <w:rPr>
          <w:rFonts w:hint="eastAsia" w:ascii="宋体" w:hAnsi="宋体" w:cs="宋体"/>
          <w:b/>
          <w:bCs/>
          <w:color w:val="000000"/>
          <w:sz w:val="28"/>
          <w:szCs w:val="28"/>
        </w:rPr>
        <w:t>审计实施方案</w:t>
      </w:r>
      <w:r>
        <w:rPr>
          <w:rFonts w:hint="eastAsia" w:ascii="宋体" w:hAnsi="宋体" w:cs="宋体"/>
          <w:b/>
          <w:bCs/>
          <w:color w:val="000000"/>
          <w:sz w:val="28"/>
          <w:szCs w:val="28"/>
          <w:lang w:eastAsia="zh-CN"/>
        </w:rPr>
        <w:t>（</w:t>
      </w:r>
      <w:r>
        <w:rPr>
          <w:rFonts w:hint="eastAsia" w:ascii="宋体" w:hAnsi="宋体" w:cs="宋体"/>
          <w:b/>
          <w:bCs/>
          <w:color w:val="000000"/>
          <w:sz w:val="28"/>
          <w:szCs w:val="28"/>
          <w:lang w:val="en-US" w:eastAsia="zh-CN"/>
        </w:rPr>
        <w:t>格式自拟</w:t>
      </w:r>
      <w:r>
        <w:rPr>
          <w:rFonts w:hint="eastAsia" w:ascii="宋体" w:hAnsi="宋体" w:cs="宋体"/>
          <w:b/>
          <w:bCs/>
          <w:color w:val="000000"/>
          <w:sz w:val="28"/>
          <w:szCs w:val="28"/>
          <w:lang w:eastAsia="zh-CN"/>
        </w:rPr>
        <w:t>）</w:t>
      </w:r>
      <w:bookmarkEnd w:id="27"/>
    </w:p>
    <w:p>
      <w:pPr>
        <w:pStyle w:val="2"/>
        <w:rPr>
          <w:rFonts w:hint="eastAsia" w:ascii="宋体" w:hAnsi="宋体" w:cs="宋体"/>
          <w:b/>
          <w:bCs/>
          <w:color w:val="000000"/>
          <w:sz w:val="28"/>
          <w:szCs w:val="28"/>
          <w:lang w:eastAsia="zh-CN"/>
        </w:rPr>
      </w:pPr>
    </w:p>
    <w:p>
      <w:pPr>
        <w:pStyle w:val="25"/>
        <w:numPr>
          <w:ilvl w:val="0"/>
          <w:numId w:val="0"/>
        </w:numPr>
        <w:ind w:left="6482" w:leftChars="0"/>
        <w:outlineLvl w:val="9"/>
        <w:rPr>
          <w:rFonts w:hint="eastAsia" w:ascii="宋体" w:hAnsi="宋体" w:cs="宋体"/>
          <w:b w:val="0"/>
          <w:bCs w:val="0"/>
          <w:color w:val="000000"/>
          <w:sz w:val="28"/>
          <w:szCs w:val="28"/>
          <w:lang w:eastAsia="zh-CN"/>
        </w:rPr>
      </w:pPr>
    </w:p>
    <w:p>
      <w:pPr>
        <w:rPr>
          <w:rFonts w:hint="eastAsia" w:ascii="宋体" w:hAnsi="宋体" w:cs="宋体"/>
          <w:b w:val="0"/>
          <w:bCs w:val="0"/>
          <w:color w:val="000000"/>
          <w:sz w:val="28"/>
          <w:szCs w:val="28"/>
          <w:lang w:eastAsia="zh-CN"/>
        </w:rPr>
      </w:pPr>
    </w:p>
    <w:p>
      <w:pPr>
        <w:pStyle w:val="2"/>
        <w:rPr>
          <w:rFonts w:hint="eastAsia" w:ascii="宋体" w:hAnsi="宋体" w:cs="宋体"/>
          <w:b w:val="0"/>
          <w:bCs w:val="0"/>
          <w:color w:val="000000"/>
          <w:sz w:val="28"/>
          <w:szCs w:val="28"/>
          <w:lang w:eastAsia="zh-CN"/>
        </w:rPr>
      </w:pPr>
    </w:p>
    <w:p>
      <w:pPr>
        <w:pStyle w:val="24"/>
        <w:numPr>
          <w:ilvl w:val="0"/>
          <w:numId w:val="0"/>
        </w:numPr>
        <w:ind w:left="3668" w:leftChars="0"/>
        <w:outlineLvl w:val="9"/>
        <w:rPr>
          <w:rFonts w:hint="eastAsia"/>
          <w:lang w:eastAsia="zh-CN"/>
        </w:rPr>
      </w:pPr>
    </w:p>
    <w:p>
      <w:pPr>
        <w:pStyle w:val="25"/>
        <w:numPr>
          <w:ilvl w:val="0"/>
          <w:numId w:val="0"/>
        </w:numPr>
        <w:ind w:left="6482" w:leftChars="0"/>
        <w:outlineLvl w:val="9"/>
        <w:rPr>
          <w:rFonts w:hint="eastAsia"/>
          <w:lang w:eastAsia="zh-CN"/>
        </w:rPr>
      </w:pPr>
    </w:p>
    <w:p>
      <w:pPr>
        <w:rPr>
          <w:rFonts w:hint="eastAsia" w:ascii="宋体" w:hAnsi="宋体" w:cs="宋体"/>
          <w:b w:val="0"/>
          <w:bCs w:val="0"/>
          <w:color w:val="000000"/>
          <w:sz w:val="28"/>
          <w:szCs w:val="28"/>
          <w:lang w:eastAsia="zh-CN"/>
        </w:rPr>
      </w:pPr>
    </w:p>
    <w:p>
      <w:pPr>
        <w:pStyle w:val="2"/>
        <w:rPr>
          <w:rFonts w:hint="eastAsia"/>
          <w:lang w:eastAsia="zh-CN"/>
        </w:rPr>
      </w:pPr>
    </w:p>
    <w:p>
      <w:pPr>
        <w:rPr>
          <w:rFonts w:hint="eastAsia"/>
          <w:lang w:eastAsia="zh-CN"/>
        </w:rPr>
      </w:pPr>
    </w:p>
    <w:p>
      <w:pPr>
        <w:spacing w:line="500" w:lineRule="exact"/>
        <w:rPr>
          <w:rFonts w:hint="eastAsia" w:ascii="宋体" w:hAnsi="宋体" w:cs="宋体"/>
          <w:szCs w:val="21"/>
        </w:rPr>
      </w:pPr>
      <w:r>
        <w:rPr>
          <w:rFonts w:hint="eastAsia" w:ascii="宋体" w:hAnsi="宋体" w:cs="宋体"/>
          <w:szCs w:val="21"/>
        </w:rPr>
        <w:t xml:space="preserve">   </w:t>
      </w:r>
    </w:p>
    <w:p>
      <w:pPr>
        <w:spacing w:before="120" w:beforeLines="50" w:after="120" w:afterLines="50" w:line="500" w:lineRule="exact"/>
        <w:ind w:left="4860"/>
        <w:rPr>
          <w:rFonts w:hint="eastAsia" w:ascii="宋体" w:hAnsi="宋体" w:cs="宋体"/>
          <w:szCs w:val="21"/>
        </w:rPr>
      </w:pPr>
    </w:p>
    <w:p>
      <w:pPr>
        <w:spacing w:before="120" w:beforeLines="50" w:after="120" w:afterLines="50" w:line="500" w:lineRule="exact"/>
        <w:ind w:left="4860"/>
        <w:rPr>
          <w:rFonts w:hint="eastAsia" w:ascii="宋体" w:hAnsi="宋体" w:cs="宋体"/>
          <w:szCs w:val="21"/>
        </w:rPr>
      </w:pPr>
    </w:p>
    <w:p>
      <w:pPr>
        <w:spacing w:before="120" w:beforeLines="50" w:after="120" w:afterLines="50" w:line="500" w:lineRule="exact"/>
        <w:ind w:left="4860"/>
        <w:rPr>
          <w:rFonts w:hint="eastAsia" w:ascii="宋体" w:hAnsi="宋体" w:cs="宋体"/>
          <w:szCs w:val="21"/>
        </w:rPr>
      </w:pPr>
    </w:p>
    <w:p>
      <w:pPr>
        <w:spacing w:before="120" w:beforeLines="50" w:after="120" w:afterLines="50" w:line="500" w:lineRule="exact"/>
        <w:ind w:left="4860"/>
        <w:rPr>
          <w:rFonts w:hint="eastAsia" w:ascii="宋体" w:hAnsi="宋体" w:cs="宋体"/>
          <w:szCs w:val="21"/>
        </w:rPr>
      </w:pPr>
    </w:p>
    <w:p>
      <w:pPr>
        <w:spacing w:before="120" w:beforeLines="50" w:after="120" w:afterLines="50" w:line="500" w:lineRule="exact"/>
        <w:ind w:left="4860"/>
        <w:rPr>
          <w:rFonts w:hint="eastAsia" w:ascii="宋体" w:hAnsi="宋体" w:cs="宋体"/>
          <w:szCs w:val="21"/>
        </w:rPr>
      </w:pPr>
    </w:p>
    <w:p>
      <w:pPr>
        <w:rPr>
          <w:rFonts w:hint="eastAsia" w:ascii="宋体" w:hAnsi="宋体" w:cs="宋体"/>
          <w:b/>
          <w:bCs/>
          <w:color w:val="000000"/>
          <w:sz w:val="28"/>
          <w:szCs w:val="28"/>
        </w:rPr>
      </w:pPr>
      <w:r>
        <w:rPr>
          <w:rFonts w:hint="eastAsia" w:ascii="宋体" w:hAnsi="宋体" w:cs="宋体"/>
          <w:b/>
          <w:bCs/>
          <w:color w:val="000000"/>
          <w:sz w:val="28"/>
          <w:szCs w:val="28"/>
        </w:rPr>
        <w:br w:type="page"/>
      </w:r>
    </w:p>
    <w:p>
      <w:pPr>
        <w:spacing w:line="500" w:lineRule="exact"/>
        <w:jc w:val="center"/>
        <w:rPr>
          <w:rFonts w:hint="eastAsia" w:ascii="宋体" w:hAnsi="宋体" w:cs="宋体"/>
          <w:b/>
          <w:bCs/>
          <w:color w:val="000000"/>
          <w:sz w:val="28"/>
          <w:szCs w:val="28"/>
          <w:lang w:val="en-US" w:eastAsia="zh-CN"/>
        </w:rPr>
      </w:pPr>
    </w:p>
    <w:p>
      <w:pPr>
        <w:spacing w:line="500" w:lineRule="exact"/>
        <w:jc w:val="center"/>
        <w:rPr>
          <w:rFonts w:hint="eastAsia" w:ascii="宋体" w:hAnsi="宋体" w:cs="宋体"/>
          <w:b/>
          <w:bCs/>
          <w:color w:val="000000"/>
          <w:sz w:val="28"/>
          <w:szCs w:val="28"/>
          <w:lang w:val="en-US" w:eastAsia="zh-CN"/>
        </w:rPr>
      </w:pPr>
    </w:p>
    <w:p>
      <w:pPr>
        <w:spacing w:line="500" w:lineRule="exact"/>
        <w:jc w:val="center"/>
        <w:rPr>
          <w:rFonts w:hint="eastAsia" w:ascii="宋体" w:hAnsi="宋体" w:cs="宋体"/>
          <w:b/>
          <w:bCs/>
          <w:color w:val="000000"/>
          <w:sz w:val="28"/>
          <w:szCs w:val="28"/>
          <w:lang w:val="en-US" w:eastAsia="zh-CN"/>
        </w:rPr>
      </w:pPr>
    </w:p>
    <w:p>
      <w:pPr>
        <w:spacing w:line="500" w:lineRule="exact"/>
        <w:jc w:val="center"/>
        <w:rPr>
          <w:rFonts w:hint="eastAsia" w:ascii="宋体" w:hAnsi="宋体" w:cs="宋体"/>
          <w:b/>
          <w:bCs/>
          <w:color w:val="000000"/>
          <w:sz w:val="28"/>
          <w:szCs w:val="28"/>
          <w:lang w:val="en-US" w:eastAsia="zh-CN"/>
        </w:rPr>
      </w:pPr>
    </w:p>
    <w:p>
      <w:pPr>
        <w:spacing w:line="500" w:lineRule="exact"/>
        <w:jc w:val="center"/>
        <w:rPr>
          <w:rFonts w:hint="eastAsia" w:ascii="宋体" w:hAnsi="宋体" w:cs="宋体"/>
          <w:b/>
          <w:bCs/>
          <w:color w:val="000000"/>
          <w:sz w:val="28"/>
          <w:szCs w:val="28"/>
          <w:lang w:val="en-US" w:eastAsia="zh-CN"/>
        </w:rPr>
      </w:pPr>
    </w:p>
    <w:p>
      <w:pPr>
        <w:spacing w:line="500" w:lineRule="exact"/>
        <w:jc w:val="center"/>
        <w:rPr>
          <w:rFonts w:hint="eastAsia" w:ascii="宋体" w:hAnsi="宋体" w:cs="宋体"/>
          <w:b/>
          <w:bCs/>
          <w:color w:val="000000"/>
          <w:sz w:val="28"/>
          <w:szCs w:val="28"/>
          <w:lang w:val="en-US" w:eastAsia="zh-CN"/>
        </w:rPr>
      </w:pPr>
    </w:p>
    <w:p>
      <w:pPr>
        <w:spacing w:line="500" w:lineRule="exact"/>
        <w:jc w:val="center"/>
        <w:rPr>
          <w:rFonts w:hint="eastAsia" w:ascii="宋体" w:hAnsi="宋体" w:cs="宋体"/>
          <w:b/>
          <w:bCs/>
          <w:color w:val="000000"/>
          <w:sz w:val="28"/>
          <w:szCs w:val="28"/>
          <w:lang w:val="en-US" w:eastAsia="zh-CN"/>
        </w:rPr>
      </w:pPr>
    </w:p>
    <w:p>
      <w:pPr>
        <w:spacing w:line="500" w:lineRule="exact"/>
        <w:jc w:val="center"/>
        <w:rPr>
          <w:rFonts w:hint="eastAsia" w:ascii="宋体" w:hAnsi="宋体" w:cs="宋体"/>
          <w:b/>
          <w:bCs/>
          <w:color w:val="000000"/>
          <w:sz w:val="28"/>
          <w:szCs w:val="28"/>
          <w:lang w:eastAsia="zh-CN"/>
        </w:rPr>
      </w:pPr>
      <w:r>
        <w:rPr>
          <w:rFonts w:hint="eastAsia" w:ascii="宋体" w:hAnsi="宋体" w:cs="宋体"/>
          <w:b/>
          <w:bCs/>
          <w:color w:val="000000"/>
          <w:sz w:val="28"/>
          <w:szCs w:val="28"/>
          <w:lang w:val="en-US" w:eastAsia="zh-CN"/>
        </w:rPr>
        <w:t>后期服务</w:t>
      </w:r>
      <w:r>
        <w:rPr>
          <w:rFonts w:hint="eastAsia" w:ascii="宋体" w:hAnsi="宋体" w:cs="宋体"/>
          <w:b/>
          <w:bCs/>
          <w:color w:val="000000"/>
          <w:sz w:val="28"/>
          <w:szCs w:val="28"/>
        </w:rPr>
        <w:t>方案</w:t>
      </w:r>
      <w:r>
        <w:rPr>
          <w:rFonts w:hint="eastAsia" w:ascii="宋体" w:hAnsi="宋体" w:cs="宋体"/>
          <w:b/>
          <w:bCs/>
          <w:color w:val="000000"/>
          <w:sz w:val="28"/>
          <w:szCs w:val="28"/>
          <w:lang w:eastAsia="zh-CN"/>
        </w:rPr>
        <w:t>（</w:t>
      </w:r>
      <w:r>
        <w:rPr>
          <w:rFonts w:hint="eastAsia" w:ascii="宋体" w:hAnsi="宋体" w:cs="宋体"/>
          <w:b/>
          <w:bCs/>
          <w:color w:val="000000"/>
          <w:sz w:val="28"/>
          <w:szCs w:val="28"/>
          <w:lang w:val="en-US" w:eastAsia="zh-CN"/>
        </w:rPr>
        <w:t>格式自拟</w:t>
      </w:r>
      <w:r>
        <w:rPr>
          <w:rFonts w:hint="eastAsia" w:ascii="宋体" w:hAnsi="宋体" w:cs="宋体"/>
          <w:b/>
          <w:bCs/>
          <w:color w:val="000000"/>
          <w:sz w:val="28"/>
          <w:szCs w:val="28"/>
          <w:lang w:eastAsia="zh-CN"/>
        </w:rPr>
        <w:t>）</w:t>
      </w:r>
    </w:p>
    <w:p>
      <w:pPr>
        <w:pStyle w:val="2"/>
        <w:rPr>
          <w:rFonts w:hint="eastAsia" w:ascii="宋体" w:hAnsi="宋体" w:cs="宋体"/>
          <w:b/>
          <w:bCs/>
          <w:color w:val="000000"/>
          <w:sz w:val="28"/>
          <w:szCs w:val="28"/>
          <w:lang w:eastAsia="zh-CN"/>
        </w:rPr>
      </w:pPr>
    </w:p>
    <w:p>
      <w:pPr>
        <w:pStyle w:val="25"/>
        <w:numPr>
          <w:ilvl w:val="0"/>
          <w:numId w:val="0"/>
        </w:numPr>
        <w:ind w:left="6482" w:leftChars="0"/>
        <w:outlineLvl w:val="9"/>
        <w:rPr>
          <w:rFonts w:hint="eastAsia" w:ascii="宋体" w:hAnsi="宋体" w:cs="宋体"/>
          <w:b w:val="0"/>
          <w:bCs w:val="0"/>
          <w:color w:val="000000"/>
          <w:sz w:val="28"/>
          <w:szCs w:val="28"/>
          <w:lang w:eastAsia="zh-CN"/>
        </w:rPr>
      </w:pPr>
    </w:p>
    <w:p>
      <w:pPr>
        <w:rPr>
          <w:rFonts w:hint="eastAsia" w:ascii="宋体" w:hAnsi="宋体" w:cs="宋体"/>
          <w:b w:val="0"/>
          <w:bCs w:val="0"/>
          <w:color w:val="000000"/>
          <w:sz w:val="28"/>
          <w:szCs w:val="28"/>
          <w:lang w:eastAsia="zh-CN"/>
        </w:rPr>
      </w:pPr>
    </w:p>
    <w:p>
      <w:pPr>
        <w:pStyle w:val="2"/>
        <w:rPr>
          <w:rFonts w:hint="eastAsia" w:ascii="宋体" w:hAnsi="宋体" w:cs="宋体"/>
          <w:b w:val="0"/>
          <w:bCs w:val="0"/>
          <w:color w:val="000000"/>
          <w:sz w:val="28"/>
          <w:szCs w:val="28"/>
          <w:lang w:eastAsia="zh-CN"/>
        </w:rPr>
      </w:pPr>
    </w:p>
    <w:p>
      <w:pPr>
        <w:pStyle w:val="24"/>
        <w:numPr>
          <w:ilvl w:val="0"/>
          <w:numId w:val="0"/>
        </w:numPr>
        <w:ind w:left="3668" w:leftChars="0"/>
        <w:outlineLvl w:val="9"/>
        <w:rPr>
          <w:rFonts w:hint="eastAsia"/>
          <w:lang w:eastAsia="zh-CN"/>
        </w:rPr>
      </w:pPr>
    </w:p>
    <w:p>
      <w:pPr>
        <w:pStyle w:val="25"/>
        <w:numPr>
          <w:ilvl w:val="0"/>
          <w:numId w:val="0"/>
        </w:numPr>
        <w:ind w:left="6482" w:leftChars="0"/>
        <w:outlineLvl w:val="9"/>
        <w:rPr>
          <w:rFonts w:hint="eastAsia"/>
          <w:lang w:eastAsia="zh-CN"/>
        </w:rPr>
      </w:pPr>
    </w:p>
    <w:p>
      <w:pPr>
        <w:rPr>
          <w:rFonts w:hint="eastAsia" w:ascii="宋体" w:hAnsi="宋体" w:cs="宋体"/>
          <w:b w:val="0"/>
          <w:bCs w:val="0"/>
          <w:color w:val="000000"/>
          <w:sz w:val="28"/>
          <w:szCs w:val="28"/>
          <w:lang w:eastAsia="zh-CN"/>
        </w:rPr>
      </w:pPr>
    </w:p>
    <w:p>
      <w:pPr>
        <w:pStyle w:val="2"/>
        <w:rPr>
          <w:rFonts w:hint="eastAsia"/>
          <w:lang w:eastAsia="zh-CN"/>
        </w:rPr>
      </w:pPr>
    </w:p>
    <w:p>
      <w:pPr>
        <w:rPr>
          <w:rFonts w:hint="eastAsia"/>
          <w:lang w:eastAsia="zh-CN"/>
        </w:rPr>
      </w:pPr>
    </w:p>
    <w:p>
      <w:pPr>
        <w:spacing w:line="500" w:lineRule="exact"/>
        <w:rPr>
          <w:rFonts w:hint="eastAsia" w:ascii="宋体" w:hAnsi="宋体" w:cs="宋体"/>
          <w:szCs w:val="21"/>
        </w:rPr>
      </w:pPr>
      <w:r>
        <w:rPr>
          <w:rFonts w:hint="eastAsia" w:ascii="宋体" w:hAnsi="宋体" w:cs="宋体"/>
          <w:szCs w:val="21"/>
        </w:rPr>
        <w:t xml:space="preserve">   </w:t>
      </w:r>
    </w:p>
    <w:p>
      <w:pPr>
        <w:spacing w:before="120" w:beforeLines="50" w:after="120" w:afterLines="50" w:line="500" w:lineRule="exact"/>
        <w:ind w:left="4860"/>
        <w:rPr>
          <w:rFonts w:hint="eastAsia" w:ascii="宋体" w:hAnsi="宋体" w:cs="宋体"/>
          <w:szCs w:val="21"/>
        </w:rPr>
      </w:pPr>
    </w:p>
    <w:p>
      <w:pPr>
        <w:spacing w:before="120" w:beforeLines="50" w:after="120" w:afterLines="50" w:line="500" w:lineRule="exact"/>
        <w:ind w:left="4860"/>
        <w:rPr>
          <w:rFonts w:hint="eastAsia" w:ascii="宋体" w:hAnsi="宋体" w:cs="宋体"/>
          <w:szCs w:val="21"/>
        </w:rPr>
      </w:pPr>
    </w:p>
    <w:p>
      <w:pPr>
        <w:spacing w:before="120" w:beforeLines="50" w:after="120" w:afterLines="50" w:line="500" w:lineRule="exact"/>
        <w:ind w:left="4860"/>
        <w:rPr>
          <w:rFonts w:hint="eastAsia" w:ascii="宋体" w:hAnsi="宋体" w:cs="宋体"/>
          <w:szCs w:val="21"/>
        </w:rPr>
      </w:pPr>
    </w:p>
    <w:p>
      <w:pPr>
        <w:spacing w:before="120" w:beforeLines="50" w:after="120" w:afterLines="50" w:line="500" w:lineRule="exact"/>
        <w:ind w:left="4860"/>
        <w:rPr>
          <w:rFonts w:hint="eastAsia" w:ascii="宋体" w:hAnsi="宋体" w:cs="宋体"/>
          <w:szCs w:val="21"/>
        </w:rPr>
      </w:pPr>
    </w:p>
    <w:p>
      <w:pPr>
        <w:spacing w:before="120" w:beforeLines="50" w:after="120" w:afterLines="50" w:line="500" w:lineRule="exact"/>
        <w:ind w:left="4860"/>
        <w:rPr>
          <w:rFonts w:hint="eastAsia" w:ascii="宋体" w:hAnsi="宋体" w:cs="宋体"/>
          <w:szCs w:val="21"/>
        </w:rPr>
      </w:pPr>
    </w:p>
    <w:p>
      <w:pPr>
        <w:spacing w:before="120" w:beforeLines="50" w:after="120" w:afterLines="50" w:line="500" w:lineRule="exact"/>
        <w:ind w:left="4860"/>
        <w:rPr>
          <w:rFonts w:hint="eastAsia" w:ascii="宋体" w:hAnsi="宋体" w:cs="宋体"/>
          <w:szCs w:val="21"/>
        </w:rPr>
      </w:pPr>
    </w:p>
    <w:p>
      <w:pPr>
        <w:rPr>
          <w:rFonts w:hint="eastAsia" w:hAnsi="宋体"/>
          <w:b/>
          <w:sz w:val="44"/>
        </w:rPr>
      </w:pPr>
      <w:r>
        <w:rPr>
          <w:rFonts w:hint="eastAsia" w:hAnsi="宋体"/>
          <w:b/>
          <w:sz w:val="44"/>
        </w:rPr>
        <w:br w:type="page"/>
      </w:r>
    </w:p>
    <w:p>
      <w:pPr>
        <w:pStyle w:val="12"/>
        <w:jc w:val="center"/>
        <w:outlineLvl w:val="0"/>
        <w:rPr>
          <w:rFonts w:hint="eastAsia" w:hAnsi="宋体" w:eastAsia="宋体"/>
          <w:b/>
          <w:bCs/>
          <w:sz w:val="44"/>
          <w:lang w:eastAsia="zh-CN"/>
        </w:rPr>
      </w:pPr>
      <w:bookmarkStart w:id="28" w:name="_Toc30455"/>
      <w:r>
        <w:rPr>
          <w:rFonts w:hint="eastAsia" w:hAnsi="宋体"/>
          <w:b/>
          <w:sz w:val="44"/>
          <w:lang w:eastAsia="zh-CN"/>
        </w:rPr>
        <w:t>第五章</w:t>
      </w:r>
      <w:r>
        <w:rPr>
          <w:rFonts w:hint="eastAsia" w:hAnsi="宋体"/>
          <w:b/>
          <w:sz w:val="44"/>
        </w:rPr>
        <w:t xml:space="preserve">  </w:t>
      </w:r>
      <w:r>
        <w:rPr>
          <w:rFonts w:hAnsi="宋体"/>
          <w:b/>
          <w:sz w:val="44"/>
        </w:rPr>
        <w:t xml:space="preserve"> </w:t>
      </w:r>
      <w:r>
        <w:rPr>
          <w:rFonts w:hint="eastAsia" w:hAnsi="宋体"/>
          <w:b/>
          <w:bCs/>
          <w:sz w:val="44"/>
          <w:lang w:eastAsia="zh-CN"/>
        </w:rPr>
        <w:t>评标工作大纲</w:t>
      </w:r>
      <w:bookmarkEnd w:id="28"/>
    </w:p>
    <w:p>
      <w:pPr>
        <w:pStyle w:val="12"/>
        <w:spacing w:line="440" w:lineRule="exact"/>
        <w:jc w:val="center"/>
        <w:rPr>
          <w:rFonts w:hAnsi="宋体"/>
          <w:b/>
          <w:sz w:val="32"/>
          <w:szCs w:val="32"/>
        </w:rPr>
      </w:pPr>
    </w:p>
    <w:p>
      <w:pPr>
        <w:tabs>
          <w:tab w:val="left" w:pos="1140"/>
        </w:tabs>
        <w:spacing w:line="440" w:lineRule="exact"/>
        <w:jc w:val="center"/>
        <w:rPr>
          <w:rFonts w:hint="eastAsia" w:ascii="宋体" w:hAnsi="宋体" w:cs="宋体"/>
          <w:b/>
          <w:szCs w:val="21"/>
        </w:rPr>
      </w:pPr>
      <w:r>
        <w:rPr>
          <w:rFonts w:hint="eastAsia" w:ascii="宋体" w:hAnsi="宋体" w:cs="宋体"/>
          <w:b/>
          <w:sz w:val="28"/>
          <w:szCs w:val="28"/>
        </w:rPr>
        <w:t>一、总  则</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1、一般规定</w:t>
      </w:r>
    </w:p>
    <w:p>
      <w:pPr>
        <w:spacing w:line="440" w:lineRule="exact"/>
        <w:ind w:firstLine="535" w:firstLineChars="255"/>
        <w:rPr>
          <w:rFonts w:hint="eastAsia" w:ascii="宋体" w:hAnsi="宋体" w:cs="宋体"/>
          <w:szCs w:val="21"/>
        </w:rPr>
      </w:pPr>
      <w:r>
        <w:rPr>
          <w:rFonts w:hint="eastAsia" w:ascii="宋体" w:hAnsi="宋体" w:cs="宋体"/>
          <w:szCs w:val="21"/>
        </w:rPr>
        <w:t>1.1本项目的招标按照《中华人民共和国政府采购法》、《政府采购</w:t>
      </w:r>
      <w:r>
        <w:rPr>
          <w:rFonts w:hint="eastAsia" w:ascii="宋体" w:hAnsi="宋体" w:cs="宋体"/>
          <w:szCs w:val="21"/>
          <w:lang w:eastAsia="zh-CN"/>
        </w:rPr>
        <w:t>服务</w:t>
      </w:r>
      <w:r>
        <w:rPr>
          <w:rFonts w:hint="eastAsia" w:ascii="宋体" w:hAnsi="宋体" w:cs="宋体"/>
          <w:szCs w:val="21"/>
        </w:rPr>
        <w:t>和服务招标投标管理办法》及政府采购的有关规定进行。</w:t>
      </w:r>
    </w:p>
    <w:p>
      <w:pPr>
        <w:spacing w:line="440" w:lineRule="exact"/>
        <w:ind w:firstLine="535" w:firstLineChars="255"/>
        <w:rPr>
          <w:rFonts w:hint="eastAsia" w:ascii="宋体" w:hAnsi="宋体" w:cs="宋体"/>
          <w:szCs w:val="21"/>
        </w:rPr>
      </w:pPr>
      <w:r>
        <w:rPr>
          <w:rFonts w:hint="eastAsia" w:ascii="宋体" w:hAnsi="宋体" w:cs="宋体"/>
          <w:szCs w:val="21"/>
        </w:rPr>
        <w:t>1.2评标必须遵循公开、公平、公正、诚实信用的原则。</w:t>
      </w:r>
    </w:p>
    <w:p>
      <w:pPr>
        <w:spacing w:line="440" w:lineRule="exact"/>
        <w:ind w:firstLine="535" w:firstLineChars="255"/>
        <w:rPr>
          <w:rFonts w:hint="eastAsia" w:ascii="宋体" w:hAnsi="宋体" w:cs="宋体"/>
          <w:szCs w:val="21"/>
        </w:rPr>
      </w:pPr>
      <w:r>
        <w:rPr>
          <w:rFonts w:hint="eastAsia" w:ascii="宋体" w:hAnsi="宋体" w:cs="宋体"/>
          <w:szCs w:val="21"/>
        </w:rPr>
        <w:t>1.3招标代理机构组织招标、开标、评标工作，全过程接受政府采购有关部门的监督、管理和指导。</w:t>
      </w:r>
    </w:p>
    <w:p>
      <w:pPr>
        <w:spacing w:line="440" w:lineRule="exact"/>
        <w:ind w:firstLine="535" w:firstLineChars="255"/>
        <w:rPr>
          <w:rFonts w:hint="eastAsia" w:ascii="宋体" w:hAnsi="宋体" w:cs="宋体"/>
          <w:szCs w:val="21"/>
        </w:rPr>
      </w:pPr>
      <w:r>
        <w:rPr>
          <w:rFonts w:hint="eastAsia" w:ascii="宋体" w:hAnsi="宋体" w:cs="宋体"/>
          <w:szCs w:val="21"/>
        </w:rPr>
        <w:t>1.4评标按照招标文件规定的内容进行，采取综合比较和分项打分相结合的评标方法（综合评分法），避免纯技术或纯经济的倾向。</w:t>
      </w:r>
    </w:p>
    <w:p>
      <w:pPr>
        <w:spacing w:line="440" w:lineRule="exact"/>
        <w:ind w:firstLine="535" w:firstLineChars="255"/>
        <w:rPr>
          <w:rFonts w:hint="eastAsia" w:ascii="宋体" w:hAnsi="宋体" w:cs="宋体"/>
          <w:szCs w:val="21"/>
        </w:rPr>
      </w:pPr>
      <w:r>
        <w:rPr>
          <w:rFonts w:hint="eastAsia" w:ascii="宋体" w:hAnsi="宋体" w:cs="宋体"/>
          <w:szCs w:val="21"/>
        </w:rPr>
        <w:t>1.5本办法的评标对象是指投标人按照招标文件要求提供的有效投标文件，包括投标人应评标委员会要求对原投标文件作出的正式书面澄清文件。</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2、评标组织机构的组成</w:t>
      </w:r>
    </w:p>
    <w:p>
      <w:pPr>
        <w:tabs>
          <w:tab w:val="left" w:pos="567"/>
          <w:tab w:val="left" w:pos="1145"/>
        </w:tabs>
        <w:spacing w:line="440" w:lineRule="exact"/>
        <w:ind w:firstLine="535" w:firstLineChars="255"/>
        <w:rPr>
          <w:rFonts w:hint="eastAsia" w:ascii="宋体" w:hAnsi="宋体" w:cs="宋体"/>
          <w:szCs w:val="21"/>
        </w:rPr>
      </w:pPr>
      <w:r>
        <w:rPr>
          <w:rFonts w:hint="eastAsia" w:ascii="宋体" w:hAnsi="宋体" w:cs="宋体"/>
          <w:szCs w:val="21"/>
        </w:rPr>
        <w:t>2.1评标委员会成员由招标人的代表和随机抽取的有关方面的专家4名组成，成员为5人，评标委员会的成员在评标过程中</w:t>
      </w:r>
      <w:r>
        <w:rPr>
          <w:rFonts w:hint="eastAsia" w:ascii="宋体" w:hAnsi="宋体" w:cs="宋体"/>
          <w:szCs w:val="21"/>
          <w:lang w:val="zh-CN"/>
        </w:rPr>
        <w:t>必须严格遵守政府采购的有关规定</w:t>
      </w:r>
      <w:r>
        <w:rPr>
          <w:rFonts w:hint="eastAsia" w:ascii="宋体" w:hAnsi="宋体" w:cs="宋体"/>
          <w:szCs w:val="21"/>
        </w:rPr>
        <w:t>。专家从当地专家库中随机抽取产生。</w:t>
      </w:r>
    </w:p>
    <w:p>
      <w:pPr>
        <w:tabs>
          <w:tab w:val="left" w:pos="567"/>
          <w:tab w:val="left" w:pos="1145"/>
        </w:tabs>
        <w:spacing w:line="440" w:lineRule="exact"/>
        <w:ind w:firstLine="535" w:firstLineChars="255"/>
        <w:rPr>
          <w:rFonts w:hint="eastAsia" w:ascii="宋体" w:hAnsi="宋体" w:cs="宋体"/>
          <w:szCs w:val="21"/>
        </w:rPr>
      </w:pPr>
      <w:r>
        <w:rPr>
          <w:rFonts w:hint="eastAsia" w:ascii="宋体" w:hAnsi="宋体" w:cs="宋体"/>
          <w:szCs w:val="21"/>
        </w:rPr>
        <w:t>2.2评标工作组由招标人及有关专家组成，由评标委员会确认，并接受其领导。</w:t>
      </w:r>
    </w:p>
    <w:p>
      <w:pPr>
        <w:tabs>
          <w:tab w:val="left" w:pos="567"/>
          <w:tab w:val="left" w:pos="1145"/>
        </w:tabs>
        <w:spacing w:line="440" w:lineRule="exact"/>
        <w:ind w:firstLine="535" w:firstLineChars="255"/>
        <w:rPr>
          <w:rFonts w:hint="eastAsia" w:ascii="宋体" w:hAnsi="宋体" w:cs="宋体"/>
          <w:szCs w:val="21"/>
        </w:rPr>
      </w:pPr>
      <w:r>
        <w:rPr>
          <w:rFonts w:hint="eastAsia" w:ascii="宋体" w:hAnsi="宋体" w:cs="宋体"/>
          <w:szCs w:val="21"/>
        </w:rPr>
        <w:t>2.3评标委员会应相对独立工作，负责评标、撰写技术、商务评标报告。采购代理机构负责评标过程中资料的保管、发放、回收，整理、汇总评标资料。</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3、评标委员会职责</w:t>
      </w:r>
    </w:p>
    <w:p>
      <w:pPr>
        <w:pStyle w:val="41"/>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3.1审查投标文件是否符合招标文件要求，并作出评价；</w:t>
      </w:r>
    </w:p>
    <w:p>
      <w:pPr>
        <w:pStyle w:val="41"/>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3.2要求投标人对投标文件有关事项作出解释或者澄清；</w:t>
      </w:r>
    </w:p>
    <w:p>
      <w:pPr>
        <w:pStyle w:val="41"/>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3.3推荐中标候选人名单；</w:t>
      </w:r>
    </w:p>
    <w:p>
      <w:pPr>
        <w:pStyle w:val="41"/>
        <w:spacing w:before="0" w:beforeAutospacing="0" w:after="0" w:afterAutospacing="0" w:line="440" w:lineRule="exact"/>
        <w:ind w:firstLine="535" w:firstLineChars="255"/>
        <w:rPr>
          <w:rFonts w:hint="eastAsia" w:ascii="宋体" w:hAnsi="宋体" w:cs="宋体"/>
          <w:color w:val="auto"/>
          <w:sz w:val="21"/>
          <w:szCs w:val="21"/>
        </w:rPr>
      </w:pPr>
      <w:r>
        <w:rPr>
          <w:rFonts w:hint="eastAsia" w:ascii="宋体" w:hAnsi="宋体" w:cs="宋体"/>
          <w:color w:val="auto"/>
          <w:sz w:val="21"/>
          <w:szCs w:val="21"/>
        </w:rPr>
        <w:t>3.4向招标人、招标代理机构或者有关部门报告非法干预评标工作的行为。</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4、评标委员会义务</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4.1遵纪守法，客观、公正、廉洁地履行职责；</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4.2按照招标文件规定的评标方法和评标标准进行评标，对评审意见承担个人责任；</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4.3对评标过程和结果，以及投标人的商业秘密保密；</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4.4参与评标报告的起草；</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4.5配合有关部门的投诉处理工作；</w:t>
      </w:r>
    </w:p>
    <w:p>
      <w:pPr>
        <w:tabs>
          <w:tab w:val="left" w:pos="567"/>
          <w:tab w:val="left" w:pos="600"/>
        </w:tabs>
        <w:spacing w:line="440" w:lineRule="exact"/>
        <w:ind w:firstLine="535" w:firstLineChars="255"/>
        <w:rPr>
          <w:rFonts w:hint="eastAsia" w:ascii="宋体" w:hAnsi="宋体" w:cs="宋体"/>
          <w:szCs w:val="21"/>
        </w:rPr>
      </w:pPr>
      <w:r>
        <w:rPr>
          <w:rFonts w:hint="eastAsia" w:ascii="宋体" w:hAnsi="宋体" w:cs="宋体"/>
          <w:szCs w:val="21"/>
        </w:rPr>
        <w:t>4.6配合招标人、招标代理机构答复投标供应商提出的质疑。</w:t>
      </w:r>
    </w:p>
    <w:p>
      <w:pPr>
        <w:tabs>
          <w:tab w:val="left" w:pos="1547"/>
        </w:tabs>
        <w:spacing w:line="440" w:lineRule="exact"/>
        <w:ind w:firstLine="535" w:firstLineChars="255"/>
        <w:rPr>
          <w:rFonts w:hint="eastAsia" w:ascii="宋体" w:hAnsi="宋体" w:cs="宋体"/>
          <w:szCs w:val="21"/>
        </w:rPr>
      </w:pPr>
      <w:r>
        <w:rPr>
          <w:rFonts w:hint="eastAsia" w:ascii="宋体" w:hAnsi="宋体" w:cs="宋体"/>
          <w:szCs w:val="21"/>
        </w:rPr>
        <w:t>5、 评标程序</w:t>
      </w:r>
    </w:p>
    <w:p>
      <w:pPr>
        <w:pStyle w:val="17"/>
        <w:tabs>
          <w:tab w:val="left" w:pos="720"/>
          <w:tab w:val="clear" w:pos="0"/>
        </w:tabs>
        <w:spacing w:line="440" w:lineRule="exact"/>
        <w:ind w:firstLine="535" w:firstLineChars="255"/>
        <w:rPr>
          <w:rFonts w:hint="eastAsia" w:ascii="宋体" w:hAnsi="宋体" w:cs="宋体"/>
          <w:bCs/>
          <w:color w:val="auto"/>
          <w:szCs w:val="21"/>
        </w:rPr>
      </w:pPr>
      <w:r>
        <w:rPr>
          <w:rFonts w:hint="eastAsia" w:ascii="宋体" w:hAnsi="宋体" w:cs="宋体"/>
          <w:bCs/>
          <w:color w:val="auto"/>
          <w:szCs w:val="21"/>
        </w:rPr>
        <w:t>5.1本次评标首先由评标委员会对投标人的投标文件进行初审，对未能通过初审的投标文件作无效标处理；</w:t>
      </w:r>
    </w:p>
    <w:p>
      <w:pPr>
        <w:tabs>
          <w:tab w:val="left" w:pos="720"/>
        </w:tabs>
        <w:spacing w:line="440" w:lineRule="exact"/>
        <w:ind w:firstLine="535" w:firstLineChars="255"/>
        <w:rPr>
          <w:rFonts w:hint="eastAsia" w:ascii="宋体" w:hAnsi="宋体" w:cs="宋体"/>
          <w:szCs w:val="21"/>
        </w:rPr>
      </w:pPr>
      <w:r>
        <w:rPr>
          <w:rFonts w:hint="eastAsia" w:ascii="宋体" w:hAnsi="宋体" w:cs="宋体"/>
          <w:szCs w:val="21"/>
        </w:rPr>
        <w:t>5.2对通过初审的投标人的投标文件进行详细的比较和评价。如需要，进行必要的澄清工作；</w:t>
      </w:r>
    </w:p>
    <w:p>
      <w:pPr>
        <w:widowControl/>
        <w:spacing w:line="440" w:lineRule="exact"/>
        <w:ind w:firstLine="480"/>
        <w:rPr>
          <w:rFonts w:hint="eastAsia" w:ascii="宋体" w:hAnsi="宋体" w:cs="宋体"/>
          <w:kern w:val="0"/>
          <w:szCs w:val="21"/>
        </w:rPr>
      </w:pPr>
      <w:r>
        <w:rPr>
          <w:rFonts w:hint="eastAsia" w:ascii="宋体" w:hAnsi="宋体" w:cs="宋体"/>
          <w:szCs w:val="21"/>
        </w:rPr>
        <w:t>5.3依据评分标准以及各项权值，各位评委单独就每个投标人的</w:t>
      </w:r>
      <w:r>
        <w:rPr>
          <w:rFonts w:hint="eastAsia" w:ascii="宋体" w:hAnsi="宋体" w:cs="宋体"/>
          <w:kern w:val="0"/>
          <w:szCs w:val="21"/>
        </w:rPr>
        <w:t>投标文件进行价格、技术、</w:t>
      </w:r>
      <w:r>
        <w:rPr>
          <w:rFonts w:hint="eastAsia" w:ascii="宋体" w:hAnsi="宋体" w:cs="宋体"/>
          <w:kern w:val="0"/>
          <w:szCs w:val="21"/>
        </w:rPr>
        <w:fldChar w:fldCharType="begin"/>
      </w:r>
      <w:r>
        <w:rPr>
          <w:rFonts w:hint="eastAsia" w:ascii="宋体" w:hAnsi="宋体" w:cs="宋体"/>
          <w:kern w:val="0"/>
          <w:szCs w:val="21"/>
        </w:rPr>
        <w:instrText xml:space="preserve"> HYPERLINK "http://zhidao.baidu.com/search?word=%E8%B4%A2%E5%8A%A1%E7%8A%B6%E5%86%B5&amp;fr=qb_search_exp&amp;ie=utf8&amp;eid_gfrom=151" \t "_blank" </w:instrText>
      </w:r>
      <w:r>
        <w:rPr>
          <w:rFonts w:hint="eastAsia" w:ascii="宋体" w:hAnsi="宋体" w:cs="宋体"/>
          <w:kern w:val="0"/>
          <w:szCs w:val="21"/>
        </w:rPr>
        <w:fldChar w:fldCharType="separate"/>
      </w:r>
      <w:r>
        <w:rPr>
          <w:rFonts w:hint="eastAsia" w:ascii="宋体" w:hAnsi="宋体" w:cs="宋体"/>
          <w:kern w:val="0"/>
          <w:szCs w:val="21"/>
        </w:rPr>
        <w:t>财务状况</w:t>
      </w:r>
      <w:r>
        <w:rPr>
          <w:rFonts w:hint="eastAsia" w:ascii="宋体" w:hAnsi="宋体" w:cs="宋体"/>
          <w:kern w:val="0"/>
          <w:szCs w:val="21"/>
        </w:rPr>
        <w:fldChar w:fldCharType="end"/>
      </w:r>
      <w:r>
        <w:rPr>
          <w:rFonts w:hint="eastAsia" w:ascii="宋体" w:hAnsi="宋体" w:cs="宋体"/>
          <w:kern w:val="0"/>
          <w:szCs w:val="21"/>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widowControl/>
        <w:spacing w:line="440" w:lineRule="exact"/>
        <w:ind w:firstLine="480"/>
        <w:rPr>
          <w:rFonts w:hint="eastAsia" w:ascii="宋体" w:hAnsi="宋体" w:cs="宋体"/>
          <w:b/>
          <w:bCs/>
          <w:kern w:val="0"/>
          <w:sz w:val="36"/>
          <w:szCs w:val="36"/>
        </w:rPr>
      </w:pPr>
    </w:p>
    <w:p>
      <w:pPr>
        <w:tabs>
          <w:tab w:val="left" w:pos="1140"/>
        </w:tabs>
        <w:spacing w:line="440" w:lineRule="exact"/>
        <w:jc w:val="center"/>
        <w:rPr>
          <w:rFonts w:hint="eastAsia" w:ascii="宋体" w:hAnsi="宋体" w:cs="宋体"/>
          <w:b/>
          <w:sz w:val="28"/>
          <w:szCs w:val="28"/>
        </w:rPr>
      </w:pPr>
      <w:r>
        <w:rPr>
          <w:rFonts w:hint="eastAsia" w:ascii="宋体" w:hAnsi="宋体" w:cs="宋体"/>
          <w:b/>
          <w:sz w:val="28"/>
          <w:szCs w:val="28"/>
        </w:rPr>
        <w:t>二、投标文件的初审</w:t>
      </w:r>
    </w:p>
    <w:p>
      <w:pPr>
        <w:widowControl/>
        <w:spacing w:line="440" w:lineRule="exact"/>
        <w:ind w:firstLine="480"/>
        <w:rPr>
          <w:rFonts w:hint="eastAsia" w:ascii="宋体" w:hAnsi="宋体" w:cs="宋体"/>
          <w:kern w:val="0"/>
          <w:szCs w:val="21"/>
          <w:lang w:val="en-US" w:eastAsia="zh-CN"/>
        </w:rPr>
      </w:pPr>
      <w:r>
        <w:rPr>
          <w:rFonts w:hint="eastAsia" w:ascii="宋体" w:hAnsi="宋体" w:cs="宋体"/>
          <w:kern w:val="0"/>
          <w:szCs w:val="21"/>
        </w:rPr>
        <w:t>投标文件</w:t>
      </w:r>
      <w:r>
        <w:rPr>
          <w:rFonts w:hint="eastAsia" w:ascii="宋体" w:hAnsi="宋体" w:cs="宋体"/>
          <w:kern w:val="0"/>
          <w:szCs w:val="21"/>
          <w:lang w:val="en-US" w:eastAsia="zh-CN"/>
        </w:rPr>
        <w:t>的初审分为资格性检查和符合性检查。</w:t>
      </w:r>
    </w:p>
    <w:p>
      <w:pPr>
        <w:widowControl/>
        <w:spacing w:line="440" w:lineRule="exact"/>
        <w:ind w:firstLine="480"/>
        <w:rPr>
          <w:rFonts w:hint="eastAsia" w:ascii="宋体" w:hAnsi="宋体" w:cs="宋体"/>
          <w:kern w:val="0"/>
          <w:szCs w:val="21"/>
          <w:lang w:val="en-US" w:eastAsia="zh-CN"/>
        </w:rPr>
      </w:pPr>
      <w:r>
        <w:rPr>
          <w:rFonts w:hint="eastAsia" w:ascii="宋体" w:hAnsi="宋体" w:cs="宋体"/>
          <w:kern w:val="0"/>
          <w:szCs w:val="21"/>
          <w:lang w:val="en-US" w:eastAsia="zh-CN"/>
        </w:rPr>
        <w:t>（一）、资格性检查是指评标委员会依据法律法规和招标文件的规定，对投标文件中的资格证明、投标保证金等进行审查，以确定投标投标人是否具备投标资格。</w:t>
      </w:r>
    </w:p>
    <w:p>
      <w:pPr>
        <w:widowControl/>
        <w:spacing w:line="440" w:lineRule="exact"/>
        <w:ind w:firstLine="480"/>
        <w:rPr>
          <w:rFonts w:hint="eastAsia" w:ascii="宋体" w:hAnsi="宋体" w:cs="宋体"/>
          <w:kern w:val="0"/>
          <w:szCs w:val="21"/>
          <w:lang w:val="en-US" w:eastAsia="zh-CN"/>
        </w:rPr>
      </w:pPr>
      <w:r>
        <w:rPr>
          <w:rFonts w:hint="eastAsia" w:ascii="宋体" w:hAnsi="宋体" w:cs="宋体"/>
          <w:kern w:val="0"/>
          <w:szCs w:val="21"/>
        </w:rPr>
        <w:t>资格性检查包含如下内容：</w:t>
      </w:r>
    </w:p>
    <w:tbl>
      <w:tblPr>
        <w:tblStyle w:val="19"/>
        <w:tblW w:w="9441" w:type="dxa"/>
        <w:tblInd w:w="157" w:type="dxa"/>
        <w:tblLayout w:type="fixed"/>
        <w:tblCellMar>
          <w:top w:w="0" w:type="dxa"/>
          <w:left w:w="15" w:type="dxa"/>
          <w:bottom w:w="0" w:type="dxa"/>
          <w:right w:w="15" w:type="dxa"/>
        </w:tblCellMar>
      </w:tblPr>
      <w:tblGrid>
        <w:gridCol w:w="567"/>
        <w:gridCol w:w="5949"/>
        <w:gridCol w:w="990"/>
        <w:gridCol w:w="960"/>
        <w:gridCol w:w="975"/>
      </w:tblGrid>
      <w:tr>
        <w:tblPrEx>
          <w:tblCellMar>
            <w:top w:w="0" w:type="dxa"/>
            <w:left w:w="15" w:type="dxa"/>
            <w:bottom w:w="0" w:type="dxa"/>
            <w:right w:w="15" w:type="dxa"/>
          </w:tblCellMar>
        </w:tblPrEx>
        <w:trPr>
          <w:trHeight w:val="731" w:hRule="atLeast"/>
        </w:trPr>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eastAsia" w:ascii="宋体" w:hAnsi="宋体" w:cs="宋体"/>
                <w:szCs w:val="21"/>
              </w:rPr>
            </w:pPr>
            <w:r>
              <w:rPr>
                <w:rFonts w:hint="eastAsia" w:ascii="宋体" w:hAnsi="宋体" w:cs="宋体"/>
                <w:szCs w:val="21"/>
              </w:rPr>
              <w:t>序号</w:t>
            </w:r>
          </w:p>
        </w:tc>
        <w:tc>
          <w:tcPr>
            <w:tcW w:w="5949" w:type="dxa"/>
            <w:vMerge w:val="restart"/>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hAnsi="宋体" w:eastAsia="宋体" w:cs="宋体"/>
                <w:szCs w:val="21"/>
                <w:lang w:eastAsia="zh-CN"/>
              </w:rPr>
            </w:pPr>
            <w:r>
              <w:rPr>
                <w:rFonts w:hint="eastAsia" w:ascii="宋体" w:hAnsi="宋体" w:cs="宋体"/>
                <w:szCs w:val="21"/>
              </w:rPr>
              <w:t>投标文件审查及响应性</w:t>
            </w:r>
          </w:p>
          <w:p>
            <w:pPr>
              <w:autoSpaceDN w:val="0"/>
              <w:jc w:val="center"/>
              <w:textAlignment w:val="center"/>
              <w:rPr>
                <w:rFonts w:hint="eastAsia" w:ascii="宋体" w:hAnsi="宋体" w:cs="宋体"/>
                <w:szCs w:val="21"/>
              </w:rPr>
            </w:pPr>
            <w:r>
              <w:rPr>
                <w:rFonts w:hint="eastAsia" w:ascii="宋体" w:hAnsi="宋体" w:cs="宋体"/>
                <w:szCs w:val="21"/>
              </w:rPr>
              <w:t>（评审结果为合格/不合格）</w:t>
            </w:r>
          </w:p>
        </w:tc>
        <w:tc>
          <w:tcPr>
            <w:tcW w:w="990"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18"/>
              </w:rPr>
            </w:pPr>
          </w:p>
        </w:tc>
        <w:tc>
          <w:tcPr>
            <w:tcW w:w="960"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18"/>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18"/>
              </w:rPr>
            </w:pPr>
          </w:p>
        </w:tc>
      </w:tr>
      <w:tr>
        <w:tblPrEx>
          <w:tblCellMar>
            <w:top w:w="0" w:type="dxa"/>
            <w:left w:w="15" w:type="dxa"/>
            <w:bottom w:w="0" w:type="dxa"/>
            <w:right w:w="15" w:type="dxa"/>
          </w:tblCellMar>
        </w:tblPrEx>
        <w:trPr>
          <w:trHeight w:val="370"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Cs w:val="21"/>
              </w:rPr>
            </w:pPr>
          </w:p>
        </w:tc>
        <w:tc>
          <w:tcPr>
            <w:tcW w:w="5949" w:type="dxa"/>
            <w:vMerge w:val="continue"/>
            <w:tcBorders>
              <w:top w:val="single" w:color="000000" w:sz="4" w:space="0"/>
              <w:left w:val="single" w:color="000000" w:sz="4" w:space="0"/>
              <w:bottom w:val="single" w:color="000000" w:sz="4" w:space="0"/>
              <w:right w:val="nil"/>
            </w:tcBorders>
            <w:noWrap w:val="0"/>
            <w:vAlign w:val="center"/>
          </w:tcPr>
          <w:p>
            <w:pPr>
              <w:rPr>
                <w:rFonts w:hint="eastAsia" w:ascii="宋体" w:hAnsi="宋体" w:cs="宋体"/>
                <w:szCs w:val="21"/>
              </w:rPr>
            </w:pPr>
          </w:p>
        </w:tc>
        <w:tc>
          <w:tcPr>
            <w:tcW w:w="990"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hAnsi="宋体" w:cs="宋体"/>
                <w:szCs w:val="21"/>
              </w:rPr>
            </w:pPr>
            <w:r>
              <w:rPr>
                <w:rFonts w:hint="eastAsia" w:ascii="宋体" w:hAnsi="宋体" w:cs="宋体"/>
                <w:szCs w:val="21"/>
              </w:rPr>
              <w:t>是否合格</w:t>
            </w:r>
          </w:p>
        </w:tc>
        <w:tc>
          <w:tcPr>
            <w:tcW w:w="960"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hAnsi="宋体" w:cs="宋体"/>
                <w:szCs w:val="21"/>
              </w:rPr>
            </w:pPr>
            <w:r>
              <w:rPr>
                <w:rFonts w:hint="eastAsia" w:ascii="宋体" w:hAnsi="宋体" w:cs="宋体"/>
                <w:szCs w:val="21"/>
              </w:rPr>
              <w:t>是否合格</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szCs w:val="21"/>
              </w:rPr>
            </w:pPr>
            <w:r>
              <w:rPr>
                <w:rFonts w:hint="eastAsia" w:ascii="宋体" w:hAnsi="宋体" w:cs="宋体"/>
                <w:szCs w:val="21"/>
              </w:rPr>
              <w:t>是否合格</w:t>
            </w:r>
          </w:p>
        </w:tc>
      </w:tr>
      <w:tr>
        <w:tblPrEx>
          <w:tblCellMar>
            <w:top w:w="0" w:type="dxa"/>
            <w:left w:w="15" w:type="dxa"/>
            <w:bottom w:w="0" w:type="dxa"/>
            <w:right w:w="15" w:type="dxa"/>
          </w:tblCellMar>
        </w:tblPrEx>
        <w:trPr>
          <w:trHeight w:val="611"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szCs w:val="21"/>
              </w:rPr>
            </w:pPr>
            <w:r>
              <w:rPr>
                <w:rFonts w:hint="eastAsia" w:ascii="宋体" w:hAnsi="宋体" w:cs="宋体"/>
                <w:szCs w:val="21"/>
              </w:rPr>
              <w:t>1</w:t>
            </w:r>
          </w:p>
        </w:tc>
        <w:tc>
          <w:tcPr>
            <w:tcW w:w="5949" w:type="dxa"/>
            <w:tcBorders>
              <w:top w:val="single" w:color="000000" w:sz="4" w:space="0"/>
              <w:left w:val="single" w:color="000000" w:sz="4" w:space="0"/>
              <w:bottom w:val="single" w:color="000000" w:sz="4" w:space="0"/>
              <w:right w:val="nil"/>
            </w:tcBorders>
            <w:noWrap w:val="0"/>
            <w:vAlign w:val="center"/>
          </w:tcPr>
          <w:p>
            <w:pPr>
              <w:widowControl/>
              <w:jc w:val="left"/>
              <w:rPr>
                <w:rFonts w:hint="eastAsia" w:ascii="宋体" w:hAnsi="宋体" w:cs="宋体"/>
                <w:color w:val="auto"/>
                <w:szCs w:val="21"/>
              </w:rPr>
            </w:pPr>
            <w:r>
              <w:rPr>
                <w:rFonts w:hint="eastAsia" w:ascii="宋体" w:hAnsi="宋体" w:cs="宋体"/>
                <w:bCs/>
                <w:color w:val="auto"/>
                <w:szCs w:val="21"/>
              </w:rPr>
              <w:t>营业执照</w:t>
            </w:r>
          </w:p>
        </w:tc>
        <w:tc>
          <w:tcPr>
            <w:tcW w:w="990"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rPr>
            </w:pPr>
          </w:p>
        </w:tc>
        <w:tc>
          <w:tcPr>
            <w:tcW w:w="960"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20"/>
              </w:rPr>
            </w:pPr>
          </w:p>
        </w:tc>
      </w:tr>
      <w:tr>
        <w:tblPrEx>
          <w:tblCellMar>
            <w:top w:w="0" w:type="dxa"/>
            <w:left w:w="15" w:type="dxa"/>
            <w:bottom w:w="0" w:type="dxa"/>
            <w:right w:w="15" w:type="dxa"/>
          </w:tblCellMar>
        </w:tblPrEx>
        <w:trPr>
          <w:trHeight w:val="611"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s="宋体"/>
                <w:szCs w:val="21"/>
              </w:rPr>
            </w:pPr>
            <w:r>
              <w:rPr>
                <w:rFonts w:hint="eastAsia" w:ascii="宋体" w:hAnsi="宋体" w:cs="宋体"/>
                <w:szCs w:val="21"/>
              </w:rPr>
              <w:t>2</w:t>
            </w:r>
          </w:p>
        </w:tc>
        <w:tc>
          <w:tcPr>
            <w:tcW w:w="5949" w:type="dxa"/>
            <w:tcBorders>
              <w:top w:val="single" w:color="000000" w:sz="4" w:space="0"/>
              <w:left w:val="single" w:color="000000" w:sz="4" w:space="0"/>
              <w:bottom w:val="single" w:color="000000" w:sz="4" w:space="0"/>
              <w:right w:val="nil"/>
            </w:tcBorders>
            <w:noWrap w:val="0"/>
            <w:vAlign w:val="center"/>
          </w:tcPr>
          <w:p>
            <w:pPr>
              <w:widowControl/>
              <w:jc w:val="left"/>
              <w:rPr>
                <w:rFonts w:hint="eastAsia" w:ascii="宋体" w:hAnsi="宋体" w:cs="宋体"/>
                <w:color w:val="auto"/>
                <w:szCs w:val="21"/>
              </w:rPr>
            </w:pPr>
            <w:r>
              <w:rPr>
                <w:rFonts w:hint="eastAsia" w:ascii="宋体" w:hAnsi="宋体" w:cs="宋体"/>
                <w:bCs/>
                <w:color w:val="auto"/>
                <w:szCs w:val="21"/>
                <w:lang w:val="en-US" w:eastAsia="zh-CN"/>
              </w:rPr>
              <w:t>法人授权委托书、法人身份证复印件及授权委托人身份证</w:t>
            </w:r>
          </w:p>
        </w:tc>
        <w:tc>
          <w:tcPr>
            <w:tcW w:w="990"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rPr>
            </w:pPr>
          </w:p>
        </w:tc>
        <w:tc>
          <w:tcPr>
            <w:tcW w:w="960"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rPr>
            </w:pPr>
          </w:p>
        </w:tc>
        <w:tc>
          <w:tcPr>
            <w:tcW w:w="975" w:type="dxa"/>
            <w:tcBorders>
              <w:top w:val="nil"/>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20"/>
              </w:rPr>
            </w:pPr>
          </w:p>
        </w:tc>
      </w:tr>
      <w:tr>
        <w:tblPrEx>
          <w:tblCellMar>
            <w:top w:w="0" w:type="dxa"/>
            <w:left w:w="15" w:type="dxa"/>
            <w:bottom w:w="0" w:type="dxa"/>
            <w:right w:w="15" w:type="dxa"/>
          </w:tblCellMar>
        </w:tblPrEx>
        <w:trPr>
          <w:trHeight w:val="1214"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5949" w:type="dxa"/>
            <w:tcBorders>
              <w:top w:val="single" w:color="000000" w:sz="4" w:space="0"/>
              <w:left w:val="single" w:color="000000" w:sz="4" w:space="0"/>
              <w:bottom w:val="single" w:color="000000" w:sz="4" w:space="0"/>
              <w:right w:val="nil"/>
            </w:tcBorders>
            <w:noWrap w:val="0"/>
            <w:vAlign w:val="center"/>
          </w:tcPr>
          <w:p>
            <w:pPr>
              <w:widowControl/>
              <w:jc w:val="left"/>
              <w:rPr>
                <w:rFonts w:hint="eastAsia" w:ascii="宋体" w:hAnsi="宋体" w:cs="宋体"/>
                <w:color w:val="auto"/>
                <w:szCs w:val="21"/>
              </w:rPr>
            </w:pPr>
            <w:r>
              <w:rPr>
                <w:rFonts w:hint="eastAsia" w:ascii="宋体" w:hAnsi="宋体" w:cs="宋体"/>
                <w:bCs/>
                <w:color w:val="auto"/>
                <w:szCs w:val="21"/>
                <w:lang w:val="en-US" w:eastAsia="zh-CN"/>
              </w:rPr>
              <w:t>未被“信用中国”（www.creditchina.gov.cn）、中国政府采购网（www.ccgp.gov.cn）列入失信被执行人、重大税收违法案件当事人名单、政府采购严重违法失信行为记录名单（提供查询结果网页截图并加盖供应商公章）；</w:t>
            </w:r>
          </w:p>
        </w:tc>
        <w:tc>
          <w:tcPr>
            <w:tcW w:w="990"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rPr>
            </w:pPr>
          </w:p>
        </w:tc>
        <w:tc>
          <w:tcPr>
            <w:tcW w:w="960"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20"/>
              </w:rPr>
            </w:pPr>
          </w:p>
        </w:tc>
      </w:tr>
      <w:tr>
        <w:tblPrEx>
          <w:tblCellMar>
            <w:top w:w="0" w:type="dxa"/>
            <w:left w:w="15" w:type="dxa"/>
            <w:bottom w:w="0" w:type="dxa"/>
            <w:right w:w="15" w:type="dxa"/>
          </w:tblCellMar>
        </w:tblPrEx>
        <w:trPr>
          <w:trHeight w:val="684"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4</w:t>
            </w:r>
          </w:p>
        </w:tc>
        <w:tc>
          <w:tcPr>
            <w:tcW w:w="5949" w:type="dxa"/>
            <w:tcBorders>
              <w:top w:val="single" w:color="000000" w:sz="4" w:space="0"/>
              <w:left w:val="single" w:color="000000" w:sz="4" w:space="0"/>
              <w:bottom w:val="single" w:color="000000" w:sz="4" w:space="0"/>
              <w:right w:val="nil"/>
            </w:tcBorders>
            <w:noWrap w:val="0"/>
            <w:vAlign w:val="center"/>
          </w:tcPr>
          <w:p>
            <w:pPr>
              <w:widowControl/>
              <w:jc w:val="left"/>
              <w:rPr>
                <w:rFonts w:hint="eastAsia" w:ascii="宋体" w:hAnsi="宋体" w:cs="宋体"/>
                <w:bCs/>
                <w:color w:val="auto"/>
                <w:szCs w:val="21"/>
                <w:lang w:val="en-US" w:eastAsia="zh-CN"/>
              </w:rPr>
            </w:pPr>
            <w:r>
              <w:rPr>
                <w:rFonts w:hint="eastAsia" w:ascii="新宋体" w:hAnsi="新宋体" w:eastAsia="新宋体" w:cs="新宋体"/>
                <w:color w:val="auto"/>
                <w:lang w:val="en-US" w:eastAsia="zh-CN" w:bidi="ar"/>
              </w:rPr>
              <w:t>提供《小微企业声明函》及近半年内任意一个月社保单位出具的社保缴费单（含缴费人数）；</w:t>
            </w:r>
          </w:p>
        </w:tc>
        <w:tc>
          <w:tcPr>
            <w:tcW w:w="990"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rPr>
            </w:pPr>
          </w:p>
        </w:tc>
        <w:tc>
          <w:tcPr>
            <w:tcW w:w="960"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20"/>
              </w:rPr>
            </w:pPr>
          </w:p>
        </w:tc>
      </w:tr>
      <w:tr>
        <w:tblPrEx>
          <w:tblCellMar>
            <w:top w:w="0" w:type="dxa"/>
            <w:left w:w="15" w:type="dxa"/>
            <w:bottom w:w="0" w:type="dxa"/>
            <w:right w:w="15" w:type="dxa"/>
          </w:tblCellMar>
        </w:tblPrEx>
        <w:trPr>
          <w:trHeight w:val="496"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lang w:val="en-US" w:eastAsia="zh-CN"/>
              </w:rPr>
              <w:t>5</w:t>
            </w:r>
          </w:p>
        </w:tc>
        <w:tc>
          <w:tcPr>
            <w:tcW w:w="5949" w:type="dxa"/>
            <w:tcBorders>
              <w:top w:val="single" w:color="000000" w:sz="4" w:space="0"/>
              <w:left w:val="single" w:color="000000" w:sz="4" w:space="0"/>
              <w:bottom w:val="single" w:color="000000" w:sz="4" w:space="0"/>
              <w:right w:val="nil"/>
            </w:tcBorders>
            <w:noWrap w:val="0"/>
            <w:vAlign w:val="center"/>
          </w:tcPr>
          <w:p>
            <w:pPr>
              <w:widowControl/>
              <w:jc w:val="left"/>
              <w:rPr>
                <w:rFonts w:hint="eastAsia" w:ascii="宋体" w:hAnsi="宋体" w:eastAsia="宋体" w:cs="宋体"/>
                <w:color w:val="auto"/>
                <w:szCs w:val="21"/>
                <w:lang w:val="en-US" w:eastAsia="zh-CN"/>
              </w:rPr>
            </w:pPr>
            <w:r>
              <w:rPr>
                <w:rFonts w:hint="eastAsia" w:ascii="宋体" w:hAnsi="宋体" w:cs="宋体"/>
                <w:bCs/>
                <w:color w:val="auto"/>
                <w:szCs w:val="21"/>
                <w:lang w:val="en-US" w:eastAsia="zh-CN"/>
              </w:rPr>
              <w:t>拟派本项目的项目负责人需具备有效期内的一级注册造价工程师（建筑专业）资格。（提供项目负责人的证书及近6个月任意1个月社保证明。）</w:t>
            </w:r>
          </w:p>
        </w:tc>
        <w:tc>
          <w:tcPr>
            <w:tcW w:w="990"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rPr>
            </w:pPr>
          </w:p>
        </w:tc>
        <w:tc>
          <w:tcPr>
            <w:tcW w:w="960"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20"/>
              </w:rPr>
            </w:pPr>
          </w:p>
        </w:tc>
      </w:tr>
      <w:tr>
        <w:tblPrEx>
          <w:tblCellMar>
            <w:top w:w="0" w:type="dxa"/>
            <w:left w:w="15" w:type="dxa"/>
            <w:bottom w:w="0" w:type="dxa"/>
            <w:right w:w="15" w:type="dxa"/>
          </w:tblCellMar>
        </w:tblPrEx>
        <w:trPr>
          <w:trHeight w:val="466"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6</w:t>
            </w:r>
          </w:p>
        </w:tc>
        <w:tc>
          <w:tcPr>
            <w:tcW w:w="5949" w:type="dxa"/>
            <w:tcBorders>
              <w:top w:val="single" w:color="000000" w:sz="4" w:space="0"/>
              <w:left w:val="single" w:color="000000" w:sz="4" w:space="0"/>
              <w:bottom w:val="single" w:color="000000" w:sz="4" w:space="0"/>
              <w:right w:val="nil"/>
            </w:tcBorders>
            <w:noWrap w:val="0"/>
            <w:vAlign w:val="center"/>
          </w:tcPr>
          <w:p>
            <w:pPr>
              <w:widowControl/>
              <w:jc w:val="left"/>
              <w:rPr>
                <w:rFonts w:hint="default" w:ascii="宋体" w:hAnsi="宋体" w:eastAsia="宋体" w:cs="宋体"/>
                <w:color w:val="auto"/>
                <w:szCs w:val="21"/>
                <w:highlight w:val="none"/>
                <w:lang w:val="en-US" w:eastAsia="zh-CN"/>
              </w:rPr>
            </w:pPr>
            <w:r>
              <w:rPr>
                <w:rFonts w:hint="eastAsia" w:ascii="宋体" w:hAnsi="宋体" w:cs="宋体"/>
                <w:bCs/>
                <w:color w:val="auto"/>
                <w:szCs w:val="21"/>
                <w:highlight w:val="none"/>
              </w:rPr>
              <w:t>保证金收据</w:t>
            </w:r>
            <w:r>
              <w:rPr>
                <w:rFonts w:hint="eastAsia" w:ascii="宋体" w:hAnsi="宋体" w:cs="宋体"/>
                <w:bCs/>
                <w:color w:val="auto"/>
                <w:szCs w:val="21"/>
                <w:highlight w:val="none"/>
                <w:lang w:val="en-US" w:eastAsia="zh-CN"/>
              </w:rPr>
              <w:t>及汇款回执单</w:t>
            </w:r>
          </w:p>
        </w:tc>
        <w:tc>
          <w:tcPr>
            <w:tcW w:w="990"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rPr>
            </w:pPr>
          </w:p>
        </w:tc>
        <w:tc>
          <w:tcPr>
            <w:tcW w:w="960" w:type="dxa"/>
            <w:tcBorders>
              <w:top w:val="single" w:color="000000" w:sz="4" w:space="0"/>
              <w:left w:val="single" w:color="000000" w:sz="4" w:space="0"/>
              <w:bottom w:val="single" w:color="000000" w:sz="4" w:space="0"/>
              <w:right w:val="nil"/>
            </w:tcBorders>
            <w:noWrap w:val="0"/>
            <w:vAlign w:val="center"/>
          </w:tcPr>
          <w:p>
            <w:pPr>
              <w:autoSpaceDN w:val="0"/>
              <w:jc w:val="center"/>
              <w:textAlignment w:val="center"/>
              <w:rPr>
                <w:rFonts w:hint="eastAsia" w:ascii="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20"/>
              </w:rPr>
            </w:pPr>
          </w:p>
        </w:tc>
      </w:tr>
      <w:tr>
        <w:tblPrEx>
          <w:tblCellMar>
            <w:top w:w="0" w:type="dxa"/>
            <w:left w:w="15" w:type="dxa"/>
            <w:bottom w:w="0" w:type="dxa"/>
            <w:right w:w="15" w:type="dxa"/>
          </w:tblCellMar>
        </w:tblPrEx>
        <w:trPr>
          <w:trHeight w:val="581" w:hRule="atLeast"/>
        </w:trPr>
        <w:tc>
          <w:tcPr>
            <w:tcW w:w="6516" w:type="dxa"/>
            <w:gridSpan w:val="2"/>
            <w:tcBorders>
              <w:top w:val="single" w:color="000000" w:sz="4" w:space="0"/>
              <w:left w:val="single" w:color="000000" w:sz="4" w:space="0"/>
              <w:bottom w:val="nil"/>
              <w:right w:val="single" w:color="000000" w:sz="4" w:space="0"/>
            </w:tcBorders>
            <w:noWrap w:val="0"/>
            <w:vAlign w:val="center"/>
          </w:tcPr>
          <w:p>
            <w:pPr>
              <w:autoSpaceDN w:val="0"/>
              <w:textAlignment w:val="center"/>
              <w:rPr>
                <w:rFonts w:hint="eastAsia" w:ascii="宋体" w:hAnsi="宋体" w:cs="宋体"/>
                <w:szCs w:val="21"/>
              </w:rPr>
            </w:pPr>
            <w:r>
              <w:rPr>
                <w:rFonts w:hint="eastAsia" w:ascii="宋体" w:hAnsi="宋体" w:cs="宋体"/>
                <w:szCs w:val="21"/>
              </w:rPr>
              <w:t>评审结果</w:t>
            </w:r>
          </w:p>
        </w:tc>
        <w:tc>
          <w:tcPr>
            <w:tcW w:w="990"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hint="eastAsia" w:ascii="宋体"/>
                <w:color w:val="000000"/>
                <w:sz w:val="20"/>
              </w:rPr>
            </w:pPr>
          </w:p>
        </w:tc>
        <w:tc>
          <w:tcPr>
            <w:tcW w:w="960" w:type="dxa"/>
            <w:tcBorders>
              <w:top w:val="single" w:color="000000" w:sz="4" w:space="0"/>
              <w:left w:val="single" w:color="000000" w:sz="4" w:space="0"/>
              <w:bottom w:val="nil"/>
              <w:right w:val="single" w:color="000000" w:sz="4" w:space="0"/>
            </w:tcBorders>
            <w:noWrap w:val="0"/>
            <w:vAlign w:val="center"/>
          </w:tcPr>
          <w:p>
            <w:pPr>
              <w:autoSpaceDN w:val="0"/>
              <w:jc w:val="center"/>
              <w:textAlignment w:val="center"/>
              <w:rPr>
                <w:rFonts w:hint="eastAsia" w:ascii="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color w:val="000000"/>
                <w:sz w:val="20"/>
              </w:rPr>
            </w:pPr>
          </w:p>
        </w:tc>
      </w:tr>
      <w:tr>
        <w:tblPrEx>
          <w:tblCellMar>
            <w:top w:w="0" w:type="dxa"/>
            <w:left w:w="15" w:type="dxa"/>
            <w:bottom w:w="0" w:type="dxa"/>
            <w:right w:w="15" w:type="dxa"/>
          </w:tblCellMar>
        </w:tblPrEx>
        <w:trPr>
          <w:trHeight w:val="643" w:hRule="atLeast"/>
        </w:trPr>
        <w:tc>
          <w:tcPr>
            <w:tcW w:w="9441"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b/>
                <w:color w:val="000000"/>
                <w:sz w:val="24"/>
              </w:rPr>
            </w:pPr>
            <w:r>
              <w:rPr>
                <w:rFonts w:hint="eastAsia" w:ascii="宋体"/>
                <w:b/>
                <w:color w:val="000000"/>
                <w:sz w:val="24"/>
              </w:rPr>
              <w:t>“√”表示合格；“×”表示不合格，一项不合格结果为不合格，如不合格，请在结果中写明原因。</w:t>
            </w:r>
          </w:p>
        </w:tc>
      </w:tr>
    </w:tbl>
    <w:p>
      <w:pPr>
        <w:widowControl/>
        <w:spacing w:line="440" w:lineRule="exact"/>
        <w:ind w:firstLine="480"/>
        <w:rPr>
          <w:rFonts w:hint="eastAsia" w:ascii="宋体" w:hAnsi="宋体" w:cs="宋体"/>
          <w:kern w:val="0"/>
          <w:szCs w:val="21"/>
          <w:lang w:val="en-US" w:eastAsia="zh-CN"/>
        </w:rPr>
      </w:pPr>
      <w:r>
        <w:rPr>
          <w:rFonts w:hint="eastAsia" w:ascii="宋体" w:hAnsi="宋体" w:cs="宋体"/>
          <w:kern w:val="0"/>
          <w:szCs w:val="21"/>
          <w:lang w:val="en-US" w:eastAsia="zh-CN"/>
        </w:rPr>
        <w:t>通过上述资格性检查，可初步判定投标人的投标文件是否符合招标文件的要求。对于上述审查内容，投标人必须响应，否则其投标文件作无效标处理。</w:t>
      </w:r>
    </w:p>
    <w:p>
      <w:pPr>
        <w:widowControl/>
        <w:spacing w:line="440" w:lineRule="exact"/>
        <w:ind w:firstLine="480"/>
        <w:rPr>
          <w:rFonts w:hint="eastAsia" w:ascii="宋体" w:cs="宋体"/>
          <w:szCs w:val="21"/>
        </w:rPr>
      </w:pPr>
      <w:r>
        <w:rPr>
          <w:rFonts w:hint="eastAsia" w:ascii="宋体" w:hAnsi="宋体" w:cs="宋体"/>
          <w:kern w:val="0"/>
          <w:szCs w:val="21"/>
          <w:lang w:val="en-US" w:eastAsia="zh-CN"/>
        </w:rPr>
        <w:t>（二）符合性检查包含下列内容</w:t>
      </w:r>
    </w:p>
    <w:tbl>
      <w:tblPr>
        <w:tblStyle w:val="19"/>
        <w:tblpPr w:leftFromText="180" w:rightFromText="180" w:vertAnchor="text" w:horzAnchor="page" w:tblpX="1510" w:tblpY="21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0"/>
        <w:gridCol w:w="7078"/>
        <w:gridCol w:w="631"/>
        <w:gridCol w:w="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atLeast"/>
        </w:trPr>
        <w:tc>
          <w:tcPr>
            <w:tcW w:w="870" w:type="dxa"/>
            <w:vMerge w:val="restart"/>
            <w:tcBorders>
              <w:top w:val="single" w:color="auto" w:sz="4" w:space="0"/>
              <w:left w:val="single" w:color="auto" w:sz="4" w:space="0"/>
            </w:tcBorders>
            <w:noWrap w:val="0"/>
            <w:vAlign w:val="center"/>
          </w:tcPr>
          <w:p>
            <w:pPr>
              <w:jc w:val="center"/>
              <w:rPr>
                <w:rFonts w:hint="eastAsia" w:ascii="宋体"/>
                <w:b/>
                <w:color w:val="000000"/>
                <w:sz w:val="24"/>
              </w:rPr>
            </w:pPr>
            <w:bookmarkStart w:id="29" w:name="OLE_LINK19"/>
            <w:r>
              <w:rPr>
                <w:rFonts w:hint="eastAsia" w:ascii="宋体"/>
                <w:b/>
                <w:color w:val="000000"/>
                <w:sz w:val="24"/>
              </w:rPr>
              <w:t>项目</w:t>
            </w:r>
          </w:p>
        </w:tc>
        <w:tc>
          <w:tcPr>
            <w:tcW w:w="7078" w:type="dxa"/>
            <w:vMerge w:val="restart"/>
            <w:tcBorders>
              <w:top w:val="single" w:color="auto" w:sz="4" w:space="0"/>
            </w:tcBorders>
            <w:noWrap w:val="0"/>
            <w:vAlign w:val="center"/>
          </w:tcPr>
          <w:p>
            <w:pPr>
              <w:jc w:val="center"/>
              <w:rPr>
                <w:rFonts w:hint="eastAsia" w:ascii="宋体"/>
                <w:b/>
                <w:color w:val="000000"/>
                <w:sz w:val="24"/>
              </w:rPr>
            </w:pPr>
            <w:r>
              <w:rPr>
                <w:rFonts w:hint="eastAsia" w:ascii="宋体" w:hAnsi="Times New Roman" w:eastAsia="宋体" w:cs="Times New Roman"/>
                <w:b/>
                <w:color w:val="000000"/>
                <w:sz w:val="24"/>
              </w:rPr>
              <w:t>审查标准</w:t>
            </w:r>
          </w:p>
        </w:tc>
        <w:tc>
          <w:tcPr>
            <w:tcW w:w="1332" w:type="dxa"/>
            <w:gridSpan w:val="2"/>
            <w:tcBorders>
              <w:top w:val="single" w:color="auto" w:sz="4" w:space="0"/>
              <w:right w:val="single" w:color="auto" w:sz="4" w:space="0"/>
            </w:tcBorders>
            <w:noWrap w:val="0"/>
            <w:vAlign w:val="center"/>
          </w:tcPr>
          <w:p>
            <w:pPr>
              <w:jc w:val="center"/>
              <w:rPr>
                <w:rFonts w:hint="eastAsia" w:ascii="宋体"/>
                <w:b/>
                <w:color w:val="000000"/>
                <w:sz w:val="24"/>
              </w:rPr>
            </w:pPr>
            <w:r>
              <w:rPr>
                <w:rFonts w:hint="eastAsia" w:ascii="宋体"/>
                <w:b/>
                <w:color w:val="000000"/>
                <w:sz w:val="24"/>
              </w:rPr>
              <w:t>评审</w:t>
            </w:r>
          </w:p>
          <w:p>
            <w:pPr>
              <w:jc w:val="center"/>
              <w:rPr>
                <w:rFonts w:hint="eastAsia" w:ascii="宋体"/>
                <w:b/>
                <w:color w:val="000000"/>
                <w:sz w:val="24"/>
              </w:rPr>
            </w:pPr>
            <w:r>
              <w:rPr>
                <w:rFonts w:hint="eastAsia" w:ascii="宋体"/>
                <w:b/>
                <w:color w:val="000000"/>
                <w:sz w:val="24"/>
              </w:rPr>
              <w:t>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870" w:type="dxa"/>
            <w:vMerge w:val="continue"/>
            <w:tcBorders>
              <w:left w:val="single" w:color="auto" w:sz="4" w:space="0"/>
              <w:bottom w:val="single" w:color="auto" w:sz="4" w:space="0"/>
            </w:tcBorders>
            <w:noWrap w:val="0"/>
            <w:vAlign w:val="center"/>
          </w:tcPr>
          <w:p>
            <w:pPr>
              <w:jc w:val="center"/>
              <w:rPr>
                <w:color w:val="000000"/>
              </w:rPr>
            </w:pPr>
          </w:p>
        </w:tc>
        <w:tc>
          <w:tcPr>
            <w:tcW w:w="7078" w:type="dxa"/>
            <w:vMerge w:val="continue"/>
            <w:tcBorders>
              <w:bottom w:val="single" w:color="auto" w:sz="4" w:space="0"/>
            </w:tcBorders>
            <w:noWrap w:val="0"/>
            <w:vAlign w:val="center"/>
          </w:tcPr>
          <w:p>
            <w:pPr>
              <w:jc w:val="center"/>
              <w:rPr>
                <w:color w:val="000000"/>
              </w:rPr>
            </w:pPr>
          </w:p>
        </w:tc>
        <w:tc>
          <w:tcPr>
            <w:tcW w:w="631" w:type="dxa"/>
            <w:noWrap w:val="0"/>
            <w:vAlign w:val="center"/>
          </w:tcPr>
          <w:p>
            <w:pPr>
              <w:jc w:val="center"/>
              <w:rPr>
                <w:rFonts w:hint="eastAsia" w:ascii="宋体"/>
                <w:b/>
                <w:color w:val="000000"/>
                <w:sz w:val="24"/>
              </w:rPr>
            </w:pPr>
            <w:r>
              <w:rPr>
                <w:rFonts w:hint="eastAsia" w:ascii="宋体"/>
                <w:b/>
                <w:color w:val="000000"/>
                <w:sz w:val="24"/>
              </w:rPr>
              <w:t>是</w:t>
            </w:r>
          </w:p>
        </w:tc>
        <w:tc>
          <w:tcPr>
            <w:tcW w:w="701" w:type="dxa"/>
            <w:tcBorders>
              <w:right w:val="single" w:color="auto" w:sz="4" w:space="0"/>
            </w:tcBorders>
            <w:noWrap w:val="0"/>
            <w:vAlign w:val="center"/>
          </w:tcPr>
          <w:p>
            <w:pPr>
              <w:jc w:val="center"/>
              <w:rPr>
                <w:rFonts w:hint="eastAsia" w:ascii="宋体"/>
                <w:b/>
                <w:color w:val="000000"/>
                <w:sz w:val="24"/>
              </w:rPr>
            </w:pPr>
            <w:r>
              <w:rPr>
                <w:rFonts w:hint="eastAsia" w:ascii="宋体"/>
                <w:b/>
                <w:color w:val="000000"/>
                <w:sz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70" w:type="dxa"/>
            <w:tcBorders>
              <w:top w:val="single" w:color="auto" w:sz="4" w:space="0"/>
              <w:left w:val="single" w:color="auto" w:sz="4" w:space="0"/>
              <w:right w:val="single" w:color="auto" w:sz="4" w:space="0"/>
            </w:tcBorders>
            <w:noWrap w:val="0"/>
            <w:vAlign w:val="center"/>
          </w:tcPr>
          <w:p>
            <w:pPr>
              <w:jc w:val="center"/>
              <w:rPr>
                <w:rFonts w:hint="eastAsia" w:ascii="宋体"/>
                <w:szCs w:val="21"/>
              </w:rPr>
            </w:pPr>
            <w:r>
              <w:rPr>
                <w:rFonts w:hint="eastAsia" w:ascii="宋体"/>
                <w:szCs w:val="21"/>
              </w:rPr>
              <w:t>1</w:t>
            </w:r>
          </w:p>
        </w:tc>
        <w:tc>
          <w:tcPr>
            <w:tcW w:w="7078" w:type="dxa"/>
            <w:tcBorders>
              <w:top w:val="single" w:color="auto" w:sz="4" w:space="0"/>
              <w:left w:val="single" w:color="auto" w:sz="4" w:space="0"/>
              <w:right w:val="single" w:color="auto" w:sz="4" w:space="0"/>
            </w:tcBorders>
            <w:noWrap w:val="0"/>
            <w:vAlign w:val="center"/>
          </w:tcPr>
          <w:p>
            <w:pPr>
              <w:jc w:val="left"/>
              <w:rPr>
                <w:rFonts w:hint="eastAsia" w:ascii="宋体"/>
                <w:color w:val="000000"/>
                <w:szCs w:val="21"/>
              </w:rPr>
            </w:pPr>
            <w:r>
              <w:rPr>
                <w:rFonts w:hint="eastAsia" w:ascii="宋体"/>
                <w:color w:val="000000"/>
                <w:szCs w:val="21"/>
              </w:rPr>
              <w:t>由政府立项核准、审批的采购项目, 投标报价高于设定的采购预算价的；</w:t>
            </w:r>
          </w:p>
        </w:tc>
        <w:tc>
          <w:tcPr>
            <w:tcW w:w="631" w:type="dxa"/>
            <w:tcBorders>
              <w:left w:val="single" w:color="auto" w:sz="4" w:space="0"/>
              <w:right w:val="single" w:color="auto" w:sz="4" w:space="0"/>
            </w:tcBorders>
            <w:noWrap w:val="0"/>
            <w:vAlign w:val="top"/>
          </w:tcPr>
          <w:p>
            <w:pPr>
              <w:jc w:val="center"/>
              <w:rPr>
                <w:rFonts w:hint="eastAsia" w:ascii="宋体"/>
                <w:b/>
                <w:color w:val="000000"/>
                <w:szCs w:val="21"/>
              </w:rPr>
            </w:pPr>
          </w:p>
        </w:tc>
        <w:tc>
          <w:tcPr>
            <w:tcW w:w="701" w:type="dxa"/>
            <w:tcBorders>
              <w:left w:val="single" w:color="auto" w:sz="4" w:space="0"/>
              <w:right w:val="single" w:color="auto" w:sz="4" w:space="0"/>
            </w:tcBorders>
            <w:noWrap w:val="0"/>
            <w:vAlign w:val="top"/>
          </w:tcPr>
          <w:p>
            <w:pPr>
              <w:jc w:val="center"/>
              <w:rPr>
                <w:rFonts w:hint="eastAsia" w:asci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870" w:type="dxa"/>
            <w:tcBorders>
              <w:left w:val="single" w:color="auto" w:sz="4" w:space="0"/>
              <w:right w:val="single" w:color="auto" w:sz="4" w:space="0"/>
            </w:tcBorders>
            <w:noWrap w:val="0"/>
            <w:vAlign w:val="center"/>
          </w:tcPr>
          <w:p>
            <w:pPr>
              <w:jc w:val="center"/>
              <w:rPr>
                <w:rFonts w:hint="eastAsia" w:ascii="宋体"/>
                <w:szCs w:val="21"/>
              </w:rPr>
            </w:pPr>
            <w:r>
              <w:rPr>
                <w:rFonts w:hint="eastAsia" w:ascii="宋体"/>
                <w:szCs w:val="21"/>
              </w:rPr>
              <w:t>2</w:t>
            </w:r>
          </w:p>
        </w:tc>
        <w:tc>
          <w:tcPr>
            <w:tcW w:w="7078" w:type="dxa"/>
            <w:tcBorders>
              <w:left w:val="single" w:color="auto" w:sz="4" w:space="0"/>
              <w:bottom w:val="single" w:color="auto" w:sz="4" w:space="0"/>
              <w:right w:val="single" w:color="auto" w:sz="4" w:space="0"/>
            </w:tcBorders>
            <w:noWrap w:val="0"/>
            <w:vAlign w:val="center"/>
          </w:tcPr>
          <w:p>
            <w:pPr>
              <w:jc w:val="left"/>
              <w:rPr>
                <w:rFonts w:hint="eastAsia" w:ascii="宋体"/>
                <w:color w:val="000000"/>
                <w:szCs w:val="21"/>
              </w:rPr>
            </w:pPr>
            <w:r>
              <w:rPr>
                <w:rFonts w:hint="eastAsia" w:ascii="宋体"/>
                <w:color w:val="000000"/>
                <w:szCs w:val="21"/>
              </w:rPr>
              <w:t>未按招标文件规定的格式填写，内容不全或关键字迹模糊、无法辨认的；</w:t>
            </w:r>
          </w:p>
        </w:tc>
        <w:tc>
          <w:tcPr>
            <w:tcW w:w="631" w:type="dxa"/>
            <w:tcBorders>
              <w:left w:val="single" w:color="auto" w:sz="4" w:space="0"/>
              <w:right w:val="single" w:color="auto" w:sz="4" w:space="0"/>
            </w:tcBorders>
            <w:noWrap w:val="0"/>
            <w:vAlign w:val="top"/>
          </w:tcPr>
          <w:p>
            <w:pPr>
              <w:rPr>
                <w:rFonts w:hint="eastAsia" w:ascii="宋体"/>
                <w:color w:val="000000"/>
                <w:szCs w:val="21"/>
              </w:rPr>
            </w:pPr>
          </w:p>
        </w:tc>
        <w:tc>
          <w:tcPr>
            <w:tcW w:w="701" w:type="dxa"/>
            <w:tcBorders>
              <w:left w:val="single" w:color="auto" w:sz="4" w:space="0"/>
              <w:right w:val="single" w:color="auto" w:sz="4" w:space="0"/>
            </w:tcBorders>
            <w:noWrap w:val="0"/>
            <w:vAlign w:val="top"/>
          </w:tcPr>
          <w:p>
            <w:pPr>
              <w:rPr>
                <w:rFonts w:hint="eastAsia"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trPr>
        <w:tc>
          <w:tcPr>
            <w:tcW w:w="870" w:type="dxa"/>
            <w:tcBorders>
              <w:left w:val="single" w:color="auto" w:sz="4" w:space="0"/>
              <w:right w:val="single" w:color="auto" w:sz="4" w:space="0"/>
            </w:tcBorders>
            <w:noWrap w:val="0"/>
            <w:vAlign w:val="center"/>
          </w:tcPr>
          <w:p>
            <w:pPr>
              <w:jc w:val="center"/>
              <w:rPr>
                <w:rFonts w:hint="eastAsia" w:ascii="宋体"/>
                <w:szCs w:val="21"/>
              </w:rPr>
            </w:pPr>
            <w:r>
              <w:rPr>
                <w:rFonts w:hint="eastAsia" w:ascii="宋体"/>
                <w:szCs w:val="21"/>
              </w:rPr>
              <w:t>3</w:t>
            </w:r>
          </w:p>
        </w:tc>
        <w:tc>
          <w:tcPr>
            <w:tcW w:w="707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Times New Roman" w:eastAsia="宋体" w:cs="Times New Roman"/>
                <w:color w:val="000000"/>
                <w:kern w:val="2"/>
                <w:sz w:val="21"/>
                <w:szCs w:val="21"/>
                <w:lang w:val="en-US" w:eastAsia="zh-CN" w:bidi="ar-SA"/>
              </w:rPr>
            </w:pPr>
            <w:r>
              <w:rPr>
                <w:rFonts w:hint="eastAsia" w:ascii="宋体"/>
                <w:color w:val="000000"/>
                <w:szCs w:val="21"/>
              </w:rPr>
              <w:t>有两个以上不同的投标价，且未注明何者有效的(以投标函为准)</w:t>
            </w:r>
          </w:p>
        </w:tc>
        <w:tc>
          <w:tcPr>
            <w:tcW w:w="631" w:type="dxa"/>
            <w:tcBorders>
              <w:left w:val="single" w:color="auto" w:sz="4" w:space="0"/>
            </w:tcBorders>
            <w:noWrap w:val="0"/>
            <w:vAlign w:val="top"/>
          </w:tcPr>
          <w:p>
            <w:pPr>
              <w:rPr>
                <w:rFonts w:hint="eastAsia" w:ascii="宋体"/>
                <w:color w:val="000000"/>
                <w:szCs w:val="21"/>
              </w:rPr>
            </w:pPr>
          </w:p>
        </w:tc>
        <w:tc>
          <w:tcPr>
            <w:tcW w:w="701" w:type="dxa"/>
            <w:tcBorders>
              <w:right w:val="single" w:color="auto" w:sz="4" w:space="0"/>
            </w:tcBorders>
            <w:noWrap w:val="0"/>
            <w:vAlign w:val="top"/>
          </w:tcPr>
          <w:p>
            <w:pPr>
              <w:rPr>
                <w:rFonts w:hint="eastAsia"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870" w:type="dxa"/>
            <w:tcBorders>
              <w:left w:val="single" w:color="auto" w:sz="4" w:space="0"/>
              <w:right w:val="single" w:color="auto" w:sz="4" w:space="0"/>
            </w:tcBorders>
            <w:noWrap w:val="0"/>
            <w:vAlign w:val="center"/>
          </w:tcPr>
          <w:p>
            <w:pPr>
              <w:jc w:val="center"/>
              <w:rPr>
                <w:rFonts w:hint="eastAsia" w:ascii="宋体"/>
                <w:szCs w:val="21"/>
              </w:rPr>
            </w:pPr>
            <w:r>
              <w:rPr>
                <w:rFonts w:hint="eastAsia" w:ascii="宋体"/>
                <w:szCs w:val="21"/>
              </w:rPr>
              <w:t>4</w:t>
            </w:r>
          </w:p>
        </w:tc>
        <w:tc>
          <w:tcPr>
            <w:tcW w:w="707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Times New Roman" w:eastAsia="宋体" w:cs="Times New Roman"/>
                <w:color w:val="000000"/>
                <w:kern w:val="2"/>
                <w:sz w:val="21"/>
                <w:szCs w:val="21"/>
                <w:lang w:val="en-US" w:eastAsia="zh-CN" w:bidi="ar-SA"/>
              </w:rPr>
            </w:pPr>
            <w:r>
              <w:rPr>
                <w:rFonts w:hint="eastAsia" w:ascii="宋体"/>
                <w:color w:val="000000"/>
                <w:szCs w:val="21"/>
              </w:rPr>
              <w:t>投标人名称、组织机构不符，涉嫌以他人名义投标的；</w:t>
            </w:r>
          </w:p>
        </w:tc>
        <w:tc>
          <w:tcPr>
            <w:tcW w:w="631" w:type="dxa"/>
            <w:tcBorders>
              <w:left w:val="single" w:color="auto" w:sz="4" w:space="0"/>
            </w:tcBorders>
            <w:noWrap w:val="0"/>
            <w:vAlign w:val="top"/>
          </w:tcPr>
          <w:p>
            <w:pPr>
              <w:rPr>
                <w:rFonts w:hint="eastAsia" w:ascii="宋体"/>
                <w:color w:val="000000"/>
                <w:szCs w:val="21"/>
              </w:rPr>
            </w:pPr>
          </w:p>
        </w:tc>
        <w:tc>
          <w:tcPr>
            <w:tcW w:w="701" w:type="dxa"/>
            <w:tcBorders>
              <w:right w:val="single" w:color="auto" w:sz="4" w:space="0"/>
            </w:tcBorders>
            <w:noWrap w:val="0"/>
            <w:vAlign w:val="top"/>
          </w:tcPr>
          <w:p>
            <w:pPr>
              <w:rPr>
                <w:rFonts w:hint="eastAsia"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870" w:type="dxa"/>
            <w:tcBorders>
              <w:left w:val="single" w:color="auto" w:sz="4" w:space="0"/>
              <w:right w:val="single" w:color="auto" w:sz="4" w:space="0"/>
            </w:tcBorders>
            <w:noWrap w:val="0"/>
            <w:vAlign w:val="center"/>
          </w:tcPr>
          <w:p>
            <w:pPr>
              <w:jc w:val="center"/>
              <w:rPr>
                <w:rFonts w:hint="eastAsia" w:ascii="宋体"/>
                <w:szCs w:val="21"/>
              </w:rPr>
            </w:pPr>
            <w:r>
              <w:rPr>
                <w:rFonts w:hint="eastAsia" w:ascii="宋体"/>
                <w:szCs w:val="21"/>
              </w:rPr>
              <w:t>5</w:t>
            </w:r>
          </w:p>
        </w:tc>
        <w:tc>
          <w:tcPr>
            <w:tcW w:w="707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Times New Roman" w:eastAsia="宋体" w:cs="Times New Roman"/>
                <w:color w:val="000000"/>
                <w:kern w:val="2"/>
                <w:sz w:val="21"/>
                <w:szCs w:val="21"/>
                <w:lang w:val="en-US" w:eastAsia="zh-CN" w:bidi="ar-SA"/>
              </w:rPr>
            </w:pPr>
            <w:r>
              <w:rPr>
                <w:rFonts w:hint="eastAsia" w:ascii="宋体"/>
                <w:color w:val="000000"/>
                <w:szCs w:val="21"/>
              </w:rPr>
              <w:t>投标人之间或者投标人与采购人串通投标的；</w:t>
            </w:r>
          </w:p>
        </w:tc>
        <w:tc>
          <w:tcPr>
            <w:tcW w:w="631" w:type="dxa"/>
            <w:tcBorders>
              <w:left w:val="single" w:color="auto" w:sz="4" w:space="0"/>
            </w:tcBorders>
            <w:noWrap w:val="0"/>
            <w:vAlign w:val="top"/>
          </w:tcPr>
          <w:p>
            <w:pPr>
              <w:rPr>
                <w:rFonts w:hint="eastAsia" w:ascii="宋体"/>
                <w:color w:val="000000"/>
                <w:szCs w:val="21"/>
              </w:rPr>
            </w:pPr>
          </w:p>
        </w:tc>
        <w:tc>
          <w:tcPr>
            <w:tcW w:w="701" w:type="dxa"/>
            <w:tcBorders>
              <w:right w:val="single" w:color="auto" w:sz="4" w:space="0"/>
            </w:tcBorders>
            <w:noWrap w:val="0"/>
            <w:vAlign w:val="top"/>
          </w:tcPr>
          <w:p>
            <w:pPr>
              <w:rPr>
                <w:rFonts w:hint="eastAsia"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870" w:type="dxa"/>
            <w:tcBorders>
              <w:left w:val="single" w:color="auto" w:sz="4" w:space="0"/>
              <w:right w:val="single" w:color="auto" w:sz="4" w:space="0"/>
            </w:tcBorders>
            <w:noWrap w:val="0"/>
            <w:vAlign w:val="center"/>
          </w:tcPr>
          <w:p>
            <w:pPr>
              <w:jc w:val="center"/>
              <w:rPr>
                <w:rFonts w:hint="eastAsia" w:ascii="宋体"/>
                <w:szCs w:val="21"/>
              </w:rPr>
            </w:pPr>
            <w:r>
              <w:rPr>
                <w:rFonts w:hint="eastAsia" w:ascii="宋体"/>
                <w:szCs w:val="21"/>
              </w:rPr>
              <w:t>6</w:t>
            </w:r>
          </w:p>
        </w:tc>
        <w:tc>
          <w:tcPr>
            <w:tcW w:w="707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Times New Roman" w:eastAsia="宋体" w:cs="Times New Roman"/>
                <w:color w:val="000000"/>
                <w:kern w:val="2"/>
                <w:sz w:val="21"/>
                <w:szCs w:val="21"/>
                <w:lang w:val="en-US" w:eastAsia="zh-CN" w:bidi="ar-SA"/>
              </w:rPr>
            </w:pPr>
            <w:r>
              <w:rPr>
                <w:rFonts w:hint="eastAsia" w:ascii="宋体"/>
                <w:color w:val="000000"/>
                <w:szCs w:val="21"/>
              </w:rPr>
              <w:t>以行贿手段谋取中标或者以其他弄虚作假方式投标的；</w:t>
            </w:r>
          </w:p>
        </w:tc>
        <w:tc>
          <w:tcPr>
            <w:tcW w:w="631" w:type="dxa"/>
            <w:tcBorders>
              <w:left w:val="single" w:color="auto" w:sz="4" w:space="0"/>
            </w:tcBorders>
            <w:noWrap w:val="0"/>
            <w:vAlign w:val="top"/>
          </w:tcPr>
          <w:p>
            <w:pPr>
              <w:rPr>
                <w:rFonts w:hint="eastAsia" w:ascii="宋体"/>
                <w:color w:val="000000"/>
                <w:szCs w:val="21"/>
              </w:rPr>
            </w:pPr>
          </w:p>
        </w:tc>
        <w:tc>
          <w:tcPr>
            <w:tcW w:w="701" w:type="dxa"/>
            <w:tcBorders>
              <w:right w:val="single" w:color="auto" w:sz="4" w:space="0"/>
            </w:tcBorders>
            <w:noWrap w:val="0"/>
            <w:vAlign w:val="top"/>
          </w:tcPr>
          <w:p>
            <w:pPr>
              <w:rPr>
                <w:rFonts w:hint="eastAsia"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870" w:type="dxa"/>
            <w:tcBorders>
              <w:left w:val="single" w:color="auto" w:sz="4" w:space="0"/>
              <w:right w:val="single" w:color="auto" w:sz="4" w:space="0"/>
            </w:tcBorders>
            <w:noWrap w:val="0"/>
            <w:vAlign w:val="center"/>
          </w:tcPr>
          <w:p>
            <w:pPr>
              <w:jc w:val="center"/>
              <w:rPr>
                <w:rFonts w:hint="eastAsia" w:ascii="宋体"/>
                <w:szCs w:val="21"/>
              </w:rPr>
            </w:pPr>
            <w:r>
              <w:rPr>
                <w:rFonts w:hint="eastAsia" w:ascii="宋体"/>
                <w:szCs w:val="21"/>
              </w:rPr>
              <w:t>7</w:t>
            </w:r>
          </w:p>
        </w:tc>
        <w:tc>
          <w:tcPr>
            <w:tcW w:w="707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Times New Roman" w:eastAsia="宋体" w:cs="Times New Roman"/>
                <w:color w:val="000000"/>
                <w:kern w:val="2"/>
                <w:sz w:val="21"/>
                <w:szCs w:val="21"/>
                <w:lang w:val="en-US" w:eastAsia="zh-CN" w:bidi="ar-SA"/>
              </w:rPr>
            </w:pPr>
            <w:r>
              <w:rPr>
                <w:rFonts w:hint="eastAsia" w:ascii="宋体"/>
                <w:color w:val="000000"/>
                <w:szCs w:val="21"/>
              </w:rPr>
              <w:t>评标委员会共同确定有实质上不响应招标文件要求的；</w:t>
            </w:r>
          </w:p>
        </w:tc>
        <w:tc>
          <w:tcPr>
            <w:tcW w:w="631" w:type="dxa"/>
            <w:tcBorders>
              <w:left w:val="single" w:color="auto" w:sz="4" w:space="0"/>
            </w:tcBorders>
            <w:noWrap w:val="0"/>
            <w:vAlign w:val="top"/>
          </w:tcPr>
          <w:p>
            <w:pPr>
              <w:rPr>
                <w:rFonts w:hint="eastAsia" w:ascii="宋体"/>
                <w:color w:val="000000"/>
                <w:szCs w:val="21"/>
              </w:rPr>
            </w:pPr>
          </w:p>
        </w:tc>
        <w:tc>
          <w:tcPr>
            <w:tcW w:w="701" w:type="dxa"/>
            <w:tcBorders>
              <w:right w:val="single" w:color="auto" w:sz="4" w:space="0"/>
            </w:tcBorders>
            <w:noWrap w:val="0"/>
            <w:vAlign w:val="top"/>
          </w:tcPr>
          <w:p>
            <w:pPr>
              <w:rPr>
                <w:rFonts w:hint="eastAsia"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4" w:hRule="atLeast"/>
        </w:trPr>
        <w:tc>
          <w:tcPr>
            <w:tcW w:w="870" w:type="dxa"/>
            <w:tcBorders>
              <w:left w:val="single" w:color="auto" w:sz="4" w:space="0"/>
            </w:tcBorders>
            <w:noWrap w:val="0"/>
            <w:vAlign w:val="center"/>
          </w:tcPr>
          <w:p>
            <w:pPr>
              <w:jc w:val="center"/>
              <w:rPr>
                <w:rFonts w:hint="eastAsia" w:ascii="宋体"/>
                <w:szCs w:val="21"/>
              </w:rPr>
            </w:pPr>
            <w:r>
              <w:rPr>
                <w:rFonts w:hint="eastAsia" w:ascii="宋体"/>
                <w:szCs w:val="21"/>
              </w:rPr>
              <w:t>8</w:t>
            </w:r>
          </w:p>
        </w:tc>
        <w:tc>
          <w:tcPr>
            <w:tcW w:w="7078" w:type="dxa"/>
            <w:tcBorders>
              <w:top w:val="single" w:color="auto" w:sz="4" w:space="0"/>
              <w:right w:val="single" w:color="auto" w:sz="4" w:space="0"/>
            </w:tcBorders>
            <w:noWrap w:val="0"/>
            <w:vAlign w:val="center"/>
          </w:tcPr>
          <w:p>
            <w:pPr>
              <w:jc w:val="left"/>
              <w:rPr>
                <w:rFonts w:hint="eastAsia" w:ascii="宋体" w:hAnsi="Times New Roman" w:eastAsia="宋体" w:cs="Times New Roman"/>
                <w:color w:val="000000"/>
                <w:kern w:val="2"/>
                <w:sz w:val="21"/>
                <w:szCs w:val="21"/>
                <w:lang w:val="en-US" w:eastAsia="zh-CN" w:bidi="ar-SA"/>
              </w:rPr>
            </w:pPr>
            <w:r>
              <w:rPr>
                <w:rFonts w:hint="eastAsia" w:ascii="宋体"/>
                <w:color w:val="000000"/>
                <w:szCs w:val="21"/>
              </w:rPr>
              <w:t>投标文件没有投标单位法定代表人或其授权代表签字（章）和加盖投标单位公章的（投标文件正本的印章和签字不能为复印件）；</w:t>
            </w:r>
          </w:p>
        </w:tc>
        <w:tc>
          <w:tcPr>
            <w:tcW w:w="631" w:type="dxa"/>
            <w:tcBorders>
              <w:left w:val="single" w:color="auto" w:sz="4" w:space="0"/>
            </w:tcBorders>
            <w:noWrap w:val="0"/>
            <w:vAlign w:val="top"/>
          </w:tcPr>
          <w:p>
            <w:pPr>
              <w:rPr>
                <w:rFonts w:hint="eastAsia" w:ascii="宋体"/>
                <w:color w:val="000000"/>
                <w:szCs w:val="21"/>
              </w:rPr>
            </w:pPr>
          </w:p>
        </w:tc>
        <w:tc>
          <w:tcPr>
            <w:tcW w:w="701" w:type="dxa"/>
            <w:tcBorders>
              <w:right w:val="single" w:color="auto" w:sz="4" w:space="0"/>
            </w:tcBorders>
            <w:noWrap w:val="0"/>
            <w:vAlign w:val="top"/>
          </w:tcPr>
          <w:p>
            <w:pPr>
              <w:rPr>
                <w:rFonts w:hint="eastAsia"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atLeast"/>
        </w:trPr>
        <w:tc>
          <w:tcPr>
            <w:tcW w:w="870" w:type="dxa"/>
            <w:tcBorders>
              <w:left w:val="single" w:color="auto" w:sz="4" w:space="0"/>
            </w:tcBorders>
            <w:noWrap w:val="0"/>
            <w:vAlign w:val="center"/>
          </w:tcPr>
          <w:p>
            <w:pPr>
              <w:jc w:val="center"/>
              <w:rPr>
                <w:rFonts w:hint="eastAsia" w:ascii="宋体"/>
                <w:szCs w:val="21"/>
              </w:rPr>
            </w:pPr>
            <w:r>
              <w:rPr>
                <w:rFonts w:hint="eastAsia" w:ascii="宋体"/>
                <w:szCs w:val="21"/>
              </w:rPr>
              <w:t>9</w:t>
            </w:r>
          </w:p>
        </w:tc>
        <w:tc>
          <w:tcPr>
            <w:tcW w:w="7078" w:type="dxa"/>
            <w:tcBorders>
              <w:right w:val="single" w:color="auto" w:sz="4" w:space="0"/>
            </w:tcBorders>
            <w:noWrap w:val="0"/>
            <w:vAlign w:val="center"/>
          </w:tcPr>
          <w:p>
            <w:pPr>
              <w:jc w:val="left"/>
              <w:rPr>
                <w:rFonts w:hint="eastAsia" w:ascii="宋体" w:hAnsi="Times New Roman" w:eastAsia="宋体" w:cs="Times New Roman"/>
                <w:color w:val="000000"/>
                <w:kern w:val="2"/>
                <w:sz w:val="21"/>
                <w:szCs w:val="21"/>
                <w:lang w:val="en-US" w:eastAsia="zh-CN" w:bidi="ar-SA"/>
              </w:rPr>
            </w:pPr>
            <w:r>
              <w:rPr>
                <w:rFonts w:hint="eastAsia" w:ascii="宋体"/>
                <w:color w:val="000000"/>
                <w:szCs w:val="21"/>
              </w:rPr>
              <w:t>投标的政府采购项目</w:t>
            </w:r>
            <w:r>
              <w:rPr>
                <w:rFonts w:hint="eastAsia" w:ascii="宋体"/>
                <w:color w:val="000000"/>
                <w:szCs w:val="21"/>
                <w:lang w:val="en-US" w:eastAsia="zh-CN"/>
              </w:rPr>
              <w:t>服务周期不满足招</w:t>
            </w:r>
            <w:r>
              <w:rPr>
                <w:rFonts w:hint="eastAsia" w:ascii="宋体"/>
                <w:color w:val="000000"/>
                <w:szCs w:val="21"/>
              </w:rPr>
              <w:t>标文件</w:t>
            </w:r>
            <w:r>
              <w:rPr>
                <w:rFonts w:hint="eastAsia" w:ascii="宋体"/>
                <w:color w:val="000000"/>
                <w:szCs w:val="21"/>
                <w:lang w:val="en-US" w:eastAsia="zh-CN"/>
              </w:rPr>
              <w:t>要求</w:t>
            </w:r>
            <w:r>
              <w:rPr>
                <w:rFonts w:hint="eastAsia" w:ascii="宋体"/>
                <w:color w:val="000000"/>
                <w:szCs w:val="21"/>
              </w:rPr>
              <w:t>的；</w:t>
            </w:r>
          </w:p>
        </w:tc>
        <w:tc>
          <w:tcPr>
            <w:tcW w:w="631" w:type="dxa"/>
            <w:tcBorders>
              <w:left w:val="single" w:color="auto" w:sz="4" w:space="0"/>
            </w:tcBorders>
            <w:noWrap w:val="0"/>
            <w:vAlign w:val="top"/>
          </w:tcPr>
          <w:p>
            <w:pPr>
              <w:rPr>
                <w:rFonts w:hint="eastAsia" w:ascii="宋体"/>
                <w:color w:val="000000"/>
                <w:szCs w:val="21"/>
              </w:rPr>
            </w:pPr>
          </w:p>
        </w:tc>
        <w:tc>
          <w:tcPr>
            <w:tcW w:w="701" w:type="dxa"/>
            <w:tcBorders>
              <w:right w:val="single" w:color="auto" w:sz="4" w:space="0"/>
            </w:tcBorders>
            <w:noWrap w:val="0"/>
            <w:vAlign w:val="top"/>
          </w:tcPr>
          <w:p>
            <w:pPr>
              <w:rPr>
                <w:rFonts w:hint="eastAsia"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atLeast"/>
        </w:trPr>
        <w:tc>
          <w:tcPr>
            <w:tcW w:w="870" w:type="dxa"/>
            <w:tcBorders>
              <w:left w:val="single" w:color="auto" w:sz="4" w:space="0"/>
            </w:tcBorders>
            <w:noWrap w:val="0"/>
            <w:vAlign w:val="center"/>
          </w:tcPr>
          <w:p>
            <w:pPr>
              <w:jc w:val="center"/>
              <w:rPr>
                <w:rFonts w:hint="eastAsia" w:ascii="宋体"/>
                <w:szCs w:val="21"/>
              </w:rPr>
            </w:pPr>
            <w:r>
              <w:rPr>
                <w:rFonts w:hint="eastAsia" w:ascii="宋体"/>
                <w:szCs w:val="21"/>
              </w:rPr>
              <w:t>10</w:t>
            </w:r>
          </w:p>
        </w:tc>
        <w:tc>
          <w:tcPr>
            <w:tcW w:w="7078" w:type="dxa"/>
            <w:tcBorders>
              <w:bottom w:val="single" w:color="auto" w:sz="4" w:space="0"/>
              <w:right w:val="single" w:color="auto" w:sz="4" w:space="0"/>
            </w:tcBorders>
            <w:noWrap w:val="0"/>
            <w:vAlign w:val="center"/>
          </w:tcPr>
          <w:p>
            <w:pPr>
              <w:jc w:val="left"/>
              <w:rPr>
                <w:rFonts w:hint="eastAsia" w:ascii="宋体" w:hAnsi="Times New Roman" w:eastAsia="宋体" w:cs="Times New Roman"/>
                <w:color w:val="000000"/>
                <w:kern w:val="2"/>
                <w:sz w:val="21"/>
                <w:szCs w:val="21"/>
                <w:lang w:val="en-US" w:eastAsia="zh-CN" w:bidi="ar-SA"/>
              </w:rPr>
            </w:pPr>
            <w:r>
              <w:rPr>
                <w:rFonts w:hint="eastAsia" w:ascii="宋体"/>
                <w:color w:val="000000"/>
                <w:szCs w:val="21"/>
              </w:rPr>
              <w:t>投标文件附有采购人不能接受条件的；</w:t>
            </w:r>
          </w:p>
        </w:tc>
        <w:tc>
          <w:tcPr>
            <w:tcW w:w="631" w:type="dxa"/>
            <w:tcBorders>
              <w:left w:val="single" w:color="auto" w:sz="4" w:space="0"/>
              <w:bottom w:val="single" w:color="auto" w:sz="4" w:space="0"/>
            </w:tcBorders>
            <w:noWrap w:val="0"/>
            <w:vAlign w:val="top"/>
          </w:tcPr>
          <w:p>
            <w:pPr>
              <w:rPr>
                <w:rFonts w:hint="eastAsia" w:ascii="宋体"/>
                <w:color w:val="000000"/>
                <w:szCs w:val="21"/>
              </w:rPr>
            </w:pPr>
          </w:p>
        </w:tc>
        <w:tc>
          <w:tcPr>
            <w:tcW w:w="701" w:type="dxa"/>
            <w:tcBorders>
              <w:bottom w:val="single" w:color="auto" w:sz="4" w:space="0"/>
              <w:right w:val="single" w:color="auto" w:sz="4" w:space="0"/>
            </w:tcBorders>
            <w:noWrap w:val="0"/>
            <w:vAlign w:val="top"/>
          </w:tcPr>
          <w:p>
            <w:pPr>
              <w:rPr>
                <w:rFonts w:hint="eastAsia"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1" w:hRule="atLeast"/>
        </w:trPr>
        <w:tc>
          <w:tcPr>
            <w:tcW w:w="870" w:type="dxa"/>
            <w:tcBorders>
              <w:left w:val="single" w:color="auto" w:sz="4" w:space="0"/>
              <w:right w:val="single" w:color="auto" w:sz="4" w:space="0"/>
            </w:tcBorders>
            <w:noWrap w:val="0"/>
            <w:vAlign w:val="center"/>
          </w:tcPr>
          <w:p>
            <w:pPr>
              <w:jc w:val="center"/>
              <w:rPr>
                <w:rFonts w:hint="eastAsia" w:ascii="宋体"/>
                <w:szCs w:val="21"/>
              </w:rPr>
            </w:pPr>
            <w:r>
              <w:rPr>
                <w:rFonts w:hint="eastAsia" w:ascii="宋体"/>
                <w:szCs w:val="21"/>
              </w:rPr>
              <w:t>11</w:t>
            </w:r>
          </w:p>
        </w:tc>
        <w:tc>
          <w:tcPr>
            <w:tcW w:w="707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Times New Roman" w:eastAsia="宋体" w:cs="Times New Roman"/>
                <w:color w:val="000000"/>
                <w:kern w:val="2"/>
                <w:sz w:val="21"/>
                <w:szCs w:val="21"/>
                <w:lang w:val="en-US" w:eastAsia="zh-CN" w:bidi="ar-SA"/>
              </w:rPr>
            </w:pPr>
            <w:r>
              <w:rPr>
                <w:rFonts w:hint="eastAsia" w:ascii="宋体"/>
                <w:color w:val="000000"/>
                <w:szCs w:val="21"/>
              </w:rPr>
              <w:t>不满足招标文件实质性要求的其他情形</w:t>
            </w:r>
            <w:r>
              <w:rPr>
                <w:rFonts w:hint="eastAsia" w:ascii="宋体"/>
                <w:color w:val="000000"/>
                <w:szCs w:val="21"/>
                <w:lang w:eastAsia="zh-CN"/>
              </w:rPr>
              <w:t>。</w:t>
            </w:r>
          </w:p>
        </w:tc>
        <w:tc>
          <w:tcPr>
            <w:tcW w:w="63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olor w:val="000000"/>
                <w:szCs w:val="21"/>
              </w:rPr>
            </w:pPr>
          </w:p>
        </w:tc>
        <w:tc>
          <w:tcPr>
            <w:tcW w:w="701"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7948" w:type="dxa"/>
            <w:gridSpan w:val="2"/>
            <w:tcBorders>
              <w:left w:val="single" w:color="auto" w:sz="4" w:space="0"/>
              <w:bottom w:val="single" w:color="auto" w:sz="4" w:space="0"/>
              <w:right w:val="single" w:color="auto" w:sz="4" w:space="0"/>
            </w:tcBorders>
            <w:noWrap w:val="0"/>
            <w:vAlign w:val="center"/>
          </w:tcPr>
          <w:p>
            <w:pPr>
              <w:rPr>
                <w:rFonts w:hint="eastAsia" w:ascii="宋体"/>
                <w:color w:val="000000"/>
                <w:szCs w:val="21"/>
              </w:rPr>
            </w:pPr>
            <w:r>
              <w:rPr>
                <w:rFonts w:hint="eastAsia" w:ascii="宋体"/>
                <w:color w:val="000000"/>
                <w:szCs w:val="21"/>
              </w:rPr>
              <w:t>结论：是否通过评审（须填写通过或不通过）</w:t>
            </w:r>
          </w:p>
          <w:p>
            <w:pPr>
              <w:rPr>
                <w:rFonts w:hint="eastAsia" w:ascii="宋体"/>
                <w:color w:val="000000"/>
                <w:szCs w:val="21"/>
              </w:rPr>
            </w:pPr>
            <w:r>
              <w:rPr>
                <w:rFonts w:hint="eastAsia" w:ascii="宋体"/>
                <w:color w:val="000000"/>
                <w:szCs w:val="21"/>
              </w:rPr>
              <w:t>注：如有一项不合格，作废标处理。</w:t>
            </w:r>
          </w:p>
        </w:tc>
        <w:tc>
          <w:tcPr>
            <w:tcW w:w="1332" w:type="dxa"/>
            <w:gridSpan w:val="2"/>
            <w:tcBorders>
              <w:left w:val="single" w:color="auto" w:sz="4" w:space="0"/>
              <w:bottom w:val="single" w:color="auto" w:sz="4" w:space="0"/>
              <w:right w:val="single" w:color="auto" w:sz="4" w:space="0"/>
            </w:tcBorders>
            <w:noWrap w:val="0"/>
            <w:vAlign w:val="top"/>
          </w:tcPr>
          <w:p>
            <w:pPr>
              <w:rPr>
                <w:rFonts w:hint="eastAsia" w:ascii="宋体"/>
                <w:color w:val="FF0000"/>
                <w:szCs w:val="21"/>
              </w:rPr>
            </w:pPr>
          </w:p>
        </w:tc>
      </w:tr>
      <w:bookmarkEnd w:id="29"/>
    </w:tbl>
    <w:p>
      <w:pPr>
        <w:tabs>
          <w:tab w:val="left" w:pos="1140"/>
        </w:tabs>
        <w:spacing w:line="360" w:lineRule="auto"/>
        <w:jc w:val="center"/>
        <w:rPr>
          <w:rFonts w:hint="eastAsia" w:ascii="宋体" w:hAnsi="宋体" w:cs="宋体"/>
          <w:b/>
          <w:sz w:val="28"/>
          <w:szCs w:val="28"/>
        </w:rPr>
      </w:pPr>
      <w:r>
        <w:rPr>
          <w:rFonts w:hint="eastAsia" w:ascii="宋体" w:hAnsi="宋体" w:cs="宋体"/>
          <w:b/>
          <w:sz w:val="28"/>
          <w:szCs w:val="28"/>
        </w:rPr>
        <w:t>三、澄清有关问题</w:t>
      </w:r>
    </w:p>
    <w:p>
      <w:pPr>
        <w:spacing w:line="360" w:lineRule="auto"/>
        <w:ind w:firstLine="539"/>
        <w:rPr>
          <w:rFonts w:hint="eastAsia" w:ascii="宋体" w:hAnsi="宋体" w:eastAsia="宋体" w:cs="宋体"/>
          <w:szCs w:val="21"/>
        </w:rPr>
      </w:pPr>
      <w:r>
        <w:rPr>
          <w:rFonts w:hint="eastAsia" w:ascii="宋体" w:hAnsi="宋体" w:eastAsia="宋体" w:cs="宋体"/>
          <w:szCs w:val="21"/>
        </w:rPr>
        <w:t>在投标文件的商务、技术资格性检查及符合性检查过程中，投标人可应评标委员会要求对投标文件中有关问题进行书面澄清。该书面澄清作为其投标文件的一部分。</w:t>
      </w:r>
    </w:p>
    <w:p>
      <w:pPr>
        <w:spacing w:line="360" w:lineRule="auto"/>
        <w:ind w:firstLine="539"/>
        <w:rPr>
          <w:rFonts w:hint="eastAsia" w:ascii="宋体" w:hAnsi="宋体" w:eastAsia="宋体" w:cs="宋体"/>
          <w:szCs w:val="21"/>
        </w:rPr>
      </w:pPr>
      <w:r>
        <w:rPr>
          <w:rFonts w:hint="eastAsia" w:ascii="宋体" w:hAnsi="宋体" w:eastAsia="宋体" w:cs="宋体"/>
          <w:szCs w:val="21"/>
        </w:rPr>
        <w:t>1、对投标文件中含义不明确、同类问题表述不一致或者有明显文字和计算错误的内容，评标委员会可以书面形式（由评标委员会专家签字）要求投标人作出必要的澄清、说明或者纠正。</w:t>
      </w:r>
    </w:p>
    <w:p>
      <w:pPr>
        <w:spacing w:line="360" w:lineRule="auto"/>
        <w:ind w:firstLine="539"/>
        <w:rPr>
          <w:rFonts w:hint="eastAsia" w:ascii="宋体" w:hAnsi="宋体" w:eastAsia="宋体" w:cs="宋体"/>
          <w:szCs w:val="21"/>
        </w:rPr>
      </w:pPr>
      <w:r>
        <w:rPr>
          <w:rFonts w:hint="eastAsia" w:ascii="宋体" w:hAnsi="宋体" w:eastAsia="宋体" w:cs="宋体"/>
          <w:szCs w:val="21"/>
        </w:rPr>
        <w:t>2、投标人的澄清、说明或者纠正应当采用书面形式，由其授权的代表签字，并不得超出投标文件的范围或者改变投标文件的实质性内容。</w:t>
      </w:r>
    </w:p>
    <w:p>
      <w:pPr>
        <w:spacing w:line="360" w:lineRule="auto"/>
        <w:ind w:firstLine="539"/>
        <w:rPr>
          <w:rFonts w:hint="eastAsia" w:ascii="宋体" w:hAnsi="宋体" w:eastAsia="宋体" w:cs="宋体"/>
          <w:szCs w:val="21"/>
        </w:rPr>
      </w:pPr>
      <w:r>
        <w:rPr>
          <w:rFonts w:hint="eastAsia" w:ascii="宋体" w:hAnsi="宋体" w:eastAsia="宋体" w:cs="宋体"/>
          <w:szCs w:val="21"/>
        </w:rPr>
        <w:t>3、经过澄清后仍不符合要求， 则该项目在下一步评审进行评分调整。</w:t>
      </w:r>
    </w:p>
    <w:p>
      <w:pPr>
        <w:spacing w:line="360" w:lineRule="auto"/>
        <w:ind w:firstLine="539"/>
        <w:rPr>
          <w:rFonts w:hint="eastAsia" w:ascii="宋体" w:hAnsi="宋体" w:eastAsia="宋体" w:cs="宋体"/>
          <w:szCs w:val="21"/>
        </w:rPr>
      </w:pPr>
      <w:r>
        <w:rPr>
          <w:rFonts w:hint="eastAsia" w:ascii="宋体" w:hAnsi="宋体" w:eastAsia="宋体" w:cs="宋体"/>
          <w:szCs w:val="21"/>
        </w:rPr>
        <w:t>4、若重大（实质性）偏差仍存在，且不可接受，投标人则被认为是“不响应招标文件要求的投标人”，不再进入下一步评审。</w:t>
      </w:r>
    </w:p>
    <w:p>
      <w:pPr>
        <w:spacing w:line="360" w:lineRule="auto"/>
        <w:ind w:firstLine="3935" w:firstLineChars="1400"/>
        <w:rPr>
          <w:rFonts w:hint="eastAsia" w:ascii="宋体" w:hAnsi="宋体" w:eastAsia="宋体" w:cs="宋体"/>
          <w:b/>
          <w:bCs w:val="0"/>
          <w:sz w:val="28"/>
          <w:szCs w:val="28"/>
        </w:rPr>
      </w:pPr>
      <w:r>
        <w:rPr>
          <w:rFonts w:hint="eastAsia" w:ascii="宋体" w:hAnsi="宋体" w:eastAsia="宋体" w:cs="宋体"/>
          <w:b/>
          <w:bCs w:val="0"/>
          <w:sz w:val="28"/>
          <w:szCs w:val="28"/>
        </w:rPr>
        <w:t>四、比较和评价</w:t>
      </w:r>
    </w:p>
    <w:p>
      <w:pPr>
        <w:spacing w:line="360" w:lineRule="auto"/>
        <w:ind w:firstLine="539"/>
        <w:rPr>
          <w:rFonts w:hint="eastAsia" w:ascii="宋体" w:hAnsi="宋体" w:eastAsia="宋体" w:cs="宋体"/>
          <w:szCs w:val="21"/>
        </w:rPr>
      </w:pPr>
      <w:r>
        <w:rPr>
          <w:rFonts w:hint="eastAsia" w:ascii="宋体" w:hAnsi="宋体" w:eastAsia="宋体" w:cs="宋体"/>
          <w:bCs w:val="0"/>
          <w:szCs w:val="21"/>
        </w:rPr>
        <w:t>1、评标委员会</w:t>
      </w:r>
      <w:r>
        <w:rPr>
          <w:rFonts w:hint="eastAsia" w:ascii="宋体" w:hAnsi="宋体" w:eastAsia="宋体" w:cs="宋体"/>
          <w:szCs w:val="21"/>
        </w:rPr>
        <w:t>按招标文件中规定的评标方法和标准，对资格性检查和符合性检查合格的投标文件进行商务和技术评估、综合比较与评价。</w:t>
      </w:r>
    </w:p>
    <w:p>
      <w:pPr>
        <w:spacing w:line="360" w:lineRule="auto"/>
        <w:ind w:firstLine="539" w:firstLineChars="257"/>
        <w:rPr>
          <w:rFonts w:hint="eastAsia" w:ascii="宋体" w:hAnsi="宋体" w:cs="宋体"/>
          <w:szCs w:val="21"/>
        </w:rPr>
      </w:pPr>
      <w:r>
        <w:rPr>
          <w:rFonts w:hint="eastAsia" w:ascii="宋体" w:hAnsi="宋体" w:cs="宋体"/>
          <w:szCs w:val="21"/>
        </w:rPr>
        <w:t>2、评标委员会根据商务和技术评估的结果，采用综合评分法，分别对投标文件的商务、技术、价格等内容进行打分。其中，商务评估、技术评估、价格评估的评分权值。</w:t>
      </w:r>
    </w:p>
    <w:p>
      <w:pPr>
        <w:spacing w:line="360" w:lineRule="auto"/>
        <w:ind w:firstLine="539" w:firstLineChars="257"/>
        <w:rPr>
          <w:rFonts w:hint="eastAsia" w:ascii="宋体" w:hAnsi="宋体" w:cs="宋体"/>
          <w:bCs/>
          <w:szCs w:val="21"/>
        </w:rPr>
      </w:pPr>
      <w:r>
        <w:rPr>
          <w:rFonts w:hint="eastAsia" w:ascii="宋体" w:hAnsi="宋体" w:cs="宋体"/>
          <w:bCs/>
          <w:szCs w:val="21"/>
        </w:rPr>
        <w:t>一、评委打分办法</w:t>
      </w:r>
    </w:p>
    <w:p>
      <w:pPr>
        <w:spacing w:line="360" w:lineRule="auto"/>
        <w:ind w:firstLine="539" w:firstLineChars="257"/>
        <w:rPr>
          <w:rFonts w:hint="eastAsia" w:ascii="宋体" w:hAnsi="宋体" w:cs="宋体"/>
          <w:szCs w:val="21"/>
        </w:rPr>
      </w:pPr>
      <w:r>
        <w:rPr>
          <w:rFonts w:hint="eastAsia" w:ascii="宋体" w:hAnsi="宋体" w:cs="宋体"/>
          <w:bCs/>
          <w:szCs w:val="21"/>
        </w:rPr>
        <w:t>（1）</w:t>
      </w:r>
      <w:r>
        <w:rPr>
          <w:rFonts w:hint="eastAsia" w:ascii="宋体" w:hAnsi="宋体" w:cs="宋体"/>
          <w:szCs w:val="21"/>
        </w:rPr>
        <w:t>参加评分的评委应尽力体现客观、实事求是，避免学派偏见和个人偏好。</w:t>
      </w:r>
    </w:p>
    <w:p>
      <w:pPr>
        <w:spacing w:line="360" w:lineRule="auto"/>
        <w:ind w:firstLine="539" w:firstLineChars="257"/>
        <w:rPr>
          <w:rFonts w:hint="eastAsia" w:ascii="宋体" w:hAnsi="宋体" w:cs="宋体"/>
          <w:szCs w:val="21"/>
        </w:rPr>
      </w:pPr>
      <w:r>
        <w:rPr>
          <w:rFonts w:hint="eastAsia" w:ascii="宋体" w:hAnsi="宋体" w:cs="宋体"/>
          <w:szCs w:val="21"/>
        </w:rPr>
        <w:t>（2）衡量、对比的依据，应以招标文件、投标文件、提供的正式试验数据、质询澄清中的文字为准，口头回答和收集的资料只作为参考。</w:t>
      </w:r>
    </w:p>
    <w:p>
      <w:pPr>
        <w:spacing w:line="360" w:lineRule="auto"/>
        <w:ind w:firstLine="539" w:firstLineChars="257"/>
        <w:rPr>
          <w:rFonts w:hint="eastAsia" w:ascii="宋体" w:hAnsi="宋体" w:cs="宋体"/>
          <w:szCs w:val="21"/>
        </w:rPr>
      </w:pPr>
      <w:r>
        <w:rPr>
          <w:rFonts w:hint="eastAsia" w:ascii="宋体" w:hAnsi="宋体" w:cs="宋体"/>
          <w:szCs w:val="21"/>
        </w:rPr>
        <w:t>（3）评分主要是为比较各投标人的价格、商务和技术综合排序。</w:t>
      </w:r>
    </w:p>
    <w:p>
      <w:pPr>
        <w:spacing w:line="360" w:lineRule="auto"/>
        <w:ind w:firstLine="539" w:firstLineChars="257"/>
        <w:rPr>
          <w:rFonts w:hint="eastAsia" w:ascii="宋体" w:hAnsi="宋体" w:cs="宋体"/>
          <w:szCs w:val="21"/>
        </w:rPr>
      </w:pPr>
      <w:r>
        <w:rPr>
          <w:rFonts w:hint="eastAsia" w:ascii="宋体" w:hAnsi="宋体" w:cs="宋体"/>
          <w:szCs w:val="21"/>
        </w:rPr>
        <w:t>（4）评委打分采取记名形式。</w:t>
      </w:r>
    </w:p>
    <w:p>
      <w:pPr>
        <w:spacing w:line="360" w:lineRule="auto"/>
        <w:ind w:firstLine="539" w:firstLineChars="257"/>
        <w:rPr>
          <w:rFonts w:hint="eastAsia" w:ascii="宋体" w:hAnsi="宋体" w:cs="宋体"/>
          <w:szCs w:val="21"/>
        </w:rPr>
      </w:pPr>
      <w:r>
        <w:rPr>
          <w:rFonts w:hint="eastAsia" w:ascii="宋体" w:hAnsi="宋体" w:cs="宋体"/>
          <w:szCs w:val="21"/>
        </w:rPr>
        <w:t>（5）各评委根据提供的技术打分表独立自主打分，任何人不得要求评委统一打分或统一确定等次顺序。</w:t>
      </w:r>
    </w:p>
    <w:p>
      <w:pPr>
        <w:spacing w:line="360" w:lineRule="auto"/>
        <w:ind w:firstLine="539" w:firstLineChars="257"/>
        <w:rPr>
          <w:rFonts w:hint="eastAsia" w:ascii="宋体" w:hAnsi="宋体" w:cs="宋体"/>
          <w:szCs w:val="21"/>
        </w:rPr>
      </w:pPr>
      <w:r>
        <w:rPr>
          <w:rFonts w:hint="eastAsia" w:ascii="宋体" w:hAnsi="宋体" w:cs="宋体"/>
          <w:szCs w:val="21"/>
        </w:rPr>
        <w:t>（6）对打分表中的每项条款，各评委应根据投标文件、澄清材料、招标文件要求，按满足的程度给投标人打分。</w:t>
      </w:r>
    </w:p>
    <w:p>
      <w:pPr>
        <w:spacing w:line="360" w:lineRule="auto"/>
        <w:ind w:firstLine="539" w:firstLineChars="257"/>
        <w:rPr>
          <w:rFonts w:hint="eastAsia" w:ascii="宋体" w:hAnsi="宋体" w:cs="宋体"/>
          <w:szCs w:val="21"/>
        </w:rPr>
      </w:pPr>
      <w:r>
        <w:rPr>
          <w:rFonts w:hint="eastAsia" w:ascii="宋体" w:hAnsi="宋体" w:cs="宋体"/>
          <w:szCs w:val="21"/>
        </w:rPr>
        <w:t>（7）评分程序</w:t>
      </w:r>
    </w:p>
    <w:p>
      <w:pPr>
        <w:spacing w:line="360" w:lineRule="auto"/>
        <w:ind w:firstLine="539" w:firstLineChars="257"/>
        <w:rPr>
          <w:rFonts w:hint="eastAsia" w:ascii="宋体" w:hAnsi="宋体" w:cs="宋体"/>
          <w:szCs w:val="21"/>
        </w:rPr>
      </w:pPr>
      <w:r>
        <w:rPr>
          <w:rFonts w:hint="eastAsia" w:ascii="宋体" w:hAnsi="宋体" w:cs="宋体"/>
          <w:szCs w:val="21"/>
        </w:rPr>
        <w:t>1)就投标人的投标文件对照整理出商务、技术评标因素对比表、偏差表，并在经过校核的基础上逐项打分。</w:t>
      </w:r>
    </w:p>
    <w:p>
      <w:pPr>
        <w:spacing w:line="360" w:lineRule="auto"/>
        <w:ind w:firstLine="539" w:firstLineChars="257"/>
        <w:rPr>
          <w:rFonts w:hint="eastAsia" w:ascii="宋体" w:hAnsi="宋体" w:cs="宋体"/>
          <w:szCs w:val="21"/>
        </w:rPr>
      </w:pPr>
      <w:r>
        <w:rPr>
          <w:rFonts w:hint="eastAsia" w:ascii="宋体" w:hAnsi="宋体" w:cs="宋体"/>
          <w:szCs w:val="21"/>
        </w:rPr>
        <w:t>2)各评委独立完成打分后，将评分表交给代理机构，由代理机构组织进行分数统计。</w:t>
      </w:r>
    </w:p>
    <w:p>
      <w:pPr>
        <w:spacing w:line="360" w:lineRule="auto"/>
        <w:ind w:firstLine="539" w:firstLineChars="257"/>
        <w:rPr>
          <w:rFonts w:hint="eastAsia" w:ascii="宋体" w:hAnsi="宋体" w:eastAsia="宋体" w:cs="宋体"/>
          <w:szCs w:val="21"/>
        </w:rPr>
      </w:pPr>
      <w:r>
        <w:rPr>
          <w:rFonts w:hint="eastAsia" w:ascii="宋体" w:hAnsi="宋体" w:cs="宋体"/>
          <w:szCs w:val="21"/>
        </w:rPr>
        <w:t>3)最终汇总</w:t>
      </w:r>
      <w:r>
        <w:rPr>
          <w:rFonts w:hint="eastAsia" w:ascii="宋体" w:hAnsi="宋体" w:eastAsia="宋体" w:cs="宋体"/>
          <w:szCs w:val="21"/>
        </w:rPr>
        <w:t>表中各投标人得分应为评委打分的算术平均值。</w:t>
      </w:r>
    </w:p>
    <w:p>
      <w:pPr>
        <w:spacing w:line="360" w:lineRule="auto"/>
        <w:ind w:firstLine="539" w:firstLineChars="257"/>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、价格评分方法</w:t>
      </w:r>
    </w:p>
    <w:p>
      <w:pPr>
        <w:spacing w:line="360" w:lineRule="auto"/>
        <w:ind w:firstLine="539" w:firstLineChars="257"/>
        <w:jc w:val="left"/>
        <w:rPr>
          <w:rFonts w:hint="default" w:ascii="宋体" w:hAnsi="宋体" w:cs="宋体"/>
          <w:szCs w:val="21"/>
          <w:lang w:val="en-US"/>
        </w:rPr>
      </w:pPr>
      <w:r>
        <w:rPr>
          <w:rFonts w:hint="eastAsia" w:ascii="宋体" w:hAnsi="宋体" w:eastAsia="宋体" w:cs="宋体"/>
          <w:szCs w:val="21"/>
        </w:rPr>
        <w:t>满足招标文件技术要</w:t>
      </w:r>
      <w:r>
        <w:rPr>
          <w:rFonts w:hint="eastAsia" w:ascii="宋体" w:hAnsi="宋体" w:cs="宋体"/>
          <w:szCs w:val="21"/>
        </w:rPr>
        <w:t>求且投标价格最低的投标报价为评标基准价，其价格分为满分。其他投标人的价格分别按照下列公式计算： 投标报价得分=(评标基准价／投标报价)×</w:t>
      </w:r>
      <w:r>
        <w:rPr>
          <w:rFonts w:hint="eastAsia" w:ascii="宋体" w:hAnsi="宋体" w:cs="宋体"/>
          <w:szCs w:val="21"/>
          <w:lang w:val="en-US" w:eastAsia="zh-CN"/>
        </w:rPr>
        <w:t>30</w:t>
      </w:r>
    </w:p>
    <w:p>
      <w:pPr>
        <w:pStyle w:val="43"/>
        <w:spacing w:line="360" w:lineRule="auto"/>
        <w:ind w:left="0" w:firstLine="0" w:firstLineChars="0"/>
        <w:jc w:val="center"/>
        <w:rPr>
          <w:rFonts w:hint="eastAsia" w:ascii="宋体" w:hAnsi="宋体" w:cs="宋体"/>
          <w:b/>
          <w:bCs/>
          <w:sz w:val="28"/>
          <w:szCs w:val="28"/>
        </w:rPr>
      </w:pPr>
      <w:r>
        <w:rPr>
          <w:rFonts w:hint="eastAsia" w:ascii="宋体" w:hAnsi="宋体" w:cs="宋体"/>
          <w:b/>
          <w:bCs/>
          <w:sz w:val="28"/>
          <w:szCs w:val="28"/>
        </w:rPr>
        <w:t>五、推荐中标人</w:t>
      </w:r>
    </w:p>
    <w:p>
      <w:pPr>
        <w:spacing w:line="360" w:lineRule="auto"/>
        <w:ind w:firstLine="539" w:firstLineChars="257"/>
        <w:rPr>
          <w:rFonts w:hint="eastAsia" w:ascii="宋体" w:hAnsi="宋体" w:cs="宋体"/>
          <w:szCs w:val="21"/>
        </w:rPr>
      </w:pPr>
      <w:r>
        <w:rPr>
          <w:rFonts w:hint="eastAsia" w:ascii="宋体" w:hAnsi="宋体" w:cs="宋体"/>
          <w:szCs w:val="21"/>
        </w:rPr>
        <w:t>评标委员会按评审后得分由高到低顺序排列。得分相同的，按投标报价由低到高顺序排列。得分且投标报价相同的，按技术指标优劣顺序排列。评标委员会依据得分情况推荐综合得分前三名的投标人为第一</w:t>
      </w:r>
      <w:r>
        <w:rPr>
          <w:rFonts w:hint="eastAsia" w:ascii="宋体" w:hAnsi="宋体" w:cs="宋体"/>
          <w:bCs/>
          <w:szCs w:val="21"/>
        </w:rPr>
        <w:t>中标候选人、第二中标候选人、第三中标候选人</w:t>
      </w:r>
      <w:r>
        <w:rPr>
          <w:rFonts w:hint="eastAsia" w:ascii="宋体" w:hAnsi="宋体" w:cs="宋体"/>
          <w:szCs w:val="21"/>
        </w:rPr>
        <w:t>。</w:t>
      </w:r>
    </w:p>
    <w:p>
      <w:pPr>
        <w:spacing w:line="360" w:lineRule="auto"/>
        <w:jc w:val="center"/>
        <w:outlineLvl w:val="1"/>
        <w:rPr>
          <w:rFonts w:hint="eastAsia" w:ascii="宋体" w:hAnsi="宋体" w:cs="宋体"/>
          <w:b/>
          <w:sz w:val="28"/>
          <w:szCs w:val="28"/>
        </w:rPr>
      </w:pPr>
      <w:r>
        <w:rPr>
          <w:rFonts w:hint="eastAsia" w:ascii="宋体" w:hAnsi="宋体" w:cs="宋体"/>
          <w:b/>
          <w:sz w:val="28"/>
          <w:szCs w:val="28"/>
        </w:rPr>
        <w:t>六、注意事项</w:t>
      </w:r>
    </w:p>
    <w:p>
      <w:pPr>
        <w:spacing w:line="360" w:lineRule="auto"/>
        <w:ind w:firstLine="539" w:firstLineChars="257"/>
        <w:rPr>
          <w:rFonts w:hint="eastAsia" w:ascii="宋体" w:hAnsi="宋体" w:cs="宋体"/>
          <w:szCs w:val="21"/>
        </w:rPr>
      </w:pPr>
      <w:r>
        <w:rPr>
          <w:rFonts w:hint="eastAsia" w:ascii="宋体" w:hAnsi="宋体" w:cs="宋体"/>
          <w:szCs w:val="21"/>
        </w:rPr>
        <w:t>为确保评标工作的顺利进行，防止因泄密或其它意外而造成的不良后果及影响，凡参加评标工作的人员都必须认真执行本规定：</w:t>
      </w:r>
    </w:p>
    <w:p>
      <w:pPr>
        <w:spacing w:line="360" w:lineRule="auto"/>
        <w:ind w:firstLine="539" w:firstLineChars="257"/>
        <w:rPr>
          <w:rFonts w:hint="eastAsia" w:ascii="宋体" w:hAnsi="宋体" w:cs="宋体"/>
          <w:szCs w:val="21"/>
        </w:rPr>
      </w:pPr>
      <w:r>
        <w:rPr>
          <w:rFonts w:hint="eastAsia" w:ascii="宋体" w:hAnsi="宋体" w:cs="宋体"/>
          <w:szCs w:val="21"/>
        </w:rPr>
        <w:t>1.在评标工作期间，所有分发的投标文件、资料等仅限于在评标场所中使用，不得带往其它地方。</w:t>
      </w:r>
    </w:p>
    <w:p>
      <w:pPr>
        <w:spacing w:line="360" w:lineRule="auto"/>
        <w:ind w:firstLine="539" w:firstLineChars="257"/>
        <w:rPr>
          <w:rFonts w:hint="eastAsia" w:ascii="宋体" w:hAnsi="宋体" w:cs="宋体"/>
          <w:szCs w:val="21"/>
        </w:rPr>
      </w:pPr>
      <w:r>
        <w:rPr>
          <w:rFonts w:hint="eastAsia" w:ascii="宋体" w:hAnsi="宋体" w:cs="宋体"/>
          <w:szCs w:val="21"/>
        </w:rPr>
        <w:t>2.评标人员及工作人员不得在公共场合谈论有关评标内容。</w:t>
      </w:r>
    </w:p>
    <w:p>
      <w:pPr>
        <w:spacing w:line="360" w:lineRule="auto"/>
        <w:ind w:firstLine="539" w:firstLineChars="257"/>
        <w:rPr>
          <w:rFonts w:hint="eastAsia" w:ascii="宋体" w:hAnsi="宋体" w:cs="宋体"/>
          <w:szCs w:val="21"/>
        </w:rPr>
      </w:pPr>
      <w:r>
        <w:rPr>
          <w:rFonts w:hint="eastAsia" w:ascii="宋体" w:hAnsi="宋体" w:cs="宋体"/>
          <w:szCs w:val="21"/>
        </w:rPr>
        <w:t>3.评标人员及工作人员不得以书信、电讯、口述等方式将有关评标内容（如资料、投标文件、报价、评标方式、评标委员会的决定、评标组织机构、评标人员名单等）披露给未参加评标的任何无关人员，包括上级领导、同级和下级人员，任何与评标无关的人员（包括亲朋好友和同事）不得进入评标场所。</w:t>
      </w:r>
    </w:p>
    <w:p>
      <w:pPr>
        <w:spacing w:line="360" w:lineRule="auto"/>
        <w:ind w:firstLine="539" w:firstLineChars="257"/>
        <w:rPr>
          <w:rFonts w:hint="eastAsia" w:ascii="宋体" w:hAnsi="宋体" w:cs="宋体"/>
          <w:szCs w:val="21"/>
        </w:rPr>
      </w:pPr>
      <w:r>
        <w:rPr>
          <w:rFonts w:hint="eastAsia" w:ascii="宋体" w:hAnsi="宋体" w:cs="宋体"/>
          <w:szCs w:val="21"/>
        </w:rPr>
        <w:t>4.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ind w:firstLine="539" w:firstLineChars="257"/>
        <w:rPr>
          <w:rFonts w:hint="eastAsia" w:ascii="宋体" w:hAnsi="宋体" w:eastAsia="宋体" w:cs="宋体"/>
          <w:bCs w:val="0"/>
          <w:szCs w:val="21"/>
        </w:rPr>
      </w:pPr>
      <w:r>
        <w:rPr>
          <w:rFonts w:hint="eastAsia" w:ascii="宋体" w:hAnsi="宋体" w:eastAsia="宋体" w:cs="宋体"/>
          <w:szCs w:val="21"/>
        </w:rPr>
        <w:t>5.任何评标人员和工作人员不得对外公布评标的一切内容。</w:t>
      </w:r>
    </w:p>
    <w:p>
      <w:pPr>
        <w:pStyle w:val="12"/>
        <w:spacing w:line="400" w:lineRule="exact"/>
        <w:rPr>
          <w:rFonts w:hAnsi="宋体"/>
          <w:bCs/>
        </w:rPr>
      </w:pPr>
    </w:p>
    <w:p>
      <w:pPr>
        <w:pStyle w:val="12"/>
        <w:spacing w:line="400" w:lineRule="exact"/>
        <w:rPr>
          <w:rFonts w:hAnsi="宋体"/>
          <w:bCs/>
        </w:rPr>
      </w:pPr>
    </w:p>
    <w:p>
      <w:pPr>
        <w:pStyle w:val="12"/>
        <w:spacing w:line="400" w:lineRule="exact"/>
        <w:rPr>
          <w:rFonts w:hAnsi="宋体"/>
          <w:bCs/>
        </w:rPr>
      </w:pPr>
    </w:p>
    <w:p>
      <w:pPr>
        <w:pStyle w:val="12"/>
        <w:spacing w:line="400" w:lineRule="exact"/>
        <w:rPr>
          <w:rFonts w:hAnsi="宋体"/>
          <w:bCs/>
        </w:rPr>
      </w:pPr>
    </w:p>
    <w:p>
      <w:pPr>
        <w:pStyle w:val="12"/>
        <w:spacing w:line="400" w:lineRule="exact"/>
        <w:rPr>
          <w:rFonts w:hAnsi="宋体"/>
          <w:bCs/>
        </w:rPr>
      </w:pPr>
    </w:p>
    <w:p>
      <w:pPr>
        <w:pStyle w:val="12"/>
        <w:spacing w:line="400" w:lineRule="exact"/>
        <w:rPr>
          <w:rFonts w:hAnsi="宋体"/>
          <w:bCs/>
        </w:rPr>
      </w:pPr>
    </w:p>
    <w:p>
      <w:pPr>
        <w:pStyle w:val="12"/>
        <w:spacing w:line="400" w:lineRule="exact"/>
        <w:rPr>
          <w:rFonts w:hAnsi="宋体"/>
          <w:bCs/>
        </w:rPr>
      </w:pPr>
    </w:p>
    <w:p>
      <w:pPr>
        <w:pStyle w:val="12"/>
        <w:spacing w:line="400" w:lineRule="exact"/>
        <w:rPr>
          <w:rFonts w:hAnsi="宋体"/>
          <w:bCs/>
        </w:rPr>
      </w:pPr>
    </w:p>
    <w:p>
      <w:pPr>
        <w:pStyle w:val="12"/>
        <w:spacing w:line="400" w:lineRule="exact"/>
        <w:rPr>
          <w:rFonts w:hAnsi="宋体"/>
          <w:bCs/>
        </w:rPr>
      </w:pPr>
    </w:p>
    <w:p>
      <w:pPr>
        <w:pStyle w:val="12"/>
        <w:spacing w:line="400" w:lineRule="exact"/>
        <w:rPr>
          <w:rFonts w:hAnsi="宋体"/>
          <w:bCs/>
        </w:rPr>
      </w:pPr>
    </w:p>
    <w:p>
      <w:pPr>
        <w:pStyle w:val="12"/>
        <w:spacing w:line="400" w:lineRule="exact"/>
        <w:rPr>
          <w:rFonts w:hAnsi="宋体"/>
          <w:bCs/>
        </w:rPr>
      </w:pPr>
    </w:p>
    <w:p>
      <w:pPr>
        <w:pStyle w:val="12"/>
        <w:spacing w:line="400" w:lineRule="exact"/>
        <w:rPr>
          <w:rFonts w:hAnsi="宋体"/>
          <w:bCs/>
        </w:rPr>
      </w:pPr>
    </w:p>
    <w:p>
      <w:pPr>
        <w:pStyle w:val="12"/>
        <w:spacing w:line="400" w:lineRule="exact"/>
        <w:rPr>
          <w:rFonts w:hAnsi="宋体"/>
          <w:bCs/>
        </w:rPr>
      </w:pPr>
    </w:p>
    <w:p>
      <w:pPr>
        <w:pStyle w:val="12"/>
        <w:spacing w:line="400" w:lineRule="exact"/>
        <w:rPr>
          <w:rFonts w:hAnsi="宋体"/>
          <w:bCs/>
        </w:rPr>
      </w:pPr>
    </w:p>
    <w:p>
      <w:pPr>
        <w:pStyle w:val="12"/>
        <w:spacing w:line="400" w:lineRule="exact"/>
        <w:rPr>
          <w:rFonts w:hAnsi="宋体"/>
          <w:bCs/>
        </w:rPr>
      </w:pPr>
    </w:p>
    <w:p>
      <w:pPr>
        <w:pStyle w:val="12"/>
        <w:spacing w:line="400" w:lineRule="exact"/>
        <w:rPr>
          <w:rFonts w:hAnsi="宋体"/>
          <w:bCs/>
        </w:rPr>
      </w:pPr>
    </w:p>
    <w:p>
      <w:pPr>
        <w:pStyle w:val="12"/>
        <w:spacing w:line="400" w:lineRule="exact"/>
        <w:rPr>
          <w:rFonts w:hAnsi="宋体"/>
          <w:bCs/>
        </w:rPr>
      </w:pPr>
    </w:p>
    <w:p>
      <w:pPr>
        <w:tabs>
          <w:tab w:val="left" w:pos="900"/>
        </w:tabs>
        <w:rPr>
          <w:rFonts w:ascii="宋体" w:hAnsi="宋体"/>
          <w:sz w:val="24"/>
        </w:rPr>
      </w:pPr>
    </w:p>
    <w:p>
      <w:pPr>
        <w:pStyle w:val="27"/>
        <w:sectPr>
          <w:pgSz w:w="11906" w:h="16838"/>
          <w:pgMar w:top="1134" w:right="1106" w:bottom="2211" w:left="1134" w:header="794" w:footer="794" w:gutter="0"/>
          <w:pgNumType w:fmt="decimal"/>
          <w:cols w:space="720" w:num="1"/>
          <w:docGrid w:linePitch="331" w:charSpace="0"/>
        </w:sectPr>
      </w:pPr>
    </w:p>
    <w:p>
      <w:pPr>
        <w:pStyle w:val="27"/>
        <w:numPr>
          <w:ilvl w:val="0"/>
          <w:numId w:val="3"/>
        </w:numPr>
        <w:jc w:val="center"/>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评分标准和细则</w:t>
      </w:r>
    </w:p>
    <w:tbl>
      <w:tblPr>
        <w:tblStyle w:val="19"/>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1"/>
        <w:gridCol w:w="1272"/>
        <w:gridCol w:w="658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3"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序号</w:t>
            </w:r>
          </w:p>
        </w:tc>
        <w:tc>
          <w:tcPr>
            <w:tcW w:w="127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评分项目</w:t>
            </w:r>
          </w:p>
        </w:tc>
        <w:tc>
          <w:tcPr>
            <w:tcW w:w="6588"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评分</w:t>
            </w:r>
          </w:p>
        </w:tc>
        <w:tc>
          <w:tcPr>
            <w:tcW w:w="97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7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经济报价部分</w:t>
            </w:r>
            <w:r>
              <w:rPr>
                <w:rFonts w:hint="eastAsia" w:ascii="宋体" w:hAnsi="宋体" w:eastAsia="宋体" w:cs="宋体"/>
                <w:color w:val="auto"/>
                <w:kern w:val="0"/>
                <w:sz w:val="21"/>
                <w:szCs w:val="21"/>
                <w:highlight w:val="none"/>
                <w:lang w:val="en-US" w:eastAsia="zh-CN"/>
              </w:rPr>
              <w:t>得</w:t>
            </w:r>
          </w:p>
        </w:tc>
        <w:tc>
          <w:tcPr>
            <w:tcW w:w="6588" w:type="dxa"/>
            <w:tcBorders>
              <w:top w:val="single" w:color="auto" w:sz="4" w:space="0"/>
              <w:left w:val="single" w:color="auto" w:sz="4" w:space="0"/>
              <w:right w:val="single" w:color="auto" w:sz="4" w:space="0"/>
            </w:tcBorders>
            <w:noWrap/>
            <w:vAlign w:val="center"/>
          </w:tcPr>
          <w:p>
            <w:pPr>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投</w:t>
            </w:r>
            <w:r>
              <w:rPr>
                <w:rFonts w:hint="eastAsia" w:ascii="宋体" w:hAnsi="宋体" w:eastAsia="宋体" w:cs="宋体"/>
                <w:color w:val="auto"/>
                <w:sz w:val="21"/>
                <w:szCs w:val="21"/>
                <w:highlight w:val="none"/>
                <w:lang w:val="en-US" w:eastAsia="zh-CN"/>
              </w:rPr>
              <w:t>标报价得分=（评标基准价/投标报价）×</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p>
          <w:p>
            <w:pPr>
              <w:jc w:val="both"/>
              <w:textAlignment w:val="center"/>
              <w:rPr>
                <w:rFonts w:hint="default"/>
                <w:sz w:val="21"/>
                <w:szCs w:val="21"/>
                <w:lang w:val="en-US" w:eastAsia="zh-CN"/>
              </w:rPr>
            </w:pPr>
            <w:r>
              <w:rPr>
                <w:rFonts w:hint="eastAsia" w:ascii="宋体" w:hAnsi="宋体" w:eastAsia="宋体" w:cs="宋体"/>
                <w:color w:val="auto"/>
                <w:sz w:val="21"/>
                <w:szCs w:val="21"/>
                <w:highlight w:val="none"/>
                <w:lang w:val="en-US" w:eastAsia="zh-CN"/>
              </w:rPr>
              <w:t>评标基准价：满足招标文件要求（通过资格、响应性审查后的有效投标人）且投标价格最低的投标报价为评标基准价</w:t>
            </w:r>
          </w:p>
        </w:tc>
        <w:tc>
          <w:tcPr>
            <w:tcW w:w="97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05"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27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w:t>
            </w:r>
          </w:p>
        </w:tc>
        <w:tc>
          <w:tcPr>
            <w:tcW w:w="6588" w:type="dxa"/>
            <w:tcBorders>
              <w:top w:val="single" w:color="auto" w:sz="4" w:space="0"/>
              <w:left w:val="single" w:color="auto" w:sz="4" w:space="0"/>
              <w:right w:val="single" w:color="auto" w:sz="4" w:space="0"/>
            </w:tcBorders>
            <w:noWrap/>
            <w:vAlign w:val="center"/>
          </w:tcPr>
          <w:p>
            <w:pPr>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lang w:val="en-US" w:eastAsia="zh-CN" w:bidi="ar"/>
              </w:rPr>
              <w:t>根据供应商针对本项目提供的实施方案包括但不限于以下内容：包括（1）审计目标、内容和审计方法，（2）参审团队组建，（3）岗位职责和工作流程，（4）审计进度控制措施，（5）审计质量控制措施，（6）审计重难点分析及应对措施，（7）组织协调、争议处理，（8）档案管理，（9）应急管理，（10）保密、廉政管理。方案包含以上内容符合招标文件要求且有利于项目实施的得</w:t>
            </w:r>
            <w:r>
              <w:rPr>
                <w:rFonts w:hint="eastAsia" w:ascii="宋体" w:hAnsi="宋体" w:cs="宋体"/>
                <w:snapToGrid w:val="0"/>
                <w:color w:val="auto"/>
                <w:kern w:val="0"/>
                <w:sz w:val="21"/>
                <w:szCs w:val="21"/>
                <w:lang w:val="en-US" w:eastAsia="zh-CN" w:bidi="ar"/>
              </w:rPr>
              <w:t>3</w:t>
            </w:r>
            <w:r>
              <w:rPr>
                <w:rFonts w:hint="eastAsia" w:ascii="宋体" w:hAnsi="宋体" w:eastAsia="宋体" w:cs="宋体"/>
                <w:snapToGrid w:val="0"/>
                <w:color w:val="auto"/>
                <w:kern w:val="0"/>
                <w:sz w:val="21"/>
                <w:szCs w:val="21"/>
                <w:lang w:val="en-US" w:eastAsia="zh-CN" w:bidi="ar"/>
              </w:rPr>
              <w:t>0分，每有一项内容缺失扣4分，每有一项存在不足（存在不足指内容不完整或分析不到位或内容不符合实际情况）扣2分，扣完为止。</w:t>
            </w:r>
          </w:p>
        </w:tc>
        <w:tc>
          <w:tcPr>
            <w:tcW w:w="972"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5" w:hRule="atLeast"/>
          <w:jc w:val="center"/>
        </w:trPr>
        <w:tc>
          <w:tcPr>
            <w:tcW w:w="561" w:type="dxa"/>
            <w:vMerge w:val="restart"/>
            <w:tcBorders>
              <w:top w:val="single" w:color="auto" w:sz="4" w:space="0"/>
              <w:left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p>
            <w:pPr>
              <w:jc w:val="center"/>
              <w:textAlignment w:val="center"/>
              <w:rPr>
                <w:rFonts w:hint="eastAsia" w:ascii="宋体" w:hAnsi="宋体" w:eastAsia="宋体" w:cs="宋体"/>
                <w:color w:val="auto"/>
                <w:sz w:val="21"/>
                <w:szCs w:val="21"/>
                <w:highlight w:val="none"/>
              </w:rPr>
            </w:pPr>
          </w:p>
        </w:tc>
        <w:tc>
          <w:tcPr>
            <w:tcW w:w="1272" w:type="dxa"/>
            <w:vMerge w:val="restart"/>
            <w:tcBorders>
              <w:top w:val="single" w:color="auto" w:sz="4" w:space="0"/>
              <w:left w:val="single" w:color="auto" w:sz="4" w:space="0"/>
              <w:right w:val="single" w:color="auto" w:sz="4" w:space="0"/>
            </w:tcBorders>
            <w:noWrap/>
            <w:vAlign w:val="center"/>
          </w:tcPr>
          <w:p>
            <w:pPr>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企业综合实力</w:t>
            </w:r>
          </w:p>
        </w:tc>
        <w:tc>
          <w:tcPr>
            <w:tcW w:w="6588" w:type="dxa"/>
            <w:tcBorders>
              <w:top w:val="single" w:color="auto" w:sz="4" w:space="0"/>
              <w:left w:val="single" w:color="auto" w:sz="4" w:space="0"/>
              <w:right w:val="single" w:color="auto" w:sz="4" w:space="0"/>
            </w:tcBorders>
            <w:noWrap/>
            <w:vAlign w:val="center"/>
          </w:tcPr>
          <w:p>
            <w:pPr>
              <w:jc w:val="both"/>
              <w:textAlignment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2019年1月1日至今：</w:t>
            </w:r>
          </w:p>
          <w:p>
            <w:pPr>
              <w:numPr>
                <w:ilvl w:val="0"/>
                <w:numId w:val="0"/>
              </w:numPr>
              <w:jc w:val="both"/>
              <w:textAlignment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（1）结算审计（结算审核）类似项目业绩，每有1个得</w:t>
            </w:r>
            <w:r>
              <w:rPr>
                <w:rFonts w:hint="eastAsia" w:ascii="宋体" w:hAnsi="宋体" w:cs="宋体"/>
                <w:snapToGrid w:val="0"/>
                <w:color w:val="auto"/>
                <w:kern w:val="0"/>
                <w:sz w:val="21"/>
                <w:szCs w:val="21"/>
                <w:lang w:val="en-US" w:eastAsia="zh-CN" w:bidi="ar"/>
              </w:rPr>
              <w:t>4</w:t>
            </w:r>
            <w:r>
              <w:rPr>
                <w:rFonts w:hint="eastAsia" w:ascii="宋体" w:hAnsi="宋体" w:eastAsia="宋体" w:cs="宋体"/>
                <w:snapToGrid w:val="0"/>
                <w:color w:val="auto"/>
                <w:kern w:val="0"/>
                <w:sz w:val="21"/>
                <w:szCs w:val="21"/>
                <w:lang w:val="en-US" w:eastAsia="zh-CN" w:bidi="ar"/>
              </w:rPr>
              <w:t>分，本项最多得</w:t>
            </w:r>
            <w:r>
              <w:rPr>
                <w:rFonts w:hint="eastAsia" w:ascii="宋体" w:hAnsi="宋体" w:cs="宋体"/>
                <w:snapToGrid w:val="0"/>
                <w:color w:val="auto"/>
                <w:kern w:val="0"/>
                <w:sz w:val="21"/>
                <w:szCs w:val="21"/>
                <w:lang w:val="en-US" w:eastAsia="zh-CN" w:bidi="ar"/>
              </w:rPr>
              <w:t>8</w:t>
            </w:r>
            <w:r>
              <w:rPr>
                <w:rFonts w:hint="eastAsia" w:ascii="宋体" w:hAnsi="宋体" w:eastAsia="宋体" w:cs="宋体"/>
                <w:snapToGrid w:val="0"/>
                <w:color w:val="auto"/>
                <w:kern w:val="0"/>
                <w:sz w:val="21"/>
                <w:szCs w:val="21"/>
                <w:lang w:val="en-US" w:eastAsia="zh-CN" w:bidi="ar"/>
              </w:rPr>
              <w:t>分。</w:t>
            </w:r>
          </w:p>
          <w:p>
            <w:pPr>
              <w:numPr>
                <w:ilvl w:val="0"/>
                <w:numId w:val="0"/>
              </w:numPr>
              <w:jc w:val="both"/>
              <w:textAlignment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（2）施工阶段全过程造价控制或跟踪审计类似业绩，每提供1个得</w:t>
            </w:r>
            <w:r>
              <w:rPr>
                <w:rFonts w:hint="eastAsia" w:ascii="宋体" w:hAnsi="宋体" w:cs="宋体"/>
                <w:snapToGrid w:val="0"/>
                <w:color w:val="auto"/>
                <w:kern w:val="0"/>
                <w:sz w:val="21"/>
                <w:szCs w:val="21"/>
                <w:lang w:val="en-US" w:eastAsia="zh-CN" w:bidi="ar"/>
              </w:rPr>
              <w:t>4</w:t>
            </w:r>
            <w:r>
              <w:rPr>
                <w:rFonts w:hint="eastAsia" w:ascii="宋体" w:hAnsi="宋体" w:eastAsia="宋体" w:cs="宋体"/>
                <w:snapToGrid w:val="0"/>
                <w:color w:val="auto"/>
                <w:kern w:val="0"/>
                <w:sz w:val="21"/>
                <w:szCs w:val="21"/>
                <w:lang w:val="en-US" w:eastAsia="zh-CN" w:bidi="ar"/>
              </w:rPr>
              <w:t>分，最多得</w:t>
            </w:r>
            <w:r>
              <w:rPr>
                <w:rFonts w:hint="eastAsia" w:ascii="宋体" w:hAnsi="宋体" w:cs="宋体"/>
                <w:snapToGrid w:val="0"/>
                <w:color w:val="auto"/>
                <w:kern w:val="0"/>
                <w:sz w:val="21"/>
                <w:szCs w:val="21"/>
                <w:lang w:val="en-US" w:eastAsia="zh-CN" w:bidi="ar"/>
              </w:rPr>
              <w:t>8</w:t>
            </w:r>
            <w:r>
              <w:rPr>
                <w:rFonts w:hint="eastAsia" w:ascii="宋体" w:hAnsi="宋体" w:eastAsia="宋体" w:cs="宋体"/>
                <w:snapToGrid w:val="0"/>
                <w:color w:val="auto"/>
                <w:kern w:val="0"/>
                <w:sz w:val="21"/>
                <w:szCs w:val="21"/>
                <w:lang w:val="en-US" w:eastAsia="zh-CN" w:bidi="ar"/>
              </w:rPr>
              <w:t xml:space="preserve">分。 </w:t>
            </w:r>
          </w:p>
          <w:p>
            <w:pPr>
              <w:numPr>
                <w:ilvl w:val="0"/>
                <w:numId w:val="0"/>
              </w:numPr>
              <w:jc w:val="both"/>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lang w:val="en-US" w:eastAsia="zh-CN" w:bidi="ar"/>
              </w:rPr>
              <w:t>说明：项目业绩的时间以合同签订时间为准。同一合同中包含跟踪审计和结算审计内容的，只计算一个业绩得分，不累计计分。业绩佐证材料须提供项目业绩合同复印件，若提供的合同无日期，则视作无效业绩。</w:t>
            </w:r>
          </w:p>
        </w:tc>
        <w:tc>
          <w:tcPr>
            <w:tcW w:w="97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5" w:hRule="atLeast"/>
          <w:jc w:val="center"/>
        </w:trPr>
        <w:tc>
          <w:tcPr>
            <w:tcW w:w="561" w:type="dxa"/>
            <w:vMerge w:val="continue"/>
            <w:tcBorders>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auto"/>
                <w:sz w:val="21"/>
                <w:szCs w:val="21"/>
                <w:highlight w:val="none"/>
              </w:rPr>
            </w:pPr>
          </w:p>
        </w:tc>
        <w:tc>
          <w:tcPr>
            <w:tcW w:w="1272" w:type="dxa"/>
            <w:vMerge w:val="continue"/>
            <w:tcBorders>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auto"/>
                <w:sz w:val="21"/>
                <w:szCs w:val="21"/>
                <w:highlight w:val="none"/>
                <w:lang w:val="en-US" w:eastAsia="zh-CN"/>
              </w:rPr>
            </w:pPr>
          </w:p>
        </w:tc>
        <w:tc>
          <w:tcPr>
            <w:tcW w:w="6588" w:type="dxa"/>
            <w:tcBorders>
              <w:top w:val="single" w:color="auto" w:sz="4" w:space="0"/>
              <w:left w:val="single" w:color="auto" w:sz="4" w:space="0"/>
              <w:right w:val="single" w:color="auto" w:sz="4" w:space="0"/>
            </w:tcBorders>
            <w:noWrap/>
            <w:vAlign w:val="center"/>
          </w:tcPr>
          <w:p>
            <w:pPr>
              <w:numPr>
                <w:ilvl w:val="0"/>
                <w:numId w:val="0"/>
              </w:numPr>
              <w:jc w:val="both"/>
              <w:textAlignment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供应商提供质量管理体系认证、环境管理体系认证、职业健康安全管理体系认证，每提供1个有效期内的证书得1分，最多得3分。</w:t>
            </w:r>
          </w:p>
        </w:tc>
        <w:tc>
          <w:tcPr>
            <w:tcW w:w="97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35"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27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6588" w:type="dxa"/>
            <w:tcBorders>
              <w:top w:val="single" w:color="auto" w:sz="4" w:space="0"/>
              <w:left w:val="single" w:color="auto" w:sz="4" w:space="0"/>
              <w:right w:val="single" w:color="auto" w:sz="4" w:space="0"/>
            </w:tcBorders>
            <w:noWrap/>
            <w:vAlign w:val="center"/>
          </w:tcPr>
          <w:p>
            <w:pPr>
              <w:numPr>
                <w:ilvl w:val="0"/>
                <w:numId w:val="0"/>
              </w:numPr>
              <w:jc w:val="both"/>
              <w:textAlignment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1、提供土建专业负责人：具有全国一级注册造价工程师(或全国注册造价工程师)（土建）资格得</w:t>
            </w:r>
            <w:r>
              <w:rPr>
                <w:rFonts w:hint="eastAsia" w:ascii="宋体" w:hAnsi="宋体" w:cs="宋体"/>
                <w:snapToGrid w:val="0"/>
                <w:color w:val="auto"/>
                <w:kern w:val="0"/>
                <w:sz w:val="21"/>
                <w:szCs w:val="21"/>
                <w:lang w:val="en-US" w:eastAsia="zh-CN" w:bidi="ar"/>
              </w:rPr>
              <w:t>5</w:t>
            </w:r>
            <w:r>
              <w:rPr>
                <w:rFonts w:hint="eastAsia" w:ascii="宋体" w:hAnsi="宋体" w:eastAsia="宋体" w:cs="宋体"/>
                <w:snapToGrid w:val="0"/>
                <w:color w:val="auto"/>
                <w:kern w:val="0"/>
                <w:sz w:val="21"/>
                <w:szCs w:val="21"/>
                <w:lang w:val="en-US" w:eastAsia="zh-CN" w:bidi="ar"/>
              </w:rPr>
              <w:t>分；</w:t>
            </w:r>
          </w:p>
          <w:p>
            <w:pPr>
              <w:numPr>
                <w:ilvl w:val="0"/>
                <w:numId w:val="0"/>
              </w:numPr>
              <w:jc w:val="both"/>
              <w:textAlignment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2、提供安装专业负责人：具有全国一级注册造价工程师(或全国注册造价工程师)（安装）得</w:t>
            </w:r>
            <w:r>
              <w:rPr>
                <w:rFonts w:hint="eastAsia" w:ascii="宋体" w:hAnsi="宋体" w:cs="宋体"/>
                <w:snapToGrid w:val="0"/>
                <w:color w:val="auto"/>
                <w:kern w:val="0"/>
                <w:sz w:val="21"/>
                <w:szCs w:val="21"/>
                <w:lang w:val="en-US" w:eastAsia="zh-CN" w:bidi="ar"/>
              </w:rPr>
              <w:t>5</w:t>
            </w:r>
            <w:r>
              <w:rPr>
                <w:rFonts w:hint="eastAsia" w:ascii="宋体" w:hAnsi="宋体" w:eastAsia="宋体" w:cs="宋体"/>
                <w:snapToGrid w:val="0"/>
                <w:color w:val="auto"/>
                <w:kern w:val="0"/>
                <w:sz w:val="21"/>
                <w:szCs w:val="21"/>
                <w:lang w:val="en-US" w:eastAsia="zh-CN" w:bidi="ar"/>
              </w:rPr>
              <w:t>分；</w:t>
            </w:r>
          </w:p>
          <w:p>
            <w:pPr>
              <w:numPr>
                <w:ilvl w:val="0"/>
                <w:numId w:val="0"/>
              </w:numPr>
              <w:jc w:val="both"/>
              <w:textAlignment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3、其他项目组成员：每有1人具有全国一级注册造价工程师(或全国注册造价工程师)资格得</w:t>
            </w:r>
            <w:r>
              <w:rPr>
                <w:rFonts w:hint="eastAsia" w:ascii="宋体" w:hAnsi="宋体" w:cs="宋体"/>
                <w:snapToGrid w:val="0"/>
                <w:color w:val="auto"/>
                <w:kern w:val="0"/>
                <w:sz w:val="21"/>
                <w:szCs w:val="21"/>
                <w:lang w:val="en-US" w:eastAsia="zh-CN" w:bidi="ar"/>
              </w:rPr>
              <w:t>1</w:t>
            </w:r>
            <w:r>
              <w:rPr>
                <w:rFonts w:hint="eastAsia" w:ascii="宋体" w:hAnsi="宋体" w:eastAsia="宋体" w:cs="宋体"/>
                <w:snapToGrid w:val="0"/>
                <w:color w:val="auto"/>
                <w:kern w:val="0"/>
                <w:sz w:val="21"/>
                <w:szCs w:val="21"/>
                <w:lang w:val="en-US" w:eastAsia="zh-CN" w:bidi="ar"/>
              </w:rPr>
              <w:t>分，最多得</w:t>
            </w:r>
            <w:r>
              <w:rPr>
                <w:rFonts w:hint="eastAsia" w:ascii="宋体" w:hAnsi="宋体" w:cs="宋体"/>
                <w:snapToGrid w:val="0"/>
                <w:color w:val="auto"/>
                <w:kern w:val="0"/>
                <w:sz w:val="21"/>
                <w:szCs w:val="21"/>
                <w:lang w:val="en-US" w:eastAsia="zh-CN" w:bidi="ar"/>
              </w:rPr>
              <w:t>5</w:t>
            </w:r>
            <w:r>
              <w:rPr>
                <w:rFonts w:hint="eastAsia" w:ascii="宋体" w:hAnsi="宋体" w:eastAsia="宋体" w:cs="宋体"/>
                <w:snapToGrid w:val="0"/>
                <w:color w:val="auto"/>
                <w:kern w:val="0"/>
                <w:sz w:val="21"/>
                <w:szCs w:val="21"/>
                <w:lang w:val="en-US" w:eastAsia="zh-CN" w:bidi="ar"/>
              </w:rPr>
              <w:t>分。</w:t>
            </w:r>
          </w:p>
          <w:p>
            <w:pPr>
              <w:numPr>
                <w:ilvl w:val="0"/>
                <w:numId w:val="0"/>
              </w:numPr>
              <w:jc w:val="both"/>
              <w:textAlignment w:val="center"/>
              <w:rPr>
                <w:rFonts w:hint="default"/>
                <w:lang w:val="en-US" w:eastAsia="zh-CN"/>
              </w:rPr>
            </w:pPr>
            <w:r>
              <w:rPr>
                <w:rFonts w:hint="eastAsia" w:ascii="宋体" w:hAnsi="宋体" w:eastAsia="宋体" w:cs="宋体"/>
                <w:snapToGrid w:val="0"/>
                <w:color w:val="auto"/>
                <w:kern w:val="0"/>
                <w:sz w:val="21"/>
                <w:szCs w:val="21"/>
                <w:lang w:val="en-US" w:eastAsia="zh-CN" w:bidi="ar"/>
              </w:rPr>
              <w:t>说明：以上人员需提供有效证书复印件和提供在职在岗证明材料，复印件加盖公章。退休人员提供退休证复印件,加盖投标人公章。</w:t>
            </w:r>
          </w:p>
        </w:tc>
        <w:tc>
          <w:tcPr>
            <w:tcW w:w="97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45"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272" w:type="dxa"/>
            <w:tcBorders>
              <w:top w:val="single" w:color="auto" w:sz="4" w:space="0"/>
              <w:left w:val="single" w:color="auto" w:sz="4" w:space="0"/>
              <w:bottom w:val="single" w:color="auto" w:sz="4" w:space="0"/>
              <w:right w:val="single" w:color="auto" w:sz="4" w:space="0"/>
            </w:tcBorders>
            <w:noWrap/>
            <w:vAlign w:val="center"/>
          </w:tcPr>
          <w:p>
            <w:pPr>
              <w:widowControl/>
              <w:spacing w:before="156" w:beforeLines="50" w:after="156" w:afterLines="50"/>
              <w:jc w:val="center"/>
              <w:rPr>
                <w:rFonts w:hint="default" w:ascii="宋体" w:hAnsi="宋体" w:cs="宋体"/>
                <w:color w:val="auto"/>
                <w:sz w:val="21"/>
                <w:szCs w:val="21"/>
                <w:highlight w:val="none"/>
                <w:lang w:val="en-US" w:eastAsia="zh-CN"/>
              </w:rPr>
            </w:pPr>
            <w:r>
              <w:rPr>
                <w:rFonts w:hint="eastAsia" w:ascii="宋体" w:hAnsi="宋体" w:eastAsia="宋体" w:cs="宋体"/>
                <w:color w:val="auto"/>
                <w:kern w:val="2"/>
                <w:sz w:val="21"/>
                <w:szCs w:val="21"/>
                <w:lang w:eastAsia="zh-CN"/>
              </w:rPr>
              <w:t>后期服务方案</w:t>
            </w:r>
          </w:p>
        </w:tc>
        <w:tc>
          <w:tcPr>
            <w:tcW w:w="6588" w:type="dxa"/>
            <w:tcBorders>
              <w:top w:val="single" w:color="auto" w:sz="4" w:space="0"/>
              <w:left w:val="single" w:color="auto" w:sz="4" w:space="0"/>
              <w:bottom w:val="single" w:color="auto" w:sz="4" w:space="0"/>
              <w:right w:val="single" w:color="auto" w:sz="4" w:space="0"/>
            </w:tcBorders>
            <w:noWrap/>
            <w:vAlign w:val="center"/>
          </w:tcPr>
          <w:p>
            <w:pPr>
              <w:numPr>
                <w:ilvl w:val="0"/>
                <w:numId w:val="0"/>
              </w:numPr>
              <w:jc w:val="both"/>
              <w:textAlignment w:val="center"/>
              <w:rPr>
                <w:rFonts w:hint="eastAsia" w:ascii="宋体" w:hAnsi="宋体" w:eastAsia="宋体" w:cs="宋体"/>
                <w:snapToGrid w:val="0"/>
                <w:color w:val="auto"/>
                <w:kern w:val="0"/>
                <w:sz w:val="21"/>
                <w:szCs w:val="21"/>
                <w:lang w:val="en-US" w:eastAsia="zh-CN" w:bidi="ar"/>
              </w:rPr>
            </w:pPr>
            <w:r>
              <w:rPr>
                <w:rFonts w:hint="eastAsia" w:ascii="宋体" w:hAnsi="宋体" w:eastAsia="宋体" w:cs="宋体"/>
                <w:snapToGrid w:val="0"/>
                <w:color w:val="auto"/>
                <w:kern w:val="0"/>
                <w:sz w:val="21"/>
                <w:szCs w:val="21"/>
                <w:lang w:val="en-US" w:eastAsia="zh-CN" w:bidi="ar"/>
              </w:rPr>
              <w:t>根据供应商提供的后期服务方案进行评审：内容至少包括①后期服务网点及电话②后期服务人员安排③后期响应时间；内容全面、合理、针对性强的得</w:t>
            </w:r>
            <w:r>
              <w:rPr>
                <w:rFonts w:hint="eastAsia" w:ascii="宋体" w:hAnsi="宋体" w:cs="宋体"/>
                <w:snapToGrid w:val="0"/>
                <w:color w:val="auto"/>
                <w:kern w:val="0"/>
                <w:sz w:val="21"/>
                <w:szCs w:val="21"/>
                <w:lang w:val="en-US" w:eastAsia="zh-CN" w:bidi="ar"/>
              </w:rPr>
              <w:t>6</w:t>
            </w:r>
            <w:r>
              <w:rPr>
                <w:rFonts w:hint="eastAsia" w:ascii="宋体" w:hAnsi="宋体" w:eastAsia="宋体" w:cs="宋体"/>
                <w:snapToGrid w:val="0"/>
                <w:color w:val="auto"/>
                <w:kern w:val="0"/>
                <w:sz w:val="21"/>
                <w:szCs w:val="21"/>
                <w:lang w:val="en-US" w:eastAsia="zh-CN" w:bidi="ar"/>
              </w:rPr>
              <w:t>分</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每缺少一项内容扣</w:t>
            </w:r>
            <w:r>
              <w:rPr>
                <w:rFonts w:hint="eastAsia" w:ascii="宋体" w:hAnsi="宋体" w:cs="宋体"/>
                <w:snapToGrid w:val="0"/>
                <w:color w:val="auto"/>
                <w:kern w:val="0"/>
                <w:sz w:val="21"/>
                <w:szCs w:val="21"/>
                <w:lang w:val="en-US" w:eastAsia="zh-CN" w:bidi="ar"/>
              </w:rPr>
              <w:t>2</w:t>
            </w:r>
            <w:r>
              <w:rPr>
                <w:rFonts w:hint="eastAsia" w:ascii="宋体" w:hAnsi="宋体" w:eastAsia="宋体" w:cs="宋体"/>
                <w:snapToGrid w:val="0"/>
                <w:color w:val="auto"/>
                <w:kern w:val="0"/>
                <w:sz w:val="21"/>
                <w:szCs w:val="21"/>
                <w:lang w:val="en-US" w:eastAsia="zh-CN" w:bidi="ar"/>
              </w:rPr>
              <w:t>分；每有一项内容描述存在缺陷或该项内容阐述过于简略或不满足实际采购需要的扣1分</w:t>
            </w:r>
            <w:r>
              <w:rPr>
                <w:rFonts w:hint="eastAsia" w:ascii="宋体" w:hAnsi="宋体" w:cs="宋体"/>
                <w:snapToGrid w:val="0"/>
                <w:color w:val="auto"/>
                <w:kern w:val="0"/>
                <w:sz w:val="21"/>
                <w:szCs w:val="21"/>
                <w:lang w:val="en-US" w:eastAsia="zh-CN" w:bidi="ar"/>
              </w:rPr>
              <w:t>，</w:t>
            </w:r>
            <w:r>
              <w:rPr>
                <w:rFonts w:hint="eastAsia" w:ascii="宋体" w:hAnsi="宋体" w:eastAsia="宋体" w:cs="宋体"/>
                <w:snapToGrid w:val="0"/>
                <w:color w:val="auto"/>
                <w:kern w:val="0"/>
                <w:sz w:val="21"/>
                <w:szCs w:val="21"/>
                <w:lang w:val="en-US" w:eastAsia="zh-CN" w:bidi="ar"/>
              </w:rPr>
              <w:t>扣完为止。</w:t>
            </w:r>
          </w:p>
        </w:tc>
        <w:tc>
          <w:tcPr>
            <w:tcW w:w="972" w:type="dxa"/>
            <w:tcBorders>
              <w:top w:val="single" w:color="auto" w:sz="4" w:space="0"/>
              <w:left w:val="single" w:color="auto" w:sz="4" w:space="0"/>
              <w:bottom w:val="single" w:color="auto" w:sz="4" w:space="0"/>
              <w:right w:val="single" w:color="auto" w:sz="4" w:space="0"/>
            </w:tcBorders>
            <w:noWrap/>
            <w:vAlign w:val="center"/>
          </w:tcPr>
          <w:p>
            <w:pPr>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jc w:val="center"/>
        </w:trPr>
        <w:tc>
          <w:tcPr>
            <w:tcW w:w="9393"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en-US" w:eastAsia="zh-CN"/>
              </w:rPr>
              <w:t>总分</w:t>
            </w:r>
            <w:r>
              <w:rPr>
                <w:rFonts w:hint="eastAsia" w:ascii="宋体" w:hAnsi="宋体" w:eastAsia="宋体" w:cs="宋体"/>
                <w:color w:val="auto"/>
                <w:sz w:val="21"/>
                <w:szCs w:val="21"/>
                <w:highlight w:val="none"/>
              </w:rPr>
              <w:t>100分</w:t>
            </w:r>
          </w:p>
        </w:tc>
      </w:tr>
    </w:tbl>
    <w:p>
      <w:pPr>
        <w:pStyle w:val="27"/>
        <w:numPr>
          <w:ilvl w:val="0"/>
          <w:numId w:val="0"/>
        </w:numPr>
        <w:jc w:val="both"/>
        <w:rPr>
          <w:rFonts w:hint="eastAsia" w:ascii="宋体" w:hAnsi="宋体" w:eastAsia="宋体" w:cs="宋体"/>
          <w:b/>
          <w:bCs/>
          <w:color w:val="auto"/>
          <w:kern w:val="2"/>
          <w:sz w:val="28"/>
          <w:szCs w:val="28"/>
          <w:lang w:val="en-US" w:eastAsia="zh-CN" w:bidi="ar-SA"/>
        </w:rPr>
      </w:pPr>
    </w:p>
    <w:sectPr>
      <w:pgSz w:w="11906" w:h="16838"/>
      <w:pgMar w:top="1134" w:right="1106" w:bottom="2211" w:left="1134" w:header="794" w:footer="794" w:gutter="0"/>
      <w:pgNumType w:fmt="decimal"/>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迷你简小标宋">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tabs>
        <w:tab w:val="center" w:pos="4153"/>
        <w:tab w:val="right" w:pos="8306"/>
      </w:tabs>
      <w:rPr>
        <w:color w:val="FF0000"/>
        <w:szCs w:val="21"/>
      </w:rPr>
    </w:pPr>
    <w:r>
      <w:rPr>
        <w:rFonts w:hint="eastAsia"/>
        <w:color w:val="FF000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320"/>
        <w:tab w:val="clear" w:pos="8640"/>
      </w:tabs>
      <w:jc w:val="left"/>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46</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21"/>
        <w:szCs w:val="21"/>
      </w:rPr>
    </w:pPr>
    <w:r>
      <w:rPr>
        <w:rFonts w:hint="eastAsia" w:ascii="新宋体" w:hAnsi="新宋体" w:eastAsia="新宋体" w:cs="新宋体"/>
        <w:szCs w:val="21"/>
        <w:lang w:val="en-US" w:eastAsia="zh-CN"/>
      </w:rPr>
      <w:t>克孜勒苏职业学院扩建项目跟踪审计服务采购项目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4" w:space="0"/>
      </w:pBdr>
      <w:tabs>
        <w:tab w:val="left" w:pos="6013"/>
      </w:tabs>
      <w:autoSpaceDE w:val="0"/>
      <w:autoSpaceDN w:val="0"/>
      <w:ind w:right="-26"/>
      <w:jc w:val="center"/>
      <w:textAlignment w:val="bottom"/>
    </w:pPr>
    <w:r>
      <w:rPr>
        <w:rFonts w:hint="eastAsia" w:ascii="新宋体" w:hAnsi="新宋体" w:eastAsia="新宋体" w:cs="新宋体"/>
        <w:sz w:val="18"/>
        <w:szCs w:val="18"/>
        <w:lang w:val="en-US" w:eastAsia="zh-CN"/>
      </w:rPr>
      <w:t>克孜勒苏职业学院扩建项目跟踪审计服务采购项目</w:t>
    </w:r>
    <w:r>
      <w:rPr>
        <w:rFonts w:hint="eastAsia"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A59F0"/>
    <w:multiLevelType w:val="singleLevel"/>
    <w:tmpl w:val="0C6A59F0"/>
    <w:lvl w:ilvl="0" w:tentative="0">
      <w:start w:val="7"/>
      <w:numFmt w:val="chineseCounting"/>
      <w:suff w:val="nothing"/>
      <w:lvlText w:val="%1、"/>
      <w:lvlJc w:val="left"/>
      <w:rPr>
        <w:rFonts w:hint="eastAsia"/>
      </w:rPr>
    </w:lvl>
  </w:abstractNum>
  <w:abstractNum w:abstractNumId="1">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6"/>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2">
    <w:nsid w:val="39E83AC6"/>
    <w:multiLevelType w:val="multilevel"/>
    <w:tmpl w:val="39E83AC6"/>
    <w:lvl w:ilvl="0" w:tentative="0">
      <w:start w:val="1"/>
      <w:numFmt w:val="decimal"/>
      <w:pStyle w:val="5"/>
      <w:suff w:val="space"/>
      <w:lvlText w:val="%1"/>
      <w:lvlJc w:val="left"/>
      <w:pPr>
        <w:ind w:left="850" w:hanging="425"/>
      </w:pPr>
      <w:rPr>
        <w:rFonts w:hint="eastAsia"/>
      </w:rPr>
    </w:lvl>
    <w:lvl w:ilvl="1" w:tentative="0">
      <w:start w:val="1"/>
      <w:numFmt w:val="decimal"/>
      <w:suff w:val="space"/>
      <w:lvlText w:val="%1.%2"/>
      <w:lvlJc w:val="left"/>
      <w:pPr>
        <w:ind w:left="992" w:hanging="567"/>
      </w:pPr>
      <w:rPr>
        <w:rFonts w:hint="eastAsia"/>
      </w:rPr>
    </w:lvl>
    <w:lvl w:ilvl="2" w:tentative="0">
      <w:start w:val="1"/>
      <w:numFmt w:val="decimal"/>
      <w:suff w:val="space"/>
      <w:lvlText w:val="%1.%2.%3"/>
      <w:lvlJc w:val="left"/>
      <w:pPr>
        <w:ind w:left="1418" w:hanging="567"/>
      </w:pPr>
      <w:rPr>
        <w:rFonts w:hint="eastAsia"/>
      </w:rPr>
    </w:lvl>
    <w:lvl w:ilvl="3" w:tentative="0">
      <w:start w:val="1"/>
      <w:numFmt w:val="decimal"/>
      <w:suff w:val="space"/>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kMjdhOTljM2VlZjkzOTUwYjdhZGM5MGM4MjE5YzgifQ=="/>
  </w:docVars>
  <w:rsids>
    <w:rsidRoot w:val="00C266D2"/>
    <w:rsid w:val="00103585"/>
    <w:rsid w:val="0015415E"/>
    <w:rsid w:val="001B6F5C"/>
    <w:rsid w:val="001B6FA9"/>
    <w:rsid w:val="002A1041"/>
    <w:rsid w:val="00312374"/>
    <w:rsid w:val="00483BCF"/>
    <w:rsid w:val="00592E8E"/>
    <w:rsid w:val="006911F9"/>
    <w:rsid w:val="0074512B"/>
    <w:rsid w:val="007D231A"/>
    <w:rsid w:val="008E0371"/>
    <w:rsid w:val="00A83AD0"/>
    <w:rsid w:val="00B26699"/>
    <w:rsid w:val="00C266D2"/>
    <w:rsid w:val="00C870E2"/>
    <w:rsid w:val="00D14C6E"/>
    <w:rsid w:val="00D631B5"/>
    <w:rsid w:val="00F8365B"/>
    <w:rsid w:val="013567E8"/>
    <w:rsid w:val="01371ACA"/>
    <w:rsid w:val="014A102B"/>
    <w:rsid w:val="014D28C9"/>
    <w:rsid w:val="01C551EF"/>
    <w:rsid w:val="01DE4D34"/>
    <w:rsid w:val="01EC2180"/>
    <w:rsid w:val="02301FCF"/>
    <w:rsid w:val="02616717"/>
    <w:rsid w:val="02963DFC"/>
    <w:rsid w:val="02A0018C"/>
    <w:rsid w:val="02B81FC4"/>
    <w:rsid w:val="02CE3596"/>
    <w:rsid w:val="030D23F7"/>
    <w:rsid w:val="03575C81"/>
    <w:rsid w:val="036F4D79"/>
    <w:rsid w:val="03724869"/>
    <w:rsid w:val="03801059"/>
    <w:rsid w:val="03806F86"/>
    <w:rsid w:val="039110A9"/>
    <w:rsid w:val="0396002E"/>
    <w:rsid w:val="03AB1748"/>
    <w:rsid w:val="04277401"/>
    <w:rsid w:val="04673CA2"/>
    <w:rsid w:val="049820AD"/>
    <w:rsid w:val="04B632E5"/>
    <w:rsid w:val="04F31726"/>
    <w:rsid w:val="05512598"/>
    <w:rsid w:val="05616943"/>
    <w:rsid w:val="058269E3"/>
    <w:rsid w:val="05A6297B"/>
    <w:rsid w:val="05AA2098"/>
    <w:rsid w:val="06135E8F"/>
    <w:rsid w:val="0614211D"/>
    <w:rsid w:val="061B4D44"/>
    <w:rsid w:val="063A0966"/>
    <w:rsid w:val="064540A7"/>
    <w:rsid w:val="065D37B7"/>
    <w:rsid w:val="06602F4C"/>
    <w:rsid w:val="06873C04"/>
    <w:rsid w:val="068A458A"/>
    <w:rsid w:val="06A92350"/>
    <w:rsid w:val="06C078A5"/>
    <w:rsid w:val="06C15402"/>
    <w:rsid w:val="06D15443"/>
    <w:rsid w:val="0700311D"/>
    <w:rsid w:val="072C1B48"/>
    <w:rsid w:val="07481326"/>
    <w:rsid w:val="074958E1"/>
    <w:rsid w:val="07500A1D"/>
    <w:rsid w:val="079D320A"/>
    <w:rsid w:val="07A91243"/>
    <w:rsid w:val="07DA6E56"/>
    <w:rsid w:val="07E15F92"/>
    <w:rsid w:val="08292E9E"/>
    <w:rsid w:val="08345873"/>
    <w:rsid w:val="083621E8"/>
    <w:rsid w:val="083D48CB"/>
    <w:rsid w:val="084B359B"/>
    <w:rsid w:val="084E1401"/>
    <w:rsid w:val="086D6C33"/>
    <w:rsid w:val="08940DDD"/>
    <w:rsid w:val="08976CCF"/>
    <w:rsid w:val="08A9703C"/>
    <w:rsid w:val="08BA7ACE"/>
    <w:rsid w:val="08C11F17"/>
    <w:rsid w:val="090D306A"/>
    <w:rsid w:val="09336EBE"/>
    <w:rsid w:val="09664528"/>
    <w:rsid w:val="097A7FD3"/>
    <w:rsid w:val="09833910"/>
    <w:rsid w:val="098A290C"/>
    <w:rsid w:val="0995305F"/>
    <w:rsid w:val="09B74D83"/>
    <w:rsid w:val="09C3476A"/>
    <w:rsid w:val="09D058E9"/>
    <w:rsid w:val="09DC7417"/>
    <w:rsid w:val="0A0D499A"/>
    <w:rsid w:val="0A1012B8"/>
    <w:rsid w:val="0A6F3CF3"/>
    <w:rsid w:val="0AAE0CA9"/>
    <w:rsid w:val="0ABC6269"/>
    <w:rsid w:val="0ABF3471"/>
    <w:rsid w:val="0AC353C5"/>
    <w:rsid w:val="0AF85654"/>
    <w:rsid w:val="0B270013"/>
    <w:rsid w:val="0B316DB7"/>
    <w:rsid w:val="0B486F60"/>
    <w:rsid w:val="0B4E34C6"/>
    <w:rsid w:val="0B533CA2"/>
    <w:rsid w:val="0B59022A"/>
    <w:rsid w:val="0B732F2C"/>
    <w:rsid w:val="0B8C09F1"/>
    <w:rsid w:val="0BE01BDD"/>
    <w:rsid w:val="0BEA4BAD"/>
    <w:rsid w:val="0BEE26CF"/>
    <w:rsid w:val="0C11573E"/>
    <w:rsid w:val="0C1464BD"/>
    <w:rsid w:val="0C1D7BFA"/>
    <w:rsid w:val="0C300E1D"/>
    <w:rsid w:val="0CB00A75"/>
    <w:rsid w:val="0CBA693D"/>
    <w:rsid w:val="0CC954FA"/>
    <w:rsid w:val="0D1A1A7A"/>
    <w:rsid w:val="0D355F48"/>
    <w:rsid w:val="0D3C7217"/>
    <w:rsid w:val="0D3E3D18"/>
    <w:rsid w:val="0D3F295E"/>
    <w:rsid w:val="0D444B80"/>
    <w:rsid w:val="0D73422C"/>
    <w:rsid w:val="0D814026"/>
    <w:rsid w:val="0DB7327F"/>
    <w:rsid w:val="0DDE4FD5"/>
    <w:rsid w:val="0DE63E89"/>
    <w:rsid w:val="0DF41FD8"/>
    <w:rsid w:val="0E00605F"/>
    <w:rsid w:val="0E0C2DA3"/>
    <w:rsid w:val="0E1327A4"/>
    <w:rsid w:val="0E3724AE"/>
    <w:rsid w:val="0E396A34"/>
    <w:rsid w:val="0E415E79"/>
    <w:rsid w:val="0E4A1AD3"/>
    <w:rsid w:val="0E5139F9"/>
    <w:rsid w:val="0E5231FB"/>
    <w:rsid w:val="0E533FF7"/>
    <w:rsid w:val="0EAC0C2F"/>
    <w:rsid w:val="0EB910AE"/>
    <w:rsid w:val="0EC27480"/>
    <w:rsid w:val="0F1343D2"/>
    <w:rsid w:val="0F3B050E"/>
    <w:rsid w:val="0F5B3527"/>
    <w:rsid w:val="0F5F5CA1"/>
    <w:rsid w:val="0F601A19"/>
    <w:rsid w:val="0F677926"/>
    <w:rsid w:val="0F7F1627"/>
    <w:rsid w:val="0F8D6F1D"/>
    <w:rsid w:val="0FB32261"/>
    <w:rsid w:val="0FB478E3"/>
    <w:rsid w:val="0FBD0C1A"/>
    <w:rsid w:val="0FED39BE"/>
    <w:rsid w:val="0FF73EB3"/>
    <w:rsid w:val="10030D22"/>
    <w:rsid w:val="10036F74"/>
    <w:rsid w:val="101C784D"/>
    <w:rsid w:val="102E4BC5"/>
    <w:rsid w:val="10501A8E"/>
    <w:rsid w:val="107E13E1"/>
    <w:rsid w:val="109020D4"/>
    <w:rsid w:val="10B84EDA"/>
    <w:rsid w:val="10BB1E2B"/>
    <w:rsid w:val="10D177B4"/>
    <w:rsid w:val="10E34C40"/>
    <w:rsid w:val="110C00AB"/>
    <w:rsid w:val="11203B56"/>
    <w:rsid w:val="11290C5D"/>
    <w:rsid w:val="113B11BA"/>
    <w:rsid w:val="115528CD"/>
    <w:rsid w:val="11562F41"/>
    <w:rsid w:val="116C4045"/>
    <w:rsid w:val="11727009"/>
    <w:rsid w:val="117816DC"/>
    <w:rsid w:val="11A032B5"/>
    <w:rsid w:val="11A41EA7"/>
    <w:rsid w:val="11AC1671"/>
    <w:rsid w:val="11B457BA"/>
    <w:rsid w:val="11DB476E"/>
    <w:rsid w:val="11EC4DD4"/>
    <w:rsid w:val="123969B3"/>
    <w:rsid w:val="125515DD"/>
    <w:rsid w:val="125C5FB9"/>
    <w:rsid w:val="12C241C7"/>
    <w:rsid w:val="12C35BA0"/>
    <w:rsid w:val="12F6691D"/>
    <w:rsid w:val="131D0FA4"/>
    <w:rsid w:val="13212C13"/>
    <w:rsid w:val="132D5FE0"/>
    <w:rsid w:val="135950FD"/>
    <w:rsid w:val="135D37BD"/>
    <w:rsid w:val="13AA7707"/>
    <w:rsid w:val="13C81B7F"/>
    <w:rsid w:val="13E57B44"/>
    <w:rsid w:val="13FB1564"/>
    <w:rsid w:val="140D1261"/>
    <w:rsid w:val="1421526B"/>
    <w:rsid w:val="14237BE5"/>
    <w:rsid w:val="14487645"/>
    <w:rsid w:val="146F7346"/>
    <w:rsid w:val="14861F22"/>
    <w:rsid w:val="149456C4"/>
    <w:rsid w:val="14BD6FF4"/>
    <w:rsid w:val="14BE61BC"/>
    <w:rsid w:val="14C7109B"/>
    <w:rsid w:val="14E17C57"/>
    <w:rsid w:val="14FC43D2"/>
    <w:rsid w:val="151046CE"/>
    <w:rsid w:val="15761F97"/>
    <w:rsid w:val="1598015F"/>
    <w:rsid w:val="15E82577"/>
    <w:rsid w:val="15E909BB"/>
    <w:rsid w:val="15F85C4F"/>
    <w:rsid w:val="16012AA0"/>
    <w:rsid w:val="16104199"/>
    <w:rsid w:val="16337E88"/>
    <w:rsid w:val="164125A5"/>
    <w:rsid w:val="1671701D"/>
    <w:rsid w:val="1695469E"/>
    <w:rsid w:val="16C77F98"/>
    <w:rsid w:val="16C86822"/>
    <w:rsid w:val="16CC5634"/>
    <w:rsid w:val="16E12169"/>
    <w:rsid w:val="16F2564D"/>
    <w:rsid w:val="16F44AF3"/>
    <w:rsid w:val="16FE0496"/>
    <w:rsid w:val="17005FBC"/>
    <w:rsid w:val="170A5800"/>
    <w:rsid w:val="17400010"/>
    <w:rsid w:val="175B7696"/>
    <w:rsid w:val="17611B45"/>
    <w:rsid w:val="177E0ED8"/>
    <w:rsid w:val="17802AF1"/>
    <w:rsid w:val="178E38DA"/>
    <w:rsid w:val="178E628A"/>
    <w:rsid w:val="17AF1790"/>
    <w:rsid w:val="17BD433E"/>
    <w:rsid w:val="17CC2342"/>
    <w:rsid w:val="18057602"/>
    <w:rsid w:val="182D74CF"/>
    <w:rsid w:val="183323C1"/>
    <w:rsid w:val="183B7994"/>
    <w:rsid w:val="18716A45"/>
    <w:rsid w:val="194D14E8"/>
    <w:rsid w:val="197607B7"/>
    <w:rsid w:val="19DB061A"/>
    <w:rsid w:val="19EE66DA"/>
    <w:rsid w:val="19EF1259"/>
    <w:rsid w:val="1A0F6516"/>
    <w:rsid w:val="1A5705CD"/>
    <w:rsid w:val="1A620D3B"/>
    <w:rsid w:val="1A766595"/>
    <w:rsid w:val="1A957899"/>
    <w:rsid w:val="1A983EDA"/>
    <w:rsid w:val="1AA401A9"/>
    <w:rsid w:val="1AB53B46"/>
    <w:rsid w:val="1ACD4C42"/>
    <w:rsid w:val="1AEE25CF"/>
    <w:rsid w:val="1B082579"/>
    <w:rsid w:val="1B1436E5"/>
    <w:rsid w:val="1B2C0DF5"/>
    <w:rsid w:val="1B4222B5"/>
    <w:rsid w:val="1B460826"/>
    <w:rsid w:val="1B516EC5"/>
    <w:rsid w:val="1B6603B7"/>
    <w:rsid w:val="1B754A9E"/>
    <w:rsid w:val="1B927926"/>
    <w:rsid w:val="1BAC6712"/>
    <w:rsid w:val="1BE32CB2"/>
    <w:rsid w:val="1BFA4D09"/>
    <w:rsid w:val="1C281B11"/>
    <w:rsid w:val="1C556E2B"/>
    <w:rsid w:val="1C5E5533"/>
    <w:rsid w:val="1C625023"/>
    <w:rsid w:val="1C6C40F3"/>
    <w:rsid w:val="1C6F36A8"/>
    <w:rsid w:val="1C994521"/>
    <w:rsid w:val="1CDA2E0B"/>
    <w:rsid w:val="1CDD07A7"/>
    <w:rsid w:val="1CDF204D"/>
    <w:rsid w:val="1CF46AB3"/>
    <w:rsid w:val="1D0E0D07"/>
    <w:rsid w:val="1D192ADE"/>
    <w:rsid w:val="1D1A04E0"/>
    <w:rsid w:val="1D1A76AB"/>
    <w:rsid w:val="1D305121"/>
    <w:rsid w:val="1D3833BB"/>
    <w:rsid w:val="1D484219"/>
    <w:rsid w:val="1D690BDC"/>
    <w:rsid w:val="1D6B6159"/>
    <w:rsid w:val="1D6B7F07"/>
    <w:rsid w:val="1D725739"/>
    <w:rsid w:val="1D81597C"/>
    <w:rsid w:val="1D8E48F9"/>
    <w:rsid w:val="1D911EA6"/>
    <w:rsid w:val="1DC647C6"/>
    <w:rsid w:val="1DDB5A9F"/>
    <w:rsid w:val="1DE008F5"/>
    <w:rsid w:val="1DED4DC0"/>
    <w:rsid w:val="1E1C32F0"/>
    <w:rsid w:val="1E440FCD"/>
    <w:rsid w:val="1E4806DA"/>
    <w:rsid w:val="1E6450CE"/>
    <w:rsid w:val="1E6E4153"/>
    <w:rsid w:val="1E8E42AF"/>
    <w:rsid w:val="1EC30488"/>
    <w:rsid w:val="1ED146E2"/>
    <w:rsid w:val="1F202C32"/>
    <w:rsid w:val="1F264A2D"/>
    <w:rsid w:val="1F50561E"/>
    <w:rsid w:val="1F58482E"/>
    <w:rsid w:val="1F7C047C"/>
    <w:rsid w:val="1F96059D"/>
    <w:rsid w:val="1FEA15B7"/>
    <w:rsid w:val="20186BF9"/>
    <w:rsid w:val="20186E0A"/>
    <w:rsid w:val="203E7B55"/>
    <w:rsid w:val="206F4EF3"/>
    <w:rsid w:val="20783804"/>
    <w:rsid w:val="20821001"/>
    <w:rsid w:val="20A44288"/>
    <w:rsid w:val="20BF0C96"/>
    <w:rsid w:val="20D02EA3"/>
    <w:rsid w:val="20E04455"/>
    <w:rsid w:val="20E64474"/>
    <w:rsid w:val="20FF72E4"/>
    <w:rsid w:val="2129610F"/>
    <w:rsid w:val="21675F61"/>
    <w:rsid w:val="2186530F"/>
    <w:rsid w:val="219E6AFD"/>
    <w:rsid w:val="21AD6D40"/>
    <w:rsid w:val="21E62286"/>
    <w:rsid w:val="21EF7359"/>
    <w:rsid w:val="22276C4F"/>
    <w:rsid w:val="2268713F"/>
    <w:rsid w:val="228757E3"/>
    <w:rsid w:val="22877591"/>
    <w:rsid w:val="228850B7"/>
    <w:rsid w:val="22913527"/>
    <w:rsid w:val="22B809A6"/>
    <w:rsid w:val="22BC3241"/>
    <w:rsid w:val="22EF500C"/>
    <w:rsid w:val="23025165"/>
    <w:rsid w:val="231774AE"/>
    <w:rsid w:val="2340105A"/>
    <w:rsid w:val="23775E15"/>
    <w:rsid w:val="237F6372"/>
    <w:rsid w:val="23A46F6A"/>
    <w:rsid w:val="23BE431D"/>
    <w:rsid w:val="242F2D31"/>
    <w:rsid w:val="244A077A"/>
    <w:rsid w:val="24624256"/>
    <w:rsid w:val="246B0F38"/>
    <w:rsid w:val="248024EA"/>
    <w:rsid w:val="2483022C"/>
    <w:rsid w:val="24850AE1"/>
    <w:rsid w:val="249747A4"/>
    <w:rsid w:val="24D35A54"/>
    <w:rsid w:val="24D35CA4"/>
    <w:rsid w:val="24D67F0B"/>
    <w:rsid w:val="253B28B5"/>
    <w:rsid w:val="254554E2"/>
    <w:rsid w:val="256516E0"/>
    <w:rsid w:val="256B13EC"/>
    <w:rsid w:val="257460DA"/>
    <w:rsid w:val="25940521"/>
    <w:rsid w:val="259B4478"/>
    <w:rsid w:val="25BA3BB6"/>
    <w:rsid w:val="25BF1CF6"/>
    <w:rsid w:val="25C936B1"/>
    <w:rsid w:val="25CA3D5E"/>
    <w:rsid w:val="25FD5DBC"/>
    <w:rsid w:val="26284BE7"/>
    <w:rsid w:val="26667E05"/>
    <w:rsid w:val="266A2F99"/>
    <w:rsid w:val="26AB4A9E"/>
    <w:rsid w:val="26C30DB4"/>
    <w:rsid w:val="26CB24FE"/>
    <w:rsid w:val="26E74AA2"/>
    <w:rsid w:val="26F1147D"/>
    <w:rsid w:val="26F23447"/>
    <w:rsid w:val="271D0684"/>
    <w:rsid w:val="277E71CF"/>
    <w:rsid w:val="27D05536"/>
    <w:rsid w:val="27FF1549"/>
    <w:rsid w:val="280478D6"/>
    <w:rsid w:val="281A3657"/>
    <w:rsid w:val="282B6C11"/>
    <w:rsid w:val="2831073B"/>
    <w:rsid w:val="28377363"/>
    <w:rsid w:val="283D52C7"/>
    <w:rsid w:val="28417410"/>
    <w:rsid w:val="28823AA9"/>
    <w:rsid w:val="28C763FE"/>
    <w:rsid w:val="28D76D98"/>
    <w:rsid w:val="28E5517C"/>
    <w:rsid w:val="28E82A80"/>
    <w:rsid w:val="28F40114"/>
    <w:rsid w:val="28FA72B8"/>
    <w:rsid w:val="29075ED3"/>
    <w:rsid w:val="2927562A"/>
    <w:rsid w:val="293D7EAC"/>
    <w:rsid w:val="294F71E3"/>
    <w:rsid w:val="29674049"/>
    <w:rsid w:val="29A27384"/>
    <w:rsid w:val="29D25452"/>
    <w:rsid w:val="2A036979"/>
    <w:rsid w:val="2A1327DB"/>
    <w:rsid w:val="2A39598E"/>
    <w:rsid w:val="2A543E0D"/>
    <w:rsid w:val="2A6C1D6B"/>
    <w:rsid w:val="2A77438F"/>
    <w:rsid w:val="2A7B498F"/>
    <w:rsid w:val="2A99043D"/>
    <w:rsid w:val="2AAE3A9D"/>
    <w:rsid w:val="2AD844FD"/>
    <w:rsid w:val="2B1B6C76"/>
    <w:rsid w:val="2B5364B1"/>
    <w:rsid w:val="2B69225F"/>
    <w:rsid w:val="2BB502A2"/>
    <w:rsid w:val="2BC633C2"/>
    <w:rsid w:val="2BC94133"/>
    <w:rsid w:val="2BD80E5D"/>
    <w:rsid w:val="2BD84204"/>
    <w:rsid w:val="2C107D13"/>
    <w:rsid w:val="2C262136"/>
    <w:rsid w:val="2C441BCF"/>
    <w:rsid w:val="2C8E3C12"/>
    <w:rsid w:val="2C9625AA"/>
    <w:rsid w:val="2CBF201D"/>
    <w:rsid w:val="2D031F0A"/>
    <w:rsid w:val="2D075D51"/>
    <w:rsid w:val="2D1C121E"/>
    <w:rsid w:val="2D450775"/>
    <w:rsid w:val="2D5D165F"/>
    <w:rsid w:val="2D636E4D"/>
    <w:rsid w:val="2D8117AE"/>
    <w:rsid w:val="2DFD55E9"/>
    <w:rsid w:val="2E0B04FC"/>
    <w:rsid w:val="2E112405"/>
    <w:rsid w:val="2E332B3C"/>
    <w:rsid w:val="2EA11A15"/>
    <w:rsid w:val="2EAD05C7"/>
    <w:rsid w:val="2EB573B4"/>
    <w:rsid w:val="2EEC3FC4"/>
    <w:rsid w:val="2F100654"/>
    <w:rsid w:val="2F204FF5"/>
    <w:rsid w:val="2F676EDC"/>
    <w:rsid w:val="2F7655AC"/>
    <w:rsid w:val="2F8146B2"/>
    <w:rsid w:val="2F88208F"/>
    <w:rsid w:val="2FAC234A"/>
    <w:rsid w:val="2FB427D0"/>
    <w:rsid w:val="2FB7522E"/>
    <w:rsid w:val="3000455B"/>
    <w:rsid w:val="30084617"/>
    <w:rsid w:val="30586A11"/>
    <w:rsid w:val="30680791"/>
    <w:rsid w:val="30681153"/>
    <w:rsid w:val="30A10B2C"/>
    <w:rsid w:val="30AC6EDD"/>
    <w:rsid w:val="30B31E99"/>
    <w:rsid w:val="30B37798"/>
    <w:rsid w:val="30CB2D3F"/>
    <w:rsid w:val="30D30020"/>
    <w:rsid w:val="30D86740"/>
    <w:rsid w:val="31532EC7"/>
    <w:rsid w:val="31564E39"/>
    <w:rsid w:val="31595D6E"/>
    <w:rsid w:val="315F792B"/>
    <w:rsid w:val="316442EB"/>
    <w:rsid w:val="31792BDC"/>
    <w:rsid w:val="31A64F9B"/>
    <w:rsid w:val="31D766C2"/>
    <w:rsid w:val="31E45DFB"/>
    <w:rsid w:val="31E8646E"/>
    <w:rsid w:val="32190581"/>
    <w:rsid w:val="323601B7"/>
    <w:rsid w:val="32544D1E"/>
    <w:rsid w:val="326C3B19"/>
    <w:rsid w:val="32841AC2"/>
    <w:rsid w:val="328B6007"/>
    <w:rsid w:val="32955D78"/>
    <w:rsid w:val="32A837CD"/>
    <w:rsid w:val="32B9519B"/>
    <w:rsid w:val="32BE51C6"/>
    <w:rsid w:val="32C52782"/>
    <w:rsid w:val="32D16607"/>
    <w:rsid w:val="32D16C5C"/>
    <w:rsid w:val="32F338FF"/>
    <w:rsid w:val="32FF36A1"/>
    <w:rsid w:val="33105381"/>
    <w:rsid w:val="332E5807"/>
    <w:rsid w:val="337B748B"/>
    <w:rsid w:val="33900693"/>
    <w:rsid w:val="339311E9"/>
    <w:rsid w:val="339E473B"/>
    <w:rsid w:val="33AB05A3"/>
    <w:rsid w:val="33CA14AE"/>
    <w:rsid w:val="33E84B4F"/>
    <w:rsid w:val="345670B8"/>
    <w:rsid w:val="34B241E3"/>
    <w:rsid w:val="34DB6F22"/>
    <w:rsid w:val="34E0061E"/>
    <w:rsid w:val="350502A9"/>
    <w:rsid w:val="354C08DF"/>
    <w:rsid w:val="354E4516"/>
    <w:rsid w:val="355E34E1"/>
    <w:rsid w:val="3560482D"/>
    <w:rsid w:val="35E033EA"/>
    <w:rsid w:val="36085CF8"/>
    <w:rsid w:val="361051BB"/>
    <w:rsid w:val="36235C3B"/>
    <w:rsid w:val="3628478F"/>
    <w:rsid w:val="36315D3A"/>
    <w:rsid w:val="363C648D"/>
    <w:rsid w:val="36415851"/>
    <w:rsid w:val="365E6572"/>
    <w:rsid w:val="366A03A8"/>
    <w:rsid w:val="36753AEE"/>
    <w:rsid w:val="36C74B91"/>
    <w:rsid w:val="36D10539"/>
    <w:rsid w:val="371B60A2"/>
    <w:rsid w:val="375E7E89"/>
    <w:rsid w:val="375F2433"/>
    <w:rsid w:val="3761415B"/>
    <w:rsid w:val="377D6D5D"/>
    <w:rsid w:val="37A474F8"/>
    <w:rsid w:val="37CF5E8B"/>
    <w:rsid w:val="37E77F9C"/>
    <w:rsid w:val="380A463A"/>
    <w:rsid w:val="380B6117"/>
    <w:rsid w:val="380E11B5"/>
    <w:rsid w:val="381C20D2"/>
    <w:rsid w:val="3827031B"/>
    <w:rsid w:val="38357D51"/>
    <w:rsid w:val="3842549E"/>
    <w:rsid w:val="38482EC7"/>
    <w:rsid w:val="385206B3"/>
    <w:rsid w:val="38665FDA"/>
    <w:rsid w:val="387639B0"/>
    <w:rsid w:val="389141EC"/>
    <w:rsid w:val="38914D52"/>
    <w:rsid w:val="38AA6EBD"/>
    <w:rsid w:val="390D1499"/>
    <w:rsid w:val="3963744A"/>
    <w:rsid w:val="3964362F"/>
    <w:rsid w:val="39845912"/>
    <w:rsid w:val="398C14D9"/>
    <w:rsid w:val="398E05A2"/>
    <w:rsid w:val="39C95F3A"/>
    <w:rsid w:val="39F1794B"/>
    <w:rsid w:val="39F8091D"/>
    <w:rsid w:val="3A105C66"/>
    <w:rsid w:val="3A5244D1"/>
    <w:rsid w:val="3A6545AC"/>
    <w:rsid w:val="3A880622"/>
    <w:rsid w:val="3AD35ADD"/>
    <w:rsid w:val="3B0B1C44"/>
    <w:rsid w:val="3B0E664A"/>
    <w:rsid w:val="3B27770B"/>
    <w:rsid w:val="3B30241A"/>
    <w:rsid w:val="3B540DC9"/>
    <w:rsid w:val="3B5C20A1"/>
    <w:rsid w:val="3B600EEA"/>
    <w:rsid w:val="3B787F67"/>
    <w:rsid w:val="3BAC2A76"/>
    <w:rsid w:val="3BC944D9"/>
    <w:rsid w:val="3BD055AF"/>
    <w:rsid w:val="3BD76EA0"/>
    <w:rsid w:val="3C663651"/>
    <w:rsid w:val="3C9066DF"/>
    <w:rsid w:val="3C9E0F2A"/>
    <w:rsid w:val="3CBB635D"/>
    <w:rsid w:val="3CF90A77"/>
    <w:rsid w:val="3D2F4655"/>
    <w:rsid w:val="3D4A148F"/>
    <w:rsid w:val="3DB91FFE"/>
    <w:rsid w:val="3E1B768D"/>
    <w:rsid w:val="3E28494F"/>
    <w:rsid w:val="3E3563CA"/>
    <w:rsid w:val="3E3E2327"/>
    <w:rsid w:val="3E432EF0"/>
    <w:rsid w:val="3E4A1397"/>
    <w:rsid w:val="3E6D3687"/>
    <w:rsid w:val="3E6F535A"/>
    <w:rsid w:val="3E7A5C23"/>
    <w:rsid w:val="3E8F363C"/>
    <w:rsid w:val="3E9A5DD1"/>
    <w:rsid w:val="3EA66B99"/>
    <w:rsid w:val="3EAE68B0"/>
    <w:rsid w:val="3EB05C6A"/>
    <w:rsid w:val="3EC004E3"/>
    <w:rsid w:val="3EDF3E59"/>
    <w:rsid w:val="3EF2154C"/>
    <w:rsid w:val="3F0007E8"/>
    <w:rsid w:val="3F261A6D"/>
    <w:rsid w:val="3F354CEB"/>
    <w:rsid w:val="3F6B2AF2"/>
    <w:rsid w:val="3F6E5D1F"/>
    <w:rsid w:val="3F84237D"/>
    <w:rsid w:val="3FB03B52"/>
    <w:rsid w:val="3FD65D7E"/>
    <w:rsid w:val="3FD97FA4"/>
    <w:rsid w:val="3FDA5B20"/>
    <w:rsid w:val="3FDB6D16"/>
    <w:rsid w:val="3FEA0D08"/>
    <w:rsid w:val="3FEB44A9"/>
    <w:rsid w:val="40084C34"/>
    <w:rsid w:val="4013025E"/>
    <w:rsid w:val="40377056"/>
    <w:rsid w:val="4050500F"/>
    <w:rsid w:val="405C40E9"/>
    <w:rsid w:val="40763AE0"/>
    <w:rsid w:val="40965897"/>
    <w:rsid w:val="409F4966"/>
    <w:rsid w:val="40A315E2"/>
    <w:rsid w:val="40B97D06"/>
    <w:rsid w:val="40C11CAB"/>
    <w:rsid w:val="40FB5F87"/>
    <w:rsid w:val="411061E6"/>
    <w:rsid w:val="411F5413"/>
    <w:rsid w:val="412344D1"/>
    <w:rsid w:val="416A0E61"/>
    <w:rsid w:val="41703112"/>
    <w:rsid w:val="417223F7"/>
    <w:rsid w:val="419F31E8"/>
    <w:rsid w:val="41A20564"/>
    <w:rsid w:val="41C007E7"/>
    <w:rsid w:val="41CA2B9F"/>
    <w:rsid w:val="41FF012D"/>
    <w:rsid w:val="42002C3A"/>
    <w:rsid w:val="4202752D"/>
    <w:rsid w:val="420F2CA7"/>
    <w:rsid w:val="42146BCF"/>
    <w:rsid w:val="42350960"/>
    <w:rsid w:val="42440BA3"/>
    <w:rsid w:val="42547DAF"/>
    <w:rsid w:val="42874E93"/>
    <w:rsid w:val="42A71053"/>
    <w:rsid w:val="42B06238"/>
    <w:rsid w:val="42C90675"/>
    <w:rsid w:val="42CD0B98"/>
    <w:rsid w:val="43846920"/>
    <w:rsid w:val="43972ECA"/>
    <w:rsid w:val="43AD607A"/>
    <w:rsid w:val="43B65AD0"/>
    <w:rsid w:val="44171B06"/>
    <w:rsid w:val="444B00E2"/>
    <w:rsid w:val="444B7FA4"/>
    <w:rsid w:val="445B21D4"/>
    <w:rsid w:val="44D75CFE"/>
    <w:rsid w:val="4500026C"/>
    <w:rsid w:val="451877CB"/>
    <w:rsid w:val="451D0371"/>
    <w:rsid w:val="45422AC6"/>
    <w:rsid w:val="454544F6"/>
    <w:rsid w:val="456D0411"/>
    <w:rsid w:val="45796DB6"/>
    <w:rsid w:val="45870A9B"/>
    <w:rsid w:val="45CA4D22"/>
    <w:rsid w:val="45CF2E79"/>
    <w:rsid w:val="45D82799"/>
    <w:rsid w:val="461D3EAA"/>
    <w:rsid w:val="462036D5"/>
    <w:rsid w:val="462F56C6"/>
    <w:rsid w:val="46565349"/>
    <w:rsid w:val="466415E8"/>
    <w:rsid w:val="46884021"/>
    <w:rsid w:val="468E4CC4"/>
    <w:rsid w:val="46B652FB"/>
    <w:rsid w:val="46B75DE7"/>
    <w:rsid w:val="46C939E0"/>
    <w:rsid w:val="46CF6D9E"/>
    <w:rsid w:val="46DD4D1F"/>
    <w:rsid w:val="46DF66AD"/>
    <w:rsid w:val="472B5FDC"/>
    <w:rsid w:val="474B1DBC"/>
    <w:rsid w:val="476A4755"/>
    <w:rsid w:val="478101F2"/>
    <w:rsid w:val="479B1265"/>
    <w:rsid w:val="47BE3219"/>
    <w:rsid w:val="48223734"/>
    <w:rsid w:val="48295482"/>
    <w:rsid w:val="48315726"/>
    <w:rsid w:val="483727A6"/>
    <w:rsid w:val="48480CC1"/>
    <w:rsid w:val="485E04E5"/>
    <w:rsid w:val="486F44A0"/>
    <w:rsid w:val="487A531F"/>
    <w:rsid w:val="48873DF8"/>
    <w:rsid w:val="48892E72"/>
    <w:rsid w:val="489D0F5D"/>
    <w:rsid w:val="48AB58D0"/>
    <w:rsid w:val="48BD520B"/>
    <w:rsid w:val="48EA4885"/>
    <w:rsid w:val="48F54601"/>
    <w:rsid w:val="48F6071D"/>
    <w:rsid w:val="490727E7"/>
    <w:rsid w:val="49290AF3"/>
    <w:rsid w:val="492D05E3"/>
    <w:rsid w:val="4938586C"/>
    <w:rsid w:val="4948541D"/>
    <w:rsid w:val="49496A9F"/>
    <w:rsid w:val="4961203A"/>
    <w:rsid w:val="49830203"/>
    <w:rsid w:val="49AA244F"/>
    <w:rsid w:val="49B162AF"/>
    <w:rsid w:val="49D3629C"/>
    <w:rsid w:val="49D707B3"/>
    <w:rsid w:val="4A070E3E"/>
    <w:rsid w:val="4A23559B"/>
    <w:rsid w:val="4A472B9F"/>
    <w:rsid w:val="4A4A30F3"/>
    <w:rsid w:val="4A510301"/>
    <w:rsid w:val="4A59680B"/>
    <w:rsid w:val="4A7756A8"/>
    <w:rsid w:val="4A885260"/>
    <w:rsid w:val="4A8D13EF"/>
    <w:rsid w:val="4AAA7A11"/>
    <w:rsid w:val="4AAB57B2"/>
    <w:rsid w:val="4AC62A9D"/>
    <w:rsid w:val="4ACE3581"/>
    <w:rsid w:val="4AEC7532"/>
    <w:rsid w:val="4B055A5D"/>
    <w:rsid w:val="4B163AF3"/>
    <w:rsid w:val="4B3427A7"/>
    <w:rsid w:val="4B5160DF"/>
    <w:rsid w:val="4B6D1E1D"/>
    <w:rsid w:val="4BA10E14"/>
    <w:rsid w:val="4BA44460"/>
    <w:rsid w:val="4BB715F8"/>
    <w:rsid w:val="4BC907F9"/>
    <w:rsid w:val="4BCE41AC"/>
    <w:rsid w:val="4BD72A88"/>
    <w:rsid w:val="4BE34975"/>
    <w:rsid w:val="4BED2802"/>
    <w:rsid w:val="4C0911D7"/>
    <w:rsid w:val="4C0A3D11"/>
    <w:rsid w:val="4C12716C"/>
    <w:rsid w:val="4C1314C7"/>
    <w:rsid w:val="4C1418F1"/>
    <w:rsid w:val="4C1B5A0C"/>
    <w:rsid w:val="4C213D03"/>
    <w:rsid w:val="4C602076"/>
    <w:rsid w:val="4C7A4B2A"/>
    <w:rsid w:val="4CC50B32"/>
    <w:rsid w:val="4D4001B9"/>
    <w:rsid w:val="4D423F31"/>
    <w:rsid w:val="4D453C8D"/>
    <w:rsid w:val="4D49336E"/>
    <w:rsid w:val="4D4E02A1"/>
    <w:rsid w:val="4D900AB9"/>
    <w:rsid w:val="4DBF1900"/>
    <w:rsid w:val="4DBF1A26"/>
    <w:rsid w:val="4DC422DA"/>
    <w:rsid w:val="4DC46900"/>
    <w:rsid w:val="4DDF1B2E"/>
    <w:rsid w:val="4DE73303"/>
    <w:rsid w:val="4DEE5E67"/>
    <w:rsid w:val="4E097693"/>
    <w:rsid w:val="4E3A2238"/>
    <w:rsid w:val="4E734F24"/>
    <w:rsid w:val="4E7B594C"/>
    <w:rsid w:val="4E8240C1"/>
    <w:rsid w:val="4EA16D2D"/>
    <w:rsid w:val="4EC2129C"/>
    <w:rsid w:val="4EDA30BE"/>
    <w:rsid w:val="4EE23C1E"/>
    <w:rsid w:val="4EEF208C"/>
    <w:rsid w:val="4EF67D90"/>
    <w:rsid w:val="4F2A7373"/>
    <w:rsid w:val="4F561F16"/>
    <w:rsid w:val="4F563A45"/>
    <w:rsid w:val="4F6C0873"/>
    <w:rsid w:val="4FB95338"/>
    <w:rsid w:val="4FC463D1"/>
    <w:rsid w:val="500D4CCA"/>
    <w:rsid w:val="50222538"/>
    <w:rsid w:val="503F7F8C"/>
    <w:rsid w:val="509E71D8"/>
    <w:rsid w:val="50CF7D2E"/>
    <w:rsid w:val="51023E07"/>
    <w:rsid w:val="511D0F3D"/>
    <w:rsid w:val="512632A1"/>
    <w:rsid w:val="515355CF"/>
    <w:rsid w:val="51713037"/>
    <w:rsid w:val="517A638F"/>
    <w:rsid w:val="518275B8"/>
    <w:rsid w:val="51FD3249"/>
    <w:rsid w:val="52097713"/>
    <w:rsid w:val="5279066F"/>
    <w:rsid w:val="52C715DE"/>
    <w:rsid w:val="531A37C9"/>
    <w:rsid w:val="532C7E74"/>
    <w:rsid w:val="533440AA"/>
    <w:rsid w:val="53513120"/>
    <w:rsid w:val="538B731B"/>
    <w:rsid w:val="53B11E10"/>
    <w:rsid w:val="53B70A5A"/>
    <w:rsid w:val="53E126F6"/>
    <w:rsid w:val="53E977FC"/>
    <w:rsid w:val="541834C8"/>
    <w:rsid w:val="541C1A34"/>
    <w:rsid w:val="54300F87"/>
    <w:rsid w:val="543A1E06"/>
    <w:rsid w:val="545717D4"/>
    <w:rsid w:val="54612FF9"/>
    <w:rsid w:val="547326C4"/>
    <w:rsid w:val="547355B7"/>
    <w:rsid w:val="54A13C33"/>
    <w:rsid w:val="54A35BFD"/>
    <w:rsid w:val="54A67BD1"/>
    <w:rsid w:val="54DB601C"/>
    <w:rsid w:val="553E76D4"/>
    <w:rsid w:val="55850BDA"/>
    <w:rsid w:val="55A0213D"/>
    <w:rsid w:val="55AD61F0"/>
    <w:rsid w:val="55AF1596"/>
    <w:rsid w:val="56135104"/>
    <w:rsid w:val="561B16EF"/>
    <w:rsid w:val="56292ED3"/>
    <w:rsid w:val="56386396"/>
    <w:rsid w:val="563A0901"/>
    <w:rsid w:val="5641747C"/>
    <w:rsid w:val="564C7BCE"/>
    <w:rsid w:val="565151E5"/>
    <w:rsid w:val="566F13EC"/>
    <w:rsid w:val="56B00768"/>
    <w:rsid w:val="56C875B9"/>
    <w:rsid w:val="56D20AD8"/>
    <w:rsid w:val="56E663D0"/>
    <w:rsid w:val="56FB1D20"/>
    <w:rsid w:val="57222D48"/>
    <w:rsid w:val="57602E1D"/>
    <w:rsid w:val="57857161"/>
    <w:rsid w:val="57B54FE2"/>
    <w:rsid w:val="57DA5477"/>
    <w:rsid w:val="580746F5"/>
    <w:rsid w:val="581E0F4B"/>
    <w:rsid w:val="582445C0"/>
    <w:rsid w:val="58262DCD"/>
    <w:rsid w:val="58415EB1"/>
    <w:rsid w:val="585D3DD7"/>
    <w:rsid w:val="586C6306"/>
    <w:rsid w:val="58A56D43"/>
    <w:rsid w:val="58AD704A"/>
    <w:rsid w:val="58CB1BC8"/>
    <w:rsid w:val="58EB1F54"/>
    <w:rsid w:val="58ED38EB"/>
    <w:rsid w:val="58EF72DF"/>
    <w:rsid w:val="596772BB"/>
    <w:rsid w:val="5976736F"/>
    <w:rsid w:val="598D5E93"/>
    <w:rsid w:val="59C02B36"/>
    <w:rsid w:val="59C3464B"/>
    <w:rsid w:val="59CC1752"/>
    <w:rsid w:val="59D20BB1"/>
    <w:rsid w:val="59D40607"/>
    <w:rsid w:val="59D9459D"/>
    <w:rsid w:val="59DC4D39"/>
    <w:rsid w:val="59DD504C"/>
    <w:rsid w:val="59EE16C8"/>
    <w:rsid w:val="59FC4F7A"/>
    <w:rsid w:val="5A0F7891"/>
    <w:rsid w:val="5A1966F4"/>
    <w:rsid w:val="5A366BCB"/>
    <w:rsid w:val="5A4532B2"/>
    <w:rsid w:val="5A465E1F"/>
    <w:rsid w:val="5A551748"/>
    <w:rsid w:val="5A971D60"/>
    <w:rsid w:val="5AAD63E9"/>
    <w:rsid w:val="5AB0697E"/>
    <w:rsid w:val="5ADD173D"/>
    <w:rsid w:val="5B0B0377"/>
    <w:rsid w:val="5B1C7B22"/>
    <w:rsid w:val="5B276707"/>
    <w:rsid w:val="5B44356A"/>
    <w:rsid w:val="5B4F48CA"/>
    <w:rsid w:val="5B696B20"/>
    <w:rsid w:val="5B9F0927"/>
    <w:rsid w:val="5B9F2D0A"/>
    <w:rsid w:val="5BA5225B"/>
    <w:rsid w:val="5BA953CD"/>
    <w:rsid w:val="5BB87B7C"/>
    <w:rsid w:val="5BD87008"/>
    <w:rsid w:val="5BDB7A2A"/>
    <w:rsid w:val="5C2A13BA"/>
    <w:rsid w:val="5C2E2250"/>
    <w:rsid w:val="5C3338C6"/>
    <w:rsid w:val="5CBD20DA"/>
    <w:rsid w:val="5CE11640"/>
    <w:rsid w:val="5CF4545F"/>
    <w:rsid w:val="5CFC237E"/>
    <w:rsid w:val="5D1E2081"/>
    <w:rsid w:val="5D3B770D"/>
    <w:rsid w:val="5D564FC2"/>
    <w:rsid w:val="5DB04EE7"/>
    <w:rsid w:val="5DCA7D57"/>
    <w:rsid w:val="5DCF50C5"/>
    <w:rsid w:val="5DDC3F2E"/>
    <w:rsid w:val="5E292EC0"/>
    <w:rsid w:val="5E3B4DD4"/>
    <w:rsid w:val="5E3C677A"/>
    <w:rsid w:val="5E465A3C"/>
    <w:rsid w:val="5E4931F3"/>
    <w:rsid w:val="5E500A5F"/>
    <w:rsid w:val="5E5B12F6"/>
    <w:rsid w:val="5E87729B"/>
    <w:rsid w:val="5E88735C"/>
    <w:rsid w:val="5EA27FEB"/>
    <w:rsid w:val="5EC27B7B"/>
    <w:rsid w:val="5EDA65FB"/>
    <w:rsid w:val="5EE23F63"/>
    <w:rsid w:val="5EFF1C82"/>
    <w:rsid w:val="5F4931EA"/>
    <w:rsid w:val="5F555D46"/>
    <w:rsid w:val="5F660570"/>
    <w:rsid w:val="5F7E2E72"/>
    <w:rsid w:val="5F860D1E"/>
    <w:rsid w:val="5F8A1E93"/>
    <w:rsid w:val="5FA95193"/>
    <w:rsid w:val="5FC66C44"/>
    <w:rsid w:val="5FCF5AF8"/>
    <w:rsid w:val="5FD17AC2"/>
    <w:rsid w:val="600357A2"/>
    <w:rsid w:val="600F05EB"/>
    <w:rsid w:val="6010193F"/>
    <w:rsid w:val="601479AF"/>
    <w:rsid w:val="60457B68"/>
    <w:rsid w:val="60F31CBA"/>
    <w:rsid w:val="6102658E"/>
    <w:rsid w:val="61271D90"/>
    <w:rsid w:val="614C6366"/>
    <w:rsid w:val="615E47F9"/>
    <w:rsid w:val="6177171A"/>
    <w:rsid w:val="618E553F"/>
    <w:rsid w:val="61A57882"/>
    <w:rsid w:val="61EB2991"/>
    <w:rsid w:val="62157A0E"/>
    <w:rsid w:val="62196746"/>
    <w:rsid w:val="628C5583"/>
    <w:rsid w:val="62C658A5"/>
    <w:rsid w:val="62F90A1B"/>
    <w:rsid w:val="63014888"/>
    <w:rsid w:val="635307EE"/>
    <w:rsid w:val="635A392B"/>
    <w:rsid w:val="637C6F78"/>
    <w:rsid w:val="63B2336C"/>
    <w:rsid w:val="63B93732"/>
    <w:rsid w:val="63BF6B3D"/>
    <w:rsid w:val="63C6351C"/>
    <w:rsid w:val="63C90AB0"/>
    <w:rsid w:val="63E1462C"/>
    <w:rsid w:val="63FF0976"/>
    <w:rsid w:val="64074FE3"/>
    <w:rsid w:val="64346872"/>
    <w:rsid w:val="643C74D4"/>
    <w:rsid w:val="647208F1"/>
    <w:rsid w:val="647A0DC4"/>
    <w:rsid w:val="648D461A"/>
    <w:rsid w:val="64B3342F"/>
    <w:rsid w:val="64B83B35"/>
    <w:rsid w:val="64DF1D6E"/>
    <w:rsid w:val="64E70B07"/>
    <w:rsid w:val="64F637A7"/>
    <w:rsid w:val="65146849"/>
    <w:rsid w:val="656A1E1F"/>
    <w:rsid w:val="657D58A9"/>
    <w:rsid w:val="65A22578"/>
    <w:rsid w:val="65D247E6"/>
    <w:rsid w:val="65D331AD"/>
    <w:rsid w:val="65D80EA6"/>
    <w:rsid w:val="65FB65DE"/>
    <w:rsid w:val="65FD1A10"/>
    <w:rsid w:val="66102B47"/>
    <w:rsid w:val="661C0C20"/>
    <w:rsid w:val="66442670"/>
    <w:rsid w:val="665377E1"/>
    <w:rsid w:val="667F45B1"/>
    <w:rsid w:val="66F145A6"/>
    <w:rsid w:val="66F24F84"/>
    <w:rsid w:val="670033BB"/>
    <w:rsid w:val="670E33AA"/>
    <w:rsid w:val="67193AFD"/>
    <w:rsid w:val="6725042B"/>
    <w:rsid w:val="674C036C"/>
    <w:rsid w:val="677503D9"/>
    <w:rsid w:val="67760F4F"/>
    <w:rsid w:val="677A2E1C"/>
    <w:rsid w:val="678F0AD2"/>
    <w:rsid w:val="6793565D"/>
    <w:rsid w:val="67A46585"/>
    <w:rsid w:val="68224C33"/>
    <w:rsid w:val="68307350"/>
    <w:rsid w:val="683B1D88"/>
    <w:rsid w:val="68490412"/>
    <w:rsid w:val="687642FC"/>
    <w:rsid w:val="68994EF5"/>
    <w:rsid w:val="68BE670A"/>
    <w:rsid w:val="68F662C8"/>
    <w:rsid w:val="68F77E25"/>
    <w:rsid w:val="69125F45"/>
    <w:rsid w:val="691E0641"/>
    <w:rsid w:val="697D7187"/>
    <w:rsid w:val="69866B90"/>
    <w:rsid w:val="69877444"/>
    <w:rsid w:val="69B47B0D"/>
    <w:rsid w:val="69CD5C19"/>
    <w:rsid w:val="69DB587D"/>
    <w:rsid w:val="69DE0D01"/>
    <w:rsid w:val="6A0D5C52"/>
    <w:rsid w:val="6A255F51"/>
    <w:rsid w:val="6A3059EE"/>
    <w:rsid w:val="6A362C2B"/>
    <w:rsid w:val="6A6257BB"/>
    <w:rsid w:val="6A6850B8"/>
    <w:rsid w:val="6A8B0DD6"/>
    <w:rsid w:val="6A8E58E9"/>
    <w:rsid w:val="6AE76F44"/>
    <w:rsid w:val="6AED0D1A"/>
    <w:rsid w:val="6AEE2CCB"/>
    <w:rsid w:val="6AF208ED"/>
    <w:rsid w:val="6AF26E82"/>
    <w:rsid w:val="6B040A95"/>
    <w:rsid w:val="6BC337B8"/>
    <w:rsid w:val="6BD24D7C"/>
    <w:rsid w:val="6BD9385B"/>
    <w:rsid w:val="6BE256D3"/>
    <w:rsid w:val="6C3F5DB4"/>
    <w:rsid w:val="6C77058D"/>
    <w:rsid w:val="6C866961"/>
    <w:rsid w:val="6C922387"/>
    <w:rsid w:val="6C9E18E3"/>
    <w:rsid w:val="6CF43DC3"/>
    <w:rsid w:val="6D1525C8"/>
    <w:rsid w:val="6D77332B"/>
    <w:rsid w:val="6D787D49"/>
    <w:rsid w:val="6D886231"/>
    <w:rsid w:val="6D9756F1"/>
    <w:rsid w:val="6DE536E7"/>
    <w:rsid w:val="6DF66D34"/>
    <w:rsid w:val="6E123BFC"/>
    <w:rsid w:val="6E245261"/>
    <w:rsid w:val="6E386F5E"/>
    <w:rsid w:val="6E546257"/>
    <w:rsid w:val="6E5813AF"/>
    <w:rsid w:val="6E65623C"/>
    <w:rsid w:val="6E851A78"/>
    <w:rsid w:val="6E9A3775"/>
    <w:rsid w:val="6EBF6172"/>
    <w:rsid w:val="6F1A1753"/>
    <w:rsid w:val="6FA50623"/>
    <w:rsid w:val="6FC0720B"/>
    <w:rsid w:val="6FC635BE"/>
    <w:rsid w:val="6FCE1E96"/>
    <w:rsid w:val="6FEC1DAE"/>
    <w:rsid w:val="700A5397"/>
    <w:rsid w:val="70147557"/>
    <w:rsid w:val="704B5D09"/>
    <w:rsid w:val="70881C44"/>
    <w:rsid w:val="708C3591"/>
    <w:rsid w:val="70D11800"/>
    <w:rsid w:val="70F5759B"/>
    <w:rsid w:val="70FD7FEB"/>
    <w:rsid w:val="710F30AF"/>
    <w:rsid w:val="71120F98"/>
    <w:rsid w:val="711D41EA"/>
    <w:rsid w:val="71471039"/>
    <w:rsid w:val="71CD528E"/>
    <w:rsid w:val="71DD0BE8"/>
    <w:rsid w:val="72361A07"/>
    <w:rsid w:val="723E4F7C"/>
    <w:rsid w:val="72450197"/>
    <w:rsid w:val="727A7B45"/>
    <w:rsid w:val="728C5620"/>
    <w:rsid w:val="72914E8F"/>
    <w:rsid w:val="729D3AA5"/>
    <w:rsid w:val="72A746B3"/>
    <w:rsid w:val="72A9188A"/>
    <w:rsid w:val="72F0242E"/>
    <w:rsid w:val="7307538D"/>
    <w:rsid w:val="73102258"/>
    <w:rsid w:val="7316496D"/>
    <w:rsid w:val="73263829"/>
    <w:rsid w:val="734354AD"/>
    <w:rsid w:val="734F02FC"/>
    <w:rsid w:val="736E1C87"/>
    <w:rsid w:val="737F73DD"/>
    <w:rsid w:val="73827EBA"/>
    <w:rsid w:val="73977238"/>
    <w:rsid w:val="73A07346"/>
    <w:rsid w:val="73CF3EC1"/>
    <w:rsid w:val="73DB695B"/>
    <w:rsid w:val="74275875"/>
    <w:rsid w:val="74560F82"/>
    <w:rsid w:val="74652367"/>
    <w:rsid w:val="74E97643"/>
    <w:rsid w:val="74F02341"/>
    <w:rsid w:val="751C43C4"/>
    <w:rsid w:val="7546367B"/>
    <w:rsid w:val="755A51BA"/>
    <w:rsid w:val="75695C4F"/>
    <w:rsid w:val="75697B29"/>
    <w:rsid w:val="75D94B83"/>
    <w:rsid w:val="75DA55C9"/>
    <w:rsid w:val="75E17EDC"/>
    <w:rsid w:val="75FD38E8"/>
    <w:rsid w:val="76197675"/>
    <w:rsid w:val="76263A8E"/>
    <w:rsid w:val="764E4846"/>
    <w:rsid w:val="76580436"/>
    <w:rsid w:val="766320B0"/>
    <w:rsid w:val="76656C78"/>
    <w:rsid w:val="76733229"/>
    <w:rsid w:val="768F5B89"/>
    <w:rsid w:val="769D5089"/>
    <w:rsid w:val="76CE216A"/>
    <w:rsid w:val="76CF2B2C"/>
    <w:rsid w:val="77837F6C"/>
    <w:rsid w:val="77A46169"/>
    <w:rsid w:val="77B64437"/>
    <w:rsid w:val="77D2124C"/>
    <w:rsid w:val="77D32DD6"/>
    <w:rsid w:val="77F91682"/>
    <w:rsid w:val="78001804"/>
    <w:rsid w:val="781C51FB"/>
    <w:rsid w:val="785C1A9B"/>
    <w:rsid w:val="786646C8"/>
    <w:rsid w:val="787B7CFA"/>
    <w:rsid w:val="78A551F0"/>
    <w:rsid w:val="78D67AA0"/>
    <w:rsid w:val="78D97FBA"/>
    <w:rsid w:val="78DB7116"/>
    <w:rsid w:val="793E1115"/>
    <w:rsid w:val="797A06F2"/>
    <w:rsid w:val="799A0ACD"/>
    <w:rsid w:val="79DC7EDE"/>
    <w:rsid w:val="79F75F20"/>
    <w:rsid w:val="7A006334"/>
    <w:rsid w:val="7A082B7B"/>
    <w:rsid w:val="7A106FE1"/>
    <w:rsid w:val="7A3E2CEE"/>
    <w:rsid w:val="7A3E49CF"/>
    <w:rsid w:val="7A505630"/>
    <w:rsid w:val="7A5D16FE"/>
    <w:rsid w:val="7A5F5873"/>
    <w:rsid w:val="7AAF2CD5"/>
    <w:rsid w:val="7AC762EF"/>
    <w:rsid w:val="7AF62A0E"/>
    <w:rsid w:val="7AF75AAB"/>
    <w:rsid w:val="7B5353D8"/>
    <w:rsid w:val="7B550D62"/>
    <w:rsid w:val="7B551150"/>
    <w:rsid w:val="7B6A4B17"/>
    <w:rsid w:val="7B9559F0"/>
    <w:rsid w:val="7BCB31C0"/>
    <w:rsid w:val="7BF95A65"/>
    <w:rsid w:val="7C077EE1"/>
    <w:rsid w:val="7C121C56"/>
    <w:rsid w:val="7C140014"/>
    <w:rsid w:val="7C7E46D6"/>
    <w:rsid w:val="7C85262F"/>
    <w:rsid w:val="7C9C2DAE"/>
    <w:rsid w:val="7C9F31B7"/>
    <w:rsid w:val="7CAF40C7"/>
    <w:rsid w:val="7CC11113"/>
    <w:rsid w:val="7CF343A1"/>
    <w:rsid w:val="7D5E1E12"/>
    <w:rsid w:val="7D985324"/>
    <w:rsid w:val="7DD45E58"/>
    <w:rsid w:val="7DE20C95"/>
    <w:rsid w:val="7DFF2A5E"/>
    <w:rsid w:val="7E1E56F5"/>
    <w:rsid w:val="7E1F5544"/>
    <w:rsid w:val="7E3E411D"/>
    <w:rsid w:val="7E416862"/>
    <w:rsid w:val="7E7229C3"/>
    <w:rsid w:val="7EC44EDF"/>
    <w:rsid w:val="7EE527EB"/>
    <w:rsid w:val="7EED78F1"/>
    <w:rsid w:val="7EF426F4"/>
    <w:rsid w:val="7F0C5FC9"/>
    <w:rsid w:val="7F1C70E6"/>
    <w:rsid w:val="7F7937F0"/>
    <w:rsid w:val="7F8B09EC"/>
    <w:rsid w:val="7FA06711"/>
    <w:rsid w:val="7FE934FA"/>
    <w:rsid w:val="7FEC6735"/>
    <w:rsid w:val="7FED0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numPr>
        <w:ilvl w:val="0"/>
        <w:numId w:val="1"/>
      </w:numPr>
      <w:spacing w:after="50" w:afterLines="50" w:line="360" w:lineRule="auto"/>
      <w:outlineLvl w:val="0"/>
    </w:pPr>
    <w:rPr>
      <w:rFonts w:ascii="Times New Roman" w:hAnsi="Times New Roman" w:eastAsia="黑体" w:cs="Times New Roman"/>
      <w:b/>
      <w:bCs/>
      <w:kern w:val="2"/>
      <w:sz w:val="32"/>
      <w:szCs w:val="32"/>
      <w:lang w:val="en-US" w:eastAsia="zh-CN" w:bidi="ar-SA"/>
    </w:rPr>
  </w:style>
  <w:style w:type="paragraph" w:styleId="6">
    <w:name w:val="heading 2"/>
    <w:basedOn w:val="1"/>
    <w:next w:val="1"/>
    <w:qFormat/>
    <w:uiPriority w:val="0"/>
    <w:pPr>
      <w:keepNext/>
      <w:keepLines/>
      <w:numPr>
        <w:ilvl w:val="1"/>
        <w:numId w:val="2"/>
      </w:numPr>
      <w:adjustRightInd w:val="0"/>
      <w:spacing w:line="360" w:lineRule="atLeast"/>
      <w:textAlignment w:val="baseline"/>
      <w:outlineLvl w:val="1"/>
    </w:pPr>
    <w:rPr>
      <w:kern w:val="0"/>
      <w:sz w:val="24"/>
      <w:szCs w:val="20"/>
    </w:rPr>
  </w:style>
  <w:style w:type="paragraph" w:styleId="7">
    <w:name w:val="heading 3"/>
    <w:basedOn w:val="1"/>
    <w:next w:val="1"/>
    <w:qFormat/>
    <w:uiPriority w:val="0"/>
    <w:pPr>
      <w:keepNext/>
      <w:keepLines/>
      <w:spacing w:before="260" w:after="260" w:line="416" w:lineRule="atLeast"/>
      <w:textAlignment w:val="baseline"/>
      <w:outlineLvl w:val="2"/>
    </w:pPr>
    <w:rPr>
      <w:b/>
      <w:bCs/>
      <w:color w:val="000000"/>
      <w:sz w:val="32"/>
      <w:szCs w:val="32"/>
      <w:u w:color="000000"/>
    </w:rPr>
  </w:style>
  <w:style w:type="paragraph" w:styleId="8">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1"/>
    <w:qFormat/>
    <w:uiPriority w:val="0"/>
    <w:pPr>
      <w:spacing w:line="360" w:lineRule="auto"/>
      <w:ind w:firstLine="200" w:firstLineChars="200"/>
    </w:pPr>
    <w:rPr>
      <w:rFonts w:ascii="Times New Roman" w:hAnsi="Times New Roman" w:eastAsia="仿宋" w:cs="Times New Roman"/>
      <w:sz w:val="28"/>
    </w:rPr>
  </w:style>
  <w:style w:type="paragraph" w:styleId="4">
    <w:name w:val="Normal Indent"/>
    <w:basedOn w:val="1"/>
    <w:next w:val="1"/>
    <w:qFormat/>
    <w:uiPriority w:val="0"/>
    <w:pPr>
      <w:adjustRightInd w:val="0"/>
      <w:spacing w:line="360" w:lineRule="atLeast"/>
      <w:ind w:firstLine="482"/>
      <w:textAlignment w:val="baseline"/>
    </w:pPr>
    <w:rPr>
      <w:kern w:val="0"/>
      <w:sz w:val="24"/>
      <w:szCs w:val="20"/>
    </w:rPr>
  </w:style>
  <w:style w:type="paragraph" w:styleId="9">
    <w:name w:val="caption"/>
    <w:next w:val="1"/>
    <w:qFormat/>
    <w:uiPriority w:val="35"/>
    <w:pPr>
      <w:spacing w:line="360" w:lineRule="auto"/>
      <w:jc w:val="center"/>
    </w:pPr>
    <w:rPr>
      <w:rFonts w:ascii="Times New Roman" w:hAnsi="Times New Roman" w:eastAsia="黑体" w:cs="Times New Roman"/>
      <w:kern w:val="2"/>
      <w:sz w:val="24"/>
      <w:lang w:val="en-US" w:eastAsia="zh-CN" w:bidi="ar-SA"/>
    </w:rPr>
  </w:style>
  <w:style w:type="paragraph" w:styleId="10">
    <w:name w:val="toa heading"/>
    <w:basedOn w:val="1"/>
    <w:next w:val="1"/>
    <w:qFormat/>
    <w:uiPriority w:val="0"/>
    <w:pPr>
      <w:autoSpaceDE w:val="0"/>
      <w:autoSpaceDN w:val="0"/>
      <w:adjustRightInd w:val="0"/>
      <w:snapToGrid w:val="0"/>
      <w:spacing w:before="120" w:beforeLines="0" w:line="360" w:lineRule="auto"/>
    </w:pPr>
    <w:rPr>
      <w:rFonts w:ascii="Arial" w:hAnsi="Arial"/>
      <w:snapToGrid w:val="0"/>
      <w:color w:val="000000"/>
      <w:kern w:val="0"/>
      <w:szCs w:val="20"/>
    </w:rPr>
  </w:style>
  <w:style w:type="paragraph" w:styleId="11">
    <w:name w:val="Body Text"/>
    <w:basedOn w:val="1"/>
    <w:next w:val="1"/>
    <w:qFormat/>
    <w:uiPriority w:val="0"/>
    <w:rPr>
      <w:w w:val="80"/>
      <w:sz w:val="24"/>
    </w:rPr>
  </w:style>
  <w:style w:type="paragraph" w:styleId="12">
    <w:name w:val="Plain Text"/>
    <w:basedOn w:val="1"/>
    <w:next w:val="13"/>
    <w:qFormat/>
    <w:uiPriority w:val="0"/>
    <w:rPr>
      <w:rFonts w:ascii="宋体" w:hAnsi="Courier New"/>
      <w:szCs w:val="20"/>
    </w:rPr>
  </w:style>
  <w:style w:type="paragraph" w:styleId="13">
    <w:name w:val="index 7"/>
    <w:basedOn w:val="1"/>
    <w:next w:val="1"/>
    <w:qFormat/>
    <w:uiPriority w:val="0"/>
    <w:pPr>
      <w:ind w:left="1200" w:leftChars="1200"/>
    </w:pPr>
  </w:style>
  <w:style w:type="paragraph" w:styleId="14">
    <w:name w:val="Date"/>
    <w:basedOn w:val="1"/>
    <w:next w:val="1"/>
    <w:qFormat/>
    <w:uiPriority w:val="0"/>
    <w:rPr>
      <w:rFonts w:ascii="仿宋_GB2312" w:eastAsia="仿宋_GB2312"/>
      <w:sz w:val="30"/>
      <w:szCs w:val="20"/>
    </w:rPr>
  </w:style>
  <w:style w:type="paragraph" w:styleId="15">
    <w:name w:val="footer"/>
    <w:basedOn w:val="1"/>
    <w:qFormat/>
    <w:uiPriority w:val="0"/>
    <w:pPr>
      <w:tabs>
        <w:tab w:val="center" w:pos="4320"/>
        <w:tab w:val="right" w:pos="8640"/>
      </w:tabs>
      <w:adjustRightInd w:val="0"/>
      <w:spacing w:line="240" w:lineRule="atLeast"/>
      <w:jc w:val="left"/>
      <w:textAlignment w:val="baseline"/>
    </w:pPr>
    <w:rPr>
      <w:rFonts w:ascii="宋体"/>
      <w:kern w:val="0"/>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7">
    <w:name w:val="Body Text 2"/>
    <w:basedOn w:val="1"/>
    <w:qFormat/>
    <w:uiPriority w:val="0"/>
    <w:pPr>
      <w:tabs>
        <w:tab w:val="left" w:pos="0"/>
      </w:tabs>
      <w:spacing w:line="400" w:lineRule="atLeast"/>
    </w:pPr>
    <w:rPr>
      <w:rFonts w:ascii="Arial" w:hAnsi="Arial"/>
      <w:color w:val="000000"/>
    </w:rPr>
  </w:style>
  <w:style w:type="paragraph" w:styleId="18">
    <w:name w:val="Normal (Web)"/>
    <w:basedOn w:val="1"/>
    <w:next w:val="1"/>
    <w:qFormat/>
    <w:uiPriority w:val="0"/>
    <w:pPr>
      <w:widowControl/>
      <w:spacing w:before="100" w:beforeAutospacing="1" w:after="100" w:afterAutospacing="1"/>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qFormat/>
    <w:uiPriority w:val="99"/>
    <w:rPr>
      <w:color w:val="0000FF"/>
      <w:u w:val="single"/>
    </w:rPr>
  </w:style>
  <w:style w:type="paragraph" w:customStyle="1" w:styleId="24">
    <w:name w:val="Level 3 Body Text"/>
    <w:basedOn w:val="5"/>
    <w:next w:val="25"/>
    <w:qFormat/>
    <w:uiPriority w:val="0"/>
    <w:pPr>
      <w:widowControl/>
      <w:autoSpaceDE/>
      <w:autoSpaceDN/>
      <w:spacing w:before="0" w:after="240" w:line="240" w:lineRule="auto"/>
      <w:ind w:left="1620" w:firstLine="2048"/>
    </w:pPr>
  </w:style>
  <w:style w:type="paragraph" w:customStyle="1" w:styleId="25">
    <w:name w:val="xl71"/>
    <w:basedOn w:val="5"/>
    <w:next w:val="1"/>
    <w:qFormat/>
    <w:uiPriority w:val="0"/>
    <w:pPr>
      <w:widowControl/>
      <w:autoSpaceDE/>
      <w:autoSpaceDN/>
      <w:spacing w:before="280" w:after="280" w:line="240" w:lineRule="auto"/>
      <w:ind w:firstLine="5632"/>
    </w:pPr>
  </w:style>
  <w:style w:type="paragraph" w:customStyle="1" w:styleId="26">
    <w:name w:val="正文格式"/>
    <w:basedOn w:val="1"/>
    <w:qFormat/>
    <w:uiPriority w:val="99"/>
    <w:pPr>
      <w:widowControl/>
      <w:adjustRightInd w:val="0"/>
      <w:snapToGrid w:val="0"/>
      <w:spacing w:line="400" w:lineRule="atLeast"/>
      <w:ind w:firstLine="482"/>
      <w:textAlignment w:val="baseline"/>
    </w:pPr>
    <w:rPr>
      <w:kern w:val="0"/>
      <w:sz w:val="24"/>
    </w:rPr>
  </w:style>
  <w:style w:type="paragraph" w:customStyle="1" w:styleId="2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表 靠左"/>
    <w:basedOn w:val="1"/>
    <w:qFormat/>
    <w:uiPriority w:val="0"/>
    <w:pPr>
      <w:jc w:val="left"/>
    </w:pPr>
  </w:style>
  <w:style w:type="paragraph" w:styleId="30">
    <w:name w:val="List Paragraph"/>
    <w:basedOn w:val="1"/>
    <w:qFormat/>
    <w:uiPriority w:val="99"/>
    <w:pPr>
      <w:ind w:firstLine="420" w:firstLineChars="200"/>
    </w:pPr>
  </w:style>
  <w:style w:type="paragraph" w:customStyle="1" w:styleId="31">
    <w:name w:val="图片"/>
    <w:next w:val="9"/>
    <w:qFormat/>
    <w:uiPriority w:val="0"/>
    <w:pPr>
      <w:keepNext/>
      <w:jc w:val="center"/>
    </w:pPr>
    <w:rPr>
      <w:rFonts w:ascii="Times New Roman" w:hAnsi="Times New Roman" w:eastAsia="楷体" w:cs="Times New Roman"/>
      <w:b/>
      <w:sz w:val="28"/>
      <w:szCs w:val="48"/>
      <w:lang w:val="en-US" w:eastAsia="zh-CN" w:bidi="ar-SA"/>
    </w:rPr>
  </w:style>
  <w:style w:type="paragraph" w:customStyle="1" w:styleId="32">
    <w:name w:val="Table Paragraph"/>
    <w:basedOn w:val="1"/>
    <w:qFormat/>
    <w:uiPriority w:val="1"/>
    <w:pPr>
      <w:autoSpaceDE w:val="0"/>
      <w:autoSpaceDN w:val="0"/>
      <w:spacing w:before="67"/>
      <w:ind w:left="432"/>
      <w:jc w:val="center"/>
    </w:pPr>
    <w:rPr>
      <w:rFonts w:ascii="宋体" w:hAnsi="宋体" w:cs="宋体"/>
      <w:kern w:val="0"/>
      <w:sz w:val="22"/>
      <w:lang w:val="zh-CN" w:bidi="zh-CN"/>
    </w:rPr>
  </w:style>
  <w:style w:type="paragraph" w:customStyle="1" w:styleId="33">
    <w:name w:val="表题注"/>
    <w:next w:val="34"/>
    <w:qFormat/>
    <w:uiPriority w:val="0"/>
    <w:pPr>
      <w:keepNext/>
      <w:spacing w:line="360" w:lineRule="auto"/>
      <w:jc w:val="center"/>
    </w:pPr>
    <w:rPr>
      <w:rFonts w:ascii="Times New Roman" w:hAnsi="Times New Roman" w:eastAsia="黑体" w:cs="Times New Roman"/>
      <w:kern w:val="2"/>
      <w:sz w:val="24"/>
      <w:szCs w:val="22"/>
      <w:lang w:val="en-US" w:eastAsia="zh-CN" w:bidi="ar-SA"/>
    </w:rPr>
  </w:style>
  <w:style w:type="paragraph" w:customStyle="1" w:styleId="34">
    <w:name w:val="表格"/>
    <w:basedOn w:val="1"/>
    <w:next w:val="1"/>
    <w:qFormat/>
    <w:uiPriority w:val="0"/>
    <w:pPr>
      <w:keepNext/>
      <w:widowControl/>
      <w:jc w:val="center"/>
    </w:pPr>
    <w:rPr>
      <w:sz w:val="24"/>
      <w:szCs w:val="21"/>
    </w:rPr>
  </w:style>
  <w:style w:type="character" w:customStyle="1" w:styleId="35">
    <w:name w:val="font01"/>
    <w:basedOn w:val="21"/>
    <w:qFormat/>
    <w:uiPriority w:val="0"/>
    <w:rPr>
      <w:rFonts w:ascii="Arial" w:hAnsi="Arial" w:cs="Arial"/>
      <w:color w:val="000000"/>
      <w:sz w:val="20"/>
      <w:szCs w:val="20"/>
      <w:u w:val="none"/>
    </w:rPr>
  </w:style>
  <w:style w:type="character" w:customStyle="1" w:styleId="36">
    <w:name w:val="font41"/>
    <w:basedOn w:val="21"/>
    <w:qFormat/>
    <w:uiPriority w:val="0"/>
    <w:rPr>
      <w:rFonts w:hint="eastAsia" w:ascii="宋体" w:hAnsi="宋体" w:eastAsia="宋体" w:cs="宋体"/>
      <w:color w:val="000000"/>
      <w:sz w:val="20"/>
      <w:szCs w:val="20"/>
      <w:u w:val="none"/>
    </w:rPr>
  </w:style>
  <w:style w:type="character" w:customStyle="1" w:styleId="37">
    <w:name w:val="font51"/>
    <w:basedOn w:val="21"/>
    <w:qFormat/>
    <w:uiPriority w:val="0"/>
    <w:rPr>
      <w:rFonts w:ascii="Arial" w:hAnsi="Arial" w:cs="Arial"/>
      <w:color w:val="000000"/>
      <w:sz w:val="20"/>
      <w:szCs w:val="20"/>
      <w:u w:val="none"/>
    </w:rPr>
  </w:style>
  <w:style w:type="character" w:customStyle="1" w:styleId="38">
    <w:name w:val="font31"/>
    <w:basedOn w:val="21"/>
    <w:qFormat/>
    <w:uiPriority w:val="0"/>
    <w:rPr>
      <w:rFonts w:hint="eastAsia" w:ascii="宋体" w:hAnsi="宋体" w:eastAsia="宋体" w:cs="宋体"/>
      <w:color w:val="000000"/>
      <w:sz w:val="22"/>
      <w:szCs w:val="22"/>
      <w:u w:val="none"/>
    </w:rPr>
  </w:style>
  <w:style w:type="character" w:customStyle="1" w:styleId="39">
    <w:name w:val="font61"/>
    <w:basedOn w:val="21"/>
    <w:qFormat/>
    <w:uiPriority w:val="0"/>
    <w:rPr>
      <w:rFonts w:ascii="宋体" w:hAnsi="宋体" w:eastAsia="宋体" w:cs="宋体"/>
      <w:color w:val="000000"/>
      <w:sz w:val="22"/>
      <w:szCs w:val="22"/>
      <w:u w:val="none"/>
    </w:rPr>
  </w:style>
  <w:style w:type="paragraph" w:customStyle="1" w:styleId="4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42">
    <w:name w:val="保留正文"/>
    <w:basedOn w:val="11"/>
    <w:qFormat/>
    <w:uiPriority w:val="0"/>
    <w:pPr>
      <w:keepNext/>
      <w:tabs>
        <w:tab w:val="left" w:pos="562"/>
        <w:tab w:val="left" w:pos="3372"/>
        <w:tab w:val="left" w:pos="3653"/>
      </w:tabs>
      <w:spacing w:after="160" w:afterLines="0"/>
    </w:pPr>
    <w:rPr>
      <w:sz w:val="21"/>
    </w:rPr>
  </w:style>
  <w:style w:type="paragraph" w:customStyle="1" w:styleId="43">
    <w:name w:val="样式 左侧:  0 厘米 悬挂缩进: 2.5 字符"/>
    <w:basedOn w:val="1"/>
    <w:qFormat/>
    <w:uiPriority w:val="0"/>
    <w:pPr>
      <w:ind w:left="525" w:hanging="525" w:hangingChars="250"/>
    </w:pPr>
    <w:rPr>
      <w:szCs w:val="20"/>
    </w:rPr>
  </w:style>
  <w:style w:type="table" w:customStyle="1" w:styleId="44">
    <w:name w:val="Table Normal"/>
    <w:semiHidden/>
    <w:unhideWhenUsed/>
    <w:qFormat/>
    <w:uiPriority w:val="0"/>
    <w:tblPr>
      <w:tblCellMar>
        <w:top w:w="0" w:type="dxa"/>
        <w:left w:w="0" w:type="dxa"/>
        <w:bottom w:w="0" w:type="dxa"/>
        <w:right w:w="0" w:type="dxa"/>
      </w:tblCellMar>
    </w:tblPr>
  </w:style>
  <w:style w:type="paragraph" w:customStyle="1" w:styleId="4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31A73-3CC2-43CA-8185-450BCBBAB44A}">
  <ds:schemaRefs/>
</ds:datastoreItem>
</file>

<file path=docProps/app.xml><?xml version="1.0" encoding="utf-8"?>
<Properties xmlns="http://schemas.openxmlformats.org/officeDocument/2006/extended-properties" xmlns:vt="http://schemas.openxmlformats.org/officeDocument/2006/docPropsVTypes">
  <Template>Normal</Template>
  <Pages>54</Pages>
  <Words>25046</Words>
  <Characters>26619</Characters>
  <Lines>417</Lines>
  <Paragraphs>117</Paragraphs>
  <TotalTime>120</TotalTime>
  <ScaleCrop>false</ScaleCrop>
  <LinksUpToDate>false</LinksUpToDate>
  <CharactersWithSpaces>27919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2021-11-12T10:33:00Z</dcterms:created>
  <dc:creator>Administrator</dc:creator>
  <cp:lastModifiedBy>____Esc</cp:lastModifiedBy>
  <cp:lastPrinted>2022-08-11T12:40:00Z</cp:lastPrinted>
  <dcterms:modified xsi:type="dcterms:W3CDTF">2022-12-16T09:39:17Z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F97F3E0E332443D3A9E15ED5E6A61406</vt:lpwstr>
  </property>
</Properties>
</file>